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90B1C" w14:textId="77777777" w:rsidR="001026A6" w:rsidRPr="00BD7399" w:rsidRDefault="001026A6" w:rsidP="00180876">
      <w:pPr>
        <w:rPr>
          <w:rFonts w:ascii="Arial" w:hAnsi="Arial" w:cs="Arial"/>
          <w:lang w:val="en-GB"/>
        </w:rPr>
      </w:pPr>
    </w:p>
    <w:p w14:paraId="6D4BFEB8" w14:textId="1A318858" w:rsidR="00680C2E" w:rsidRPr="00BD7399" w:rsidRDefault="00D61F55" w:rsidP="00680C2E">
      <w:pPr>
        <w:tabs>
          <w:tab w:val="left" w:pos="8505"/>
        </w:tabs>
        <w:spacing w:before="480"/>
        <w:ind w:left="-142" w:right="-45"/>
        <w:jc w:val="center"/>
        <w:rPr>
          <w:rFonts w:ascii="Arial" w:hAnsi="Arial" w:cs="Arial"/>
          <w:sz w:val="36"/>
          <w:szCs w:val="36"/>
        </w:rPr>
      </w:pPr>
      <w:r w:rsidRPr="00BD7399">
        <w:rPr>
          <w:rFonts w:ascii="Arial" w:hAnsi="Arial" w:cs="Arial"/>
          <w:noProof/>
          <w:sz w:val="36"/>
          <w:szCs w:val="36"/>
          <w:lang w:val="fr-FR" w:eastAsia="fr-FR"/>
        </w:rPr>
        <mc:AlternateContent>
          <mc:Choice Requires="wps">
            <w:drawing>
              <wp:anchor distT="0" distB="0" distL="114300" distR="114300" simplePos="0" relativeHeight="251658240" behindDoc="0" locked="0" layoutInCell="1" allowOverlap="1" wp14:anchorId="3D28969B" wp14:editId="55B4F540">
                <wp:simplePos x="0" y="0"/>
                <wp:positionH relativeFrom="column">
                  <wp:posOffset>-213360</wp:posOffset>
                </wp:positionH>
                <wp:positionV relativeFrom="paragraph">
                  <wp:posOffset>69215</wp:posOffset>
                </wp:positionV>
                <wp:extent cx="5911850" cy="8016240"/>
                <wp:effectExtent l="0" t="0" r="0" b="381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01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59C2F" id="Rectangle 4" o:spid="_x0000_s1026" style="position:absolute;margin-left:-16.8pt;margin-top:5.45pt;width:465.5pt;height:6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" filled="f"/>
            </w:pict>
          </mc:Fallback>
        </mc:AlternateContent>
      </w:r>
      <w:r w:rsidR="00680C2E" w:rsidRPr="00BD7399">
        <w:rPr>
          <w:rFonts w:ascii="Arial" w:hAnsi="Arial" w:cs="Arial"/>
          <w:sz w:val="36"/>
          <w:szCs w:val="36"/>
        </w:rPr>
        <w:t>Regulation (EU) No 528/2012 concerning the making available on the market and use of biocidal products</w:t>
      </w:r>
    </w:p>
    <w:p w14:paraId="1777D8F9" w14:textId="77777777" w:rsidR="00680C2E" w:rsidRPr="00BD7399" w:rsidRDefault="00680C2E" w:rsidP="00680C2E">
      <w:pPr>
        <w:tabs>
          <w:tab w:val="left" w:pos="8505"/>
        </w:tabs>
        <w:ind w:left="-142" w:right="-45"/>
        <w:rPr>
          <w:rFonts w:ascii="Arial" w:hAnsi="Arial" w:cs="Arial"/>
        </w:rPr>
      </w:pPr>
    </w:p>
    <w:p w14:paraId="6BCB934F" w14:textId="77777777" w:rsidR="00680C2E" w:rsidRPr="00BD7399" w:rsidRDefault="00680C2E" w:rsidP="00680C2E">
      <w:pPr>
        <w:tabs>
          <w:tab w:val="left" w:pos="8505"/>
        </w:tabs>
        <w:ind w:left="-142" w:right="-45"/>
        <w:jc w:val="center"/>
        <w:rPr>
          <w:rFonts w:ascii="Arial" w:hAnsi="Arial" w:cs="Arial"/>
          <w:b/>
          <w:bCs/>
          <w:szCs w:val="36"/>
        </w:rPr>
      </w:pPr>
    </w:p>
    <w:p w14:paraId="7BDF2925" w14:textId="77777777" w:rsidR="00680C2E" w:rsidRPr="00BD7399" w:rsidRDefault="00680C2E" w:rsidP="00680C2E">
      <w:pPr>
        <w:tabs>
          <w:tab w:val="left" w:pos="8505"/>
        </w:tabs>
        <w:ind w:right="-45"/>
        <w:rPr>
          <w:rFonts w:ascii="Arial" w:hAnsi="Arial" w:cs="Arial"/>
          <w:b/>
          <w:bCs/>
          <w:szCs w:val="36"/>
        </w:rPr>
      </w:pPr>
    </w:p>
    <w:p w14:paraId="3B3A5C90" w14:textId="0C0A7409" w:rsidR="00680C2E" w:rsidRPr="00BD7399" w:rsidRDefault="000F71FB" w:rsidP="00680C2E">
      <w:pPr>
        <w:tabs>
          <w:tab w:val="left" w:pos="8505"/>
        </w:tabs>
        <w:ind w:left="-142" w:right="-45"/>
        <w:jc w:val="center"/>
        <w:rPr>
          <w:rFonts w:ascii="Arial" w:hAnsi="Arial" w:cs="Arial"/>
          <w:b/>
          <w:bCs/>
          <w:sz w:val="36"/>
          <w:szCs w:val="36"/>
        </w:rPr>
      </w:pPr>
      <w:r w:rsidRPr="00BD7399">
        <w:rPr>
          <w:rFonts w:ascii="Arial" w:hAnsi="Arial" w:cs="Arial"/>
          <w:b/>
          <w:bCs/>
          <w:sz w:val="36"/>
          <w:szCs w:val="36"/>
        </w:rPr>
        <w:t xml:space="preserve">PRODUCT ASSESSMENT REPORT OF A BIOCIDAL PRODUCT FOR </w:t>
      </w:r>
      <w:r w:rsidR="00C04A26" w:rsidRPr="009D19C2">
        <w:rPr>
          <w:rFonts w:ascii="Arial" w:hAnsi="Arial" w:cs="Arial"/>
          <w:b/>
          <w:bCs/>
          <w:sz w:val="36"/>
          <w:szCs w:val="36"/>
          <w:lang w:val="en-US"/>
        </w:rPr>
        <w:t xml:space="preserve">RENEWAL </w:t>
      </w:r>
      <w:r w:rsidRPr="00BD7399">
        <w:rPr>
          <w:rFonts w:ascii="Arial" w:hAnsi="Arial" w:cs="Arial"/>
          <w:b/>
          <w:bCs/>
          <w:sz w:val="36"/>
          <w:szCs w:val="36"/>
        </w:rPr>
        <w:t>OF NATIONAL AUTHORISATION APPLICATIONS</w:t>
      </w:r>
    </w:p>
    <w:p w14:paraId="48FDDE59" w14:textId="77777777" w:rsidR="000F71FB" w:rsidRPr="00BD7399" w:rsidRDefault="000F71FB" w:rsidP="00680C2E">
      <w:pPr>
        <w:tabs>
          <w:tab w:val="left" w:pos="8505"/>
        </w:tabs>
        <w:ind w:left="-142" w:right="-45"/>
        <w:jc w:val="center"/>
        <w:rPr>
          <w:rFonts w:ascii="Arial" w:hAnsi="Arial" w:cs="Arial"/>
          <w:b/>
          <w:sz w:val="36"/>
          <w:lang w:val="en-US"/>
        </w:rPr>
      </w:pPr>
    </w:p>
    <w:p w14:paraId="4E47D499" w14:textId="18DF7C8A" w:rsidR="00680C2E" w:rsidRPr="00BD7399" w:rsidRDefault="00D61F55" w:rsidP="00680C2E">
      <w:pPr>
        <w:tabs>
          <w:tab w:val="left" w:pos="8505"/>
        </w:tabs>
        <w:ind w:left="-142" w:right="-45"/>
        <w:jc w:val="center"/>
        <w:rPr>
          <w:rFonts w:ascii="Arial" w:hAnsi="Arial" w:cs="Arial"/>
          <w:b/>
          <w:sz w:val="36"/>
        </w:rPr>
      </w:pPr>
      <w:r w:rsidRPr="00BD7399">
        <w:rPr>
          <w:rFonts w:ascii="Arial" w:hAnsi="Arial" w:cs="Arial"/>
          <w:noProof/>
          <w:lang w:val="fr-FR" w:eastAsia="fr-FR"/>
        </w:rPr>
        <w:drawing>
          <wp:inline distT="0" distB="0" distL="0" distR="0" wp14:anchorId="71D4E67E" wp14:editId="31976A8D">
            <wp:extent cx="1196340" cy="12496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6340" cy="1249680"/>
                    </a:xfrm>
                    <a:prstGeom prst="rect">
                      <a:avLst/>
                    </a:prstGeom>
                    <a:noFill/>
                    <a:ln>
                      <a:noFill/>
                    </a:ln>
                  </pic:spPr>
                </pic:pic>
              </a:graphicData>
            </a:graphic>
          </wp:inline>
        </w:drawing>
      </w:r>
    </w:p>
    <w:p w14:paraId="34B3CA60" w14:textId="77777777" w:rsidR="00680C2E" w:rsidRPr="00BD7399" w:rsidRDefault="00680C2E" w:rsidP="00680C2E">
      <w:pPr>
        <w:rPr>
          <w:rFonts w:ascii="Arial" w:hAnsi="Arial" w:cs="Arial"/>
          <w:lang w:val="en-GB"/>
        </w:rPr>
      </w:pPr>
    </w:p>
    <w:p w14:paraId="706781B7" w14:textId="77777777" w:rsidR="00680C2E" w:rsidRPr="00BD7399" w:rsidRDefault="00680C2E" w:rsidP="00680C2E">
      <w:pPr>
        <w:spacing w:after="120" w:line="240" w:lineRule="auto"/>
        <w:ind w:left="1900" w:firstLine="708"/>
        <w:rPr>
          <w:rFonts w:ascii="Arial" w:hAnsi="Arial" w:cs="Arial"/>
          <w:bCs/>
          <w:sz w:val="32"/>
          <w:szCs w:val="32"/>
        </w:rPr>
      </w:pPr>
    </w:p>
    <w:p w14:paraId="4DE83633" w14:textId="77777777" w:rsidR="00680C2E" w:rsidRPr="00BD7399" w:rsidRDefault="00E72DF7" w:rsidP="00AF7586">
      <w:pPr>
        <w:spacing w:after="120" w:line="240" w:lineRule="auto"/>
        <w:ind w:left="3204"/>
        <w:rPr>
          <w:rFonts w:ascii="Arial" w:hAnsi="Arial" w:cs="Arial"/>
          <w:bCs/>
          <w:sz w:val="32"/>
          <w:szCs w:val="32"/>
        </w:rPr>
      </w:pPr>
      <w:r w:rsidRPr="00BD7399">
        <w:rPr>
          <w:rFonts w:ascii="Arial" w:hAnsi="Arial" w:cs="Arial"/>
          <w:bCs/>
          <w:sz w:val="32"/>
          <w:szCs w:val="32"/>
        </w:rPr>
        <w:t>FANGA PATE</w:t>
      </w:r>
      <w:r w:rsidR="00680C2E" w:rsidRPr="00BD7399">
        <w:rPr>
          <w:rFonts w:ascii="Arial" w:hAnsi="Arial" w:cs="Arial"/>
          <w:bCs/>
          <w:sz w:val="32"/>
          <w:szCs w:val="32"/>
        </w:rPr>
        <w:t xml:space="preserve"> </w:t>
      </w:r>
      <w:r w:rsidR="00573F03" w:rsidRPr="00BD7399">
        <w:rPr>
          <w:rFonts w:ascii="Arial" w:hAnsi="Arial" w:cs="Arial"/>
          <w:bCs/>
          <w:sz w:val="32"/>
          <w:szCs w:val="32"/>
        </w:rPr>
        <w:t>25</w:t>
      </w:r>
    </w:p>
    <w:p w14:paraId="607431F2" w14:textId="77777777" w:rsidR="00680C2E" w:rsidRPr="00BD7399" w:rsidRDefault="00680C2E" w:rsidP="00680C2E">
      <w:pPr>
        <w:spacing w:after="120" w:line="240" w:lineRule="auto"/>
        <w:ind w:left="708" w:firstLine="708"/>
        <w:rPr>
          <w:rFonts w:ascii="Arial" w:hAnsi="Arial" w:cs="Arial"/>
          <w:bCs/>
        </w:rPr>
      </w:pPr>
    </w:p>
    <w:p w14:paraId="64ACEE93" w14:textId="77777777" w:rsidR="00680C2E" w:rsidRPr="00BD7399" w:rsidRDefault="00680C2E" w:rsidP="00680C2E">
      <w:pPr>
        <w:tabs>
          <w:tab w:val="left" w:pos="8505"/>
        </w:tabs>
        <w:spacing w:after="120" w:line="240" w:lineRule="auto"/>
        <w:ind w:left="-142" w:right="-45"/>
        <w:jc w:val="center"/>
        <w:rPr>
          <w:rFonts w:ascii="Arial" w:hAnsi="Arial" w:cs="Arial"/>
          <w:bCs/>
          <w:sz w:val="32"/>
          <w:szCs w:val="32"/>
        </w:rPr>
      </w:pPr>
      <w:r w:rsidRPr="00BD7399">
        <w:rPr>
          <w:rFonts w:ascii="Arial" w:hAnsi="Arial" w:cs="Arial"/>
          <w:bCs/>
          <w:sz w:val="32"/>
          <w:szCs w:val="32"/>
        </w:rPr>
        <w:t>Product type 14</w:t>
      </w:r>
    </w:p>
    <w:p w14:paraId="59495930" w14:textId="77777777" w:rsidR="00680C2E" w:rsidRPr="00BD7399" w:rsidRDefault="00680C2E" w:rsidP="00680C2E">
      <w:pPr>
        <w:tabs>
          <w:tab w:val="left" w:pos="8505"/>
        </w:tabs>
        <w:spacing w:after="120" w:line="240" w:lineRule="auto"/>
        <w:ind w:right="-45"/>
        <w:rPr>
          <w:rFonts w:ascii="Arial" w:hAnsi="Arial" w:cs="Arial"/>
          <w:bCs/>
        </w:rPr>
      </w:pPr>
    </w:p>
    <w:p w14:paraId="6DEF73D5" w14:textId="77777777" w:rsidR="00680C2E" w:rsidRPr="00BD7399" w:rsidRDefault="00680C2E" w:rsidP="00680C2E">
      <w:pPr>
        <w:tabs>
          <w:tab w:val="left" w:pos="8505"/>
        </w:tabs>
        <w:spacing w:after="120" w:line="240" w:lineRule="auto"/>
        <w:ind w:left="-142" w:right="-45"/>
        <w:jc w:val="center"/>
        <w:rPr>
          <w:rFonts w:ascii="Arial" w:hAnsi="Arial" w:cs="Arial"/>
          <w:bCs/>
          <w:sz w:val="32"/>
          <w:szCs w:val="32"/>
        </w:rPr>
      </w:pPr>
      <w:r w:rsidRPr="00BD7399">
        <w:rPr>
          <w:rFonts w:ascii="Arial" w:hAnsi="Arial" w:cs="Arial"/>
          <w:bCs/>
          <w:sz w:val="32"/>
          <w:szCs w:val="32"/>
        </w:rPr>
        <w:t xml:space="preserve">Brodifacoum </w:t>
      </w:r>
    </w:p>
    <w:p w14:paraId="163B93B7" w14:textId="77777777" w:rsidR="00680C2E" w:rsidRPr="00BD7399" w:rsidRDefault="00680C2E" w:rsidP="00680C2E">
      <w:pPr>
        <w:tabs>
          <w:tab w:val="left" w:pos="8505"/>
        </w:tabs>
        <w:spacing w:after="120" w:line="240" w:lineRule="auto"/>
        <w:ind w:right="-45"/>
        <w:rPr>
          <w:rFonts w:ascii="Arial" w:hAnsi="Arial" w:cs="Arial"/>
          <w:bCs/>
        </w:rPr>
      </w:pPr>
    </w:p>
    <w:p w14:paraId="069E8529" w14:textId="636DE322" w:rsidR="005C1C0B" w:rsidRDefault="00680C2E" w:rsidP="00680C2E">
      <w:pPr>
        <w:tabs>
          <w:tab w:val="left" w:pos="8505"/>
        </w:tabs>
        <w:spacing w:after="120" w:line="240" w:lineRule="auto"/>
        <w:ind w:right="-45"/>
        <w:jc w:val="center"/>
        <w:rPr>
          <w:rFonts w:ascii="Arial" w:hAnsi="Arial" w:cs="Arial"/>
          <w:bCs/>
          <w:sz w:val="32"/>
          <w:szCs w:val="32"/>
        </w:rPr>
      </w:pPr>
      <w:r w:rsidRPr="00BD7399">
        <w:rPr>
          <w:rFonts w:ascii="Arial" w:hAnsi="Arial" w:cs="Arial"/>
          <w:bCs/>
          <w:sz w:val="32"/>
          <w:szCs w:val="32"/>
        </w:rPr>
        <w:t>Case Number</w:t>
      </w:r>
      <w:r w:rsidR="00F850E7" w:rsidRPr="00BD7399">
        <w:rPr>
          <w:rFonts w:ascii="Arial" w:hAnsi="Arial" w:cs="Arial"/>
          <w:bCs/>
          <w:sz w:val="32"/>
          <w:szCs w:val="32"/>
        </w:rPr>
        <w:t>s</w:t>
      </w:r>
      <w:r w:rsidRPr="00BD7399">
        <w:rPr>
          <w:rFonts w:ascii="Arial" w:hAnsi="Arial" w:cs="Arial"/>
          <w:bCs/>
          <w:sz w:val="32"/>
          <w:szCs w:val="32"/>
        </w:rPr>
        <w:t xml:space="preserve"> in R4BP</w:t>
      </w:r>
      <w:r w:rsidRPr="00F3598C">
        <w:rPr>
          <w:rFonts w:ascii="Arial" w:hAnsi="Arial" w:cs="Arial"/>
          <w:bCs/>
          <w:sz w:val="32"/>
          <w:szCs w:val="32"/>
        </w:rPr>
        <w:t xml:space="preserve">: </w:t>
      </w:r>
      <w:r w:rsidR="00F3598C" w:rsidRPr="00F3598C">
        <w:rPr>
          <w:rFonts w:ascii="Arial" w:eastAsia="Times New Roman" w:hAnsi="Arial" w:cs="Arial"/>
          <w:iCs/>
          <w:sz w:val="32"/>
          <w:szCs w:val="32"/>
          <w:lang w:val="en-GB" w:eastAsia="de-DE"/>
        </w:rPr>
        <w:t>BC-XE049434-33</w:t>
      </w:r>
    </w:p>
    <w:p w14:paraId="352076DD" w14:textId="77777777" w:rsidR="00680C2E" w:rsidRPr="00BD7399" w:rsidRDefault="00680C2E" w:rsidP="00680C2E">
      <w:pPr>
        <w:tabs>
          <w:tab w:val="left" w:pos="8505"/>
        </w:tabs>
        <w:spacing w:after="120" w:line="240" w:lineRule="auto"/>
        <w:ind w:left="-142" w:right="-45"/>
        <w:jc w:val="center"/>
        <w:rPr>
          <w:rFonts w:ascii="Arial" w:hAnsi="Arial" w:cs="Arial"/>
          <w:bCs/>
          <w:sz w:val="32"/>
          <w:szCs w:val="32"/>
        </w:rPr>
      </w:pPr>
      <w:r w:rsidRPr="00BD7399">
        <w:rPr>
          <w:rFonts w:ascii="Arial" w:hAnsi="Arial" w:cs="Arial"/>
          <w:bCs/>
          <w:sz w:val="32"/>
          <w:szCs w:val="32"/>
        </w:rPr>
        <w:t>Evaluating Competent Authority: France</w:t>
      </w:r>
    </w:p>
    <w:p w14:paraId="397CC185" w14:textId="77777777" w:rsidR="00F850E7" w:rsidRPr="00BD7399" w:rsidRDefault="00F850E7" w:rsidP="00680C2E">
      <w:pPr>
        <w:tabs>
          <w:tab w:val="left" w:pos="8505"/>
        </w:tabs>
        <w:spacing w:after="120" w:line="240" w:lineRule="auto"/>
        <w:ind w:left="-142" w:right="-45"/>
        <w:jc w:val="center"/>
        <w:rPr>
          <w:rFonts w:ascii="Arial" w:hAnsi="Arial" w:cs="Arial"/>
          <w:bCs/>
          <w:sz w:val="32"/>
          <w:szCs w:val="32"/>
        </w:rPr>
      </w:pPr>
    </w:p>
    <w:p w14:paraId="0218DEDE" w14:textId="3591FFCE" w:rsidR="007F6AFF" w:rsidRDefault="007F6AFF" w:rsidP="007F6AFF">
      <w:pPr>
        <w:tabs>
          <w:tab w:val="left" w:pos="8505"/>
        </w:tabs>
        <w:spacing w:after="120" w:line="240" w:lineRule="auto"/>
        <w:ind w:left="-142" w:right="-45"/>
        <w:jc w:val="center"/>
        <w:rPr>
          <w:rFonts w:ascii="Arial" w:hAnsi="Arial" w:cs="Arial"/>
          <w:bCs/>
          <w:sz w:val="32"/>
          <w:szCs w:val="32"/>
        </w:rPr>
      </w:pPr>
      <w:r>
        <w:rPr>
          <w:rFonts w:ascii="Arial" w:hAnsi="Arial" w:cs="Arial"/>
          <w:bCs/>
          <w:sz w:val="32"/>
          <w:szCs w:val="32"/>
        </w:rPr>
        <w:t xml:space="preserve"> </w:t>
      </w:r>
      <w:r w:rsidR="000D1B98" w:rsidRPr="00BD7399">
        <w:rPr>
          <w:rFonts w:ascii="Arial" w:hAnsi="Arial" w:cs="Arial"/>
          <w:bCs/>
          <w:sz w:val="32"/>
          <w:szCs w:val="32"/>
        </w:rPr>
        <w:t>Date</w:t>
      </w:r>
      <w:r>
        <w:rPr>
          <w:rFonts w:ascii="Arial" w:hAnsi="Arial" w:cs="Arial"/>
          <w:bCs/>
          <w:sz w:val="32"/>
          <w:szCs w:val="32"/>
        </w:rPr>
        <w:t xml:space="preserve"> </w:t>
      </w:r>
      <w:r w:rsidR="000D1B98" w:rsidRPr="00BD7399">
        <w:rPr>
          <w:rFonts w:ascii="Arial" w:hAnsi="Arial" w:cs="Arial"/>
          <w:bCs/>
          <w:sz w:val="32"/>
          <w:szCs w:val="32"/>
        </w:rPr>
        <w:t xml:space="preserve">: </w:t>
      </w:r>
      <w:bookmarkStart w:id="0" w:name="_Toc114890070"/>
      <w:bookmarkStart w:id="1" w:name="_Toc114890671"/>
      <w:bookmarkStart w:id="2" w:name="_Toc114897935"/>
      <w:bookmarkStart w:id="3" w:name="_Toc114899470"/>
      <w:bookmarkStart w:id="4" w:name="_Toc114900432"/>
      <w:bookmarkStart w:id="5" w:name="_Toc115516064"/>
      <w:bookmarkStart w:id="6" w:name="_Toc115516134"/>
      <w:bookmarkStart w:id="7" w:name="_Toc118604270"/>
      <w:bookmarkStart w:id="8" w:name="_Toc119132606"/>
      <w:bookmarkStart w:id="9" w:name="_Toc145747107"/>
      <w:bookmarkStart w:id="10" w:name="_Toc145833746"/>
      <w:bookmarkStart w:id="11" w:name="_Toc145834402"/>
      <w:bookmarkStart w:id="12" w:name="_Toc145926267"/>
      <w:bookmarkStart w:id="13" w:name="_Toc145926938"/>
      <w:bookmarkStart w:id="14" w:name="_Toc145927006"/>
      <w:bookmarkStart w:id="15" w:name="_Toc146696500"/>
      <w:r w:rsidR="00F3598C">
        <w:rPr>
          <w:rFonts w:ascii="Arial" w:hAnsi="Arial" w:cs="Arial"/>
          <w:bCs/>
          <w:sz w:val="32"/>
          <w:szCs w:val="32"/>
        </w:rPr>
        <w:t>August 2014</w:t>
      </w:r>
    </w:p>
    <w:p w14:paraId="0F2A8C12" w14:textId="08EEB1C3" w:rsidR="00E34978" w:rsidRPr="007F6AFF" w:rsidRDefault="00F3598C" w:rsidP="00F3598C">
      <w:pPr>
        <w:tabs>
          <w:tab w:val="left" w:pos="8505"/>
        </w:tabs>
        <w:spacing w:after="120" w:line="240" w:lineRule="auto"/>
        <w:ind w:left="-142" w:right="227"/>
        <w:jc w:val="center"/>
        <w:rPr>
          <w:rFonts w:ascii="Arial" w:hAnsi="Arial" w:cs="Arial"/>
          <w:bCs/>
          <w:sz w:val="32"/>
          <w:szCs w:val="32"/>
        </w:rPr>
        <w:sectPr w:rsidR="00E34978" w:rsidRPr="007F6AFF" w:rsidSect="000F71FB">
          <w:headerReference w:type="default" r:id="rId12"/>
          <w:footerReference w:type="default" r:id="rId13"/>
          <w:headerReference w:type="first" r:id="rId14"/>
          <w:pgSz w:w="11906" w:h="16838"/>
          <w:pgMar w:top="1417" w:right="1417" w:bottom="1417" w:left="1417" w:header="708" w:footer="708" w:gutter="0"/>
          <w:pgNumType w:start="2"/>
          <w:cols w:space="708"/>
          <w:titlePg/>
          <w:docGrid w:linePitch="360"/>
        </w:sectPr>
      </w:pPr>
      <w:r>
        <w:rPr>
          <w:rFonts w:ascii="Arial" w:hAnsi="Arial" w:cs="Arial"/>
          <w:bCs/>
          <w:sz w:val="32"/>
          <w:szCs w:val="32"/>
        </w:rPr>
        <w:t>Updated</w:t>
      </w:r>
      <w:r w:rsidR="007F6AFF">
        <w:rPr>
          <w:rFonts w:ascii="Arial" w:hAnsi="Arial" w:cs="Arial"/>
          <w:bCs/>
          <w:sz w:val="32"/>
          <w:szCs w:val="32"/>
        </w:rPr>
        <w:t xml:space="preserve"> :</w:t>
      </w:r>
      <w:r w:rsidR="004055F8">
        <w:rPr>
          <w:rFonts w:ascii="Arial" w:hAnsi="Arial" w:cs="Arial"/>
          <w:bCs/>
          <w:sz w:val="32"/>
          <w:szCs w:val="32"/>
        </w:rPr>
        <w:t xml:space="preserve">  </w:t>
      </w:r>
      <w:r w:rsidR="009D19C2">
        <w:rPr>
          <w:rFonts w:ascii="Arial" w:hAnsi="Arial" w:cs="Arial"/>
          <w:bCs/>
          <w:sz w:val="32"/>
          <w:szCs w:val="32"/>
        </w:rPr>
        <w:t>August</w:t>
      </w:r>
      <w:r>
        <w:rPr>
          <w:rFonts w:ascii="Arial" w:hAnsi="Arial" w:cs="Arial"/>
          <w:bCs/>
          <w:sz w:val="32"/>
          <w:szCs w:val="32"/>
        </w:rPr>
        <w:t xml:space="preserve"> 2019</w:t>
      </w:r>
    </w:p>
    <w:p w14:paraId="6E4C4277" w14:textId="77777777" w:rsidR="001E3C09" w:rsidRPr="00BD7399" w:rsidRDefault="001E3C09" w:rsidP="003F0EED">
      <w:pPr>
        <w:pStyle w:val="Titel1"/>
        <w:rPr>
          <w:sz w:val="22"/>
          <w:szCs w:val="22"/>
        </w:rPr>
      </w:pPr>
    </w:p>
    <w:p w14:paraId="7E9EBB59" w14:textId="77777777" w:rsidR="001026A6" w:rsidRPr="00BD7399" w:rsidRDefault="001026A6" w:rsidP="003F0EED">
      <w:pPr>
        <w:pStyle w:val="Titel1"/>
        <w:rPr>
          <w:sz w:val="22"/>
          <w:szCs w:val="22"/>
        </w:rPr>
      </w:pPr>
      <w:r w:rsidRPr="00BD7399">
        <w:rPr>
          <w:sz w:val="22"/>
          <w:szCs w:val="22"/>
        </w:rPr>
        <w:t>Contents</w:t>
      </w:r>
    </w:p>
    <w:p w14:paraId="2A8649BB" w14:textId="2D5A6066" w:rsidR="00BF0589" w:rsidRPr="00D31C02" w:rsidRDefault="00CB5298">
      <w:pPr>
        <w:pStyle w:val="TM1"/>
        <w:rPr>
          <w:rFonts w:eastAsia="Times New Roman" w:cs="Times New Roman"/>
          <w:b w:val="0"/>
          <w:bCs w:val="0"/>
          <w:noProof/>
          <w:sz w:val="22"/>
          <w:szCs w:val="22"/>
          <w:lang w:val="fr-FR" w:eastAsia="fr-FR"/>
        </w:rPr>
      </w:pPr>
      <w:r w:rsidRPr="00BA0330">
        <w:rPr>
          <w:rFonts w:ascii="Arial" w:hAnsi="Arial" w:cs="Arial"/>
          <w:lang w:val="en-GB"/>
        </w:rPr>
        <w:fldChar w:fldCharType="begin"/>
      </w:r>
      <w:r w:rsidRPr="00BA0330">
        <w:rPr>
          <w:rFonts w:ascii="Arial" w:hAnsi="Arial" w:cs="Arial"/>
          <w:lang w:val="en-GB"/>
        </w:rPr>
        <w:instrText xml:space="preserve"> TOC \o "4-4" \h \z \t "Titre 1;1;Titre 2;2;Titre 3;3;Titre;1" </w:instrText>
      </w:r>
      <w:r w:rsidRPr="00BA0330">
        <w:rPr>
          <w:rFonts w:ascii="Arial" w:hAnsi="Arial" w:cs="Arial"/>
          <w:lang w:val="en-GB"/>
        </w:rPr>
        <w:fldChar w:fldCharType="separate"/>
      </w:r>
      <w:hyperlink w:anchor="_Toc523232357" w:history="1">
        <w:r w:rsidR="00BF0589" w:rsidRPr="007F1FEB">
          <w:rPr>
            <w:rStyle w:val="Lienhypertexte"/>
            <w:noProof/>
          </w:rPr>
          <w:t>0-</w:t>
        </w:r>
        <w:r w:rsidR="00BF0589" w:rsidRPr="00D31C02">
          <w:rPr>
            <w:rFonts w:eastAsia="Times New Roman" w:cs="Times New Roman"/>
            <w:b w:val="0"/>
            <w:bCs w:val="0"/>
            <w:noProof/>
            <w:sz w:val="22"/>
            <w:szCs w:val="22"/>
            <w:lang w:val="fr-FR" w:eastAsia="fr-FR"/>
          </w:rPr>
          <w:tab/>
        </w:r>
        <w:r w:rsidR="00BF0589" w:rsidRPr="007F1FEB">
          <w:rPr>
            <w:rStyle w:val="Lienhypertexte"/>
            <w:noProof/>
          </w:rPr>
          <w:t>History of</w:t>
        </w:r>
        <w:r w:rsidR="005F17C0">
          <w:rPr>
            <w:rStyle w:val="Lienhypertexte"/>
            <w:noProof/>
          </w:rPr>
          <w:t xml:space="preserve"> the dossier (updated PAR – 2019</w:t>
        </w:r>
        <w:r w:rsidR="00BF0589" w:rsidRPr="007F1FEB">
          <w:rPr>
            <w:rStyle w:val="Lienhypertexte"/>
            <w:noProof/>
          </w:rPr>
          <w:t>)</w:t>
        </w:r>
        <w:r w:rsidR="00BF0589">
          <w:rPr>
            <w:noProof/>
            <w:webHidden/>
          </w:rPr>
          <w:tab/>
        </w:r>
        <w:r w:rsidR="00BF0589">
          <w:rPr>
            <w:noProof/>
            <w:webHidden/>
          </w:rPr>
          <w:fldChar w:fldCharType="begin"/>
        </w:r>
        <w:r w:rsidR="00BF0589">
          <w:rPr>
            <w:noProof/>
            <w:webHidden/>
          </w:rPr>
          <w:instrText xml:space="preserve"> PAGEREF _Toc523232357 \h </w:instrText>
        </w:r>
        <w:r w:rsidR="00BF0589">
          <w:rPr>
            <w:noProof/>
            <w:webHidden/>
          </w:rPr>
        </w:r>
        <w:r w:rsidR="00BF0589">
          <w:rPr>
            <w:noProof/>
            <w:webHidden/>
          </w:rPr>
          <w:fldChar w:fldCharType="separate"/>
        </w:r>
        <w:r w:rsidR="00CC6034">
          <w:rPr>
            <w:noProof/>
            <w:webHidden/>
          </w:rPr>
          <w:t>6</w:t>
        </w:r>
        <w:r w:rsidR="00BF0589">
          <w:rPr>
            <w:noProof/>
            <w:webHidden/>
          </w:rPr>
          <w:fldChar w:fldCharType="end"/>
        </w:r>
      </w:hyperlink>
    </w:p>
    <w:p w14:paraId="7CC76345" w14:textId="721728C9" w:rsidR="00BF0589" w:rsidRPr="00D31C02" w:rsidRDefault="00DE020D">
      <w:pPr>
        <w:pStyle w:val="TM1"/>
        <w:rPr>
          <w:rFonts w:eastAsia="Times New Roman" w:cs="Times New Roman"/>
          <w:b w:val="0"/>
          <w:bCs w:val="0"/>
          <w:noProof/>
          <w:sz w:val="22"/>
          <w:szCs w:val="22"/>
          <w:lang w:val="fr-FR" w:eastAsia="fr-FR"/>
        </w:rPr>
      </w:pPr>
      <w:hyperlink w:anchor="_Toc523232358" w:history="1">
        <w:r w:rsidR="00BF0589" w:rsidRPr="007F1FEB">
          <w:rPr>
            <w:rStyle w:val="Lienhypertexte"/>
            <w:noProof/>
          </w:rPr>
          <w:t>1</w:t>
        </w:r>
        <w:r w:rsidR="00BF0589" w:rsidRPr="00D31C02">
          <w:rPr>
            <w:rFonts w:eastAsia="Times New Roman" w:cs="Times New Roman"/>
            <w:b w:val="0"/>
            <w:bCs w:val="0"/>
            <w:noProof/>
            <w:sz w:val="22"/>
            <w:szCs w:val="22"/>
            <w:lang w:val="fr-FR" w:eastAsia="fr-FR"/>
          </w:rPr>
          <w:tab/>
        </w:r>
        <w:r w:rsidR="00BF0589" w:rsidRPr="007F1FEB">
          <w:rPr>
            <w:rStyle w:val="Lienhypertexte"/>
            <w:noProof/>
          </w:rPr>
          <w:t>General information about the product application (initial PAR – 2014)</w:t>
        </w:r>
        <w:r w:rsidR="00BF0589">
          <w:rPr>
            <w:noProof/>
            <w:webHidden/>
          </w:rPr>
          <w:tab/>
        </w:r>
        <w:r w:rsidR="00BF0589">
          <w:rPr>
            <w:noProof/>
            <w:webHidden/>
          </w:rPr>
          <w:fldChar w:fldCharType="begin"/>
        </w:r>
        <w:r w:rsidR="00BF0589">
          <w:rPr>
            <w:noProof/>
            <w:webHidden/>
          </w:rPr>
          <w:instrText xml:space="preserve"> PAGEREF _Toc523232358 \h </w:instrText>
        </w:r>
        <w:r w:rsidR="00BF0589">
          <w:rPr>
            <w:noProof/>
            <w:webHidden/>
          </w:rPr>
        </w:r>
        <w:r w:rsidR="00BF0589">
          <w:rPr>
            <w:noProof/>
            <w:webHidden/>
          </w:rPr>
          <w:fldChar w:fldCharType="separate"/>
        </w:r>
        <w:r w:rsidR="00CC6034">
          <w:rPr>
            <w:noProof/>
            <w:webHidden/>
          </w:rPr>
          <w:t>9</w:t>
        </w:r>
        <w:r w:rsidR="00BF0589">
          <w:rPr>
            <w:noProof/>
            <w:webHidden/>
          </w:rPr>
          <w:fldChar w:fldCharType="end"/>
        </w:r>
      </w:hyperlink>
    </w:p>
    <w:p w14:paraId="08385431" w14:textId="7D848C52" w:rsidR="00BF0589" w:rsidRPr="00D31C02" w:rsidRDefault="00DE020D">
      <w:pPr>
        <w:pStyle w:val="TM2"/>
        <w:tabs>
          <w:tab w:val="left" w:pos="880"/>
          <w:tab w:val="right" w:leader="dot" w:pos="9062"/>
        </w:tabs>
        <w:rPr>
          <w:rFonts w:eastAsia="Times New Roman" w:cs="Times New Roman"/>
          <w:i w:val="0"/>
          <w:iCs w:val="0"/>
          <w:noProof/>
          <w:sz w:val="22"/>
          <w:szCs w:val="22"/>
          <w:lang w:val="fr-FR" w:eastAsia="fr-FR"/>
        </w:rPr>
      </w:pPr>
      <w:hyperlink w:anchor="_Toc523232359" w:history="1">
        <w:r w:rsidR="00BF0589" w:rsidRPr="007F1FEB">
          <w:rPr>
            <w:rStyle w:val="Lienhypertexte"/>
            <w:noProof/>
          </w:rPr>
          <w:t>1.1</w:t>
        </w:r>
        <w:r w:rsidR="00BF0589" w:rsidRPr="00D31C02">
          <w:rPr>
            <w:rFonts w:eastAsia="Times New Roman" w:cs="Times New Roman"/>
            <w:i w:val="0"/>
            <w:iCs w:val="0"/>
            <w:noProof/>
            <w:sz w:val="22"/>
            <w:szCs w:val="22"/>
            <w:lang w:val="fr-FR" w:eastAsia="fr-FR"/>
          </w:rPr>
          <w:tab/>
        </w:r>
        <w:r w:rsidR="00BF0589" w:rsidRPr="007F1FEB">
          <w:rPr>
            <w:rStyle w:val="Lienhypertexte"/>
            <w:noProof/>
          </w:rPr>
          <w:t>Applicant</w:t>
        </w:r>
        <w:r w:rsidR="00BF0589">
          <w:rPr>
            <w:noProof/>
            <w:webHidden/>
          </w:rPr>
          <w:tab/>
        </w:r>
        <w:r w:rsidR="00BF0589">
          <w:rPr>
            <w:noProof/>
            <w:webHidden/>
          </w:rPr>
          <w:fldChar w:fldCharType="begin"/>
        </w:r>
        <w:r w:rsidR="00BF0589">
          <w:rPr>
            <w:noProof/>
            <w:webHidden/>
          </w:rPr>
          <w:instrText xml:space="preserve"> PAGEREF _Toc523232359 \h </w:instrText>
        </w:r>
        <w:r w:rsidR="00BF0589">
          <w:rPr>
            <w:noProof/>
            <w:webHidden/>
          </w:rPr>
        </w:r>
        <w:r w:rsidR="00BF0589">
          <w:rPr>
            <w:noProof/>
            <w:webHidden/>
          </w:rPr>
          <w:fldChar w:fldCharType="separate"/>
        </w:r>
        <w:r w:rsidR="00CC6034">
          <w:rPr>
            <w:noProof/>
            <w:webHidden/>
          </w:rPr>
          <w:t>9</w:t>
        </w:r>
        <w:r w:rsidR="00BF0589">
          <w:rPr>
            <w:noProof/>
            <w:webHidden/>
          </w:rPr>
          <w:fldChar w:fldCharType="end"/>
        </w:r>
      </w:hyperlink>
    </w:p>
    <w:p w14:paraId="740294AB" w14:textId="610815CE"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360" w:history="1">
        <w:r w:rsidR="00BF0589" w:rsidRPr="007F1FEB">
          <w:rPr>
            <w:rStyle w:val="Lienhypertexte"/>
            <w:noProof/>
          </w:rPr>
          <w:t>1.1.1</w:t>
        </w:r>
        <w:r w:rsidR="00BF0589" w:rsidRPr="00D31C02">
          <w:rPr>
            <w:rFonts w:eastAsia="Times New Roman" w:cs="Times New Roman"/>
            <w:noProof/>
            <w:sz w:val="22"/>
            <w:szCs w:val="22"/>
            <w:lang w:val="fr-FR" w:eastAsia="fr-FR"/>
          </w:rPr>
          <w:tab/>
        </w:r>
        <w:r w:rsidR="00BF0589" w:rsidRPr="007F1FEB">
          <w:rPr>
            <w:rStyle w:val="Lienhypertexte"/>
            <w:noProof/>
          </w:rPr>
          <w:t>Person authorised for communication on behalf of the applicant</w:t>
        </w:r>
        <w:r w:rsidR="00BF0589">
          <w:rPr>
            <w:noProof/>
            <w:webHidden/>
          </w:rPr>
          <w:tab/>
        </w:r>
        <w:r w:rsidR="00BF0589">
          <w:rPr>
            <w:noProof/>
            <w:webHidden/>
          </w:rPr>
          <w:fldChar w:fldCharType="begin"/>
        </w:r>
        <w:r w:rsidR="00BF0589">
          <w:rPr>
            <w:noProof/>
            <w:webHidden/>
          </w:rPr>
          <w:instrText xml:space="preserve"> PAGEREF _Toc523232360 \h </w:instrText>
        </w:r>
        <w:r w:rsidR="00BF0589">
          <w:rPr>
            <w:noProof/>
            <w:webHidden/>
          </w:rPr>
        </w:r>
        <w:r w:rsidR="00BF0589">
          <w:rPr>
            <w:noProof/>
            <w:webHidden/>
          </w:rPr>
          <w:fldChar w:fldCharType="separate"/>
        </w:r>
        <w:r w:rsidR="00CC6034">
          <w:rPr>
            <w:noProof/>
            <w:webHidden/>
          </w:rPr>
          <w:t>9</w:t>
        </w:r>
        <w:r w:rsidR="00BF0589">
          <w:rPr>
            <w:noProof/>
            <w:webHidden/>
          </w:rPr>
          <w:fldChar w:fldCharType="end"/>
        </w:r>
      </w:hyperlink>
    </w:p>
    <w:p w14:paraId="220E5F28" w14:textId="0E396EF5" w:rsidR="00BF0589" w:rsidRPr="00D31C02" w:rsidRDefault="00DE020D">
      <w:pPr>
        <w:pStyle w:val="TM2"/>
        <w:tabs>
          <w:tab w:val="left" w:pos="880"/>
          <w:tab w:val="right" w:leader="dot" w:pos="9062"/>
        </w:tabs>
        <w:rPr>
          <w:rFonts w:eastAsia="Times New Roman" w:cs="Times New Roman"/>
          <w:i w:val="0"/>
          <w:iCs w:val="0"/>
          <w:noProof/>
          <w:sz w:val="22"/>
          <w:szCs w:val="22"/>
          <w:lang w:val="fr-FR" w:eastAsia="fr-FR"/>
        </w:rPr>
      </w:pPr>
      <w:hyperlink w:anchor="_Toc523232361" w:history="1">
        <w:r w:rsidR="00BF0589" w:rsidRPr="007F1FEB">
          <w:rPr>
            <w:rStyle w:val="Lienhypertexte"/>
            <w:noProof/>
          </w:rPr>
          <w:t>1.2</w:t>
        </w:r>
        <w:r w:rsidR="00BF0589" w:rsidRPr="00D31C02">
          <w:rPr>
            <w:rFonts w:eastAsia="Times New Roman" w:cs="Times New Roman"/>
            <w:i w:val="0"/>
            <w:iCs w:val="0"/>
            <w:noProof/>
            <w:sz w:val="22"/>
            <w:szCs w:val="22"/>
            <w:lang w:val="fr-FR" w:eastAsia="fr-FR"/>
          </w:rPr>
          <w:tab/>
        </w:r>
        <w:r w:rsidR="00BF0589" w:rsidRPr="007F1FEB">
          <w:rPr>
            <w:rStyle w:val="Lienhypertexte"/>
            <w:noProof/>
          </w:rPr>
          <w:t>Proposed authorisation holder</w:t>
        </w:r>
        <w:r w:rsidR="00BF0589">
          <w:rPr>
            <w:noProof/>
            <w:webHidden/>
          </w:rPr>
          <w:tab/>
        </w:r>
        <w:r w:rsidR="00BF0589">
          <w:rPr>
            <w:noProof/>
            <w:webHidden/>
          </w:rPr>
          <w:fldChar w:fldCharType="begin"/>
        </w:r>
        <w:r w:rsidR="00BF0589">
          <w:rPr>
            <w:noProof/>
            <w:webHidden/>
          </w:rPr>
          <w:instrText xml:space="preserve"> PAGEREF _Toc523232361 \h </w:instrText>
        </w:r>
        <w:r w:rsidR="00BF0589">
          <w:rPr>
            <w:noProof/>
            <w:webHidden/>
          </w:rPr>
        </w:r>
        <w:r w:rsidR="00BF0589">
          <w:rPr>
            <w:noProof/>
            <w:webHidden/>
          </w:rPr>
          <w:fldChar w:fldCharType="separate"/>
        </w:r>
        <w:r w:rsidR="00CC6034">
          <w:rPr>
            <w:noProof/>
            <w:webHidden/>
          </w:rPr>
          <w:t>9</w:t>
        </w:r>
        <w:r w:rsidR="00BF0589">
          <w:rPr>
            <w:noProof/>
            <w:webHidden/>
          </w:rPr>
          <w:fldChar w:fldCharType="end"/>
        </w:r>
      </w:hyperlink>
    </w:p>
    <w:p w14:paraId="1C653EE6" w14:textId="4C626ECA" w:rsidR="00BF0589" w:rsidRPr="00D31C02" w:rsidRDefault="00DE020D">
      <w:pPr>
        <w:pStyle w:val="TM2"/>
        <w:tabs>
          <w:tab w:val="left" w:pos="880"/>
          <w:tab w:val="right" w:leader="dot" w:pos="9062"/>
        </w:tabs>
        <w:rPr>
          <w:rFonts w:eastAsia="Times New Roman" w:cs="Times New Roman"/>
          <w:i w:val="0"/>
          <w:iCs w:val="0"/>
          <w:noProof/>
          <w:sz w:val="22"/>
          <w:szCs w:val="22"/>
          <w:lang w:val="fr-FR" w:eastAsia="fr-FR"/>
        </w:rPr>
      </w:pPr>
      <w:hyperlink w:anchor="_Toc523232362" w:history="1">
        <w:r w:rsidR="00BF0589" w:rsidRPr="007F1FEB">
          <w:rPr>
            <w:rStyle w:val="Lienhypertexte"/>
            <w:noProof/>
          </w:rPr>
          <w:t>1.3</w:t>
        </w:r>
        <w:r w:rsidR="00BF0589" w:rsidRPr="00D31C02">
          <w:rPr>
            <w:rFonts w:eastAsia="Times New Roman" w:cs="Times New Roman"/>
            <w:i w:val="0"/>
            <w:iCs w:val="0"/>
            <w:noProof/>
            <w:sz w:val="22"/>
            <w:szCs w:val="22"/>
            <w:lang w:val="fr-FR" w:eastAsia="fr-FR"/>
          </w:rPr>
          <w:tab/>
        </w:r>
        <w:r w:rsidR="00BF0589" w:rsidRPr="007F1FEB">
          <w:rPr>
            <w:rStyle w:val="Lienhypertexte"/>
            <w:noProof/>
          </w:rPr>
          <w:t>Information about the product application</w:t>
        </w:r>
        <w:r w:rsidR="00BF0589">
          <w:rPr>
            <w:noProof/>
            <w:webHidden/>
          </w:rPr>
          <w:tab/>
        </w:r>
        <w:r w:rsidR="00BF0589">
          <w:rPr>
            <w:noProof/>
            <w:webHidden/>
          </w:rPr>
          <w:fldChar w:fldCharType="begin"/>
        </w:r>
        <w:r w:rsidR="00BF0589">
          <w:rPr>
            <w:noProof/>
            <w:webHidden/>
          </w:rPr>
          <w:instrText xml:space="preserve"> PAGEREF _Toc523232362 \h </w:instrText>
        </w:r>
        <w:r w:rsidR="00BF0589">
          <w:rPr>
            <w:noProof/>
            <w:webHidden/>
          </w:rPr>
        </w:r>
        <w:r w:rsidR="00BF0589">
          <w:rPr>
            <w:noProof/>
            <w:webHidden/>
          </w:rPr>
          <w:fldChar w:fldCharType="separate"/>
        </w:r>
        <w:r w:rsidR="00CC6034">
          <w:rPr>
            <w:noProof/>
            <w:webHidden/>
          </w:rPr>
          <w:t>9</w:t>
        </w:r>
        <w:r w:rsidR="00BF0589">
          <w:rPr>
            <w:noProof/>
            <w:webHidden/>
          </w:rPr>
          <w:fldChar w:fldCharType="end"/>
        </w:r>
      </w:hyperlink>
    </w:p>
    <w:p w14:paraId="732ACE53" w14:textId="774127A7" w:rsidR="00BF0589" w:rsidRPr="00D31C02" w:rsidRDefault="00DE020D">
      <w:pPr>
        <w:pStyle w:val="TM2"/>
        <w:tabs>
          <w:tab w:val="left" w:pos="880"/>
          <w:tab w:val="right" w:leader="dot" w:pos="9062"/>
        </w:tabs>
        <w:rPr>
          <w:rFonts w:eastAsia="Times New Roman" w:cs="Times New Roman"/>
          <w:i w:val="0"/>
          <w:iCs w:val="0"/>
          <w:noProof/>
          <w:sz w:val="22"/>
          <w:szCs w:val="22"/>
          <w:lang w:val="fr-FR" w:eastAsia="fr-FR"/>
        </w:rPr>
      </w:pPr>
      <w:hyperlink w:anchor="_Toc523232363" w:history="1">
        <w:r w:rsidR="00BF0589" w:rsidRPr="007F1FEB">
          <w:rPr>
            <w:rStyle w:val="Lienhypertexte"/>
            <w:noProof/>
          </w:rPr>
          <w:t>1.4</w:t>
        </w:r>
        <w:r w:rsidR="00BF0589" w:rsidRPr="00D31C02">
          <w:rPr>
            <w:rFonts w:eastAsia="Times New Roman" w:cs="Times New Roman"/>
            <w:i w:val="0"/>
            <w:iCs w:val="0"/>
            <w:noProof/>
            <w:sz w:val="22"/>
            <w:szCs w:val="22"/>
            <w:lang w:val="fr-FR" w:eastAsia="fr-FR"/>
          </w:rPr>
          <w:tab/>
        </w:r>
        <w:r w:rsidR="00BF0589" w:rsidRPr="007F1FEB">
          <w:rPr>
            <w:rStyle w:val="Lienhypertexte"/>
            <w:noProof/>
          </w:rPr>
          <w:t>Information about the biocidal product</w:t>
        </w:r>
        <w:r w:rsidR="00BF0589">
          <w:rPr>
            <w:noProof/>
            <w:webHidden/>
          </w:rPr>
          <w:tab/>
        </w:r>
        <w:r w:rsidR="00BF0589">
          <w:rPr>
            <w:noProof/>
            <w:webHidden/>
          </w:rPr>
          <w:fldChar w:fldCharType="begin"/>
        </w:r>
        <w:r w:rsidR="00BF0589">
          <w:rPr>
            <w:noProof/>
            <w:webHidden/>
          </w:rPr>
          <w:instrText xml:space="preserve"> PAGEREF _Toc523232363 \h </w:instrText>
        </w:r>
        <w:r w:rsidR="00BF0589">
          <w:rPr>
            <w:noProof/>
            <w:webHidden/>
          </w:rPr>
        </w:r>
        <w:r w:rsidR="00BF0589">
          <w:rPr>
            <w:noProof/>
            <w:webHidden/>
          </w:rPr>
          <w:fldChar w:fldCharType="separate"/>
        </w:r>
        <w:r w:rsidR="00CC6034">
          <w:rPr>
            <w:noProof/>
            <w:webHidden/>
          </w:rPr>
          <w:t>10</w:t>
        </w:r>
        <w:r w:rsidR="00BF0589">
          <w:rPr>
            <w:noProof/>
            <w:webHidden/>
          </w:rPr>
          <w:fldChar w:fldCharType="end"/>
        </w:r>
      </w:hyperlink>
    </w:p>
    <w:p w14:paraId="4C3A3F03" w14:textId="199B1D91"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364" w:history="1">
        <w:r w:rsidR="00BF0589" w:rsidRPr="007F1FEB">
          <w:rPr>
            <w:rStyle w:val="Lienhypertexte"/>
            <w:noProof/>
          </w:rPr>
          <w:t>1.4.1</w:t>
        </w:r>
        <w:r w:rsidR="00BF0589" w:rsidRPr="00D31C02">
          <w:rPr>
            <w:rFonts w:eastAsia="Times New Roman" w:cs="Times New Roman"/>
            <w:noProof/>
            <w:sz w:val="22"/>
            <w:szCs w:val="22"/>
            <w:lang w:val="fr-FR" w:eastAsia="fr-FR"/>
          </w:rPr>
          <w:tab/>
        </w:r>
        <w:r w:rsidR="00BF0589" w:rsidRPr="007F1FEB">
          <w:rPr>
            <w:rStyle w:val="Lienhypertexte"/>
            <w:noProof/>
          </w:rPr>
          <w:t>General information</w:t>
        </w:r>
        <w:r w:rsidR="00BF0589">
          <w:rPr>
            <w:noProof/>
            <w:webHidden/>
          </w:rPr>
          <w:tab/>
        </w:r>
        <w:r w:rsidR="00BF0589">
          <w:rPr>
            <w:noProof/>
            <w:webHidden/>
          </w:rPr>
          <w:fldChar w:fldCharType="begin"/>
        </w:r>
        <w:r w:rsidR="00BF0589">
          <w:rPr>
            <w:noProof/>
            <w:webHidden/>
          </w:rPr>
          <w:instrText xml:space="preserve"> PAGEREF _Toc523232364 \h </w:instrText>
        </w:r>
        <w:r w:rsidR="00BF0589">
          <w:rPr>
            <w:noProof/>
            <w:webHidden/>
          </w:rPr>
        </w:r>
        <w:r w:rsidR="00BF0589">
          <w:rPr>
            <w:noProof/>
            <w:webHidden/>
          </w:rPr>
          <w:fldChar w:fldCharType="separate"/>
        </w:r>
        <w:r w:rsidR="00CC6034">
          <w:rPr>
            <w:noProof/>
            <w:webHidden/>
          </w:rPr>
          <w:t>10</w:t>
        </w:r>
        <w:r w:rsidR="00BF0589">
          <w:rPr>
            <w:noProof/>
            <w:webHidden/>
          </w:rPr>
          <w:fldChar w:fldCharType="end"/>
        </w:r>
      </w:hyperlink>
    </w:p>
    <w:p w14:paraId="71902F7A" w14:textId="6ECA0CBA"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365" w:history="1">
        <w:r w:rsidR="00BF0589" w:rsidRPr="007F1FEB">
          <w:rPr>
            <w:rStyle w:val="Lienhypertexte"/>
            <w:noProof/>
          </w:rPr>
          <w:t>1.4.2</w:t>
        </w:r>
        <w:r w:rsidR="00BF0589" w:rsidRPr="00D31C02">
          <w:rPr>
            <w:rFonts w:eastAsia="Times New Roman" w:cs="Times New Roman"/>
            <w:noProof/>
            <w:sz w:val="22"/>
            <w:szCs w:val="22"/>
            <w:lang w:val="fr-FR" w:eastAsia="fr-FR"/>
          </w:rPr>
          <w:tab/>
        </w:r>
        <w:r w:rsidR="00BF0589" w:rsidRPr="007F1FEB">
          <w:rPr>
            <w:rStyle w:val="Lienhypertexte"/>
            <w:noProof/>
          </w:rPr>
          <w:t>Information on the intended use(s)</w:t>
        </w:r>
        <w:r w:rsidR="00BF0589">
          <w:rPr>
            <w:noProof/>
            <w:webHidden/>
          </w:rPr>
          <w:tab/>
        </w:r>
        <w:r w:rsidR="00BF0589">
          <w:rPr>
            <w:noProof/>
            <w:webHidden/>
          </w:rPr>
          <w:fldChar w:fldCharType="begin"/>
        </w:r>
        <w:r w:rsidR="00BF0589">
          <w:rPr>
            <w:noProof/>
            <w:webHidden/>
          </w:rPr>
          <w:instrText xml:space="preserve"> PAGEREF _Toc523232365 \h </w:instrText>
        </w:r>
        <w:r w:rsidR="00BF0589">
          <w:rPr>
            <w:noProof/>
            <w:webHidden/>
          </w:rPr>
        </w:r>
        <w:r w:rsidR="00BF0589">
          <w:rPr>
            <w:noProof/>
            <w:webHidden/>
          </w:rPr>
          <w:fldChar w:fldCharType="separate"/>
        </w:r>
        <w:r w:rsidR="00CC6034">
          <w:rPr>
            <w:noProof/>
            <w:webHidden/>
          </w:rPr>
          <w:t>10</w:t>
        </w:r>
        <w:r w:rsidR="00BF0589">
          <w:rPr>
            <w:noProof/>
            <w:webHidden/>
          </w:rPr>
          <w:fldChar w:fldCharType="end"/>
        </w:r>
      </w:hyperlink>
    </w:p>
    <w:p w14:paraId="437A4FE9" w14:textId="58573F98"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366" w:history="1">
        <w:r w:rsidR="00BF0589" w:rsidRPr="007F1FEB">
          <w:rPr>
            <w:rStyle w:val="Lienhypertexte"/>
            <w:noProof/>
          </w:rPr>
          <w:t>1.4.3</w:t>
        </w:r>
        <w:r w:rsidR="00BF0589" w:rsidRPr="00D31C02">
          <w:rPr>
            <w:rFonts w:eastAsia="Times New Roman" w:cs="Times New Roman"/>
            <w:noProof/>
            <w:sz w:val="22"/>
            <w:szCs w:val="22"/>
            <w:lang w:val="fr-FR" w:eastAsia="fr-FR"/>
          </w:rPr>
          <w:tab/>
        </w:r>
        <w:r w:rsidR="00BF0589" w:rsidRPr="007F1FEB">
          <w:rPr>
            <w:rStyle w:val="Lienhypertexte"/>
            <w:noProof/>
          </w:rPr>
          <w:t>Information on active substance</w:t>
        </w:r>
        <w:r w:rsidR="00BF0589">
          <w:rPr>
            <w:noProof/>
            <w:webHidden/>
          </w:rPr>
          <w:tab/>
        </w:r>
        <w:r w:rsidR="00BF0589">
          <w:rPr>
            <w:noProof/>
            <w:webHidden/>
          </w:rPr>
          <w:fldChar w:fldCharType="begin"/>
        </w:r>
        <w:r w:rsidR="00BF0589">
          <w:rPr>
            <w:noProof/>
            <w:webHidden/>
          </w:rPr>
          <w:instrText xml:space="preserve"> PAGEREF _Toc523232366 \h </w:instrText>
        </w:r>
        <w:r w:rsidR="00BF0589">
          <w:rPr>
            <w:noProof/>
            <w:webHidden/>
          </w:rPr>
        </w:r>
        <w:r w:rsidR="00BF0589">
          <w:rPr>
            <w:noProof/>
            <w:webHidden/>
          </w:rPr>
          <w:fldChar w:fldCharType="separate"/>
        </w:r>
        <w:r w:rsidR="00CC6034">
          <w:rPr>
            <w:noProof/>
            <w:webHidden/>
          </w:rPr>
          <w:t>13</w:t>
        </w:r>
        <w:r w:rsidR="00BF0589">
          <w:rPr>
            <w:noProof/>
            <w:webHidden/>
          </w:rPr>
          <w:fldChar w:fldCharType="end"/>
        </w:r>
      </w:hyperlink>
    </w:p>
    <w:p w14:paraId="46586966" w14:textId="262F8628"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367" w:history="1">
        <w:r w:rsidR="00BF0589" w:rsidRPr="007F1FEB">
          <w:rPr>
            <w:rStyle w:val="Lienhypertexte"/>
            <w:noProof/>
          </w:rPr>
          <w:t>1.4.4</w:t>
        </w:r>
        <w:r w:rsidR="00BF0589" w:rsidRPr="00D31C02">
          <w:rPr>
            <w:rFonts w:eastAsia="Times New Roman" w:cs="Times New Roman"/>
            <w:noProof/>
            <w:sz w:val="22"/>
            <w:szCs w:val="22"/>
            <w:lang w:val="fr-FR" w:eastAsia="fr-FR"/>
          </w:rPr>
          <w:tab/>
        </w:r>
        <w:r w:rsidR="00BF0589" w:rsidRPr="007F1FEB">
          <w:rPr>
            <w:rStyle w:val="Lienhypertexte"/>
            <w:noProof/>
          </w:rPr>
          <w:t>Information on the substance(s) of concern</w:t>
        </w:r>
        <w:r w:rsidR="00BF0589">
          <w:rPr>
            <w:noProof/>
            <w:webHidden/>
          </w:rPr>
          <w:tab/>
        </w:r>
        <w:r w:rsidR="00BF0589">
          <w:rPr>
            <w:noProof/>
            <w:webHidden/>
          </w:rPr>
          <w:fldChar w:fldCharType="begin"/>
        </w:r>
        <w:r w:rsidR="00BF0589">
          <w:rPr>
            <w:noProof/>
            <w:webHidden/>
          </w:rPr>
          <w:instrText xml:space="preserve"> PAGEREF _Toc523232367 \h </w:instrText>
        </w:r>
        <w:r w:rsidR="00BF0589">
          <w:rPr>
            <w:noProof/>
            <w:webHidden/>
          </w:rPr>
        </w:r>
        <w:r w:rsidR="00BF0589">
          <w:rPr>
            <w:noProof/>
            <w:webHidden/>
          </w:rPr>
          <w:fldChar w:fldCharType="separate"/>
        </w:r>
        <w:r w:rsidR="00CC6034">
          <w:rPr>
            <w:noProof/>
            <w:webHidden/>
          </w:rPr>
          <w:t>14</w:t>
        </w:r>
        <w:r w:rsidR="00BF0589">
          <w:rPr>
            <w:noProof/>
            <w:webHidden/>
          </w:rPr>
          <w:fldChar w:fldCharType="end"/>
        </w:r>
      </w:hyperlink>
    </w:p>
    <w:p w14:paraId="48D03A08" w14:textId="083A8181" w:rsidR="00BF0589" w:rsidRPr="00D31C02" w:rsidRDefault="00DE020D">
      <w:pPr>
        <w:pStyle w:val="TM2"/>
        <w:tabs>
          <w:tab w:val="left" w:pos="880"/>
          <w:tab w:val="right" w:leader="dot" w:pos="9062"/>
        </w:tabs>
        <w:rPr>
          <w:rFonts w:eastAsia="Times New Roman" w:cs="Times New Roman"/>
          <w:i w:val="0"/>
          <w:iCs w:val="0"/>
          <w:noProof/>
          <w:sz w:val="22"/>
          <w:szCs w:val="22"/>
          <w:lang w:val="fr-FR" w:eastAsia="fr-FR"/>
        </w:rPr>
      </w:pPr>
      <w:hyperlink w:anchor="_Toc523232368" w:history="1">
        <w:r w:rsidR="00BF0589" w:rsidRPr="007F1FEB">
          <w:rPr>
            <w:rStyle w:val="Lienhypertexte"/>
            <w:noProof/>
          </w:rPr>
          <w:t>1.5</w:t>
        </w:r>
        <w:r w:rsidR="00BF0589" w:rsidRPr="00D31C02">
          <w:rPr>
            <w:rFonts w:eastAsia="Times New Roman" w:cs="Times New Roman"/>
            <w:i w:val="0"/>
            <w:iCs w:val="0"/>
            <w:noProof/>
            <w:sz w:val="22"/>
            <w:szCs w:val="22"/>
            <w:lang w:val="fr-FR" w:eastAsia="fr-FR"/>
          </w:rPr>
          <w:tab/>
        </w:r>
        <w:r w:rsidR="00BF0589" w:rsidRPr="007F1FEB">
          <w:rPr>
            <w:rStyle w:val="Lienhypertexte"/>
            <w:noProof/>
          </w:rPr>
          <w:t>Documentation</w:t>
        </w:r>
        <w:r w:rsidR="00BF0589">
          <w:rPr>
            <w:noProof/>
            <w:webHidden/>
          </w:rPr>
          <w:tab/>
        </w:r>
        <w:r w:rsidR="00BF0589">
          <w:rPr>
            <w:noProof/>
            <w:webHidden/>
          </w:rPr>
          <w:fldChar w:fldCharType="begin"/>
        </w:r>
        <w:r w:rsidR="00BF0589">
          <w:rPr>
            <w:noProof/>
            <w:webHidden/>
          </w:rPr>
          <w:instrText xml:space="preserve"> PAGEREF _Toc523232368 \h </w:instrText>
        </w:r>
        <w:r w:rsidR="00BF0589">
          <w:rPr>
            <w:noProof/>
            <w:webHidden/>
          </w:rPr>
        </w:r>
        <w:r w:rsidR="00BF0589">
          <w:rPr>
            <w:noProof/>
            <w:webHidden/>
          </w:rPr>
          <w:fldChar w:fldCharType="separate"/>
        </w:r>
        <w:r w:rsidR="00CC6034">
          <w:rPr>
            <w:noProof/>
            <w:webHidden/>
          </w:rPr>
          <w:t>15</w:t>
        </w:r>
        <w:r w:rsidR="00BF0589">
          <w:rPr>
            <w:noProof/>
            <w:webHidden/>
          </w:rPr>
          <w:fldChar w:fldCharType="end"/>
        </w:r>
      </w:hyperlink>
    </w:p>
    <w:p w14:paraId="774F25C9" w14:textId="4786E497"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369" w:history="1">
        <w:r w:rsidR="00BF0589" w:rsidRPr="007F1FEB">
          <w:rPr>
            <w:rStyle w:val="Lienhypertexte"/>
            <w:noProof/>
          </w:rPr>
          <w:t>1.5.1</w:t>
        </w:r>
        <w:r w:rsidR="00BF0589" w:rsidRPr="00D31C02">
          <w:rPr>
            <w:rFonts w:eastAsia="Times New Roman" w:cs="Times New Roman"/>
            <w:noProof/>
            <w:sz w:val="22"/>
            <w:szCs w:val="22"/>
            <w:lang w:val="fr-FR" w:eastAsia="fr-FR"/>
          </w:rPr>
          <w:tab/>
        </w:r>
        <w:r w:rsidR="00BF0589" w:rsidRPr="007F1FEB">
          <w:rPr>
            <w:rStyle w:val="Lienhypertexte"/>
            <w:noProof/>
          </w:rPr>
          <w:t>Data submitted in relation to product application</w:t>
        </w:r>
        <w:r w:rsidR="00BF0589">
          <w:rPr>
            <w:noProof/>
            <w:webHidden/>
          </w:rPr>
          <w:tab/>
        </w:r>
        <w:r w:rsidR="00BF0589">
          <w:rPr>
            <w:noProof/>
            <w:webHidden/>
          </w:rPr>
          <w:fldChar w:fldCharType="begin"/>
        </w:r>
        <w:r w:rsidR="00BF0589">
          <w:rPr>
            <w:noProof/>
            <w:webHidden/>
          </w:rPr>
          <w:instrText xml:space="preserve"> PAGEREF _Toc523232369 \h </w:instrText>
        </w:r>
        <w:r w:rsidR="00BF0589">
          <w:rPr>
            <w:noProof/>
            <w:webHidden/>
          </w:rPr>
        </w:r>
        <w:r w:rsidR="00BF0589">
          <w:rPr>
            <w:noProof/>
            <w:webHidden/>
          </w:rPr>
          <w:fldChar w:fldCharType="separate"/>
        </w:r>
        <w:r w:rsidR="00CC6034">
          <w:rPr>
            <w:noProof/>
            <w:webHidden/>
          </w:rPr>
          <w:t>15</w:t>
        </w:r>
        <w:r w:rsidR="00BF0589">
          <w:rPr>
            <w:noProof/>
            <w:webHidden/>
          </w:rPr>
          <w:fldChar w:fldCharType="end"/>
        </w:r>
      </w:hyperlink>
    </w:p>
    <w:p w14:paraId="32698AE7" w14:textId="1CFC4D93"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370" w:history="1">
        <w:r w:rsidR="00BF0589" w:rsidRPr="007F1FEB">
          <w:rPr>
            <w:rStyle w:val="Lienhypertexte"/>
            <w:noProof/>
          </w:rPr>
          <w:t>1.5.2</w:t>
        </w:r>
        <w:r w:rsidR="00BF0589" w:rsidRPr="00D31C02">
          <w:rPr>
            <w:rFonts w:eastAsia="Times New Roman" w:cs="Times New Roman"/>
            <w:noProof/>
            <w:sz w:val="22"/>
            <w:szCs w:val="22"/>
            <w:lang w:val="fr-FR" w:eastAsia="fr-FR"/>
          </w:rPr>
          <w:tab/>
        </w:r>
        <w:r w:rsidR="00BF0589" w:rsidRPr="007F1FEB">
          <w:rPr>
            <w:rStyle w:val="Lienhypertexte"/>
            <w:noProof/>
          </w:rPr>
          <w:t>Access to documentation</w:t>
        </w:r>
        <w:r w:rsidR="00BF0589">
          <w:rPr>
            <w:noProof/>
            <w:webHidden/>
          </w:rPr>
          <w:tab/>
        </w:r>
        <w:r w:rsidR="00BF0589">
          <w:rPr>
            <w:noProof/>
            <w:webHidden/>
          </w:rPr>
          <w:fldChar w:fldCharType="begin"/>
        </w:r>
        <w:r w:rsidR="00BF0589">
          <w:rPr>
            <w:noProof/>
            <w:webHidden/>
          </w:rPr>
          <w:instrText xml:space="preserve"> PAGEREF _Toc523232370 \h </w:instrText>
        </w:r>
        <w:r w:rsidR="00BF0589">
          <w:rPr>
            <w:noProof/>
            <w:webHidden/>
          </w:rPr>
        </w:r>
        <w:r w:rsidR="00BF0589">
          <w:rPr>
            <w:noProof/>
            <w:webHidden/>
          </w:rPr>
          <w:fldChar w:fldCharType="separate"/>
        </w:r>
        <w:r w:rsidR="00CC6034">
          <w:rPr>
            <w:noProof/>
            <w:webHidden/>
          </w:rPr>
          <w:t>17</w:t>
        </w:r>
        <w:r w:rsidR="00BF0589">
          <w:rPr>
            <w:noProof/>
            <w:webHidden/>
          </w:rPr>
          <w:fldChar w:fldCharType="end"/>
        </w:r>
      </w:hyperlink>
    </w:p>
    <w:p w14:paraId="16029590" w14:textId="1638B647" w:rsidR="00BF0589" w:rsidRPr="00D31C02" w:rsidRDefault="00DE020D">
      <w:pPr>
        <w:pStyle w:val="TM1"/>
        <w:rPr>
          <w:rFonts w:eastAsia="Times New Roman" w:cs="Times New Roman"/>
          <w:b w:val="0"/>
          <w:bCs w:val="0"/>
          <w:noProof/>
          <w:sz w:val="22"/>
          <w:szCs w:val="22"/>
          <w:lang w:val="fr-FR" w:eastAsia="fr-FR"/>
        </w:rPr>
      </w:pPr>
      <w:hyperlink w:anchor="_Toc523232371" w:history="1">
        <w:r w:rsidR="00BF0589" w:rsidRPr="007F1FEB">
          <w:rPr>
            <w:rStyle w:val="Lienhypertexte"/>
            <w:noProof/>
          </w:rPr>
          <w:t>2</w:t>
        </w:r>
        <w:r w:rsidR="00BF0589" w:rsidRPr="00D31C02">
          <w:rPr>
            <w:rFonts w:eastAsia="Times New Roman" w:cs="Times New Roman"/>
            <w:b w:val="0"/>
            <w:bCs w:val="0"/>
            <w:noProof/>
            <w:sz w:val="22"/>
            <w:szCs w:val="22"/>
            <w:lang w:val="fr-FR" w:eastAsia="fr-FR"/>
          </w:rPr>
          <w:tab/>
        </w:r>
        <w:r w:rsidR="00BF0589" w:rsidRPr="007F1FEB">
          <w:rPr>
            <w:rStyle w:val="Lienhypertexte"/>
            <w:noProof/>
          </w:rPr>
          <w:t>Summary of the product assessment</w:t>
        </w:r>
        <w:r w:rsidR="00BF0589">
          <w:rPr>
            <w:noProof/>
            <w:webHidden/>
          </w:rPr>
          <w:tab/>
        </w:r>
        <w:r w:rsidR="00BF0589">
          <w:rPr>
            <w:noProof/>
            <w:webHidden/>
          </w:rPr>
          <w:fldChar w:fldCharType="begin"/>
        </w:r>
        <w:r w:rsidR="00BF0589">
          <w:rPr>
            <w:noProof/>
            <w:webHidden/>
          </w:rPr>
          <w:instrText xml:space="preserve"> PAGEREF _Toc523232371 \h </w:instrText>
        </w:r>
        <w:r w:rsidR="00BF0589">
          <w:rPr>
            <w:noProof/>
            <w:webHidden/>
          </w:rPr>
        </w:r>
        <w:r w:rsidR="00BF0589">
          <w:rPr>
            <w:noProof/>
            <w:webHidden/>
          </w:rPr>
          <w:fldChar w:fldCharType="separate"/>
        </w:r>
        <w:r w:rsidR="00CC6034">
          <w:rPr>
            <w:noProof/>
            <w:webHidden/>
          </w:rPr>
          <w:t>18</w:t>
        </w:r>
        <w:r w:rsidR="00BF0589">
          <w:rPr>
            <w:noProof/>
            <w:webHidden/>
          </w:rPr>
          <w:fldChar w:fldCharType="end"/>
        </w:r>
      </w:hyperlink>
    </w:p>
    <w:p w14:paraId="7C308063" w14:textId="18B58C46" w:rsidR="00BF0589" w:rsidRPr="00D31C02" w:rsidRDefault="00DE020D">
      <w:pPr>
        <w:pStyle w:val="TM2"/>
        <w:tabs>
          <w:tab w:val="left" w:pos="880"/>
          <w:tab w:val="right" w:leader="dot" w:pos="9062"/>
        </w:tabs>
        <w:rPr>
          <w:rFonts w:eastAsia="Times New Roman" w:cs="Times New Roman"/>
          <w:i w:val="0"/>
          <w:iCs w:val="0"/>
          <w:noProof/>
          <w:sz w:val="22"/>
          <w:szCs w:val="22"/>
          <w:lang w:val="fr-FR" w:eastAsia="fr-FR"/>
        </w:rPr>
      </w:pPr>
      <w:hyperlink w:anchor="_Toc523232372" w:history="1">
        <w:r w:rsidR="00BF0589" w:rsidRPr="007F1FEB">
          <w:rPr>
            <w:rStyle w:val="Lienhypertexte"/>
            <w:noProof/>
          </w:rPr>
          <w:t>2.1</w:t>
        </w:r>
        <w:r w:rsidR="00BF0589" w:rsidRPr="00D31C02">
          <w:rPr>
            <w:rFonts w:eastAsia="Times New Roman" w:cs="Times New Roman"/>
            <w:i w:val="0"/>
            <w:iCs w:val="0"/>
            <w:noProof/>
            <w:sz w:val="22"/>
            <w:szCs w:val="22"/>
            <w:lang w:val="fr-FR" w:eastAsia="fr-FR"/>
          </w:rPr>
          <w:tab/>
        </w:r>
        <w:r w:rsidR="00BF0589" w:rsidRPr="007F1FEB">
          <w:rPr>
            <w:rStyle w:val="Lienhypertexte"/>
            <w:noProof/>
          </w:rPr>
          <w:t>Identity related issues –PAR 2014</w:t>
        </w:r>
        <w:r w:rsidR="00BF0589">
          <w:rPr>
            <w:noProof/>
            <w:webHidden/>
          </w:rPr>
          <w:tab/>
        </w:r>
        <w:r w:rsidR="00BF0589">
          <w:rPr>
            <w:noProof/>
            <w:webHidden/>
          </w:rPr>
          <w:fldChar w:fldCharType="begin"/>
        </w:r>
        <w:r w:rsidR="00BF0589">
          <w:rPr>
            <w:noProof/>
            <w:webHidden/>
          </w:rPr>
          <w:instrText xml:space="preserve"> PAGEREF _Toc523232372 \h </w:instrText>
        </w:r>
        <w:r w:rsidR="00BF0589">
          <w:rPr>
            <w:noProof/>
            <w:webHidden/>
          </w:rPr>
        </w:r>
        <w:r w:rsidR="00BF0589">
          <w:rPr>
            <w:noProof/>
            <w:webHidden/>
          </w:rPr>
          <w:fldChar w:fldCharType="separate"/>
        </w:r>
        <w:r w:rsidR="00CC6034">
          <w:rPr>
            <w:noProof/>
            <w:webHidden/>
          </w:rPr>
          <w:t>18</w:t>
        </w:r>
        <w:r w:rsidR="00BF0589">
          <w:rPr>
            <w:noProof/>
            <w:webHidden/>
          </w:rPr>
          <w:fldChar w:fldCharType="end"/>
        </w:r>
      </w:hyperlink>
    </w:p>
    <w:p w14:paraId="6BBA5651" w14:textId="07D3220A" w:rsidR="00BF0589" w:rsidRPr="00D31C02" w:rsidRDefault="00DE020D">
      <w:pPr>
        <w:pStyle w:val="TM2"/>
        <w:tabs>
          <w:tab w:val="left" w:pos="880"/>
          <w:tab w:val="right" w:leader="dot" w:pos="9062"/>
        </w:tabs>
        <w:rPr>
          <w:rFonts w:eastAsia="Times New Roman" w:cs="Times New Roman"/>
          <w:i w:val="0"/>
          <w:iCs w:val="0"/>
          <w:noProof/>
          <w:sz w:val="22"/>
          <w:szCs w:val="22"/>
          <w:lang w:val="fr-FR" w:eastAsia="fr-FR"/>
        </w:rPr>
      </w:pPr>
      <w:hyperlink w:anchor="_Toc523232373" w:history="1">
        <w:r w:rsidR="00BF0589" w:rsidRPr="007F1FEB">
          <w:rPr>
            <w:rStyle w:val="Lienhypertexte"/>
            <w:noProof/>
          </w:rPr>
          <w:t>2.2</w:t>
        </w:r>
        <w:r w:rsidR="00BF0589" w:rsidRPr="00D31C02">
          <w:rPr>
            <w:rFonts w:eastAsia="Times New Roman" w:cs="Times New Roman"/>
            <w:i w:val="0"/>
            <w:iCs w:val="0"/>
            <w:noProof/>
            <w:sz w:val="22"/>
            <w:szCs w:val="22"/>
            <w:lang w:val="fr-FR" w:eastAsia="fr-FR"/>
          </w:rPr>
          <w:tab/>
        </w:r>
        <w:r w:rsidR="00BF0589" w:rsidRPr="007F1FEB">
          <w:rPr>
            <w:rStyle w:val="Lienhypertexte"/>
            <w:noProof/>
          </w:rPr>
          <w:t>Classification, labelling and packaging</w:t>
        </w:r>
        <w:r w:rsidR="00BF0589">
          <w:rPr>
            <w:noProof/>
            <w:webHidden/>
          </w:rPr>
          <w:tab/>
        </w:r>
        <w:r w:rsidR="00BF0589">
          <w:rPr>
            <w:noProof/>
            <w:webHidden/>
          </w:rPr>
          <w:fldChar w:fldCharType="begin"/>
        </w:r>
        <w:r w:rsidR="00BF0589">
          <w:rPr>
            <w:noProof/>
            <w:webHidden/>
          </w:rPr>
          <w:instrText xml:space="preserve"> PAGEREF _Toc523232373 \h </w:instrText>
        </w:r>
        <w:r w:rsidR="00BF0589">
          <w:rPr>
            <w:noProof/>
            <w:webHidden/>
          </w:rPr>
        </w:r>
        <w:r w:rsidR="00BF0589">
          <w:rPr>
            <w:noProof/>
            <w:webHidden/>
          </w:rPr>
          <w:fldChar w:fldCharType="separate"/>
        </w:r>
        <w:r w:rsidR="00CC6034">
          <w:rPr>
            <w:noProof/>
            <w:webHidden/>
          </w:rPr>
          <w:t>18</w:t>
        </w:r>
        <w:r w:rsidR="00BF0589">
          <w:rPr>
            <w:noProof/>
            <w:webHidden/>
          </w:rPr>
          <w:fldChar w:fldCharType="end"/>
        </w:r>
      </w:hyperlink>
    </w:p>
    <w:p w14:paraId="668E411B" w14:textId="49CD8D7C"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374" w:history="1">
        <w:r w:rsidR="00BF0589" w:rsidRPr="007F1FEB">
          <w:rPr>
            <w:rStyle w:val="Lienhypertexte"/>
            <w:noProof/>
          </w:rPr>
          <w:t>2.2.1</w:t>
        </w:r>
        <w:r w:rsidR="00BF0589" w:rsidRPr="00D31C02">
          <w:rPr>
            <w:rFonts w:eastAsia="Times New Roman" w:cs="Times New Roman"/>
            <w:noProof/>
            <w:sz w:val="22"/>
            <w:szCs w:val="22"/>
            <w:lang w:val="fr-FR" w:eastAsia="fr-FR"/>
          </w:rPr>
          <w:tab/>
        </w:r>
        <w:r w:rsidR="00BF0589" w:rsidRPr="007F1FEB">
          <w:rPr>
            <w:rStyle w:val="Lienhypertexte"/>
            <w:noProof/>
          </w:rPr>
          <w:t>Harmonised classification of the active substance</w:t>
        </w:r>
        <w:r w:rsidR="00BF0589">
          <w:rPr>
            <w:noProof/>
            <w:webHidden/>
          </w:rPr>
          <w:tab/>
        </w:r>
        <w:r w:rsidR="00BF0589">
          <w:rPr>
            <w:noProof/>
            <w:webHidden/>
          </w:rPr>
          <w:fldChar w:fldCharType="begin"/>
        </w:r>
        <w:r w:rsidR="00BF0589">
          <w:rPr>
            <w:noProof/>
            <w:webHidden/>
          </w:rPr>
          <w:instrText xml:space="preserve"> PAGEREF _Toc523232374 \h </w:instrText>
        </w:r>
        <w:r w:rsidR="00BF0589">
          <w:rPr>
            <w:noProof/>
            <w:webHidden/>
          </w:rPr>
        </w:r>
        <w:r w:rsidR="00BF0589">
          <w:rPr>
            <w:noProof/>
            <w:webHidden/>
          </w:rPr>
          <w:fldChar w:fldCharType="separate"/>
        </w:r>
        <w:r w:rsidR="00CC6034">
          <w:rPr>
            <w:noProof/>
            <w:webHidden/>
          </w:rPr>
          <w:t>18</w:t>
        </w:r>
        <w:r w:rsidR="00BF0589">
          <w:rPr>
            <w:noProof/>
            <w:webHidden/>
          </w:rPr>
          <w:fldChar w:fldCharType="end"/>
        </w:r>
      </w:hyperlink>
    </w:p>
    <w:p w14:paraId="7A64A75C" w14:textId="6DB99C32"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375" w:history="1">
        <w:r w:rsidR="00BF0589" w:rsidRPr="007F1FEB">
          <w:rPr>
            <w:rStyle w:val="Lienhypertexte"/>
            <w:noProof/>
          </w:rPr>
          <w:t>2.2.2</w:t>
        </w:r>
        <w:r w:rsidR="00BF0589" w:rsidRPr="00D31C02">
          <w:rPr>
            <w:rFonts w:eastAsia="Times New Roman" w:cs="Times New Roman"/>
            <w:noProof/>
            <w:sz w:val="22"/>
            <w:szCs w:val="22"/>
            <w:lang w:val="fr-FR" w:eastAsia="fr-FR"/>
          </w:rPr>
          <w:tab/>
        </w:r>
        <w:r w:rsidR="00BF0589" w:rsidRPr="007F1FEB">
          <w:rPr>
            <w:rStyle w:val="Lienhypertexte"/>
            <w:noProof/>
          </w:rPr>
          <w:t>Classification of the biocidal product</w:t>
        </w:r>
        <w:r w:rsidR="00BF0589">
          <w:rPr>
            <w:noProof/>
            <w:webHidden/>
          </w:rPr>
          <w:tab/>
        </w:r>
        <w:r w:rsidR="00BF0589">
          <w:rPr>
            <w:noProof/>
            <w:webHidden/>
          </w:rPr>
          <w:fldChar w:fldCharType="begin"/>
        </w:r>
        <w:r w:rsidR="00BF0589">
          <w:rPr>
            <w:noProof/>
            <w:webHidden/>
          </w:rPr>
          <w:instrText xml:space="preserve"> PAGEREF _Toc523232375 \h </w:instrText>
        </w:r>
        <w:r w:rsidR="00BF0589">
          <w:rPr>
            <w:noProof/>
            <w:webHidden/>
          </w:rPr>
        </w:r>
        <w:r w:rsidR="00BF0589">
          <w:rPr>
            <w:noProof/>
            <w:webHidden/>
          </w:rPr>
          <w:fldChar w:fldCharType="separate"/>
        </w:r>
        <w:r w:rsidR="00CC6034">
          <w:rPr>
            <w:noProof/>
            <w:webHidden/>
          </w:rPr>
          <w:t>19</w:t>
        </w:r>
        <w:r w:rsidR="00BF0589">
          <w:rPr>
            <w:noProof/>
            <w:webHidden/>
          </w:rPr>
          <w:fldChar w:fldCharType="end"/>
        </w:r>
      </w:hyperlink>
    </w:p>
    <w:p w14:paraId="02756C9C" w14:textId="04AA1551"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376" w:history="1">
        <w:r w:rsidR="00BF0589" w:rsidRPr="007F1FEB">
          <w:rPr>
            <w:rStyle w:val="Lienhypertexte"/>
            <w:noProof/>
          </w:rPr>
          <w:t>2.2.3</w:t>
        </w:r>
        <w:r w:rsidR="00BF0589" w:rsidRPr="00D31C02">
          <w:rPr>
            <w:rFonts w:eastAsia="Times New Roman" w:cs="Times New Roman"/>
            <w:noProof/>
            <w:sz w:val="22"/>
            <w:szCs w:val="22"/>
            <w:lang w:val="fr-FR" w:eastAsia="fr-FR"/>
          </w:rPr>
          <w:tab/>
        </w:r>
        <w:r w:rsidR="00BF0589" w:rsidRPr="007F1FEB">
          <w:rPr>
            <w:rStyle w:val="Lienhypertexte"/>
            <w:noProof/>
          </w:rPr>
          <w:t>Labelling of the biocidal product</w:t>
        </w:r>
        <w:r w:rsidR="00BF0589">
          <w:rPr>
            <w:noProof/>
            <w:webHidden/>
          </w:rPr>
          <w:tab/>
        </w:r>
        <w:r w:rsidR="00BF0589">
          <w:rPr>
            <w:noProof/>
            <w:webHidden/>
          </w:rPr>
          <w:fldChar w:fldCharType="begin"/>
        </w:r>
        <w:r w:rsidR="00BF0589">
          <w:rPr>
            <w:noProof/>
            <w:webHidden/>
          </w:rPr>
          <w:instrText xml:space="preserve"> PAGEREF _Toc523232376 \h </w:instrText>
        </w:r>
        <w:r w:rsidR="00BF0589">
          <w:rPr>
            <w:noProof/>
            <w:webHidden/>
          </w:rPr>
        </w:r>
        <w:r w:rsidR="00BF0589">
          <w:rPr>
            <w:noProof/>
            <w:webHidden/>
          </w:rPr>
          <w:fldChar w:fldCharType="separate"/>
        </w:r>
        <w:r w:rsidR="00CC6034">
          <w:rPr>
            <w:noProof/>
            <w:webHidden/>
          </w:rPr>
          <w:t>20</w:t>
        </w:r>
        <w:r w:rsidR="00BF0589">
          <w:rPr>
            <w:noProof/>
            <w:webHidden/>
          </w:rPr>
          <w:fldChar w:fldCharType="end"/>
        </w:r>
      </w:hyperlink>
    </w:p>
    <w:p w14:paraId="6DD45DA2" w14:textId="0C006E50"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377" w:history="1">
        <w:r w:rsidR="00BF0589" w:rsidRPr="007F1FEB">
          <w:rPr>
            <w:rStyle w:val="Lienhypertexte"/>
            <w:noProof/>
          </w:rPr>
          <w:t>2.2.4</w:t>
        </w:r>
        <w:r w:rsidR="00BF0589" w:rsidRPr="00D31C02">
          <w:rPr>
            <w:rFonts w:eastAsia="Times New Roman" w:cs="Times New Roman"/>
            <w:noProof/>
            <w:sz w:val="22"/>
            <w:szCs w:val="22"/>
            <w:lang w:val="fr-FR" w:eastAsia="fr-FR"/>
          </w:rPr>
          <w:tab/>
        </w:r>
        <w:r w:rsidR="00BF0589" w:rsidRPr="007F1FEB">
          <w:rPr>
            <w:rStyle w:val="Lienhypertexte"/>
            <w:noProof/>
          </w:rPr>
          <w:t>Packaging of the biocidal product</w:t>
        </w:r>
        <w:r w:rsidR="00BF0589">
          <w:rPr>
            <w:noProof/>
            <w:webHidden/>
          </w:rPr>
          <w:tab/>
        </w:r>
        <w:r w:rsidR="00BF0589">
          <w:rPr>
            <w:noProof/>
            <w:webHidden/>
          </w:rPr>
          <w:fldChar w:fldCharType="begin"/>
        </w:r>
        <w:r w:rsidR="00BF0589">
          <w:rPr>
            <w:noProof/>
            <w:webHidden/>
          </w:rPr>
          <w:instrText xml:space="preserve"> PAGEREF _Toc523232377 \h </w:instrText>
        </w:r>
        <w:r w:rsidR="00BF0589">
          <w:rPr>
            <w:noProof/>
            <w:webHidden/>
          </w:rPr>
        </w:r>
        <w:r w:rsidR="00BF0589">
          <w:rPr>
            <w:noProof/>
            <w:webHidden/>
          </w:rPr>
          <w:fldChar w:fldCharType="separate"/>
        </w:r>
        <w:r w:rsidR="00CC6034">
          <w:rPr>
            <w:noProof/>
            <w:webHidden/>
          </w:rPr>
          <w:t>20</w:t>
        </w:r>
        <w:r w:rsidR="00BF0589">
          <w:rPr>
            <w:noProof/>
            <w:webHidden/>
          </w:rPr>
          <w:fldChar w:fldCharType="end"/>
        </w:r>
      </w:hyperlink>
    </w:p>
    <w:p w14:paraId="0718FC34" w14:textId="0794BB26" w:rsidR="00BF0589" w:rsidRPr="00D31C02" w:rsidRDefault="00DE020D">
      <w:pPr>
        <w:pStyle w:val="TM2"/>
        <w:tabs>
          <w:tab w:val="left" w:pos="880"/>
          <w:tab w:val="right" w:leader="dot" w:pos="9062"/>
        </w:tabs>
        <w:rPr>
          <w:rFonts w:eastAsia="Times New Roman" w:cs="Times New Roman"/>
          <w:i w:val="0"/>
          <w:iCs w:val="0"/>
          <w:noProof/>
          <w:sz w:val="22"/>
          <w:szCs w:val="22"/>
          <w:lang w:val="fr-FR" w:eastAsia="fr-FR"/>
        </w:rPr>
      </w:pPr>
      <w:hyperlink w:anchor="_Toc523232378" w:history="1">
        <w:r w:rsidR="00BF0589" w:rsidRPr="007F1FEB">
          <w:rPr>
            <w:rStyle w:val="Lienhypertexte"/>
            <w:noProof/>
          </w:rPr>
          <w:t>2.3</w:t>
        </w:r>
        <w:r w:rsidR="00BF0589" w:rsidRPr="00D31C02">
          <w:rPr>
            <w:rFonts w:eastAsia="Times New Roman" w:cs="Times New Roman"/>
            <w:i w:val="0"/>
            <w:iCs w:val="0"/>
            <w:noProof/>
            <w:sz w:val="22"/>
            <w:szCs w:val="22"/>
            <w:lang w:val="fr-FR" w:eastAsia="fr-FR"/>
          </w:rPr>
          <w:tab/>
        </w:r>
        <w:r w:rsidR="00BF0589" w:rsidRPr="007F1FEB">
          <w:rPr>
            <w:rStyle w:val="Lienhypertexte"/>
            <w:noProof/>
          </w:rPr>
          <w:t>Physico/chemical properties and analytical methods</w:t>
        </w:r>
        <w:r w:rsidR="00BF0589">
          <w:rPr>
            <w:noProof/>
            <w:webHidden/>
          </w:rPr>
          <w:tab/>
        </w:r>
        <w:r w:rsidR="00BF0589">
          <w:rPr>
            <w:noProof/>
            <w:webHidden/>
          </w:rPr>
          <w:fldChar w:fldCharType="begin"/>
        </w:r>
        <w:r w:rsidR="00BF0589">
          <w:rPr>
            <w:noProof/>
            <w:webHidden/>
          </w:rPr>
          <w:instrText xml:space="preserve"> PAGEREF _Toc523232378 \h </w:instrText>
        </w:r>
        <w:r w:rsidR="00BF0589">
          <w:rPr>
            <w:noProof/>
            <w:webHidden/>
          </w:rPr>
        </w:r>
        <w:r w:rsidR="00BF0589">
          <w:rPr>
            <w:noProof/>
            <w:webHidden/>
          </w:rPr>
          <w:fldChar w:fldCharType="separate"/>
        </w:r>
        <w:r w:rsidR="00CC6034">
          <w:rPr>
            <w:noProof/>
            <w:webHidden/>
          </w:rPr>
          <w:t>23</w:t>
        </w:r>
        <w:r w:rsidR="00BF0589">
          <w:rPr>
            <w:noProof/>
            <w:webHidden/>
          </w:rPr>
          <w:fldChar w:fldCharType="end"/>
        </w:r>
      </w:hyperlink>
    </w:p>
    <w:p w14:paraId="6490141B" w14:textId="6FDC4A3D"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379" w:history="1">
        <w:r w:rsidR="00BF0589" w:rsidRPr="007F1FEB">
          <w:rPr>
            <w:rStyle w:val="Lienhypertexte"/>
            <w:noProof/>
          </w:rPr>
          <w:t>2.3.1</w:t>
        </w:r>
        <w:r w:rsidR="00BF0589" w:rsidRPr="00D31C02">
          <w:rPr>
            <w:rFonts w:eastAsia="Times New Roman" w:cs="Times New Roman"/>
            <w:noProof/>
            <w:sz w:val="22"/>
            <w:szCs w:val="22"/>
            <w:lang w:val="fr-FR" w:eastAsia="fr-FR"/>
          </w:rPr>
          <w:tab/>
        </w:r>
        <w:r w:rsidR="00BF0589" w:rsidRPr="007F1FEB">
          <w:rPr>
            <w:rStyle w:val="Lienhypertexte"/>
            <w:noProof/>
          </w:rPr>
          <w:t>Active ingredient</w:t>
        </w:r>
        <w:r w:rsidR="00BF0589">
          <w:rPr>
            <w:noProof/>
            <w:webHidden/>
          </w:rPr>
          <w:tab/>
        </w:r>
        <w:r w:rsidR="00BF0589">
          <w:rPr>
            <w:noProof/>
            <w:webHidden/>
          </w:rPr>
          <w:fldChar w:fldCharType="begin"/>
        </w:r>
        <w:r w:rsidR="00BF0589">
          <w:rPr>
            <w:noProof/>
            <w:webHidden/>
          </w:rPr>
          <w:instrText xml:space="preserve"> PAGEREF _Toc523232379 \h </w:instrText>
        </w:r>
        <w:r w:rsidR="00BF0589">
          <w:rPr>
            <w:noProof/>
            <w:webHidden/>
          </w:rPr>
        </w:r>
        <w:r w:rsidR="00BF0589">
          <w:rPr>
            <w:noProof/>
            <w:webHidden/>
          </w:rPr>
          <w:fldChar w:fldCharType="separate"/>
        </w:r>
        <w:r w:rsidR="00CC6034">
          <w:rPr>
            <w:noProof/>
            <w:webHidden/>
          </w:rPr>
          <w:t>23</w:t>
        </w:r>
        <w:r w:rsidR="00BF0589">
          <w:rPr>
            <w:noProof/>
            <w:webHidden/>
          </w:rPr>
          <w:fldChar w:fldCharType="end"/>
        </w:r>
      </w:hyperlink>
    </w:p>
    <w:p w14:paraId="06603903" w14:textId="7118F128"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380" w:history="1">
        <w:r w:rsidR="00BF0589" w:rsidRPr="007F1FEB">
          <w:rPr>
            <w:rStyle w:val="Lienhypertexte"/>
            <w:noProof/>
          </w:rPr>
          <w:t>2.3.1.1</w:t>
        </w:r>
        <w:r w:rsidR="00BF0589" w:rsidRPr="00D31C02">
          <w:rPr>
            <w:rFonts w:eastAsia="Times New Roman" w:cs="Times New Roman"/>
            <w:noProof/>
            <w:sz w:val="22"/>
            <w:szCs w:val="22"/>
            <w:lang w:val="fr-FR" w:eastAsia="fr-FR"/>
          </w:rPr>
          <w:tab/>
        </w:r>
        <w:r w:rsidR="00BF0589" w:rsidRPr="007F1FEB">
          <w:rPr>
            <w:rStyle w:val="Lienhypertexte"/>
            <w:rFonts w:cs="Arial"/>
            <w:noProof/>
          </w:rPr>
          <w:t>Identity, origin of active ingredient-PAR - 2014</w:t>
        </w:r>
        <w:r w:rsidR="00BF0589">
          <w:rPr>
            <w:noProof/>
            <w:webHidden/>
          </w:rPr>
          <w:tab/>
        </w:r>
        <w:r w:rsidR="00BF0589">
          <w:rPr>
            <w:noProof/>
            <w:webHidden/>
          </w:rPr>
          <w:fldChar w:fldCharType="begin"/>
        </w:r>
        <w:r w:rsidR="00BF0589">
          <w:rPr>
            <w:noProof/>
            <w:webHidden/>
          </w:rPr>
          <w:instrText xml:space="preserve"> PAGEREF _Toc523232380 \h </w:instrText>
        </w:r>
        <w:r w:rsidR="00BF0589">
          <w:rPr>
            <w:noProof/>
            <w:webHidden/>
          </w:rPr>
        </w:r>
        <w:r w:rsidR="00BF0589">
          <w:rPr>
            <w:noProof/>
            <w:webHidden/>
          </w:rPr>
          <w:fldChar w:fldCharType="separate"/>
        </w:r>
        <w:r w:rsidR="00CC6034">
          <w:rPr>
            <w:noProof/>
            <w:webHidden/>
          </w:rPr>
          <w:t>23</w:t>
        </w:r>
        <w:r w:rsidR="00BF0589">
          <w:rPr>
            <w:noProof/>
            <w:webHidden/>
          </w:rPr>
          <w:fldChar w:fldCharType="end"/>
        </w:r>
      </w:hyperlink>
    </w:p>
    <w:p w14:paraId="3477DC77" w14:textId="64E8740E"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381" w:history="1">
        <w:r w:rsidR="00BF0589" w:rsidRPr="007F1FEB">
          <w:rPr>
            <w:rStyle w:val="Lienhypertexte"/>
            <w:noProof/>
          </w:rPr>
          <w:t>2.3.1.2</w:t>
        </w:r>
        <w:r w:rsidR="00BF0589" w:rsidRPr="00D31C02">
          <w:rPr>
            <w:rFonts w:eastAsia="Times New Roman" w:cs="Times New Roman"/>
            <w:noProof/>
            <w:sz w:val="22"/>
            <w:szCs w:val="22"/>
            <w:lang w:val="fr-FR" w:eastAsia="fr-FR"/>
          </w:rPr>
          <w:tab/>
        </w:r>
        <w:r w:rsidR="00BF0589" w:rsidRPr="007F1FEB">
          <w:rPr>
            <w:rStyle w:val="Lienhypertexte"/>
            <w:rFonts w:cs="Arial"/>
            <w:noProof/>
          </w:rPr>
          <w:t>Physico-chemical properties –</w:t>
        </w:r>
        <w:r w:rsidR="00BF0589">
          <w:rPr>
            <w:noProof/>
            <w:webHidden/>
          </w:rPr>
          <w:tab/>
        </w:r>
        <w:r w:rsidR="00BF0589">
          <w:rPr>
            <w:noProof/>
            <w:webHidden/>
          </w:rPr>
          <w:fldChar w:fldCharType="begin"/>
        </w:r>
        <w:r w:rsidR="00BF0589">
          <w:rPr>
            <w:noProof/>
            <w:webHidden/>
          </w:rPr>
          <w:instrText xml:space="preserve"> PAGEREF _Toc523232381 \h </w:instrText>
        </w:r>
        <w:r w:rsidR="00BF0589">
          <w:rPr>
            <w:noProof/>
            <w:webHidden/>
          </w:rPr>
        </w:r>
        <w:r w:rsidR="00BF0589">
          <w:rPr>
            <w:noProof/>
            <w:webHidden/>
          </w:rPr>
          <w:fldChar w:fldCharType="separate"/>
        </w:r>
        <w:r w:rsidR="00CC6034">
          <w:rPr>
            <w:noProof/>
            <w:webHidden/>
          </w:rPr>
          <w:t>23</w:t>
        </w:r>
        <w:r w:rsidR="00BF0589">
          <w:rPr>
            <w:noProof/>
            <w:webHidden/>
          </w:rPr>
          <w:fldChar w:fldCharType="end"/>
        </w:r>
      </w:hyperlink>
    </w:p>
    <w:p w14:paraId="755199CB" w14:textId="44B925E9"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382" w:history="1">
        <w:r w:rsidR="00BF0589" w:rsidRPr="007F1FEB">
          <w:rPr>
            <w:rStyle w:val="Lienhypertexte"/>
            <w:noProof/>
          </w:rPr>
          <w:t>2.3.1.3</w:t>
        </w:r>
        <w:r w:rsidR="00BF0589" w:rsidRPr="00D31C02">
          <w:rPr>
            <w:rFonts w:eastAsia="Times New Roman" w:cs="Times New Roman"/>
            <w:noProof/>
            <w:sz w:val="22"/>
            <w:szCs w:val="22"/>
            <w:lang w:val="fr-FR" w:eastAsia="fr-FR"/>
          </w:rPr>
          <w:tab/>
        </w:r>
        <w:r w:rsidR="00BF0589" w:rsidRPr="007F1FEB">
          <w:rPr>
            <w:rStyle w:val="Lienhypertexte"/>
            <w:rFonts w:cs="Arial"/>
            <w:noProof/>
          </w:rPr>
          <w:t>Analytical method for determination of active ingredient and impurities in the technical active ingredient-PAR - 2014</w:t>
        </w:r>
        <w:r w:rsidR="00BF0589">
          <w:rPr>
            <w:noProof/>
            <w:webHidden/>
          </w:rPr>
          <w:tab/>
        </w:r>
        <w:r w:rsidR="00BF0589">
          <w:rPr>
            <w:noProof/>
            <w:webHidden/>
          </w:rPr>
          <w:fldChar w:fldCharType="begin"/>
        </w:r>
        <w:r w:rsidR="00BF0589">
          <w:rPr>
            <w:noProof/>
            <w:webHidden/>
          </w:rPr>
          <w:instrText xml:space="preserve"> PAGEREF _Toc523232382 \h </w:instrText>
        </w:r>
        <w:r w:rsidR="00BF0589">
          <w:rPr>
            <w:noProof/>
            <w:webHidden/>
          </w:rPr>
        </w:r>
        <w:r w:rsidR="00BF0589">
          <w:rPr>
            <w:noProof/>
            <w:webHidden/>
          </w:rPr>
          <w:fldChar w:fldCharType="separate"/>
        </w:r>
        <w:r w:rsidR="00CC6034">
          <w:rPr>
            <w:noProof/>
            <w:webHidden/>
          </w:rPr>
          <w:t>23</w:t>
        </w:r>
        <w:r w:rsidR="00BF0589">
          <w:rPr>
            <w:noProof/>
            <w:webHidden/>
          </w:rPr>
          <w:fldChar w:fldCharType="end"/>
        </w:r>
      </w:hyperlink>
    </w:p>
    <w:p w14:paraId="5685F569" w14:textId="0DF039E8"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383" w:history="1">
        <w:r w:rsidR="00BF0589" w:rsidRPr="007F1FEB">
          <w:rPr>
            <w:rStyle w:val="Lienhypertexte"/>
            <w:noProof/>
          </w:rPr>
          <w:t>2.3.1.4</w:t>
        </w:r>
        <w:r w:rsidR="00BF0589" w:rsidRPr="00D31C02">
          <w:rPr>
            <w:rFonts w:eastAsia="Times New Roman" w:cs="Times New Roman"/>
            <w:noProof/>
            <w:sz w:val="22"/>
            <w:szCs w:val="22"/>
            <w:lang w:val="fr-FR" w:eastAsia="fr-FR"/>
          </w:rPr>
          <w:tab/>
        </w:r>
        <w:r w:rsidR="00BF0589" w:rsidRPr="007F1FEB">
          <w:rPr>
            <w:rStyle w:val="Lienhypertexte"/>
            <w:rFonts w:cs="Arial"/>
            <w:noProof/>
          </w:rPr>
          <w:t>Analytical method for determining relevant components and/or residues in different matrices</w:t>
        </w:r>
        <w:r w:rsidR="00BF0589">
          <w:rPr>
            <w:noProof/>
            <w:webHidden/>
          </w:rPr>
          <w:tab/>
        </w:r>
        <w:r w:rsidR="00BF0589">
          <w:rPr>
            <w:noProof/>
            <w:webHidden/>
          </w:rPr>
          <w:fldChar w:fldCharType="begin"/>
        </w:r>
        <w:r w:rsidR="00BF0589">
          <w:rPr>
            <w:noProof/>
            <w:webHidden/>
          </w:rPr>
          <w:instrText xml:space="preserve"> PAGEREF _Toc523232383 \h </w:instrText>
        </w:r>
        <w:r w:rsidR="00BF0589">
          <w:rPr>
            <w:noProof/>
            <w:webHidden/>
          </w:rPr>
        </w:r>
        <w:r w:rsidR="00BF0589">
          <w:rPr>
            <w:noProof/>
            <w:webHidden/>
          </w:rPr>
          <w:fldChar w:fldCharType="separate"/>
        </w:r>
        <w:r w:rsidR="00CC6034">
          <w:rPr>
            <w:noProof/>
            <w:webHidden/>
          </w:rPr>
          <w:t>24</w:t>
        </w:r>
        <w:r w:rsidR="00BF0589">
          <w:rPr>
            <w:noProof/>
            <w:webHidden/>
          </w:rPr>
          <w:fldChar w:fldCharType="end"/>
        </w:r>
      </w:hyperlink>
    </w:p>
    <w:p w14:paraId="6C248FF0" w14:textId="53EA4016"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384" w:history="1">
        <w:r w:rsidR="00BF0589" w:rsidRPr="007F1FEB">
          <w:rPr>
            <w:rStyle w:val="Lienhypertexte"/>
            <w:noProof/>
          </w:rPr>
          <w:t>2.3.2</w:t>
        </w:r>
        <w:r w:rsidR="00BF0589" w:rsidRPr="00D31C02">
          <w:rPr>
            <w:rFonts w:eastAsia="Times New Roman" w:cs="Times New Roman"/>
            <w:noProof/>
            <w:sz w:val="22"/>
            <w:szCs w:val="22"/>
            <w:lang w:val="fr-FR" w:eastAsia="fr-FR"/>
          </w:rPr>
          <w:tab/>
        </w:r>
        <w:r w:rsidR="00BF0589" w:rsidRPr="007F1FEB">
          <w:rPr>
            <w:rStyle w:val="Lienhypertexte"/>
            <w:noProof/>
          </w:rPr>
          <w:t>Biocidal product</w:t>
        </w:r>
        <w:r w:rsidR="00BF0589">
          <w:rPr>
            <w:noProof/>
            <w:webHidden/>
          </w:rPr>
          <w:tab/>
        </w:r>
        <w:r w:rsidR="00BF0589">
          <w:rPr>
            <w:noProof/>
            <w:webHidden/>
          </w:rPr>
          <w:fldChar w:fldCharType="begin"/>
        </w:r>
        <w:r w:rsidR="00BF0589">
          <w:rPr>
            <w:noProof/>
            <w:webHidden/>
          </w:rPr>
          <w:instrText xml:space="preserve"> PAGEREF _Toc523232384 \h </w:instrText>
        </w:r>
        <w:r w:rsidR="00BF0589">
          <w:rPr>
            <w:noProof/>
            <w:webHidden/>
          </w:rPr>
        </w:r>
        <w:r w:rsidR="00BF0589">
          <w:rPr>
            <w:noProof/>
            <w:webHidden/>
          </w:rPr>
          <w:fldChar w:fldCharType="separate"/>
        </w:r>
        <w:r w:rsidR="00CC6034">
          <w:rPr>
            <w:noProof/>
            <w:webHidden/>
          </w:rPr>
          <w:t>24</w:t>
        </w:r>
        <w:r w:rsidR="00BF0589">
          <w:rPr>
            <w:noProof/>
            <w:webHidden/>
          </w:rPr>
          <w:fldChar w:fldCharType="end"/>
        </w:r>
      </w:hyperlink>
    </w:p>
    <w:p w14:paraId="51B2DF60" w14:textId="5CA97EC8"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385" w:history="1">
        <w:r w:rsidR="00BF0589" w:rsidRPr="007F1FEB">
          <w:rPr>
            <w:rStyle w:val="Lienhypertexte"/>
            <w:noProof/>
          </w:rPr>
          <w:t>2.3.2.1</w:t>
        </w:r>
        <w:r w:rsidR="00BF0589" w:rsidRPr="00D31C02">
          <w:rPr>
            <w:rFonts w:eastAsia="Times New Roman" w:cs="Times New Roman"/>
            <w:noProof/>
            <w:sz w:val="22"/>
            <w:szCs w:val="22"/>
            <w:lang w:val="fr-FR" w:eastAsia="fr-FR"/>
          </w:rPr>
          <w:tab/>
        </w:r>
        <w:r w:rsidR="00BF0589" w:rsidRPr="007F1FEB">
          <w:rPr>
            <w:rStyle w:val="Lienhypertexte"/>
            <w:rFonts w:cs="Arial"/>
            <w:noProof/>
          </w:rPr>
          <w:t>Identity, composition of the biocidal product, packaging-PAR 2014</w:t>
        </w:r>
        <w:r w:rsidR="00BF0589">
          <w:rPr>
            <w:noProof/>
            <w:webHidden/>
          </w:rPr>
          <w:tab/>
        </w:r>
        <w:r w:rsidR="00BF0589">
          <w:rPr>
            <w:noProof/>
            <w:webHidden/>
          </w:rPr>
          <w:fldChar w:fldCharType="begin"/>
        </w:r>
        <w:r w:rsidR="00BF0589">
          <w:rPr>
            <w:noProof/>
            <w:webHidden/>
          </w:rPr>
          <w:instrText xml:space="preserve"> PAGEREF _Toc523232385 \h </w:instrText>
        </w:r>
        <w:r w:rsidR="00BF0589">
          <w:rPr>
            <w:noProof/>
            <w:webHidden/>
          </w:rPr>
        </w:r>
        <w:r w:rsidR="00BF0589">
          <w:rPr>
            <w:noProof/>
            <w:webHidden/>
          </w:rPr>
          <w:fldChar w:fldCharType="separate"/>
        </w:r>
        <w:r w:rsidR="00CC6034">
          <w:rPr>
            <w:noProof/>
            <w:webHidden/>
          </w:rPr>
          <w:t>24</w:t>
        </w:r>
        <w:r w:rsidR="00BF0589">
          <w:rPr>
            <w:noProof/>
            <w:webHidden/>
          </w:rPr>
          <w:fldChar w:fldCharType="end"/>
        </w:r>
      </w:hyperlink>
    </w:p>
    <w:p w14:paraId="56304303" w14:textId="6D71A2FC"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386" w:history="1">
        <w:r w:rsidR="00BF0589" w:rsidRPr="007F1FEB">
          <w:rPr>
            <w:rStyle w:val="Lienhypertexte"/>
            <w:noProof/>
          </w:rPr>
          <w:t>2.3.2.2</w:t>
        </w:r>
        <w:r w:rsidR="00BF0589" w:rsidRPr="00D31C02">
          <w:rPr>
            <w:rFonts w:eastAsia="Times New Roman" w:cs="Times New Roman"/>
            <w:noProof/>
            <w:sz w:val="22"/>
            <w:szCs w:val="22"/>
            <w:lang w:val="fr-FR" w:eastAsia="fr-FR"/>
          </w:rPr>
          <w:tab/>
        </w:r>
        <w:r w:rsidR="00BF0589" w:rsidRPr="007F1FEB">
          <w:rPr>
            <w:rStyle w:val="Lienhypertexte"/>
            <w:rFonts w:cs="Arial"/>
            <w:noProof/>
          </w:rPr>
          <w:t>Physico-chemical properties</w:t>
        </w:r>
        <w:r w:rsidR="00BF0589">
          <w:rPr>
            <w:noProof/>
            <w:webHidden/>
          </w:rPr>
          <w:tab/>
        </w:r>
        <w:r w:rsidR="00BF0589">
          <w:rPr>
            <w:noProof/>
            <w:webHidden/>
          </w:rPr>
          <w:fldChar w:fldCharType="begin"/>
        </w:r>
        <w:r w:rsidR="00BF0589">
          <w:rPr>
            <w:noProof/>
            <w:webHidden/>
          </w:rPr>
          <w:instrText xml:space="preserve"> PAGEREF _Toc523232386 \h </w:instrText>
        </w:r>
        <w:r w:rsidR="00BF0589">
          <w:rPr>
            <w:noProof/>
            <w:webHidden/>
          </w:rPr>
        </w:r>
        <w:r w:rsidR="00BF0589">
          <w:rPr>
            <w:noProof/>
            <w:webHidden/>
          </w:rPr>
          <w:fldChar w:fldCharType="separate"/>
        </w:r>
        <w:r w:rsidR="00CC6034">
          <w:rPr>
            <w:noProof/>
            <w:webHidden/>
          </w:rPr>
          <w:t>24</w:t>
        </w:r>
        <w:r w:rsidR="00BF0589">
          <w:rPr>
            <w:noProof/>
            <w:webHidden/>
          </w:rPr>
          <w:fldChar w:fldCharType="end"/>
        </w:r>
      </w:hyperlink>
    </w:p>
    <w:p w14:paraId="14879B77" w14:textId="3B867FB4"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387" w:history="1">
        <w:r w:rsidR="00BF0589" w:rsidRPr="007F1FEB">
          <w:rPr>
            <w:rStyle w:val="Lienhypertexte"/>
            <w:noProof/>
          </w:rPr>
          <w:t>2.3.3</w:t>
        </w:r>
        <w:r w:rsidR="00BF0589" w:rsidRPr="00D31C02">
          <w:rPr>
            <w:rFonts w:eastAsia="Times New Roman" w:cs="Times New Roman"/>
            <w:noProof/>
            <w:sz w:val="22"/>
            <w:szCs w:val="22"/>
            <w:lang w:val="fr-FR" w:eastAsia="fr-FR"/>
          </w:rPr>
          <w:tab/>
        </w:r>
        <w:r w:rsidR="00BF0589" w:rsidRPr="007F1FEB">
          <w:rPr>
            <w:rStyle w:val="Lienhypertexte"/>
            <w:noProof/>
          </w:rPr>
          <w:t>Analytical methods for detection and identification</w:t>
        </w:r>
        <w:r w:rsidR="00BF0589">
          <w:rPr>
            <w:noProof/>
            <w:webHidden/>
          </w:rPr>
          <w:tab/>
        </w:r>
        <w:r w:rsidR="00BF0589">
          <w:rPr>
            <w:noProof/>
            <w:webHidden/>
          </w:rPr>
          <w:fldChar w:fldCharType="begin"/>
        </w:r>
        <w:r w:rsidR="00BF0589">
          <w:rPr>
            <w:noProof/>
            <w:webHidden/>
          </w:rPr>
          <w:instrText xml:space="preserve"> PAGEREF _Toc523232387 \h </w:instrText>
        </w:r>
        <w:r w:rsidR="00BF0589">
          <w:rPr>
            <w:noProof/>
            <w:webHidden/>
          </w:rPr>
        </w:r>
        <w:r w:rsidR="00BF0589">
          <w:rPr>
            <w:noProof/>
            <w:webHidden/>
          </w:rPr>
          <w:fldChar w:fldCharType="separate"/>
        </w:r>
        <w:r w:rsidR="00CC6034">
          <w:rPr>
            <w:noProof/>
            <w:webHidden/>
          </w:rPr>
          <w:t>39</w:t>
        </w:r>
        <w:r w:rsidR="00BF0589">
          <w:rPr>
            <w:noProof/>
            <w:webHidden/>
          </w:rPr>
          <w:fldChar w:fldCharType="end"/>
        </w:r>
      </w:hyperlink>
    </w:p>
    <w:p w14:paraId="3163E1BF" w14:textId="31DDF46F"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388" w:history="1">
        <w:r w:rsidR="00BF0589" w:rsidRPr="007F1FEB">
          <w:rPr>
            <w:rStyle w:val="Lienhypertexte"/>
            <w:noProof/>
          </w:rPr>
          <w:t>2.3.3.1</w:t>
        </w:r>
        <w:r w:rsidR="00BF0589" w:rsidRPr="00D31C02">
          <w:rPr>
            <w:rFonts w:eastAsia="Times New Roman" w:cs="Times New Roman"/>
            <w:noProof/>
            <w:sz w:val="22"/>
            <w:szCs w:val="22"/>
            <w:lang w:val="fr-FR" w:eastAsia="fr-FR"/>
          </w:rPr>
          <w:tab/>
        </w:r>
        <w:r w:rsidR="00BF0589" w:rsidRPr="007F1FEB">
          <w:rPr>
            <w:rStyle w:val="Lienhypertexte"/>
            <w:rFonts w:cs="Arial"/>
            <w:noProof/>
          </w:rPr>
          <w:t>Analytical method for determining the active substance and relevant component in the biocidal product</w:t>
        </w:r>
        <w:r w:rsidR="00BF0589">
          <w:rPr>
            <w:noProof/>
            <w:webHidden/>
          </w:rPr>
          <w:tab/>
        </w:r>
        <w:r w:rsidR="00BF0589">
          <w:rPr>
            <w:noProof/>
            <w:webHidden/>
          </w:rPr>
          <w:fldChar w:fldCharType="begin"/>
        </w:r>
        <w:r w:rsidR="00BF0589">
          <w:rPr>
            <w:noProof/>
            <w:webHidden/>
          </w:rPr>
          <w:instrText xml:space="preserve"> PAGEREF _Toc523232388 \h </w:instrText>
        </w:r>
        <w:r w:rsidR="00BF0589">
          <w:rPr>
            <w:noProof/>
            <w:webHidden/>
          </w:rPr>
        </w:r>
        <w:r w:rsidR="00BF0589">
          <w:rPr>
            <w:noProof/>
            <w:webHidden/>
          </w:rPr>
          <w:fldChar w:fldCharType="separate"/>
        </w:r>
        <w:r w:rsidR="00CC6034">
          <w:rPr>
            <w:noProof/>
            <w:webHidden/>
          </w:rPr>
          <w:t>39</w:t>
        </w:r>
        <w:r w:rsidR="00BF0589">
          <w:rPr>
            <w:noProof/>
            <w:webHidden/>
          </w:rPr>
          <w:fldChar w:fldCharType="end"/>
        </w:r>
      </w:hyperlink>
    </w:p>
    <w:p w14:paraId="5FD83B18" w14:textId="2AF70A36" w:rsidR="00BF0589" w:rsidRPr="00D31C02" w:rsidRDefault="00DE020D">
      <w:pPr>
        <w:pStyle w:val="TM2"/>
        <w:tabs>
          <w:tab w:val="left" w:pos="880"/>
          <w:tab w:val="right" w:leader="dot" w:pos="9062"/>
        </w:tabs>
        <w:rPr>
          <w:rFonts w:eastAsia="Times New Roman" w:cs="Times New Roman"/>
          <w:i w:val="0"/>
          <w:iCs w:val="0"/>
          <w:noProof/>
          <w:sz w:val="22"/>
          <w:szCs w:val="22"/>
          <w:lang w:val="fr-FR" w:eastAsia="fr-FR"/>
        </w:rPr>
      </w:pPr>
      <w:hyperlink w:anchor="_Toc523232389" w:history="1">
        <w:r w:rsidR="00BF0589" w:rsidRPr="007F1FEB">
          <w:rPr>
            <w:rStyle w:val="Lienhypertexte"/>
            <w:noProof/>
          </w:rPr>
          <w:t>2.4</w:t>
        </w:r>
        <w:r w:rsidR="00BF0589" w:rsidRPr="00D31C02">
          <w:rPr>
            <w:rFonts w:eastAsia="Times New Roman" w:cs="Times New Roman"/>
            <w:i w:val="0"/>
            <w:iCs w:val="0"/>
            <w:noProof/>
            <w:sz w:val="22"/>
            <w:szCs w:val="22"/>
            <w:lang w:val="fr-FR" w:eastAsia="fr-FR"/>
          </w:rPr>
          <w:tab/>
        </w:r>
        <w:r w:rsidR="00BF0589" w:rsidRPr="007F1FEB">
          <w:rPr>
            <w:rStyle w:val="Lienhypertexte"/>
            <w:noProof/>
          </w:rPr>
          <w:t>Risk assessment for Physico-chemical properties</w:t>
        </w:r>
        <w:r w:rsidR="00BF0589">
          <w:rPr>
            <w:noProof/>
            <w:webHidden/>
          </w:rPr>
          <w:tab/>
        </w:r>
        <w:r w:rsidR="00BF0589">
          <w:rPr>
            <w:noProof/>
            <w:webHidden/>
          </w:rPr>
          <w:fldChar w:fldCharType="begin"/>
        </w:r>
        <w:r w:rsidR="00BF0589">
          <w:rPr>
            <w:noProof/>
            <w:webHidden/>
          </w:rPr>
          <w:instrText xml:space="preserve"> PAGEREF _Toc523232389 \h </w:instrText>
        </w:r>
        <w:r w:rsidR="00BF0589">
          <w:rPr>
            <w:noProof/>
            <w:webHidden/>
          </w:rPr>
        </w:r>
        <w:r w:rsidR="00BF0589">
          <w:rPr>
            <w:noProof/>
            <w:webHidden/>
          </w:rPr>
          <w:fldChar w:fldCharType="separate"/>
        </w:r>
        <w:r w:rsidR="00CC6034">
          <w:rPr>
            <w:noProof/>
            <w:webHidden/>
          </w:rPr>
          <w:t>43</w:t>
        </w:r>
        <w:r w:rsidR="00BF0589">
          <w:rPr>
            <w:noProof/>
            <w:webHidden/>
          </w:rPr>
          <w:fldChar w:fldCharType="end"/>
        </w:r>
      </w:hyperlink>
    </w:p>
    <w:p w14:paraId="055FF857" w14:textId="624F82D2" w:rsidR="00BF0589" w:rsidRPr="00D31C02" w:rsidRDefault="00DE020D">
      <w:pPr>
        <w:pStyle w:val="TM2"/>
        <w:tabs>
          <w:tab w:val="left" w:pos="880"/>
          <w:tab w:val="right" w:leader="dot" w:pos="9062"/>
        </w:tabs>
        <w:rPr>
          <w:rFonts w:eastAsia="Times New Roman" w:cs="Times New Roman"/>
          <w:i w:val="0"/>
          <w:iCs w:val="0"/>
          <w:noProof/>
          <w:sz w:val="22"/>
          <w:szCs w:val="22"/>
          <w:lang w:val="fr-FR" w:eastAsia="fr-FR"/>
        </w:rPr>
      </w:pPr>
      <w:hyperlink w:anchor="_Toc523232390" w:history="1">
        <w:r w:rsidR="00BF0589" w:rsidRPr="007F1FEB">
          <w:rPr>
            <w:rStyle w:val="Lienhypertexte"/>
            <w:noProof/>
          </w:rPr>
          <w:t>2.5</w:t>
        </w:r>
        <w:r w:rsidR="00BF0589" w:rsidRPr="00D31C02">
          <w:rPr>
            <w:rFonts w:eastAsia="Times New Roman" w:cs="Times New Roman"/>
            <w:i w:val="0"/>
            <w:iCs w:val="0"/>
            <w:noProof/>
            <w:sz w:val="22"/>
            <w:szCs w:val="22"/>
            <w:lang w:val="fr-FR" w:eastAsia="fr-FR"/>
          </w:rPr>
          <w:tab/>
        </w:r>
        <w:r w:rsidR="00BF0589" w:rsidRPr="007F1FEB">
          <w:rPr>
            <w:rStyle w:val="Lienhypertexte"/>
            <w:noProof/>
          </w:rPr>
          <w:t>Effectiveness against target organisms</w:t>
        </w:r>
        <w:r w:rsidR="00BF0589">
          <w:rPr>
            <w:noProof/>
            <w:webHidden/>
          </w:rPr>
          <w:tab/>
        </w:r>
        <w:r w:rsidR="00BF0589">
          <w:rPr>
            <w:noProof/>
            <w:webHidden/>
          </w:rPr>
          <w:fldChar w:fldCharType="begin"/>
        </w:r>
        <w:r w:rsidR="00BF0589">
          <w:rPr>
            <w:noProof/>
            <w:webHidden/>
          </w:rPr>
          <w:instrText xml:space="preserve"> PAGEREF _Toc523232390 \h </w:instrText>
        </w:r>
        <w:r w:rsidR="00BF0589">
          <w:rPr>
            <w:noProof/>
            <w:webHidden/>
          </w:rPr>
        </w:r>
        <w:r w:rsidR="00BF0589">
          <w:rPr>
            <w:noProof/>
            <w:webHidden/>
          </w:rPr>
          <w:fldChar w:fldCharType="separate"/>
        </w:r>
        <w:r w:rsidR="00CC6034">
          <w:rPr>
            <w:noProof/>
            <w:webHidden/>
          </w:rPr>
          <w:t>45</w:t>
        </w:r>
        <w:r w:rsidR="00BF0589">
          <w:rPr>
            <w:noProof/>
            <w:webHidden/>
          </w:rPr>
          <w:fldChar w:fldCharType="end"/>
        </w:r>
      </w:hyperlink>
    </w:p>
    <w:p w14:paraId="4DC6D54E" w14:textId="1F5A9DE3"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391" w:history="1">
        <w:r w:rsidR="00BF0589" w:rsidRPr="007F1FEB">
          <w:rPr>
            <w:rStyle w:val="Lienhypertexte"/>
            <w:noProof/>
          </w:rPr>
          <w:t>2.5.1</w:t>
        </w:r>
        <w:r w:rsidR="00BF0589" w:rsidRPr="00D31C02">
          <w:rPr>
            <w:rFonts w:eastAsia="Times New Roman" w:cs="Times New Roman"/>
            <w:noProof/>
            <w:sz w:val="22"/>
            <w:szCs w:val="22"/>
            <w:lang w:val="fr-FR" w:eastAsia="fr-FR"/>
          </w:rPr>
          <w:tab/>
        </w:r>
        <w:r w:rsidR="00BF0589" w:rsidRPr="007F1FEB">
          <w:rPr>
            <w:rStyle w:val="Lienhypertexte"/>
            <w:noProof/>
          </w:rPr>
          <w:t>Function</w:t>
        </w:r>
        <w:r w:rsidR="00BF0589">
          <w:rPr>
            <w:noProof/>
            <w:webHidden/>
          </w:rPr>
          <w:tab/>
        </w:r>
        <w:r w:rsidR="00BF0589">
          <w:rPr>
            <w:noProof/>
            <w:webHidden/>
          </w:rPr>
          <w:fldChar w:fldCharType="begin"/>
        </w:r>
        <w:r w:rsidR="00BF0589">
          <w:rPr>
            <w:noProof/>
            <w:webHidden/>
          </w:rPr>
          <w:instrText xml:space="preserve"> PAGEREF _Toc523232391 \h </w:instrText>
        </w:r>
        <w:r w:rsidR="00BF0589">
          <w:rPr>
            <w:noProof/>
            <w:webHidden/>
          </w:rPr>
        </w:r>
        <w:r w:rsidR="00BF0589">
          <w:rPr>
            <w:noProof/>
            <w:webHidden/>
          </w:rPr>
          <w:fldChar w:fldCharType="separate"/>
        </w:r>
        <w:r w:rsidR="00CC6034">
          <w:rPr>
            <w:noProof/>
            <w:webHidden/>
          </w:rPr>
          <w:t>45</w:t>
        </w:r>
        <w:r w:rsidR="00BF0589">
          <w:rPr>
            <w:noProof/>
            <w:webHidden/>
          </w:rPr>
          <w:fldChar w:fldCharType="end"/>
        </w:r>
      </w:hyperlink>
    </w:p>
    <w:p w14:paraId="5FF1F7E9" w14:textId="7267E102"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392" w:history="1">
        <w:r w:rsidR="00BF0589" w:rsidRPr="007F1FEB">
          <w:rPr>
            <w:rStyle w:val="Lienhypertexte"/>
            <w:noProof/>
          </w:rPr>
          <w:t>2.5.2</w:t>
        </w:r>
        <w:r w:rsidR="00BF0589" w:rsidRPr="00D31C02">
          <w:rPr>
            <w:rFonts w:eastAsia="Times New Roman" w:cs="Times New Roman"/>
            <w:noProof/>
            <w:sz w:val="22"/>
            <w:szCs w:val="22"/>
            <w:lang w:val="fr-FR" w:eastAsia="fr-FR"/>
          </w:rPr>
          <w:tab/>
        </w:r>
        <w:r w:rsidR="00BF0589" w:rsidRPr="007F1FEB">
          <w:rPr>
            <w:rStyle w:val="Lienhypertexte"/>
            <w:noProof/>
          </w:rPr>
          <w:t>Organisms to be controlled and products, organisms or objects to be protected</w:t>
        </w:r>
        <w:r w:rsidR="00BF0589">
          <w:rPr>
            <w:noProof/>
            <w:webHidden/>
          </w:rPr>
          <w:tab/>
        </w:r>
        <w:r w:rsidR="00BF0589">
          <w:rPr>
            <w:noProof/>
            <w:webHidden/>
          </w:rPr>
          <w:fldChar w:fldCharType="begin"/>
        </w:r>
        <w:r w:rsidR="00BF0589">
          <w:rPr>
            <w:noProof/>
            <w:webHidden/>
          </w:rPr>
          <w:instrText xml:space="preserve"> PAGEREF _Toc523232392 \h </w:instrText>
        </w:r>
        <w:r w:rsidR="00BF0589">
          <w:rPr>
            <w:noProof/>
            <w:webHidden/>
          </w:rPr>
        </w:r>
        <w:r w:rsidR="00BF0589">
          <w:rPr>
            <w:noProof/>
            <w:webHidden/>
          </w:rPr>
          <w:fldChar w:fldCharType="separate"/>
        </w:r>
        <w:r w:rsidR="00CC6034">
          <w:rPr>
            <w:noProof/>
            <w:webHidden/>
          </w:rPr>
          <w:t>45</w:t>
        </w:r>
        <w:r w:rsidR="00BF0589">
          <w:rPr>
            <w:noProof/>
            <w:webHidden/>
          </w:rPr>
          <w:fldChar w:fldCharType="end"/>
        </w:r>
      </w:hyperlink>
    </w:p>
    <w:p w14:paraId="60C09908" w14:textId="162FF7E0"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393" w:history="1">
        <w:r w:rsidR="00BF0589" w:rsidRPr="007F1FEB">
          <w:rPr>
            <w:rStyle w:val="Lienhypertexte"/>
            <w:noProof/>
          </w:rPr>
          <w:t>2.5.3</w:t>
        </w:r>
        <w:r w:rsidR="00BF0589" w:rsidRPr="00D31C02">
          <w:rPr>
            <w:rFonts w:eastAsia="Times New Roman" w:cs="Times New Roman"/>
            <w:noProof/>
            <w:sz w:val="22"/>
            <w:szCs w:val="22"/>
            <w:lang w:val="fr-FR" w:eastAsia="fr-FR"/>
          </w:rPr>
          <w:tab/>
        </w:r>
        <w:r w:rsidR="00BF0589" w:rsidRPr="007F1FEB">
          <w:rPr>
            <w:rStyle w:val="Lienhypertexte"/>
            <w:noProof/>
          </w:rPr>
          <w:t>Effect on target organisms and efficacy-</w:t>
        </w:r>
        <w:r w:rsidR="00BF0589">
          <w:rPr>
            <w:noProof/>
            <w:webHidden/>
          </w:rPr>
          <w:tab/>
        </w:r>
        <w:r w:rsidR="00BF0589">
          <w:rPr>
            <w:noProof/>
            <w:webHidden/>
          </w:rPr>
          <w:fldChar w:fldCharType="begin"/>
        </w:r>
        <w:r w:rsidR="00BF0589">
          <w:rPr>
            <w:noProof/>
            <w:webHidden/>
          </w:rPr>
          <w:instrText xml:space="preserve"> PAGEREF _Toc523232393 \h </w:instrText>
        </w:r>
        <w:r w:rsidR="00BF0589">
          <w:rPr>
            <w:noProof/>
            <w:webHidden/>
          </w:rPr>
        </w:r>
        <w:r w:rsidR="00BF0589">
          <w:rPr>
            <w:noProof/>
            <w:webHidden/>
          </w:rPr>
          <w:fldChar w:fldCharType="separate"/>
        </w:r>
        <w:r w:rsidR="00CC6034">
          <w:rPr>
            <w:noProof/>
            <w:webHidden/>
          </w:rPr>
          <w:t>45</w:t>
        </w:r>
        <w:r w:rsidR="00BF0589">
          <w:rPr>
            <w:noProof/>
            <w:webHidden/>
          </w:rPr>
          <w:fldChar w:fldCharType="end"/>
        </w:r>
      </w:hyperlink>
    </w:p>
    <w:p w14:paraId="57BBBD9E" w14:textId="49450073"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394" w:history="1">
        <w:r w:rsidR="00BF0589" w:rsidRPr="007F1FEB">
          <w:rPr>
            <w:rStyle w:val="Lienhypertexte"/>
            <w:noProof/>
          </w:rPr>
          <w:t>2.5.4</w:t>
        </w:r>
        <w:r w:rsidR="00BF0589" w:rsidRPr="00D31C02">
          <w:rPr>
            <w:rFonts w:eastAsia="Times New Roman" w:cs="Times New Roman"/>
            <w:noProof/>
            <w:sz w:val="22"/>
            <w:szCs w:val="22"/>
            <w:lang w:val="fr-FR" w:eastAsia="fr-FR"/>
          </w:rPr>
          <w:tab/>
        </w:r>
        <w:r w:rsidR="00BF0589" w:rsidRPr="007F1FEB">
          <w:rPr>
            <w:rStyle w:val="Lienhypertexte"/>
            <w:noProof/>
          </w:rPr>
          <w:t>Mode of action including time delay- PAR 2014</w:t>
        </w:r>
        <w:r w:rsidR="00BF0589">
          <w:rPr>
            <w:noProof/>
            <w:webHidden/>
          </w:rPr>
          <w:tab/>
        </w:r>
        <w:r w:rsidR="00BF0589">
          <w:rPr>
            <w:noProof/>
            <w:webHidden/>
          </w:rPr>
          <w:fldChar w:fldCharType="begin"/>
        </w:r>
        <w:r w:rsidR="00BF0589">
          <w:rPr>
            <w:noProof/>
            <w:webHidden/>
          </w:rPr>
          <w:instrText xml:space="preserve"> PAGEREF _Toc523232394 \h </w:instrText>
        </w:r>
        <w:r w:rsidR="00BF0589">
          <w:rPr>
            <w:noProof/>
            <w:webHidden/>
          </w:rPr>
        </w:r>
        <w:r w:rsidR="00BF0589">
          <w:rPr>
            <w:noProof/>
            <w:webHidden/>
          </w:rPr>
          <w:fldChar w:fldCharType="separate"/>
        </w:r>
        <w:r w:rsidR="00CC6034">
          <w:rPr>
            <w:noProof/>
            <w:webHidden/>
          </w:rPr>
          <w:t>49</w:t>
        </w:r>
        <w:r w:rsidR="00BF0589">
          <w:rPr>
            <w:noProof/>
            <w:webHidden/>
          </w:rPr>
          <w:fldChar w:fldCharType="end"/>
        </w:r>
      </w:hyperlink>
    </w:p>
    <w:p w14:paraId="58663DF3" w14:textId="772F1ED4"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395" w:history="1">
        <w:r w:rsidR="00BF0589" w:rsidRPr="007F1FEB">
          <w:rPr>
            <w:rStyle w:val="Lienhypertexte"/>
            <w:noProof/>
          </w:rPr>
          <w:t>2.5.5</w:t>
        </w:r>
        <w:r w:rsidR="00BF0589" w:rsidRPr="00D31C02">
          <w:rPr>
            <w:rFonts w:eastAsia="Times New Roman" w:cs="Times New Roman"/>
            <w:noProof/>
            <w:sz w:val="22"/>
            <w:szCs w:val="22"/>
            <w:lang w:val="fr-FR" w:eastAsia="fr-FR"/>
          </w:rPr>
          <w:tab/>
        </w:r>
        <w:r w:rsidR="00BF0589" w:rsidRPr="007F1FEB">
          <w:rPr>
            <w:rStyle w:val="Lienhypertexte"/>
            <w:noProof/>
          </w:rPr>
          <w:t>Occurrence of resistance - resistance management / Unacceptable effect</w:t>
        </w:r>
        <w:r w:rsidR="00BF0589">
          <w:rPr>
            <w:noProof/>
            <w:webHidden/>
          </w:rPr>
          <w:tab/>
        </w:r>
        <w:r w:rsidR="00BF0589">
          <w:rPr>
            <w:noProof/>
            <w:webHidden/>
          </w:rPr>
          <w:fldChar w:fldCharType="begin"/>
        </w:r>
        <w:r w:rsidR="00BF0589">
          <w:rPr>
            <w:noProof/>
            <w:webHidden/>
          </w:rPr>
          <w:instrText xml:space="preserve"> PAGEREF _Toc523232395 \h </w:instrText>
        </w:r>
        <w:r w:rsidR="00BF0589">
          <w:rPr>
            <w:noProof/>
            <w:webHidden/>
          </w:rPr>
        </w:r>
        <w:r w:rsidR="00BF0589">
          <w:rPr>
            <w:noProof/>
            <w:webHidden/>
          </w:rPr>
          <w:fldChar w:fldCharType="separate"/>
        </w:r>
        <w:r w:rsidR="00CC6034">
          <w:rPr>
            <w:noProof/>
            <w:webHidden/>
          </w:rPr>
          <w:t>49</w:t>
        </w:r>
        <w:r w:rsidR="00BF0589">
          <w:rPr>
            <w:noProof/>
            <w:webHidden/>
          </w:rPr>
          <w:fldChar w:fldCharType="end"/>
        </w:r>
      </w:hyperlink>
    </w:p>
    <w:p w14:paraId="65636E2A" w14:textId="65BEB029"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396" w:history="1">
        <w:r w:rsidR="00BF0589" w:rsidRPr="007F1FEB">
          <w:rPr>
            <w:rStyle w:val="Lienhypertexte"/>
            <w:noProof/>
          </w:rPr>
          <w:t>2.5.6</w:t>
        </w:r>
        <w:r w:rsidR="00BF0589" w:rsidRPr="00D31C02">
          <w:rPr>
            <w:rFonts w:eastAsia="Times New Roman" w:cs="Times New Roman"/>
            <w:noProof/>
            <w:sz w:val="22"/>
            <w:szCs w:val="22"/>
            <w:lang w:val="fr-FR" w:eastAsia="fr-FR"/>
          </w:rPr>
          <w:tab/>
        </w:r>
        <w:r w:rsidR="00BF0589" w:rsidRPr="007F1FEB">
          <w:rPr>
            <w:rStyle w:val="Lienhypertexte"/>
            <w:noProof/>
          </w:rPr>
          <w:t>Evaluation of the label claim</w:t>
        </w:r>
        <w:r w:rsidR="00BF0589">
          <w:rPr>
            <w:noProof/>
            <w:webHidden/>
          </w:rPr>
          <w:tab/>
        </w:r>
        <w:r w:rsidR="00BF0589">
          <w:rPr>
            <w:noProof/>
            <w:webHidden/>
          </w:rPr>
          <w:fldChar w:fldCharType="begin"/>
        </w:r>
        <w:r w:rsidR="00BF0589">
          <w:rPr>
            <w:noProof/>
            <w:webHidden/>
          </w:rPr>
          <w:instrText xml:space="preserve"> PAGEREF _Toc523232396 \h </w:instrText>
        </w:r>
        <w:r w:rsidR="00BF0589">
          <w:rPr>
            <w:noProof/>
            <w:webHidden/>
          </w:rPr>
        </w:r>
        <w:r w:rsidR="00BF0589">
          <w:rPr>
            <w:noProof/>
            <w:webHidden/>
          </w:rPr>
          <w:fldChar w:fldCharType="separate"/>
        </w:r>
        <w:r w:rsidR="00CC6034">
          <w:rPr>
            <w:noProof/>
            <w:webHidden/>
          </w:rPr>
          <w:t>53</w:t>
        </w:r>
        <w:r w:rsidR="00BF0589">
          <w:rPr>
            <w:noProof/>
            <w:webHidden/>
          </w:rPr>
          <w:fldChar w:fldCharType="end"/>
        </w:r>
      </w:hyperlink>
    </w:p>
    <w:p w14:paraId="328627C3" w14:textId="405C2FDA"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397" w:history="1">
        <w:r w:rsidR="00BF0589" w:rsidRPr="007F1FEB">
          <w:rPr>
            <w:rStyle w:val="Lienhypertexte"/>
            <w:noProof/>
          </w:rPr>
          <w:t>2.5.7</w:t>
        </w:r>
        <w:r w:rsidR="00BF0589" w:rsidRPr="00D31C02">
          <w:rPr>
            <w:rFonts w:eastAsia="Times New Roman" w:cs="Times New Roman"/>
            <w:noProof/>
            <w:sz w:val="22"/>
            <w:szCs w:val="22"/>
            <w:lang w:val="fr-FR" w:eastAsia="fr-FR"/>
          </w:rPr>
          <w:tab/>
        </w:r>
        <w:r w:rsidR="00BF0589" w:rsidRPr="007F1FEB">
          <w:rPr>
            <w:rStyle w:val="Lienhypertexte"/>
            <w:noProof/>
          </w:rPr>
          <w:t>Conclusion of the efficacy assessment</w:t>
        </w:r>
        <w:r w:rsidR="00BF0589">
          <w:rPr>
            <w:noProof/>
            <w:webHidden/>
          </w:rPr>
          <w:tab/>
        </w:r>
        <w:r w:rsidR="00BF0589">
          <w:rPr>
            <w:noProof/>
            <w:webHidden/>
          </w:rPr>
          <w:fldChar w:fldCharType="begin"/>
        </w:r>
        <w:r w:rsidR="00BF0589">
          <w:rPr>
            <w:noProof/>
            <w:webHidden/>
          </w:rPr>
          <w:instrText xml:space="preserve"> PAGEREF _Toc523232397 \h </w:instrText>
        </w:r>
        <w:r w:rsidR="00BF0589">
          <w:rPr>
            <w:noProof/>
            <w:webHidden/>
          </w:rPr>
        </w:r>
        <w:r w:rsidR="00BF0589">
          <w:rPr>
            <w:noProof/>
            <w:webHidden/>
          </w:rPr>
          <w:fldChar w:fldCharType="separate"/>
        </w:r>
        <w:r w:rsidR="00CC6034">
          <w:rPr>
            <w:noProof/>
            <w:webHidden/>
          </w:rPr>
          <w:t>54</w:t>
        </w:r>
        <w:r w:rsidR="00BF0589">
          <w:rPr>
            <w:noProof/>
            <w:webHidden/>
          </w:rPr>
          <w:fldChar w:fldCharType="end"/>
        </w:r>
      </w:hyperlink>
    </w:p>
    <w:p w14:paraId="5FB029E5" w14:textId="397D2279" w:rsidR="00BF0589" w:rsidRPr="00D31C02" w:rsidRDefault="00DE020D">
      <w:pPr>
        <w:pStyle w:val="TM2"/>
        <w:tabs>
          <w:tab w:val="left" w:pos="880"/>
          <w:tab w:val="right" w:leader="dot" w:pos="9062"/>
        </w:tabs>
        <w:rPr>
          <w:rFonts w:eastAsia="Times New Roman" w:cs="Times New Roman"/>
          <w:i w:val="0"/>
          <w:iCs w:val="0"/>
          <w:noProof/>
          <w:sz w:val="22"/>
          <w:szCs w:val="22"/>
          <w:lang w:val="fr-FR" w:eastAsia="fr-FR"/>
        </w:rPr>
      </w:pPr>
      <w:hyperlink w:anchor="_Toc523232398" w:history="1">
        <w:r w:rsidR="00BF0589" w:rsidRPr="007F1FEB">
          <w:rPr>
            <w:rStyle w:val="Lienhypertexte"/>
            <w:noProof/>
          </w:rPr>
          <w:t>2.6</w:t>
        </w:r>
        <w:r w:rsidR="00BF0589" w:rsidRPr="00D31C02">
          <w:rPr>
            <w:rFonts w:eastAsia="Times New Roman" w:cs="Times New Roman"/>
            <w:i w:val="0"/>
            <w:iCs w:val="0"/>
            <w:noProof/>
            <w:sz w:val="22"/>
            <w:szCs w:val="22"/>
            <w:lang w:val="fr-FR" w:eastAsia="fr-FR"/>
          </w:rPr>
          <w:tab/>
        </w:r>
        <w:r w:rsidR="00BF0589" w:rsidRPr="007F1FEB">
          <w:rPr>
            <w:rStyle w:val="Lienhypertexte"/>
            <w:noProof/>
          </w:rPr>
          <w:t>Description of the intended use</w:t>
        </w:r>
        <w:r w:rsidR="00BF0589">
          <w:rPr>
            <w:noProof/>
            <w:webHidden/>
          </w:rPr>
          <w:tab/>
        </w:r>
        <w:r w:rsidR="00BF0589">
          <w:rPr>
            <w:noProof/>
            <w:webHidden/>
          </w:rPr>
          <w:fldChar w:fldCharType="begin"/>
        </w:r>
        <w:r w:rsidR="00BF0589">
          <w:rPr>
            <w:noProof/>
            <w:webHidden/>
          </w:rPr>
          <w:instrText xml:space="preserve"> PAGEREF _Toc523232398 \h </w:instrText>
        </w:r>
        <w:r w:rsidR="00BF0589">
          <w:rPr>
            <w:noProof/>
            <w:webHidden/>
          </w:rPr>
        </w:r>
        <w:r w:rsidR="00BF0589">
          <w:rPr>
            <w:noProof/>
            <w:webHidden/>
          </w:rPr>
          <w:fldChar w:fldCharType="separate"/>
        </w:r>
        <w:r w:rsidR="00CC6034">
          <w:rPr>
            <w:noProof/>
            <w:webHidden/>
          </w:rPr>
          <w:t>55</w:t>
        </w:r>
        <w:r w:rsidR="00BF0589">
          <w:rPr>
            <w:noProof/>
            <w:webHidden/>
          </w:rPr>
          <w:fldChar w:fldCharType="end"/>
        </w:r>
      </w:hyperlink>
    </w:p>
    <w:p w14:paraId="04443007" w14:textId="08FFE7B0" w:rsidR="00BF0589" w:rsidRPr="00D31C02" w:rsidRDefault="00DE020D">
      <w:pPr>
        <w:pStyle w:val="TM2"/>
        <w:tabs>
          <w:tab w:val="left" w:pos="880"/>
          <w:tab w:val="right" w:leader="dot" w:pos="9062"/>
        </w:tabs>
        <w:rPr>
          <w:rFonts w:eastAsia="Times New Roman" w:cs="Times New Roman"/>
          <w:i w:val="0"/>
          <w:iCs w:val="0"/>
          <w:noProof/>
          <w:sz w:val="22"/>
          <w:szCs w:val="22"/>
          <w:lang w:val="fr-FR" w:eastAsia="fr-FR"/>
        </w:rPr>
      </w:pPr>
      <w:hyperlink w:anchor="_Toc523232399" w:history="1">
        <w:r w:rsidR="00BF0589" w:rsidRPr="007F1FEB">
          <w:rPr>
            <w:rStyle w:val="Lienhypertexte"/>
            <w:noProof/>
          </w:rPr>
          <w:t>2.7</w:t>
        </w:r>
        <w:r w:rsidR="00BF0589" w:rsidRPr="00D31C02">
          <w:rPr>
            <w:rFonts w:eastAsia="Times New Roman" w:cs="Times New Roman"/>
            <w:i w:val="0"/>
            <w:iCs w:val="0"/>
            <w:noProof/>
            <w:sz w:val="22"/>
            <w:szCs w:val="22"/>
            <w:lang w:val="fr-FR" w:eastAsia="fr-FR"/>
          </w:rPr>
          <w:tab/>
        </w:r>
        <w:r w:rsidR="00BF0589" w:rsidRPr="007F1FEB">
          <w:rPr>
            <w:rStyle w:val="Lienhypertexte"/>
            <w:noProof/>
          </w:rPr>
          <w:t>Risk assessment for human health</w:t>
        </w:r>
        <w:r w:rsidR="00BF0589">
          <w:rPr>
            <w:noProof/>
            <w:webHidden/>
          </w:rPr>
          <w:tab/>
        </w:r>
        <w:r w:rsidR="00BF0589">
          <w:rPr>
            <w:noProof/>
            <w:webHidden/>
          </w:rPr>
          <w:fldChar w:fldCharType="begin"/>
        </w:r>
        <w:r w:rsidR="00BF0589">
          <w:rPr>
            <w:noProof/>
            <w:webHidden/>
          </w:rPr>
          <w:instrText xml:space="preserve"> PAGEREF _Toc523232399 \h </w:instrText>
        </w:r>
        <w:r w:rsidR="00BF0589">
          <w:rPr>
            <w:noProof/>
            <w:webHidden/>
          </w:rPr>
        </w:r>
        <w:r w:rsidR="00BF0589">
          <w:rPr>
            <w:noProof/>
            <w:webHidden/>
          </w:rPr>
          <w:fldChar w:fldCharType="separate"/>
        </w:r>
        <w:r w:rsidR="00CC6034">
          <w:rPr>
            <w:noProof/>
            <w:webHidden/>
          </w:rPr>
          <w:t>56</w:t>
        </w:r>
        <w:r w:rsidR="00BF0589">
          <w:rPr>
            <w:noProof/>
            <w:webHidden/>
          </w:rPr>
          <w:fldChar w:fldCharType="end"/>
        </w:r>
      </w:hyperlink>
    </w:p>
    <w:p w14:paraId="46F33D5B" w14:textId="4FDDBAF9"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400" w:history="1">
        <w:r w:rsidR="00BF0589" w:rsidRPr="007F1FEB">
          <w:rPr>
            <w:rStyle w:val="Lienhypertexte"/>
            <w:noProof/>
          </w:rPr>
          <w:t>2.7.1</w:t>
        </w:r>
        <w:r w:rsidR="00BF0589" w:rsidRPr="00D31C02">
          <w:rPr>
            <w:rFonts w:eastAsia="Times New Roman" w:cs="Times New Roman"/>
            <w:noProof/>
            <w:sz w:val="22"/>
            <w:szCs w:val="22"/>
            <w:lang w:val="fr-FR" w:eastAsia="fr-FR"/>
          </w:rPr>
          <w:tab/>
        </w:r>
        <w:r w:rsidR="00BF0589" w:rsidRPr="007F1FEB">
          <w:rPr>
            <w:rStyle w:val="Lienhypertexte"/>
            <w:noProof/>
          </w:rPr>
          <w:t>Hazard potential – initial PAR 2014, updated 2017</w:t>
        </w:r>
        <w:r w:rsidR="00BF0589">
          <w:rPr>
            <w:noProof/>
            <w:webHidden/>
          </w:rPr>
          <w:tab/>
        </w:r>
        <w:r w:rsidR="00BF0589">
          <w:rPr>
            <w:noProof/>
            <w:webHidden/>
          </w:rPr>
          <w:fldChar w:fldCharType="begin"/>
        </w:r>
        <w:r w:rsidR="00BF0589">
          <w:rPr>
            <w:noProof/>
            <w:webHidden/>
          </w:rPr>
          <w:instrText xml:space="preserve"> PAGEREF _Toc523232400 \h </w:instrText>
        </w:r>
        <w:r w:rsidR="00BF0589">
          <w:rPr>
            <w:noProof/>
            <w:webHidden/>
          </w:rPr>
        </w:r>
        <w:r w:rsidR="00BF0589">
          <w:rPr>
            <w:noProof/>
            <w:webHidden/>
          </w:rPr>
          <w:fldChar w:fldCharType="separate"/>
        </w:r>
        <w:r w:rsidR="00CC6034">
          <w:rPr>
            <w:noProof/>
            <w:webHidden/>
          </w:rPr>
          <w:t>56</w:t>
        </w:r>
        <w:r w:rsidR="00BF0589">
          <w:rPr>
            <w:noProof/>
            <w:webHidden/>
          </w:rPr>
          <w:fldChar w:fldCharType="end"/>
        </w:r>
      </w:hyperlink>
    </w:p>
    <w:p w14:paraId="7C85AA77" w14:textId="3E0A3478"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01" w:history="1">
        <w:r w:rsidR="00BF0589" w:rsidRPr="007F1FEB">
          <w:rPr>
            <w:rStyle w:val="Lienhypertexte"/>
            <w:noProof/>
          </w:rPr>
          <w:t>2.7.1.1</w:t>
        </w:r>
        <w:r w:rsidR="00BF0589" w:rsidRPr="00D31C02">
          <w:rPr>
            <w:rFonts w:eastAsia="Times New Roman" w:cs="Times New Roman"/>
            <w:noProof/>
            <w:sz w:val="22"/>
            <w:szCs w:val="22"/>
            <w:lang w:val="fr-FR" w:eastAsia="fr-FR"/>
          </w:rPr>
          <w:tab/>
        </w:r>
        <w:r w:rsidR="00BF0589" w:rsidRPr="007F1FEB">
          <w:rPr>
            <w:rStyle w:val="Lienhypertexte"/>
            <w:rFonts w:cs="Arial"/>
            <w:noProof/>
          </w:rPr>
          <w:t>Toxicology of the active substance</w:t>
        </w:r>
        <w:r w:rsidR="00BF0589">
          <w:rPr>
            <w:noProof/>
            <w:webHidden/>
          </w:rPr>
          <w:tab/>
        </w:r>
        <w:r w:rsidR="00BF0589">
          <w:rPr>
            <w:noProof/>
            <w:webHidden/>
          </w:rPr>
          <w:fldChar w:fldCharType="begin"/>
        </w:r>
        <w:r w:rsidR="00BF0589">
          <w:rPr>
            <w:noProof/>
            <w:webHidden/>
          </w:rPr>
          <w:instrText xml:space="preserve"> PAGEREF _Toc523232401 \h </w:instrText>
        </w:r>
        <w:r w:rsidR="00BF0589">
          <w:rPr>
            <w:noProof/>
            <w:webHidden/>
          </w:rPr>
        </w:r>
        <w:r w:rsidR="00BF0589">
          <w:rPr>
            <w:noProof/>
            <w:webHidden/>
          </w:rPr>
          <w:fldChar w:fldCharType="separate"/>
        </w:r>
        <w:r w:rsidR="00CC6034">
          <w:rPr>
            <w:noProof/>
            <w:webHidden/>
          </w:rPr>
          <w:t>56</w:t>
        </w:r>
        <w:r w:rsidR="00BF0589">
          <w:rPr>
            <w:noProof/>
            <w:webHidden/>
          </w:rPr>
          <w:fldChar w:fldCharType="end"/>
        </w:r>
      </w:hyperlink>
    </w:p>
    <w:p w14:paraId="2EE99257" w14:textId="71091FF6"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02" w:history="1">
        <w:r w:rsidR="00BF0589" w:rsidRPr="007F1FEB">
          <w:rPr>
            <w:rStyle w:val="Lienhypertexte"/>
            <w:noProof/>
          </w:rPr>
          <w:t>2.7.1.2</w:t>
        </w:r>
        <w:r w:rsidR="00BF0589" w:rsidRPr="00D31C02">
          <w:rPr>
            <w:rFonts w:eastAsia="Times New Roman" w:cs="Times New Roman"/>
            <w:noProof/>
            <w:sz w:val="22"/>
            <w:szCs w:val="22"/>
            <w:lang w:val="fr-FR" w:eastAsia="fr-FR"/>
          </w:rPr>
          <w:tab/>
        </w:r>
        <w:r w:rsidR="00BF0589" w:rsidRPr="007F1FEB">
          <w:rPr>
            <w:rStyle w:val="Lienhypertexte"/>
            <w:rFonts w:cs="Arial"/>
            <w:noProof/>
          </w:rPr>
          <w:t>Toxicology of the substance(s) of concern</w:t>
        </w:r>
        <w:r w:rsidR="00BF0589">
          <w:rPr>
            <w:noProof/>
            <w:webHidden/>
          </w:rPr>
          <w:tab/>
        </w:r>
        <w:r w:rsidR="00BF0589">
          <w:rPr>
            <w:noProof/>
            <w:webHidden/>
          </w:rPr>
          <w:fldChar w:fldCharType="begin"/>
        </w:r>
        <w:r w:rsidR="00BF0589">
          <w:rPr>
            <w:noProof/>
            <w:webHidden/>
          </w:rPr>
          <w:instrText xml:space="preserve"> PAGEREF _Toc523232402 \h </w:instrText>
        </w:r>
        <w:r w:rsidR="00BF0589">
          <w:rPr>
            <w:noProof/>
            <w:webHidden/>
          </w:rPr>
        </w:r>
        <w:r w:rsidR="00BF0589">
          <w:rPr>
            <w:noProof/>
            <w:webHidden/>
          </w:rPr>
          <w:fldChar w:fldCharType="separate"/>
        </w:r>
        <w:r w:rsidR="00CC6034">
          <w:rPr>
            <w:noProof/>
            <w:webHidden/>
          </w:rPr>
          <w:t>63</w:t>
        </w:r>
        <w:r w:rsidR="00BF0589">
          <w:rPr>
            <w:noProof/>
            <w:webHidden/>
          </w:rPr>
          <w:fldChar w:fldCharType="end"/>
        </w:r>
      </w:hyperlink>
    </w:p>
    <w:p w14:paraId="519FD7DD" w14:textId="461ABF60"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03" w:history="1">
        <w:r w:rsidR="00BF0589" w:rsidRPr="007F1FEB">
          <w:rPr>
            <w:rStyle w:val="Lienhypertexte"/>
            <w:noProof/>
          </w:rPr>
          <w:t>2.7.1.3</w:t>
        </w:r>
        <w:r w:rsidR="00BF0589" w:rsidRPr="00D31C02">
          <w:rPr>
            <w:rFonts w:eastAsia="Times New Roman" w:cs="Times New Roman"/>
            <w:noProof/>
            <w:sz w:val="22"/>
            <w:szCs w:val="22"/>
            <w:lang w:val="fr-FR" w:eastAsia="fr-FR"/>
          </w:rPr>
          <w:tab/>
        </w:r>
        <w:r w:rsidR="00BF0589" w:rsidRPr="007F1FEB">
          <w:rPr>
            <w:rStyle w:val="Lienhypertexte"/>
            <w:rFonts w:cs="Arial"/>
            <w:noProof/>
          </w:rPr>
          <w:t>Toxicology of the biocidal product</w:t>
        </w:r>
        <w:r w:rsidR="00BF0589">
          <w:rPr>
            <w:noProof/>
            <w:webHidden/>
          </w:rPr>
          <w:tab/>
        </w:r>
        <w:r w:rsidR="00BF0589">
          <w:rPr>
            <w:noProof/>
            <w:webHidden/>
          </w:rPr>
          <w:fldChar w:fldCharType="begin"/>
        </w:r>
        <w:r w:rsidR="00BF0589">
          <w:rPr>
            <w:noProof/>
            <w:webHidden/>
          </w:rPr>
          <w:instrText xml:space="preserve"> PAGEREF _Toc523232403 \h </w:instrText>
        </w:r>
        <w:r w:rsidR="00BF0589">
          <w:rPr>
            <w:noProof/>
            <w:webHidden/>
          </w:rPr>
        </w:r>
        <w:r w:rsidR="00BF0589">
          <w:rPr>
            <w:noProof/>
            <w:webHidden/>
          </w:rPr>
          <w:fldChar w:fldCharType="separate"/>
        </w:r>
        <w:r w:rsidR="00CC6034">
          <w:rPr>
            <w:noProof/>
            <w:webHidden/>
          </w:rPr>
          <w:t>63</w:t>
        </w:r>
        <w:r w:rsidR="00BF0589">
          <w:rPr>
            <w:noProof/>
            <w:webHidden/>
          </w:rPr>
          <w:fldChar w:fldCharType="end"/>
        </w:r>
      </w:hyperlink>
    </w:p>
    <w:p w14:paraId="7C292554" w14:textId="67C2EA59"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404" w:history="1">
        <w:r w:rsidR="00BF0589" w:rsidRPr="007F1FEB">
          <w:rPr>
            <w:rStyle w:val="Lienhypertexte"/>
            <w:noProof/>
          </w:rPr>
          <w:t>2.7.2</w:t>
        </w:r>
        <w:r w:rsidR="00BF0589" w:rsidRPr="00D31C02">
          <w:rPr>
            <w:rFonts w:eastAsia="Times New Roman" w:cs="Times New Roman"/>
            <w:noProof/>
            <w:sz w:val="22"/>
            <w:szCs w:val="22"/>
            <w:lang w:val="fr-FR" w:eastAsia="fr-FR"/>
          </w:rPr>
          <w:tab/>
        </w:r>
        <w:r w:rsidR="00BF0589" w:rsidRPr="007F1FEB">
          <w:rPr>
            <w:rStyle w:val="Lienhypertexte"/>
            <w:noProof/>
          </w:rPr>
          <w:t>Human exposure assessment -PAR 2014</w:t>
        </w:r>
        <w:r w:rsidR="00BF0589">
          <w:rPr>
            <w:noProof/>
            <w:webHidden/>
          </w:rPr>
          <w:tab/>
        </w:r>
        <w:r w:rsidR="00BF0589">
          <w:rPr>
            <w:noProof/>
            <w:webHidden/>
          </w:rPr>
          <w:fldChar w:fldCharType="begin"/>
        </w:r>
        <w:r w:rsidR="00BF0589">
          <w:rPr>
            <w:noProof/>
            <w:webHidden/>
          </w:rPr>
          <w:instrText xml:space="preserve"> PAGEREF _Toc523232404 \h </w:instrText>
        </w:r>
        <w:r w:rsidR="00BF0589">
          <w:rPr>
            <w:noProof/>
            <w:webHidden/>
          </w:rPr>
        </w:r>
        <w:r w:rsidR="00BF0589">
          <w:rPr>
            <w:noProof/>
            <w:webHidden/>
          </w:rPr>
          <w:fldChar w:fldCharType="separate"/>
        </w:r>
        <w:r w:rsidR="00CC6034">
          <w:rPr>
            <w:noProof/>
            <w:webHidden/>
          </w:rPr>
          <w:t>66</w:t>
        </w:r>
        <w:r w:rsidR="00BF0589">
          <w:rPr>
            <w:noProof/>
            <w:webHidden/>
          </w:rPr>
          <w:fldChar w:fldCharType="end"/>
        </w:r>
      </w:hyperlink>
    </w:p>
    <w:p w14:paraId="518A04DF" w14:textId="2A253435"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05" w:history="1">
        <w:r w:rsidR="00BF0589" w:rsidRPr="007F1FEB">
          <w:rPr>
            <w:rStyle w:val="Lienhypertexte"/>
            <w:noProof/>
          </w:rPr>
          <w:t>2.7.2.1</w:t>
        </w:r>
        <w:r w:rsidR="00BF0589" w:rsidRPr="00D31C02">
          <w:rPr>
            <w:rFonts w:eastAsia="Times New Roman" w:cs="Times New Roman"/>
            <w:noProof/>
            <w:sz w:val="22"/>
            <w:szCs w:val="22"/>
            <w:lang w:val="fr-FR" w:eastAsia="fr-FR"/>
          </w:rPr>
          <w:tab/>
        </w:r>
        <w:r w:rsidR="00BF0589" w:rsidRPr="007F1FEB">
          <w:rPr>
            <w:rStyle w:val="Lienhypertexte"/>
            <w:rFonts w:cs="Arial"/>
            <w:noProof/>
          </w:rPr>
          <w:t>Identification of main paths of human exposure towards active substance from its use in biocidal product</w:t>
        </w:r>
        <w:r w:rsidR="00BF0589">
          <w:rPr>
            <w:noProof/>
            <w:webHidden/>
          </w:rPr>
          <w:tab/>
        </w:r>
        <w:r w:rsidR="00BF0589">
          <w:rPr>
            <w:noProof/>
            <w:webHidden/>
          </w:rPr>
          <w:fldChar w:fldCharType="begin"/>
        </w:r>
        <w:r w:rsidR="00BF0589">
          <w:rPr>
            <w:noProof/>
            <w:webHidden/>
          </w:rPr>
          <w:instrText xml:space="preserve"> PAGEREF _Toc523232405 \h </w:instrText>
        </w:r>
        <w:r w:rsidR="00BF0589">
          <w:rPr>
            <w:noProof/>
            <w:webHidden/>
          </w:rPr>
        </w:r>
        <w:r w:rsidR="00BF0589">
          <w:rPr>
            <w:noProof/>
            <w:webHidden/>
          </w:rPr>
          <w:fldChar w:fldCharType="separate"/>
        </w:r>
        <w:r w:rsidR="00CC6034">
          <w:rPr>
            <w:noProof/>
            <w:webHidden/>
          </w:rPr>
          <w:t>66</w:t>
        </w:r>
        <w:r w:rsidR="00BF0589">
          <w:rPr>
            <w:noProof/>
            <w:webHidden/>
          </w:rPr>
          <w:fldChar w:fldCharType="end"/>
        </w:r>
      </w:hyperlink>
    </w:p>
    <w:p w14:paraId="36E9B481" w14:textId="12CF6666"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06" w:history="1">
        <w:r w:rsidR="00BF0589" w:rsidRPr="007F1FEB">
          <w:rPr>
            <w:rStyle w:val="Lienhypertexte"/>
            <w:noProof/>
          </w:rPr>
          <w:t>2.7.2.2</w:t>
        </w:r>
        <w:r w:rsidR="00BF0589" w:rsidRPr="00D31C02">
          <w:rPr>
            <w:rFonts w:eastAsia="Times New Roman" w:cs="Times New Roman"/>
            <w:noProof/>
            <w:sz w:val="22"/>
            <w:szCs w:val="22"/>
            <w:lang w:val="fr-FR" w:eastAsia="fr-FR"/>
          </w:rPr>
          <w:tab/>
        </w:r>
        <w:r w:rsidR="00BF0589" w:rsidRPr="007F1FEB">
          <w:rPr>
            <w:rStyle w:val="Lienhypertexte"/>
            <w:rFonts w:cs="Arial"/>
            <w:noProof/>
          </w:rPr>
          <w:t>Direct exposure as a result of use of the active substance in biocidal product</w:t>
        </w:r>
        <w:r w:rsidR="00BF0589">
          <w:rPr>
            <w:noProof/>
            <w:webHidden/>
          </w:rPr>
          <w:tab/>
        </w:r>
        <w:r w:rsidR="00BF0589">
          <w:rPr>
            <w:noProof/>
            <w:webHidden/>
          </w:rPr>
          <w:fldChar w:fldCharType="begin"/>
        </w:r>
        <w:r w:rsidR="00BF0589">
          <w:rPr>
            <w:noProof/>
            <w:webHidden/>
          </w:rPr>
          <w:instrText xml:space="preserve"> PAGEREF _Toc523232406 \h </w:instrText>
        </w:r>
        <w:r w:rsidR="00BF0589">
          <w:rPr>
            <w:noProof/>
            <w:webHidden/>
          </w:rPr>
        </w:r>
        <w:r w:rsidR="00BF0589">
          <w:rPr>
            <w:noProof/>
            <w:webHidden/>
          </w:rPr>
          <w:fldChar w:fldCharType="separate"/>
        </w:r>
        <w:r w:rsidR="00CC6034">
          <w:rPr>
            <w:noProof/>
            <w:webHidden/>
          </w:rPr>
          <w:t>66</w:t>
        </w:r>
        <w:r w:rsidR="00BF0589">
          <w:rPr>
            <w:noProof/>
            <w:webHidden/>
          </w:rPr>
          <w:fldChar w:fldCharType="end"/>
        </w:r>
      </w:hyperlink>
    </w:p>
    <w:p w14:paraId="3EBE9C5E" w14:textId="5F95A846"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07" w:history="1">
        <w:r w:rsidR="00BF0589" w:rsidRPr="007F1FEB">
          <w:rPr>
            <w:rStyle w:val="Lienhypertexte"/>
            <w:noProof/>
          </w:rPr>
          <w:t>2.7.2.3</w:t>
        </w:r>
        <w:r w:rsidR="00BF0589" w:rsidRPr="00D31C02">
          <w:rPr>
            <w:rFonts w:eastAsia="Times New Roman" w:cs="Times New Roman"/>
            <w:noProof/>
            <w:sz w:val="22"/>
            <w:szCs w:val="22"/>
            <w:lang w:val="fr-FR" w:eastAsia="fr-FR"/>
          </w:rPr>
          <w:tab/>
        </w:r>
        <w:r w:rsidR="00BF0589" w:rsidRPr="007F1FEB">
          <w:rPr>
            <w:rStyle w:val="Lienhypertexte"/>
            <w:rFonts w:cs="Arial"/>
            <w:noProof/>
          </w:rPr>
          <w:t>Indirect exposure as a result of use of the active substance in biocidal product</w:t>
        </w:r>
        <w:r w:rsidR="00BF0589">
          <w:rPr>
            <w:noProof/>
            <w:webHidden/>
          </w:rPr>
          <w:tab/>
        </w:r>
        <w:r w:rsidR="00BF0589">
          <w:rPr>
            <w:noProof/>
            <w:webHidden/>
          </w:rPr>
          <w:fldChar w:fldCharType="begin"/>
        </w:r>
        <w:r w:rsidR="00BF0589">
          <w:rPr>
            <w:noProof/>
            <w:webHidden/>
          </w:rPr>
          <w:instrText xml:space="preserve"> PAGEREF _Toc523232407 \h </w:instrText>
        </w:r>
        <w:r w:rsidR="00BF0589">
          <w:rPr>
            <w:noProof/>
            <w:webHidden/>
          </w:rPr>
        </w:r>
        <w:r w:rsidR="00BF0589">
          <w:rPr>
            <w:noProof/>
            <w:webHidden/>
          </w:rPr>
          <w:fldChar w:fldCharType="separate"/>
        </w:r>
        <w:r w:rsidR="00CC6034">
          <w:rPr>
            <w:noProof/>
            <w:webHidden/>
          </w:rPr>
          <w:t>68</w:t>
        </w:r>
        <w:r w:rsidR="00BF0589">
          <w:rPr>
            <w:noProof/>
            <w:webHidden/>
          </w:rPr>
          <w:fldChar w:fldCharType="end"/>
        </w:r>
      </w:hyperlink>
    </w:p>
    <w:p w14:paraId="3181A461" w14:textId="5D9E7AE2"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08" w:history="1">
        <w:r w:rsidR="00BF0589" w:rsidRPr="007F1FEB">
          <w:rPr>
            <w:rStyle w:val="Lienhypertexte"/>
            <w:noProof/>
          </w:rPr>
          <w:t>2.7.2.4</w:t>
        </w:r>
        <w:r w:rsidR="00BF0589" w:rsidRPr="00D31C02">
          <w:rPr>
            <w:rFonts w:eastAsia="Times New Roman" w:cs="Times New Roman"/>
            <w:noProof/>
            <w:sz w:val="22"/>
            <w:szCs w:val="22"/>
            <w:lang w:val="fr-FR" w:eastAsia="fr-FR"/>
          </w:rPr>
          <w:tab/>
        </w:r>
        <w:r w:rsidR="00BF0589" w:rsidRPr="007F1FEB">
          <w:rPr>
            <w:rStyle w:val="Lienhypertexte"/>
            <w:rFonts w:cs="Arial"/>
            <w:noProof/>
          </w:rPr>
          <w:t>Exposure to residues in food</w:t>
        </w:r>
        <w:r w:rsidR="00BF0589">
          <w:rPr>
            <w:noProof/>
            <w:webHidden/>
          </w:rPr>
          <w:tab/>
        </w:r>
        <w:r w:rsidR="00BF0589">
          <w:rPr>
            <w:noProof/>
            <w:webHidden/>
          </w:rPr>
          <w:fldChar w:fldCharType="begin"/>
        </w:r>
        <w:r w:rsidR="00BF0589">
          <w:rPr>
            <w:noProof/>
            <w:webHidden/>
          </w:rPr>
          <w:instrText xml:space="preserve"> PAGEREF _Toc523232408 \h </w:instrText>
        </w:r>
        <w:r w:rsidR="00BF0589">
          <w:rPr>
            <w:noProof/>
            <w:webHidden/>
          </w:rPr>
        </w:r>
        <w:r w:rsidR="00BF0589">
          <w:rPr>
            <w:noProof/>
            <w:webHidden/>
          </w:rPr>
          <w:fldChar w:fldCharType="separate"/>
        </w:r>
        <w:r w:rsidR="00CC6034">
          <w:rPr>
            <w:noProof/>
            <w:webHidden/>
          </w:rPr>
          <w:t>68</w:t>
        </w:r>
        <w:r w:rsidR="00BF0589">
          <w:rPr>
            <w:noProof/>
            <w:webHidden/>
          </w:rPr>
          <w:fldChar w:fldCharType="end"/>
        </w:r>
      </w:hyperlink>
    </w:p>
    <w:p w14:paraId="558BFC19" w14:textId="0942B02B"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09" w:history="1">
        <w:r w:rsidR="00BF0589" w:rsidRPr="007F1FEB">
          <w:rPr>
            <w:rStyle w:val="Lienhypertexte"/>
            <w:noProof/>
          </w:rPr>
          <w:t>2.7.2.5</w:t>
        </w:r>
        <w:r w:rsidR="00BF0589" w:rsidRPr="00D31C02">
          <w:rPr>
            <w:rFonts w:eastAsia="Times New Roman" w:cs="Times New Roman"/>
            <w:noProof/>
            <w:sz w:val="22"/>
            <w:szCs w:val="22"/>
            <w:lang w:val="fr-FR" w:eastAsia="fr-FR"/>
          </w:rPr>
          <w:tab/>
        </w:r>
        <w:r w:rsidR="00BF0589" w:rsidRPr="007F1FEB">
          <w:rPr>
            <w:rStyle w:val="Lienhypertexte"/>
            <w:rFonts w:cs="Arial"/>
            <w:noProof/>
          </w:rPr>
          <w:t>Combined exposure</w:t>
        </w:r>
        <w:r w:rsidR="00BF0589">
          <w:rPr>
            <w:noProof/>
            <w:webHidden/>
          </w:rPr>
          <w:tab/>
        </w:r>
        <w:r w:rsidR="00BF0589">
          <w:rPr>
            <w:noProof/>
            <w:webHidden/>
          </w:rPr>
          <w:fldChar w:fldCharType="begin"/>
        </w:r>
        <w:r w:rsidR="00BF0589">
          <w:rPr>
            <w:noProof/>
            <w:webHidden/>
          </w:rPr>
          <w:instrText xml:space="preserve"> PAGEREF _Toc523232409 \h </w:instrText>
        </w:r>
        <w:r w:rsidR="00BF0589">
          <w:rPr>
            <w:noProof/>
            <w:webHidden/>
          </w:rPr>
        </w:r>
        <w:r w:rsidR="00BF0589">
          <w:rPr>
            <w:noProof/>
            <w:webHidden/>
          </w:rPr>
          <w:fldChar w:fldCharType="separate"/>
        </w:r>
        <w:r w:rsidR="00CC6034">
          <w:rPr>
            <w:noProof/>
            <w:webHidden/>
          </w:rPr>
          <w:t>68</w:t>
        </w:r>
        <w:r w:rsidR="00BF0589">
          <w:rPr>
            <w:noProof/>
            <w:webHidden/>
          </w:rPr>
          <w:fldChar w:fldCharType="end"/>
        </w:r>
      </w:hyperlink>
    </w:p>
    <w:p w14:paraId="76532345" w14:textId="4BEC9B24"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410" w:history="1">
        <w:r w:rsidR="00BF0589" w:rsidRPr="007F1FEB">
          <w:rPr>
            <w:rStyle w:val="Lienhypertexte"/>
            <w:noProof/>
          </w:rPr>
          <w:t>2.7.3</w:t>
        </w:r>
        <w:r w:rsidR="00BF0589" w:rsidRPr="00D31C02">
          <w:rPr>
            <w:rFonts w:eastAsia="Times New Roman" w:cs="Times New Roman"/>
            <w:noProof/>
            <w:sz w:val="22"/>
            <w:szCs w:val="22"/>
            <w:lang w:val="fr-FR" w:eastAsia="fr-FR"/>
          </w:rPr>
          <w:tab/>
        </w:r>
        <w:r w:rsidR="00BF0589" w:rsidRPr="007F1FEB">
          <w:rPr>
            <w:rStyle w:val="Lienhypertexte"/>
            <w:noProof/>
          </w:rPr>
          <w:t>Risk assessment for human health – PAR 2014</w:t>
        </w:r>
        <w:r w:rsidR="00BF0589">
          <w:rPr>
            <w:noProof/>
            <w:webHidden/>
          </w:rPr>
          <w:tab/>
        </w:r>
        <w:r w:rsidR="00BF0589">
          <w:rPr>
            <w:noProof/>
            <w:webHidden/>
          </w:rPr>
          <w:fldChar w:fldCharType="begin"/>
        </w:r>
        <w:r w:rsidR="00BF0589">
          <w:rPr>
            <w:noProof/>
            <w:webHidden/>
          </w:rPr>
          <w:instrText xml:space="preserve"> PAGEREF _Toc523232410 \h </w:instrText>
        </w:r>
        <w:r w:rsidR="00BF0589">
          <w:rPr>
            <w:noProof/>
            <w:webHidden/>
          </w:rPr>
        </w:r>
        <w:r w:rsidR="00BF0589">
          <w:rPr>
            <w:noProof/>
            <w:webHidden/>
          </w:rPr>
          <w:fldChar w:fldCharType="separate"/>
        </w:r>
        <w:r w:rsidR="00CC6034">
          <w:rPr>
            <w:noProof/>
            <w:webHidden/>
          </w:rPr>
          <w:t>73</w:t>
        </w:r>
        <w:r w:rsidR="00BF0589">
          <w:rPr>
            <w:noProof/>
            <w:webHidden/>
          </w:rPr>
          <w:fldChar w:fldCharType="end"/>
        </w:r>
      </w:hyperlink>
    </w:p>
    <w:p w14:paraId="6E7D0640" w14:textId="18AE06E0"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11" w:history="1">
        <w:r w:rsidR="00BF0589" w:rsidRPr="007F1FEB">
          <w:rPr>
            <w:rStyle w:val="Lienhypertexte"/>
            <w:noProof/>
          </w:rPr>
          <w:t>2.7.3.1</w:t>
        </w:r>
        <w:r w:rsidR="00BF0589" w:rsidRPr="00D31C02">
          <w:rPr>
            <w:rFonts w:eastAsia="Times New Roman" w:cs="Times New Roman"/>
            <w:noProof/>
            <w:sz w:val="22"/>
            <w:szCs w:val="22"/>
            <w:lang w:val="fr-FR" w:eastAsia="fr-FR"/>
          </w:rPr>
          <w:tab/>
        </w:r>
        <w:r w:rsidR="00BF0589" w:rsidRPr="007F1FEB">
          <w:rPr>
            <w:rStyle w:val="Lienhypertexte"/>
            <w:rFonts w:cs="Arial"/>
            <w:noProof/>
          </w:rPr>
          <w:t>Risk for direct exposure</w:t>
        </w:r>
        <w:r w:rsidR="00BF0589">
          <w:rPr>
            <w:noProof/>
            <w:webHidden/>
          </w:rPr>
          <w:tab/>
        </w:r>
        <w:r w:rsidR="00BF0589">
          <w:rPr>
            <w:noProof/>
            <w:webHidden/>
          </w:rPr>
          <w:fldChar w:fldCharType="begin"/>
        </w:r>
        <w:r w:rsidR="00BF0589">
          <w:rPr>
            <w:noProof/>
            <w:webHidden/>
          </w:rPr>
          <w:instrText xml:space="preserve"> PAGEREF _Toc523232411 \h </w:instrText>
        </w:r>
        <w:r w:rsidR="00BF0589">
          <w:rPr>
            <w:noProof/>
            <w:webHidden/>
          </w:rPr>
        </w:r>
        <w:r w:rsidR="00BF0589">
          <w:rPr>
            <w:noProof/>
            <w:webHidden/>
          </w:rPr>
          <w:fldChar w:fldCharType="separate"/>
        </w:r>
        <w:r w:rsidR="00CC6034">
          <w:rPr>
            <w:noProof/>
            <w:webHidden/>
          </w:rPr>
          <w:t>73</w:t>
        </w:r>
        <w:r w:rsidR="00BF0589">
          <w:rPr>
            <w:noProof/>
            <w:webHidden/>
          </w:rPr>
          <w:fldChar w:fldCharType="end"/>
        </w:r>
      </w:hyperlink>
    </w:p>
    <w:p w14:paraId="4D65AC93" w14:textId="4B5A4933"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12" w:history="1">
        <w:r w:rsidR="00BF0589" w:rsidRPr="007F1FEB">
          <w:rPr>
            <w:rStyle w:val="Lienhypertexte"/>
            <w:noProof/>
          </w:rPr>
          <w:t>2.7.3.2</w:t>
        </w:r>
        <w:r w:rsidR="00BF0589" w:rsidRPr="00D31C02">
          <w:rPr>
            <w:rFonts w:eastAsia="Times New Roman" w:cs="Times New Roman"/>
            <w:noProof/>
            <w:sz w:val="22"/>
            <w:szCs w:val="22"/>
            <w:lang w:val="fr-FR" w:eastAsia="fr-FR"/>
          </w:rPr>
          <w:tab/>
        </w:r>
        <w:r w:rsidR="00BF0589" w:rsidRPr="007F1FEB">
          <w:rPr>
            <w:rStyle w:val="Lienhypertexte"/>
            <w:rFonts w:cs="Arial"/>
            <w:noProof/>
          </w:rPr>
          <w:t>Risk for indirect exposure</w:t>
        </w:r>
        <w:r w:rsidR="00BF0589">
          <w:rPr>
            <w:noProof/>
            <w:webHidden/>
          </w:rPr>
          <w:tab/>
        </w:r>
        <w:r w:rsidR="00BF0589">
          <w:rPr>
            <w:noProof/>
            <w:webHidden/>
          </w:rPr>
          <w:fldChar w:fldCharType="begin"/>
        </w:r>
        <w:r w:rsidR="00BF0589">
          <w:rPr>
            <w:noProof/>
            <w:webHidden/>
          </w:rPr>
          <w:instrText xml:space="preserve"> PAGEREF _Toc523232412 \h </w:instrText>
        </w:r>
        <w:r w:rsidR="00BF0589">
          <w:rPr>
            <w:noProof/>
            <w:webHidden/>
          </w:rPr>
        </w:r>
        <w:r w:rsidR="00BF0589">
          <w:rPr>
            <w:noProof/>
            <w:webHidden/>
          </w:rPr>
          <w:fldChar w:fldCharType="separate"/>
        </w:r>
        <w:r w:rsidR="00CC6034">
          <w:rPr>
            <w:noProof/>
            <w:webHidden/>
          </w:rPr>
          <w:t>73</w:t>
        </w:r>
        <w:r w:rsidR="00BF0589">
          <w:rPr>
            <w:noProof/>
            <w:webHidden/>
          </w:rPr>
          <w:fldChar w:fldCharType="end"/>
        </w:r>
      </w:hyperlink>
    </w:p>
    <w:p w14:paraId="509A6FD3" w14:textId="7E79A2C1"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13" w:history="1">
        <w:r w:rsidR="00BF0589" w:rsidRPr="007F1FEB">
          <w:rPr>
            <w:rStyle w:val="Lienhypertexte"/>
            <w:noProof/>
          </w:rPr>
          <w:t>2.7.3.3</w:t>
        </w:r>
        <w:r w:rsidR="00BF0589" w:rsidRPr="00D31C02">
          <w:rPr>
            <w:rFonts w:eastAsia="Times New Roman" w:cs="Times New Roman"/>
            <w:noProof/>
            <w:sz w:val="22"/>
            <w:szCs w:val="22"/>
            <w:lang w:val="fr-FR" w:eastAsia="fr-FR"/>
          </w:rPr>
          <w:tab/>
        </w:r>
        <w:r w:rsidR="00BF0589" w:rsidRPr="007F1FEB">
          <w:rPr>
            <w:rStyle w:val="Lienhypertexte"/>
            <w:rFonts w:cs="Arial"/>
            <w:noProof/>
          </w:rPr>
          <w:t>Risk for consumers via residues</w:t>
        </w:r>
        <w:r w:rsidR="00BF0589">
          <w:rPr>
            <w:noProof/>
            <w:webHidden/>
          </w:rPr>
          <w:tab/>
        </w:r>
        <w:r w:rsidR="00BF0589">
          <w:rPr>
            <w:noProof/>
            <w:webHidden/>
          </w:rPr>
          <w:fldChar w:fldCharType="begin"/>
        </w:r>
        <w:r w:rsidR="00BF0589">
          <w:rPr>
            <w:noProof/>
            <w:webHidden/>
          </w:rPr>
          <w:instrText xml:space="preserve"> PAGEREF _Toc523232413 \h </w:instrText>
        </w:r>
        <w:r w:rsidR="00BF0589">
          <w:rPr>
            <w:noProof/>
            <w:webHidden/>
          </w:rPr>
        </w:r>
        <w:r w:rsidR="00BF0589">
          <w:rPr>
            <w:noProof/>
            <w:webHidden/>
          </w:rPr>
          <w:fldChar w:fldCharType="separate"/>
        </w:r>
        <w:r w:rsidR="00CC6034">
          <w:rPr>
            <w:noProof/>
            <w:webHidden/>
          </w:rPr>
          <w:t>74</w:t>
        </w:r>
        <w:r w:rsidR="00BF0589">
          <w:rPr>
            <w:noProof/>
            <w:webHidden/>
          </w:rPr>
          <w:fldChar w:fldCharType="end"/>
        </w:r>
      </w:hyperlink>
    </w:p>
    <w:p w14:paraId="4FC0C51F" w14:textId="4C3EEFDA"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14" w:history="1">
        <w:r w:rsidR="00BF0589" w:rsidRPr="007F1FEB">
          <w:rPr>
            <w:rStyle w:val="Lienhypertexte"/>
            <w:noProof/>
          </w:rPr>
          <w:t>2.7.3.4</w:t>
        </w:r>
        <w:r w:rsidR="00BF0589" w:rsidRPr="00D31C02">
          <w:rPr>
            <w:rFonts w:eastAsia="Times New Roman" w:cs="Times New Roman"/>
            <w:noProof/>
            <w:sz w:val="22"/>
            <w:szCs w:val="22"/>
            <w:lang w:val="fr-FR" w:eastAsia="fr-FR"/>
          </w:rPr>
          <w:tab/>
        </w:r>
        <w:r w:rsidR="00BF0589" w:rsidRPr="007F1FEB">
          <w:rPr>
            <w:rStyle w:val="Lienhypertexte"/>
            <w:rFonts w:cs="Arial"/>
            <w:noProof/>
          </w:rPr>
          <w:t>Risk for combined exposure</w:t>
        </w:r>
        <w:r w:rsidR="00BF0589">
          <w:rPr>
            <w:noProof/>
            <w:webHidden/>
          </w:rPr>
          <w:tab/>
        </w:r>
        <w:r w:rsidR="00BF0589">
          <w:rPr>
            <w:noProof/>
            <w:webHidden/>
          </w:rPr>
          <w:fldChar w:fldCharType="begin"/>
        </w:r>
        <w:r w:rsidR="00BF0589">
          <w:rPr>
            <w:noProof/>
            <w:webHidden/>
          </w:rPr>
          <w:instrText xml:space="preserve"> PAGEREF _Toc523232414 \h </w:instrText>
        </w:r>
        <w:r w:rsidR="00BF0589">
          <w:rPr>
            <w:noProof/>
            <w:webHidden/>
          </w:rPr>
        </w:r>
        <w:r w:rsidR="00BF0589">
          <w:rPr>
            <w:noProof/>
            <w:webHidden/>
          </w:rPr>
          <w:fldChar w:fldCharType="separate"/>
        </w:r>
        <w:r w:rsidR="00CC6034">
          <w:rPr>
            <w:noProof/>
            <w:webHidden/>
          </w:rPr>
          <w:t>74</w:t>
        </w:r>
        <w:r w:rsidR="00BF0589">
          <w:rPr>
            <w:noProof/>
            <w:webHidden/>
          </w:rPr>
          <w:fldChar w:fldCharType="end"/>
        </w:r>
      </w:hyperlink>
    </w:p>
    <w:p w14:paraId="31571D70" w14:textId="68B020AB"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15" w:history="1">
        <w:r w:rsidR="00BF0589" w:rsidRPr="007F1FEB">
          <w:rPr>
            <w:rStyle w:val="Lienhypertexte"/>
            <w:noProof/>
          </w:rPr>
          <w:t>2.7.3.5</w:t>
        </w:r>
        <w:r w:rsidR="00BF0589" w:rsidRPr="00D31C02">
          <w:rPr>
            <w:rFonts w:eastAsia="Times New Roman" w:cs="Times New Roman"/>
            <w:noProof/>
            <w:sz w:val="22"/>
            <w:szCs w:val="22"/>
            <w:lang w:val="fr-FR" w:eastAsia="fr-FR"/>
          </w:rPr>
          <w:tab/>
        </w:r>
        <w:r w:rsidR="00BF0589" w:rsidRPr="007F1FEB">
          <w:rPr>
            <w:rStyle w:val="Lienhypertexte"/>
            <w:rFonts w:cs="Arial"/>
            <w:noProof/>
          </w:rPr>
          <w:t>Conclusion on human health risk assessment</w:t>
        </w:r>
        <w:r w:rsidR="00BF0589">
          <w:rPr>
            <w:noProof/>
            <w:webHidden/>
          </w:rPr>
          <w:tab/>
        </w:r>
        <w:r w:rsidR="00BF0589">
          <w:rPr>
            <w:noProof/>
            <w:webHidden/>
          </w:rPr>
          <w:fldChar w:fldCharType="begin"/>
        </w:r>
        <w:r w:rsidR="00BF0589">
          <w:rPr>
            <w:noProof/>
            <w:webHidden/>
          </w:rPr>
          <w:instrText xml:space="preserve"> PAGEREF _Toc523232415 \h </w:instrText>
        </w:r>
        <w:r w:rsidR="00BF0589">
          <w:rPr>
            <w:noProof/>
            <w:webHidden/>
          </w:rPr>
        </w:r>
        <w:r w:rsidR="00BF0589">
          <w:rPr>
            <w:noProof/>
            <w:webHidden/>
          </w:rPr>
          <w:fldChar w:fldCharType="separate"/>
        </w:r>
        <w:r w:rsidR="00CC6034">
          <w:rPr>
            <w:noProof/>
            <w:webHidden/>
          </w:rPr>
          <w:t>74</w:t>
        </w:r>
        <w:r w:rsidR="00BF0589">
          <w:rPr>
            <w:noProof/>
            <w:webHidden/>
          </w:rPr>
          <w:fldChar w:fldCharType="end"/>
        </w:r>
      </w:hyperlink>
    </w:p>
    <w:p w14:paraId="76113018" w14:textId="5363D560"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416" w:history="1">
        <w:r w:rsidR="00BF0589" w:rsidRPr="007F1FEB">
          <w:rPr>
            <w:rStyle w:val="Lienhypertexte"/>
            <w:noProof/>
          </w:rPr>
          <w:t>2.7.4</w:t>
        </w:r>
        <w:r w:rsidR="00BF0589" w:rsidRPr="00D31C02">
          <w:rPr>
            <w:rFonts w:eastAsia="Times New Roman" w:cs="Times New Roman"/>
            <w:noProof/>
            <w:sz w:val="22"/>
            <w:szCs w:val="22"/>
            <w:lang w:val="fr-FR" w:eastAsia="fr-FR"/>
          </w:rPr>
          <w:tab/>
        </w:r>
        <w:r w:rsidR="00BF0589" w:rsidRPr="007F1FEB">
          <w:rPr>
            <w:rStyle w:val="Lienhypertexte"/>
            <w:noProof/>
            <w:lang w:eastAsia="ar-SA"/>
          </w:rPr>
          <w:t>Human exposure assessment (revised human exposure assessment -major change 2016)</w:t>
        </w:r>
        <w:r w:rsidR="00BF0589">
          <w:rPr>
            <w:noProof/>
            <w:webHidden/>
          </w:rPr>
          <w:tab/>
        </w:r>
        <w:r w:rsidR="00BF0589">
          <w:rPr>
            <w:noProof/>
            <w:webHidden/>
          </w:rPr>
          <w:fldChar w:fldCharType="begin"/>
        </w:r>
        <w:r w:rsidR="00BF0589">
          <w:rPr>
            <w:noProof/>
            <w:webHidden/>
          </w:rPr>
          <w:instrText xml:space="preserve"> PAGEREF _Toc523232416 \h </w:instrText>
        </w:r>
        <w:r w:rsidR="00BF0589">
          <w:rPr>
            <w:noProof/>
            <w:webHidden/>
          </w:rPr>
        </w:r>
        <w:r w:rsidR="00BF0589">
          <w:rPr>
            <w:noProof/>
            <w:webHidden/>
          </w:rPr>
          <w:fldChar w:fldCharType="separate"/>
        </w:r>
        <w:r w:rsidR="00CC6034">
          <w:rPr>
            <w:b/>
            <w:bCs/>
            <w:noProof/>
            <w:webHidden/>
            <w:lang w:val="fr-FR"/>
          </w:rPr>
          <w:t>Erreur ! Signet non défini.</w:t>
        </w:r>
        <w:r w:rsidR="00BF0589">
          <w:rPr>
            <w:noProof/>
            <w:webHidden/>
          </w:rPr>
          <w:fldChar w:fldCharType="end"/>
        </w:r>
      </w:hyperlink>
    </w:p>
    <w:p w14:paraId="0C6F03D4" w14:textId="4D44B94B"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17" w:history="1">
        <w:r w:rsidR="00BF0589" w:rsidRPr="007F1FEB">
          <w:rPr>
            <w:rStyle w:val="Lienhypertexte"/>
            <w:noProof/>
            <w:lang w:eastAsia="ar-SA"/>
          </w:rPr>
          <w:t>2.7.4.1</w:t>
        </w:r>
        <w:r w:rsidR="00BF0589" w:rsidRPr="00D31C02">
          <w:rPr>
            <w:rFonts w:eastAsia="Times New Roman" w:cs="Times New Roman"/>
            <w:noProof/>
            <w:sz w:val="22"/>
            <w:szCs w:val="22"/>
            <w:lang w:val="fr-FR" w:eastAsia="fr-FR"/>
          </w:rPr>
          <w:tab/>
        </w:r>
        <w:r w:rsidR="00BF0589" w:rsidRPr="007F1FEB">
          <w:rPr>
            <w:rStyle w:val="Lienhypertexte"/>
            <w:rFonts w:cs="Arial"/>
            <w:noProof/>
            <w:lang w:eastAsia="ar-SA"/>
          </w:rPr>
          <w:t>Identification of main paths of human exposure towards active substance from its use in biocidal product</w:t>
        </w:r>
        <w:r w:rsidR="00BF0589">
          <w:rPr>
            <w:noProof/>
            <w:webHidden/>
          </w:rPr>
          <w:tab/>
        </w:r>
        <w:r w:rsidR="00BF0589">
          <w:rPr>
            <w:noProof/>
            <w:webHidden/>
          </w:rPr>
          <w:fldChar w:fldCharType="begin"/>
        </w:r>
        <w:r w:rsidR="00BF0589">
          <w:rPr>
            <w:noProof/>
            <w:webHidden/>
          </w:rPr>
          <w:instrText xml:space="preserve"> PAGEREF _Toc523232417 \h </w:instrText>
        </w:r>
        <w:r w:rsidR="00BF0589">
          <w:rPr>
            <w:noProof/>
            <w:webHidden/>
          </w:rPr>
        </w:r>
        <w:r w:rsidR="00BF0589">
          <w:rPr>
            <w:noProof/>
            <w:webHidden/>
          </w:rPr>
          <w:fldChar w:fldCharType="separate"/>
        </w:r>
        <w:r w:rsidR="00CC6034">
          <w:rPr>
            <w:b/>
            <w:bCs/>
            <w:noProof/>
            <w:webHidden/>
            <w:lang w:val="fr-FR"/>
          </w:rPr>
          <w:t>Erreur ! Signet non défini.</w:t>
        </w:r>
        <w:r w:rsidR="00BF0589">
          <w:rPr>
            <w:noProof/>
            <w:webHidden/>
          </w:rPr>
          <w:fldChar w:fldCharType="end"/>
        </w:r>
      </w:hyperlink>
    </w:p>
    <w:p w14:paraId="19F2A047" w14:textId="5C40CF96"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18" w:history="1">
        <w:r w:rsidR="00BF0589" w:rsidRPr="007F1FEB">
          <w:rPr>
            <w:rStyle w:val="Lienhypertexte"/>
            <w:noProof/>
            <w:lang w:eastAsia="ar-SA"/>
          </w:rPr>
          <w:t>2.7.4.2</w:t>
        </w:r>
        <w:r w:rsidR="00BF0589" w:rsidRPr="00D31C02">
          <w:rPr>
            <w:rFonts w:eastAsia="Times New Roman" w:cs="Times New Roman"/>
            <w:noProof/>
            <w:sz w:val="22"/>
            <w:szCs w:val="22"/>
            <w:lang w:val="fr-FR" w:eastAsia="fr-FR"/>
          </w:rPr>
          <w:tab/>
        </w:r>
        <w:r w:rsidR="00BF0589" w:rsidRPr="007F1FEB">
          <w:rPr>
            <w:rStyle w:val="Lienhypertexte"/>
            <w:rFonts w:cs="Arial"/>
            <w:noProof/>
            <w:lang w:eastAsia="ar-SA"/>
          </w:rPr>
          <w:t>Direct exposure as a result of use of the active substance in biocidal product</w:t>
        </w:r>
        <w:r w:rsidR="00BF0589">
          <w:rPr>
            <w:noProof/>
            <w:webHidden/>
          </w:rPr>
          <w:tab/>
        </w:r>
        <w:r w:rsidR="00BF0589">
          <w:rPr>
            <w:noProof/>
            <w:webHidden/>
          </w:rPr>
          <w:fldChar w:fldCharType="begin"/>
        </w:r>
        <w:r w:rsidR="00BF0589">
          <w:rPr>
            <w:noProof/>
            <w:webHidden/>
          </w:rPr>
          <w:instrText xml:space="preserve"> PAGEREF _Toc523232418 \h </w:instrText>
        </w:r>
        <w:r w:rsidR="00BF0589">
          <w:rPr>
            <w:noProof/>
            <w:webHidden/>
          </w:rPr>
        </w:r>
        <w:r w:rsidR="00BF0589">
          <w:rPr>
            <w:noProof/>
            <w:webHidden/>
          </w:rPr>
          <w:fldChar w:fldCharType="separate"/>
        </w:r>
        <w:r w:rsidR="00CC6034">
          <w:rPr>
            <w:b/>
            <w:bCs/>
            <w:noProof/>
            <w:webHidden/>
            <w:lang w:val="fr-FR"/>
          </w:rPr>
          <w:t>Erreur ! Signet non défini.</w:t>
        </w:r>
        <w:r w:rsidR="00BF0589">
          <w:rPr>
            <w:noProof/>
            <w:webHidden/>
          </w:rPr>
          <w:fldChar w:fldCharType="end"/>
        </w:r>
      </w:hyperlink>
    </w:p>
    <w:p w14:paraId="0BFB897B" w14:textId="1450C4D8"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419" w:history="1">
        <w:r w:rsidR="00BF0589" w:rsidRPr="007F1FEB">
          <w:rPr>
            <w:rStyle w:val="Lienhypertexte"/>
            <w:noProof/>
          </w:rPr>
          <w:t>2.7.5</w:t>
        </w:r>
        <w:r w:rsidR="00BF0589" w:rsidRPr="00D31C02">
          <w:rPr>
            <w:rFonts w:eastAsia="Times New Roman" w:cs="Times New Roman"/>
            <w:noProof/>
            <w:sz w:val="22"/>
            <w:szCs w:val="22"/>
            <w:lang w:val="fr-FR" w:eastAsia="fr-FR"/>
          </w:rPr>
          <w:tab/>
        </w:r>
        <w:r w:rsidR="00BF0589" w:rsidRPr="007F1FEB">
          <w:rPr>
            <w:rStyle w:val="Lienhypertexte"/>
            <w:noProof/>
            <w:lang w:eastAsia="ar-SA"/>
          </w:rPr>
          <w:t>Human exposure assessment (revised human exposure assessment -major change application 2017)</w:t>
        </w:r>
        <w:r w:rsidR="00BF0589">
          <w:rPr>
            <w:noProof/>
            <w:webHidden/>
          </w:rPr>
          <w:tab/>
        </w:r>
        <w:r w:rsidR="00BF0589">
          <w:rPr>
            <w:noProof/>
            <w:webHidden/>
          </w:rPr>
          <w:fldChar w:fldCharType="begin"/>
        </w:r>
        <w:r w:rsidR="00BF0589">
          <w:rPr>
            <w:noProof/>
            <w:webHidden/>
          </w:rPr>
          <w:instrText xml:space="preserve"> PAGEREF _Toc523232419 \h </w:instrText>
        </w:r>
        <w:r w:rsidR="00BF0589">
          <w:rPr>
            <w:noProof/>
            <w:webHidden/>
          </w:rPr>
        </w:r>
        <w:r w:rsidR="00BF0589">
          <w:rPr>
            <w:noProof/>
            <w:webHidden/>
          </w:rPr>
          <w:fldChar w:fldCharType="separate"/>
        </w:r>
        <w:r w:rsidR="00CC6034">
          <w:rPr>
            <w:b/>
            <w:bCs/>
            <w:noProof/>
            <w:webHidden/>
            <w:lang w:val="fr-FR"/>
          </w:rPr>
          <w:t>Erreur ! Signet non défini.</w:t>
        </w:r>
        <w:r w:rsidR="00BF0589">
          <w:rPr>
            <w:noProof/>
            <w:webHidden/>
          </w:rPr>
          <w:fldChar w:fldCharType="end"/>
        </w:r>
      </w:hyperlink>
    </w:p>
    <w:p w14:paraId="4BD5E450" w14:textId="0A56D96A"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20" w:history="1">
        <w:r w:rsidR="00BF0589" w:rsidRPr="007F1FEB">
          <w:rPr>
            <w:rStyle w:val="Lienhypertexte"/>
            <w:noProof/>
            <w:lang w:eastAsia="ar-SA"/>
          </w:rPr>
          <w:t>2.7.5.1</w:t>
        </w:r>
        <w:r w:rsidR="00BF0589" w:rsidRPr="00D31C02">
          <w:rPr>
            <w:rFonts w:eastAsia="Times New Roman" w:cs="Times New Roman"/>
            <w:noProof/>
            <w:sz w:val="22"/>
            <w:szCs w:val="22"/>
            <w:lang w:val="fr-FR" w:eastAsia="fr-FR"/>
          </w:rPr>
          <w:tab/>
        </w:r>
        <w:r w:rsidR="00BF0589" w:rsidRPr="007F1FEB">
          <w:rPr>
            <w:rStyle w:val="Lienhypertexte"/>
            <w:rFonts w:cs="Arial"/>
            <w:noProof/>
            <w:lang w:eastAsia="ar-SA"/>
          </w:rPr>
          <w:t>Direct exposure as a result of use of the active substance in biocidal product</w:t>
        </w:r>
        <w:r w:rsidR="00BF0589">
          <w:rPr>
            <w:noProof/>
            <w:webHidden/>
          </w:rPr>
          <w:tab/>
        </w:r>
        <w:r w:rsidR="00BF0589">
          <w:rPr>
            <w:noProof/>
            <w:webHidden/>
          </w:rPr>
          <w:fldChar w:fldCharType="begin"/>
        </w:r>
        <w:r w:rsidR="00BF0589">
          <w:rPr>
            <w:noProof/>
            <w:webHidden/>
          </w:rPr>
          <w:instrText xml:space="preserve"> PAGEREF _Toc523232420 \h </w:instrText>
        </w:r>
        <w:r w:rsidR="00BF0589">
          <w:rPr>
            <w:noProof/>
            <w:webHidden/>
          </w:rPr>
        </w:r>
        <w:r w:rsidR="00BF0589">
          <w:rPr>
            <w:noProof/>
            <w:webHidden/>
          </w:rPr>
          <w:fldChar w:fldCharType="separate"/>
        </w:r>
        <w:r w:rsidR="00CC6034">
          <w:rPr>
            <w:b/>
            <w:bCs/>
            <w:noProof/>
            <w:webHidden/>
            <w:lang w:val="fr-FR"/>
          </w:rPr>
          <w:t>Erreur ! Signet non défini.</w:t>
        </w:r>
        <w:r w:rsidR="00BF0589">
          <w:rPr>
            <w:noProof/>
            <w:webHidden/>
          </w:rPr>
          <w:fldChar w:fldCharType="end"/>
        </w:r>
      </w:hyperlink>
    </w:p>
    <w:p w14:paraId="67A4A67B" w14:textId="469894B6"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21" w:history="1">
        <w:r w:rsidR="00BF0589" w:rsidRPr="007F1FEB">
          <w:rPr>
            <w:rStyle w:val="Lienhypertexte"/>
            <w:noProof/>
          </w:rPr>
          <w:t>2.7.5.2</w:t>
        </w:r>
        <w:r w:rsidR="00BF0589" w:rsidRPr="00D31C02">
          <w:rPr>
            <w:rFonts w:eastAsia="Times New Roman" w:cs="Times New Roman"/>
            <w:noProof/>
            <w:sz w:val="22"/>
            <w:szCs w:val="22"/>
            <w:lang w:val="fr-FR" w:eastAsia="fr-FR"/>
          </w:rPr>
          <w:tab/>
        </w:r>
        <w:r w:rsidR="00BF0589" w:rsidRPr="007F1FEB">
          <w:rPr>
            <w:rStyle w:val="Lienhypertexte"/>
            <w:rFonts w:cs="Arial"/>
            <w:noProof/>
          </w:rPr>
          <w:t>Indirect exposure as a result of use of the active substance in biocidal product</w:t>
        </w:r>
        <w:r w:rsidR="00BF0589">
          <w:rPr>
            <w:noProof/>
            <w:webHidden/>
          </w:rPr>
          <w:tab/>
        </w:r>
        <w:r w:rsidR="00BF0589">
          <w:rPr>
            <w:noProof/>
            <w:webHidden/>
          </w:rPr>
          <w:fldChar w:fldCharType="begin"/>
        </w:r>
        <w:r w:rsidR="00BF0589">
          <w:rPr>
            <w:noProof/>
            <w:webHidden/>
          </w:rPr>
          <w:instrText xml:space="preserve"> PAGEREF _Toc523232421 \h </w:instrText>
        </w:r>
        <w:r w:rsidR="00BF0589">
          <w:rPr>
            <w:noProof/>
            <w:webHidden/>
          </w:rPr>
        </w:r>
        <w:r w:rsidR="00BF0589">
          <w:rPr>
            <w:noProof/>
            <w:webHidden/>
          </w:rPr>
          <w:fldChar w:fldCharType="separate"/>
        </w:r>
        <w:r w:rsidR="00CC6034">
          <w:rPr>
            <w:b/>
            <w:bCs/>
            <w:noProof/>
            <w:webHidden/>
            <w:lang w:val="fr-FR"/>
          </w:rPr>
          <w:t>Erreur ! Signet non défini.</w:t>
        </w:r>
        <w:r w:rsidR="00BF0589">
          <w:rPr>
            <w:noProof/>
            <w:webHidden/>
          </w:rPr>
          <w:fldChar w:fldCharType="end"/>
        </w:r>
      </w:hyperlink>
    </w:p>
    <w:p w14:paraId="32939939" w14:textId="707EA93C"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422" w:history="1">
        <w:r w:rsidR="00BF0589" w:rsidRPr="007F1FEB">
          <w:rPr>
            <w:rStyle w:val="Lienhypertexte"/>
            <w:noProof/>
          </w:rPr>
          <w:t>2.7.6</w:t>
        </w:r>
        <w:r w:rsidR="00BF0589" w:rsidRPr="00D31C02">
          <w:rPr>
            <w:rFonts w:eastAsia="Times New Roman" w:cs="Times New Roman"/>
            <w:noProof/>
            <w:sz w:val="22"/>
            <w:szCs w:val="22"/>
            <w:lang w:val="fr-FR" w:eastAsia="fr-FR"/>
          </w:rPr>
          <w:tab/>
        </w:r>
        <w:r w:rsidR="00BF0589" w:rsidRPr="007F1FEB">
          <w:rPr>
            <w:rStyle w:val="Lienhypertexte"/>
            <w:noProof/>
            <w:lang w:eastAsia="ar-SA"/>
          </w:rPr>
          <w:t>Risk assessment for human health (revised risk assessment for human health - major change 2016)</w:t>
        </w:r>
        <w:r w:rsidR="00BF0589">
          <w:rPr>
            <w:noProof/>
            <w:webHidden/>
          </w:rPr>
          <w:tab/>
        </w:r>
        <w:r w:rsidR="00BF0589">
          <w:rPr>
            <w:noProof/>
            <w:webHidden/>
          </w:rPr>
          <w:fldChar w:fldCharType="begin"/>
        </w:r>
        <w:r w:rsidR="00BF0589">
          <w:rPr>
            <w:noProof/>
            <w:webHidden/>
          </w:rPr>
          <w:instrText xml:space="preserve"> PAGEREF _Toc523232422 \h </w:instrText>
        </w:r>
        <w:r w:rsidR="00BF0589">
          <w:rPr>
            <w:noProof/>
            <w:webHidden/>
          </w:rPr>
        </w:r>
        <w:r w:rsidR="00BF0589">
          <w:rPr>
            <w:noProof/>
            <w:webHidden/>
          </w:rPr>
          <w:fldChar w:fldCharType="separate"/>
        </w:r>
        <w:r w:rsidR="00CC6034">
          <w:rPr>
            <w:noProof/>
            <w:webHidden/>
          </w:rPr>
          <w:t>75</w:t>
        </w:r>
        <w:r w:rsidR="00BF0589">
          <w:rPr>
            <w:noProof/>
            <w:webHidden/>
          </w:rPr>
          <w:fldChar w:fldCharType="end"/>
        </w:r>
      </w:hyperlink>
    </w:p>
    <w:p w14:paraId="6369DFB2" w14:textId="063085DF"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23" w:history="1">
        <w:r w:rsidR="00BF0589" w:rsidRPr="007F1FEB">
          <w:rPr>
            <w:rStyle w:val="Lienhypertexte"/>
            <w:noProof/>
            <w:lang w:eastAsia="ar-SA"/>
          </w:rPr>
          <w:t>2.7.6.1</w:t>
        </w:r>
        <w:r w:rsidR="00BF0589" w:rsidRPr="00D31C02">
          <w:rPr>
            <w:rFonts w:eastAsia="Times New Roman" w:cs="Times New Roman"/>
            <w:noProof/>
            <w:sz w:val="22"/>
            <w:szCs w:val="22"/>
            <w:lang w:val="fr-FR" w:eastAsia="fr-FR"/>
          </w:rPr>
          <w:tab/>
        </w:r>
        <w:r w:rsidR="00BF0589" w:rsidRPr="007F1FEB">
          <w:rPr>
            <w:rStyle w:val="Lienhypertexte"/>
            <w:rFonts w:cs="Arial"/>
            <w:noProof/>
            <w:lang w:eastAsia="ar-SA"/>
          </w:rPr>
          <w:t>Risk for direct exposure</w:t>
        </w:r>
        <w:r w:rsidR="00BF0589">
          <w:rPr>
            <w:noProof/>
            <w:webHidden/>
          </w:rPr>
          <w:tab/>
        </w:r>
        <w:r w:rsidR="00BF0589">
          <w:rPr>
            <w:noProof/>
            <w:webHidden/>
          </w:rPr>
          <w:fldChar w:fldCharType="begin"/>
        </w:r>
        <w:r w:rsidR="00BF0589">
          <w:rPr>
            <w:noProof/>
            <w:webHidden/>
          </w:rPr>
          <w:instrText xml:space="preserve"> PAGEREF _Toc523232423 \h </w:instrText>
        </w:r>
        <w:r w:rsidR="00BF0589">
          <w:rPr>
            <w:noProof/>
            <w:webHidden/>
          </w:rPr>
        </w:r>
        <w:r w:rsidR="00BF0589">
          <w:rPr>
            <w:noProof/>
            <w:webHidden/>
          </w:rPr>
          <w:fldChar w:fldCharType="separate"/>
        </w:r>
        <w:r w:rsidR="00CC6034">
          <w:rPr>
            <w:noProof/>
            <w:webHidden/>
          </w:rPr>
          <w:t>75</w:t>
        </w:r>
        <w:r w:rsidR="00BF0589">
          <w:rPr>
            <w:noProof/>
            <w:webHidden/>
          </w:rPr>
          <w:fldChar w:fldCharType="end"/>
        </w:r>
      </w:hyperlink>
    </w:p>
    <w:p w14:paraId="6FB78E25" w14:textId="10B1DABA"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424" w:history="1">
        <w:r w:rsidR="00BF0589" w:rsidRPr="007F1FEB">
          <w:rPr>
            <w:rStyle w:val="Lienhypertexte"/>
            <w:noProof/>
          </w:rPr>
          <w:t>2.7.7</w:t>
        </w:r>
        <w:r w:rsidR="00BF0589" w:rsidRPr="00D31C02">
          <w:rPr>
            <w:rFonts w:eastAsia="Times New Roman" w:cs="Times New Roman"/>
            <w:noProof/>
            <w:sz w:val="22"/>
            <w:szCs w:val="22"/>
            <w:lang w:val="fr-FR" w:eastAsia="fr-FR"/>
          </w:rPr>
          <w:tab/>
        </w:r>
        <w:r w:rsidR="00BF0589" w:rsidRPr="007F1FEB">
          <w:rPr>
            <w:rStyle w:val="Lienhypertexte"/>
            <w:noProof/>
            <w:lang w:eastAsia="ar-SA"/>
          </w:rPr>
          <w:t>Summary of risks characterisation of the product for human health</w:t>
        </w:r>
        <w:r w:rsidR="00BF0589">
          <w:rPr>
            <w:noProof/>
            <w:webHidden/>
          </w:rPr>
          <w:tab/>
        </w:r>
        <w:r w:rsidR="00BF0589">
          <w:rPr>
            <w:noProof/>
            <w:webHidden/>
          </w:rPr>
          <w:fldChar w:fldCharType="begin"/>
        </w:r>
        <w:r w:rsidR="00BF0589">
          <w:rPr>
            <w:noProof/>
            <w:webHidden/>
          </w:rPr>
          <w:instrText xml:space="preserve"> PAGEREF _Toc523232424 \h </w:instrText>
        </w:r>
        <w:r w:rsidR="00BF0589">
          <w:rPr>
            <w:noProof/>
            <w:webHidden/>
          </w:rPr>
        </w:r>
        <w:r w:rsidR="00BF0589">
          <w:rPr>
            <w:noProof/>
            <w:webHidden/>
          </w:rPr>
          <w:fldChar w:fldCharType="separate"/>
        </w:r>
        <w:r w:rsidR="00CC6034">
          <w:rPr>
            <w:noProof/>
            <w:webHidden/>
          </w:rPr>
          <w:t>75</w:t>
        </w:r>
        <w:r w:rsidR="00BF0589">
          <w:rPr>
            <w:noProof/>
            <w:webHidden/>
          </w:rPr>
          <w:fldChar w:fldCharType="end"/>
        </w:r>
      </w:hyperlink>
    </w:p>
    <w:p w14:paraId="6FD52384" w14:textId="03691DD6"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425" w:history="1">
        <w:r w:rsidR="00BF0589" w:rsidRPr="007F1FEB">
          <w:rPr>
            <w:rStyle w:val="Lienhypertexte"/>
            <w:noProof/>
          </w:rPr>
          <w:t>2.7.8</w:t>
        </w:r>
        <w:r w:rsidR="00BF0589" w:rsidRPr="00D31C02">
          <w:rPr>
            <w:rFonts w:eastAsia="Times New Roman" w:cs="Times New Roman"/>
            <w:noProof/>
            <w:sz w:val="22"/>
            <w:szCs w:val="22"/>
            <w:lang w:val="fr-FR" w:eastAsia="fr-FR"/>
          </w:rPr>
          <w:tab/>
        </w:r>
        <w:r w:rsidR="00BF0589" w:rsidRPr="007F1FEB">
          <w:rPr>
            <w:rStyle w:val="Lienhypertexte"/>
            <w:noProof/>
          </w:rPr>
          <w:t>Risk assessment for human health (Major change application 2017)</w:t>
        </w:r>
        <w:r w:rsidR="00BF0589">
          <w:rPr>
            <w:noProof/>
            <w:webHidden/>
          </w:rPr>
          <w:tab/>
        </w:r>
        <w:r w:rsidR="00BF0589">
          <w:rPr>
            <w:noProof/>
            <w:webHidden/>
          </w:rPr>
          <w:fldChar w:fldCharType="begin"/>
        </w:r>
        <w:r w:rsidR="00BF0589">
          <w:rPr>
            <w:noProof/>
            <w:webHidden/>
          </w:rPr>
          <w:instrText xml:space="preserve"> PAGEREF _Toc523232425 \h </w:instrText>
        </w:r>
        <w:r w:rsidR="00BF0589">
          <w:rPr>
            <w:noProof/>
            <w:webHidden/>
          </w:rPr>
        </w:r>
        <w:r w:rsidR="00BF0589">
          <w:rPr>
            <w:noProof/>
            <w:webHidden/>
          </w:rPr>
          <w:fldChar w:fldCharType="separate"/>
        </w:r>
        <w:r w:rsidR="00CC6034">
          <w:rPr>
            <w:noProof/>
            <w:webHidden/>
          </w:rPr>
          <w:t>76</w:t>
        </w:r>
        <w:r w:rsidR="00BF0589">
          <w:rPr>
            <w:noProof/>
            <w:webHidden/>
          </w:rPr>
          <w:fldChar w:fldCharType="end"/>
        </w:r>
      </w:hyperlink>
    </w:p>
    <w:p w14:paraId="5EC06561" w14:textId="778DF33D"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26" w:history="1">
        <w:r w:rsidR="00BF0589" w:rsidRPr="007F1FEB">
          <w:rPr>
            <w:rStyle w:val="Lienhypertexte"/>
            <w:noProof/>
          </w:rPr>
          <w:t>2.7.8.1</w:t>
        </w:r>
        <w:r w:rsidR="00BF0589" w:rsidRPr="00D31C02">
          <w:rPr>
            <w:rFonts w:eastAsia="Times New Roman" w:cs="Times New Roman"/>
            <w:noProof/>
            <w:sz w:val="22"/>
            <w:szCs w:val="22"/>
            <w:lang w:val="fr-FR" w:eastAsia="fr-FR"/>
          </w:rPr>
          <w:tab/>
        </w:r>
        <w:r w:rsidR="00BF0589" w:rsidRPr="007F1FEB">
          <w:rPr>
            <w:rStyle w:val="Lienhypertexte"/>
            <w:rFonts w:cs="Arial"/>
            <w:noProof/>
          </w:rPr>
          <w:t>Risk for direct exposure</w:t>
        </w:r>
        <w:r w:rsidR="00BF0589">
          <w:rPr>
            <w:noProof/>
            <w:webHidden/>
          </w:rPr>
          <w:tab/>
        </w:r>
        <w:r w:rsidR="00BF0589">
          <w:rPr>
            <w:noProof/>
            <w:webHidden/>
          </w:rPr>
          <w:fldChar w:fldCharType="begin"/>
        </w:r>
        <w:r w:rsidR="00BF0589">
          <w:rPr>
            <w:noProof/>
            <w:webHidden/>
          </w:rPr>
          <w:instrText xml:space="preserve"> PAGEREF _Toc523232426 \h </w:instrText>
        </w:r>
        <w:r w:rsidR="00BF0589">
          <w:rPr>
            <w:noProof/>
            <w:webHidden/>
          </w:rPr>
        </w:r>
        <w:r w:rsidR="00BF0589">
          <w:rPr>
            <w:noProof/>
            <w:webHidden/>
          </w:rPr>
          <w:fldChar w:fldCharType="separate"/>
        </w:r>
        <w:r w:rsidR="00CC6034">
          <w:rPr>
            <w:noProof/>
            <w:webHidden/>
          </w:rPr>
          <w:t>76</w:t>
        </w:r>
        <w:r w:rsidR="00BF0589">
          <w:rPr>
            <w:noProof/>
            <w:webHidden/>
          </w:rPr>
          <w:fldChar w:fldCharType="end"/>
        </w:r>
      </w:hyperlink>
    </w:p>
    <w:p w14:paraId="15FE1FC5" w14:textId="4D1F01B7"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27" w:history="1">
        <w:r w:rsidR="00BF0589" w:rsidRPr="007F1FEB">
          <w:rPr>
            <w:rStyle w:val="Lienhypertexte"/>
            <w:noProof/>
          </w:rPr>
          <w:t>2.7.8.2</w:t>
        </w:r>
        <w:r w:rsidR="00BF0589" w:rsidRPr="00D31C02">
          <w:rPr>
            <w:rFonts w:eastAsia="Times New Roman" w:cs="Times New Roman"/>
            <w:noProof/>
            <w:sz w:val="22"/>
            <w:szCs w:val="22"/>
            <w:lang w:val="fr-FR" w:eastAsia="fr-FR"/>
          </w:rPr>
          <w:tab/>
        </w:r>
        <w:r w:rsidR="00BF0589" w:rsidRPr="007F1FEB">
          <w:rPr>
            <w:rStyle w:val="Lienhypertexte"/>
            <w:rFonts w:cs="Arial"/>
            <w:noProof/>
          </w:rPr>
          <w:t>Risk for indirect exposure</w:t>
        </w:r>
        <w:r w:rsidR="00BF0589">
          <w:rPr>
            <w:noProof/>
            <w:webHidden/>
          </w:rPr>
          <w:tab/>
        </w:r>
        <w:r w:rsidR="00BF0589">
          <w:rPr>
            <w:noProof/>
            <w:webHidden/>
          </w:rPr>
          <w:fldChar w:fldCharType="begin"/>
        </w:r>
        <w:r w:rsidR="00BF0589">
          <w:rPr>
            <w:noProof/>
            <w:webHidden/>
          </w:rPr>
          <w:instrText xml:space="preserve"> PAGEREF _Toc523232427 \h </w:instrText>
        </w:r>
        <w:r w:rsidR="00BF0589">
          <w:rPr>
            <w:noProof/>
            <w:webHidden/>
          </w:rPr>
        </w:r>
        <w:r w:rsidR="00BF0589">
          <w:rPr>
            <w:noProof/>
            <w:webHidden/>
          </w:rPr>
          <w:fldChar w:fldCharType="separate"/>
        </w:r>
        <w:r w:rsidR="00CC6034">
          <w:rPr>
            <w:noProof/>
            <w:webHidden/>
          </w:rPr>
          <w:t>76</w:t>
        </w:r>
        <w:r w:rsidR="00BF0589">
          <w:rPr>
            <w:noProof/>
            <w:webHidden/>
          </w:rPr>
          <w:fldChar w:fldCharType="end"/>
        </w:r>
      </w:hyperlink>
    </w:p>
    <w:p w14:paraId="511580C3" w14:textId="335CE61B"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28" w:history="1">
        <w:r w:rsidR="00BF0589" w:rsidRPr="007F1FEB">
          <w:rPr>
            <w:rStyle w:val="Lienhypertexte"/>
            <w:noProof/>
          </w:rPr>
          <w:t>2.7.8.3</w:t>
        </w:r>
        <w:r w:rsidR="00BF0589" w:rsidRPr="00D31C02">
          <w:rPr>
            <w:rFonts w:eastAsia="Times New Roman" w:cs="Times New Roman"/>
            <w:noProof/>
            <w:sz w:val="22"/>
            <w:szCs w:val="22"/>
            <w:lang w:val="fr-FR" w:eastAsia="fr-FR"/>
          </w:rPr>
          <w:tab/>
        </w:r>
        <w:r w:rsidR="00BF0589" w:rsidRPr="007F1FEB">
          <w:rPr>
            <w:rStyle w:val="Lienhypertexte"/>
            <w:rFonts w:cs="Arial"/>
            <w:noProof/>
          </w:rPr>
          <w:t>Conclusion on human health risk assessment – Major change al application 2017</w:t>
        </w:r>
        <w:r w:rsidR="00BF0589">
          <w:rPr>
            <w:noProof/>
            <w:webHidden/>
          </w:rPr>
          <w:tab/>
        </w:r>
        <w:r w:rsidR="00BF0589">
          <w:rPr>
            <w:noProof/>
            <w:webHidden/>
          </w:rPr>
          <w:fldChar w:fldCharType="begin"/>
        </w:r>
        <w:r w:rsidR="00BF0589">
          <w:rPr>
            <w:noProof/>
            <w:webHidden/>
          </w:rPr>
          <w:instrText xml:space="preserve"> PAGEREF _Toc523232428 \h </w:instrText>
        </w:r>
        <w:r w:rsidR="00BF0589">
          <w:rPr>
            <w:noProof/>
            <w:webHidden/>
          </w:rPr>
        </w:r>
        <w:r w:rsidR="00BF0589">
          <w:rPr>
            <w:noProof/>
            <w:webHidden/>
          </w:rPr>
          <w:fldChar w:fldCharType="separate"/>
        </w:r>
        <w:r w:rsidR="00CC6034">
          <w:rPr>
            <w:noProof/>
            <w:webHidden/>
          </w:rPr>
          <w:t>76</w:t>
        </w:r>
        <w:r w:rsidR="00BF0589">
          <w:rPr>
            <w:noProof/>
            <w:webHidden/>
          </w:rPr>
          <w:fldChar w:fldCharType="end"/>
        </w:r>
      </w:hyperlink>
    </w:p>
    <w:p w14:paraId="40F99B85" w14:textId="599E251B" w:rsidR="00BF0589" w:rsidRPr="00D31C02" w:rsidRDefault="00DE020D">
      <w:pPr>
        <w:pStyle w:val="TM2"/>
        <w:tabs>
          <w:tab w:val="left" w:pos="880"/>
          <w:tab w:val="right" w:leader="dot" w:pos="9062"/>
        </w:tabs>
        <w:rPr>
          <w:rFonts w:eastAsia="Times New Roman" w:cs="Times New Roman"/>
          <w:i w:val="0"/>
          <w:iCs w:val="0"/>
          <w:noProof/>
          <w:sz w:val="22"/>
          <w:szCs w:val="22"/>
          <w:lang w:val="fr-FR" w:eastAsia="fr-FR"/>
        </w:rPr>
      </w:pPr>
      <w:hyperlink w:anchor="_Toc523232429" w:history="1">
        <w:r w:rsidR="00BF0589" w:rsidRPr="007F1FEB">
          <w:rPr>
            <w:rStyle w:val="Lienhypertexte"/>
            <w:noProof/>
          </w:rPr>
          <w:t>2.8</w:t>
        </w:r>
        <w:r w:rsidR="00BF0589" w:rsidRPr="00D31C02">
          <w:rPr>
            <w:rFonts w:eastAsia="Times New Roman" w:cs="Times New Roman"/>
            <w:i w:val="0"/>
            <w:iCs w:val="0"/>
            <w:noProof/>
            <w:sz w:val="22"/>
            <w:szCs w:val="22"/>
            <w:lang w:val="fr-FR" w:eastAsia="fr-FR"/>
          </w:rPr>
          <w:tab/>
        </w:r>
        <w:r w:rsidR="00BF0589" w:rsidRPr="007F1FEB">
          <w:rPr>
            <w:rStyle w:val="Lienhypertexte"/>
            <w:noProof/>
          </w:rPr>
          <w:t>Risk assessment for the environment</w:t>
        </w:r>
        <w:r w:rsidR="00BF0589">
          <w:rPr>
            <w:noProof/>
            <w:webHidden/>
          </w:rPr>
          <w:tab/>
        </w:r>
        <w:r w:rsidR="00BF0589">
          <w:rPr>
            <w:noProof/>
            <w:webHidden/>
          </w:rPr>
          <w:fldChar w:fldCharType="begin"/>
        </w:r>
        <w:r w:rsidR="00BF0589">
          <w:rPr>
            <w:noProof/>
            <w:webHidden/>
          </w:rPr>
          <w:instrText xml:space="preserve"> PAGEREF _Toc523232429 \h </w:instrText>
        </w:r>
        <w:r w:rsidR="00BF0589">
          <w:rPr>
            <w:noProof/>
            <w:webHidden/>
          </w:rPr>
        </w:r>
        <w:r w:rsidR="00BF0589">
          <w:rPr>
            <w:noProof/>
            <w:webHidden/>
          </w:rPr>
          <w:fldChar w:fldCharType="separate"/>
        </w:r>
        <w:r w:rsidR="00CC6034">
          <w:rPr>
            <w:noProof/>
            <w:webHidden/>
          </w:rPr>
          <w:t>77</w:t>
        </w:r>
        <w:r w:rsidR="00BF0589">
          <w:rPr>
            <w:noProof/>
            <w:webHidden/>
          </w:rPr>
          <w:fldChar w:fldCharType="end"/>
        </w:r>
      </w:hyperlink>
    </w:p>
    <w:p w14:paraId="42D01F9F" w14:textId="11330DC8"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430" w:history="1">
        <w:r w:rsidR="00BF0589" w:rsidRPr="007F1FEB">
          <w:rPr>
            <w:rStyle w:val="Lienhypertexte"/>
            <w:noProof/>
          </w:rPr>
          <w:t>2.8.1</w:t>
        </w:r>
        <w:r w:rsidR="00BF0589" w:rsidRPr="00D31C02">
          <w:rPr>
            <w:rFonts w:eastAsia="Times New Roman" w:cs="Times New Roman"/>
            <w:noProof/>
            <w:sz w:val="22"/>
            <w:szCs w:val="22"/>
            <w:lang w:val="fr-FR" w:eastAsia="fr-FR"/>
          </w:rPr>
          <w:tab/>
        </w:r>
        <w:r w:rsidR="00BF0589" w:rsidRPr="007F1FEB">
          <w:rPr>
            <w:rStyle w:val="Lienhypertexte"/>
            <w:noProof/>
          </w:rPr>
          <w:t>Fate and distribution in the environment of the active substance brodifacoum-PAR 2014</w:t>
        </w:r>
        <w:r w:rsidR="00BF0589">
          <w:rPr>
            <w:noProof/>
            <w:webHidden/>
          </w:rPr>
          <w:tab/>
        </w:r>
        <w:r w:rsidR="00BF0589">
          <w:rPr>
            <w:noProof/>
            <w:webHidden/>
          </w:rPr>
          <w:fldChar w:fldCharType="begin"/>
        </w:r>
        <w:r w:rsidR="00BF0589">
          <w:rPr>
            <w:noProof/>
            <w:webHidden/>
          </w:rPr>
          <w:instrText xml:space="preserve"> PAGEREF _Toc523232430 \h </w:instrText>
        </w:r>
        <w:r w:rsidR="00BF0589">
          <w:rPr>
            <w:noProof/>
            <w:webHidden/>
          </w:rPr>
        </w:r>
        <w:r w:rsidR="00BF0589">
          <w:rPr>
            <w:noProof/>
            <w:webHidden/>
          </w:rPr>
          <w:fldChar w:fldCharType="separate"/>
        </w:r>
        <w:r w:rsidR="00CC6034">
          <w:rPr>
            <w:noProof/>
            <w:webHidden/>
          </w:rPr>
          <w:t>77</w:t>
        </w:r>
        <w:r w:rsidR="00BF0589">
          <w:rPr>
            <w:noProof/>
            <w:webHidden/>
          </w:rPr>
          <w:fldChar w:fldCharType="end"/>
        </w:r>
      </w:hyperlink>
    </w:p>
    <w:p w14:paraId="4559FC97" w14:textId="14C8F8E8"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31" w:history="1">
        <w:r w:rsidR="00BF0589" w:rsidRPr="007F1FEB">
          <w:rPr>
            <w:rStyle w:val="Lienhypertexte"/>
            <w:noProof/>
          </w:rPr>
          <w:t>2.8.1.1</w:t>
        </w:r>
        <w:r w:rsidR="00BF0589" w:rsidRPr="00D31C02">
          <w:rPr>
            <w:rFonts w:eastAsia="Times New Roman" w:cs="Times New Roman"/>
            <w:noProof/>
            <w:sz w:val="22"/>
            <w:szCs w:val="22"/>
            <w:lang w:val="fr-FR" w:eastAsia="fr-FR"/>
          </w:rPr>
          <w:tab/>
        </w:r>
        <w:r w:rsidR="00BF0589" w:rsidRPr="007F1FEB">
          <w:rPr>
            <w:rStyle w:val="Lienhypertexte"/>
            <w:rFonts w:cs="Arial"/>
            <w:noProof/>
          </w:rPr>
          <w:t>Degradation</w:t>
        </w:r>
        <w:r w:rsidR="00BF0589">
          <w:rPr>
            <w:noProof/>
            <w:webHidden/>
          </w:rPr>
          <w:tab/>
        </w:r>
        <w:r w:rsidR="00BF0589">
          <w:rPr>
            <w:noProof/>
            <w:webHidden/>
          </w:rPr>
          <w:fldChar w:fldCharType="begin"/>
        </w:r>
        <w:r w:rsidR="00BF0589">
          <w:rPr>
            <w:noProof/>
            <w:webHidden/>
          </w:rPr>
          <w:instrText xml:space="preserve"> PAGEREF _Toc523232431 \h </w:instrText>
        </w:r>
        <w:r w:rsidR="00BF0589">
          <w:rPr>
            <w:noProof/>
            <w:webHidden/>
          </w:rPr>
        </w:r>
        <w:r w:rsidR="00BF0589">
          <w:rPr>
            <w:noProof/>
            <w:webHidden/>
          </w:rPr>
          <w:fldChar w:fldCharType="separate"/>
        </w:r>
        <w:r w:rsidR="00CC6034">
          <w:rPr>
            <w:noProof/>
            <w:webHidden/>
          </w:rPr>
          <w:t>77</w:t>
        </w:r>
        <w:r w:rsidR="00BF0589">
          <w:rPr>
            <w:noProof/>
            <w:webHidden/>
          </w:rPr>
          <w:fldChar w:fldCharType="end"/>
        </w:r>
      </w:hyperlink>
    </w:p>
    <w:p w14:paraId="283C00ED" w14:textId="2DF5A841"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32" w:history="1">
        <w:r w:rsidR="00BF0589" w:rsidRPr="007F1FEB">
          <w:rPr>
            <w:rStyle w:val="Lienhypertexte"/>
            <w:noProof/>
          </w:rPr>
          <w:t>2.8.1.2</w:t>
        </w:r>
        <w:r w:rsidR="00BF0589" w:rsidRPr="00D31C02">
          <w:rPr>
            <w:rFonts w:eastAsia="Times New Roman" w:cs="Times New Roman"/>
            <w:noProof/>
            <w:sz w:val="22"/>
            <w:szCs w:val="22"/>
            <w:lang w:val="fr-FR" w:eastAsia="fr-FR"/>
          </w:rPr>
          <w:tab/>
        </w:r>
        <w:r w:rsidR="00BF0589" w:rsidRPr="007F1FEB">
          <w:rPr>
            <w:rStyle w:val="Lienhypertexte"/>
            <w:rFonts w:cs="Arial"/>
            <w:noProof/>
          </w:rPr>
          <w:t>Distribution</w:t>
        </w:r>
        <w:r w:rsidR="00BF0589">
          <w:rPr>
            <w:noProof/>
            <w:webHidden/>
          </w:rPr>
          <w:tab/>
        </w:r>
        <w:r w:rsidR="00BF0589">
          <w:rPr>
            <w:noProof/>
            <w:webHidden/>
          </w:rPr>
          <w:fldChar w:fldCharType="begin"/>
        </w:r>
        <w:r w:rsidR="00BF0589">
          <w:rPr>
            <w:noProof/>
            <w:webHidden/>
          </w:rPr>
          <w:instrText xml:space="preserve"> PAGEREF _Toc523232432 \h </w:instrText>
        </w:r>
        <w:r w:rsidR="00BF0589">
          <w:rPr>
            <w:noProof/>
            <w:webHidden/>
          </w:rPr>
        </w:r>
        <w:r w:rsidR="00BF0589">
          <w:rPr>
            <w:noProof/>
            <w:webHidden/>
          </w:rPr>
          <w:fldChar w:fldCharType="separate"/>
        </w:r>
        <w:r w:rsidR="00CC6034">
          <w:rPr>
            <w:noProof/>
            <w:webHidden/>
          </w:rPr>
          <w:t>78</w:t>
        </w:r>
        <w:r w:rsidR="00BF0589">
          <w:rPr>
            <w:noProof/>
            <w:webHidden/>
          </w:rPr>
          <w:fldChar w:fldCharType="end"/>
        </w:r>
      </w:hyperlink>
    </w:p>
    <w:p w14:paraId="20FC564C" w14:textId="692F9A1F"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33" w:history="1">
        <w:r w:rsidR="00BF0589" w:rsidRPr="007F1FEB">
          <w:rPr>
            <w:rStyle w:val="Lienhypertexte"/>
            <w:noProof/>
          </w:rPr>
          <w:t>2.8.1.3</w:t>
        </w:r>
        <w:r w:rsidR="00BF0589" w:rsidRPr="00D31C02">
          <w:rPr>
            <w:rFonts w:eastAsia="Times New Roman" w:cs="Times New Roman"/>
            <w:noProof/>
            <w:sz w:val="22"/>
            <w:szCs w:val="22"/>
            <w:lang w:val="fr-FR" w:eastAsia="fr-FR"/>
          </w:rPr>
          <w:tab/>
        </w:r>
        <w:r w:rsidR="00BF0589" w:rsidRPr="007F1FEB">
          <w:rPr>
            <w:rStyle w:val="Lienhypertexte"/>
            <w:rFonts w:cs="Arial"/>
            <w:noProof/>
          </w:rPr>
          <w:t>Accumulation</w:t>
        </w:r>
        <w:r w:rsidR="00BF0589">
          <w:rPr>
            <w:noProof/>
            <w:webHidden/>
          </w:rPr>
          <w:tab/>
        </w:r>
        <w:r w:rsidR="00BF0589">
          <w:rPr>
            <w:noProof/>
            <w:webHidden/>
          </w:rPr>
          <w:fldChar w:fldCharType="begin"/>
        </w:r>
        <w:r w:rsidR="00BF0589">
          <w:rPr>
            <w:noProof/>
            <w:webHidden/>
          </w:rPr>
          <w:instrText xml:space="preserve"> PAGEREF _Toc523232433 \h </w:instrText>
        </w:r>
        <w:r w:rsidR="00BF0589">
          <w:rPr>
            <w:noProof/>
            <w:webHidden/>
          </w:rPr>
        </w:r>
        <w:r w:rsidR="00BF0589">
          <w:rPr>
            <w:noProof/>
            <w:webHidden/>
          </w:rPr>
          <w:fldChar w:fldCharType="separate"/>
        </w:r>
        <w:r w:rsidR="00CC6034">
          <w:rPr>
            <w:noProof/>
            <w:webHidden/>
          </w:rPr>
          <w:t>78</w:t>
        </w:r>
        <w:r w:rsidR="00BF0589">
          <w:rPr>
            <w:noProof/>
            <w:webHidden/>
          </w:rPr>
          <w:fldChar w:fldCharType="end"/>
        </w:r>
      </w:hyperlink>
    </w:p>
    <w:p w14:paraId="0B875F0E" w14:textId="37042E4E"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34" w:history="1">
        <w:r w:rsidR="00BF0589" w:rsidRPr="007F1FEB">
          <w:rPr>
            <w:rStyle w:val="Lienhypertexte"/>
            <w:noProof/>
          </w:rPr>
          <w:t>2.8.1.4</w:t>
        </w:r>
        <w:r w:rsidR="00BF0589" w:rsidRPr="00D31C02">
          <w:rPr>
            <w:rFonts w:eastAsia="Times New Roman" w:cs="Times New Roman"/>
            <w:noProof/>
            <w:sz w:val="22"/>
            <w:szCs w:val="22"/>
            <w:lang w:val="fr-FR" w:eastAsia="fr-FR"/>
          </w:rPr>
          <w:tab/>
        </w:r>
        <w:r w:rsidR="00BF0589" w:rsidRPr="007F1FEB">
          <w:rPr>
            <w:rStyle w:val="Lienhypertexte"/>
            <w:rFonts w:cs="Arial"/>
            <w:noProof/>
          </w:rPr>
          <w:t>Behaviour in air</w:t>
        </w:r>
        <w:r w:rsidR="00BF0589">
          <w:rPr>
            <w:noProof/>
            <w:webHidden/>
          </w:rPr>
          <w:tab/>
        </w:r>
        <w:r w:rsidR="00BF0589">
          <w:rPr>
            <w:noProof/>
            <w:webHidden/>
          </w:rPr>
          <w:fldChar w:fldCharType="begin"/>
        </w:r>
        <w:r w:rsidR="00BF0589">
          <w:rPr>
            <w:noProof/>
            <w:webHidden/>
          </w:rPr>
          <w:instrText xml:space="preserve"> PAGEREF _Toc523232434 \h </w:instrText>
        </w:r>
        <w:r w:rsidR="00BF0589">
          <w:rPr>
            <w:noProof/>
            <w:webHidden/>
          </w:rPr>
        </w:r>
        <w:r w:rsidR="00BF0589">
          <w:rPr>
            <w:noProof/>
            <w:webHidden/>
          </w:rPr>
          <w:fldChar w:fldCharType="separate"/>
        </w:r>
        <w:r w:rsidR="00CC6034">
          <w:rPr>
            <w:noProof/>
            <w:webHidden/>
          </w:rPr>
          <w:t>78</w:t>
        </w:r>
        <w:r w:rsidR="00BF0589">
          <w:rPr>
            <w:noProof/>
            <w:webHidden/>
          </w:rPr>
          <w:fldChar w:fldCharType="end"/>
        </w:r>
      </w:hyperlink>
    </w:p>
    <w:p w14:paraId="63564D76" w14:textId="62637B3D"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435" w:history="1">
        <w:r w:rsidR="00BF0589" w:rsidRPr="007F1FEB">
          <w:rPr>
            <w:rStyle w:val="Lienhypertexte"/>
            <w:noProof/>
          </w:rPr>
          <w:t>2.8.2</w:t>
        </w:r>
        <w:r w:rsidR="00BF0589" w:rsidRPr="00D31C02">
          <w:rPr>
            <w:rFonts w:eastAsia="Times New Roman" w:cs="Times New Roman"/>
            <w:noProof/>
            <w:sz w:val="22"/>
            <w:szCs w:val="22"/>
            <w:lang w:val="fr-FR" w:eastAsia="fr-FR"/>
          </w:rPr>
          <w:tab/>
        </w:r>
        <w:r w:rsidR="00BF0589" w:rsidRPr="007F1FEB">
          <w:rPr>
            <w:rStyle w:val="Lienhypertexte"/>
            <w:noProof/>
          </w:rPr>
          <w:t>Effects on environmental organisms for active substance brodifacoum</w:t>
        </w:r>
        <w:r w:rsidR="00BF0589">
          <w:rPr>
            <w:noProof/>
            <w:webHidden/>
          </w:rPr>
          <w:tab/>
        </w:r>
        <w:r w:rsidR="00BF0589">
          <w:rPr>
            <w:noProof/>
            <w:webHidden/>
          </w:rPr>
          <w:fldChar w:fldCharType="begin"/>
        </w:r>
        <w:r w:rsidR="00BF0589">
          <w:rPr>
            <w:noProof/>
            <w:webHidden/>
          </w:rPr>
          <w:instrText xml:space="preserve"> PAGEREF _Toc523232435 \h </w:instrText>
        </w:r>
        <w:r w:rsidR="00BF0589">
          <w:rPr>
            <w:noProof/>
            <w:webHidden/>
          </w:rPr>
        </w:r>
        <w:r w:rsidR="00BF0589">
          <w:rPr>
            <w:noProof/>
            <w:webHidden/>
          </w:rPr>
          <w:fldChar w:fldCharType="separate"/>
        </w:r>
        <w:r w:rsidR="00CC6034">
          <w:rPr>
            <w:noProof/>
            <w:webHidden/>
          </w:rPr>
          <w:t>79</w:t>
        </w:r>
        <w:r w:rsidR="00BF0589">
          <w:rPr>
            <w:noProof/>
            <w:webHidden/>
          </w:rPr>
          <w:fldChar w:fldCharType="end"/>
        </w:r>
      </w:hyperlink>
    </w:p>
    <w:p w14:paraId="00E69C9C" w14:textId="3E781214"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36" w:history="1">
        <w:r w:rsidR="00BF0589" w:rsidRPr="007F1FEB">
          <w:rPr>
            <w:rStyle w:val="Lienhypertexte"/>
            <w:noProof/>
          </w:rPr>
          <w:t>2.8.2.1</w:t>
        </w:r>
        <w:r w:rsidR="00BF0589" w:rsidRPr="00D31C02">
          <w:rPr>
            <w:rFonts w:eastAsia="Times New Roman" w:cs="Times New Roman"/>
            <w:noProof/>
            <w:sz w:val="22"/>
            <w:szCs w:val="22"/>
            <w:lang w:val="fr-FR" w:eastAsia="fr-FR"/>
          </w:rPr>
          <w:tab/>
        </w:r>
        <w:r w:rsidR="00BF0589" w:rsidRPr="007F1FEB">
          <w:rPr>
            <w:rStyle w:val="Lienhypertexte"/>
            <w:rFonts w:cs="Arial"/>
            <w:noProof/>
          </w:rPr>
          <w:t>Aquatic compartment (including water, sediment and STP)</w:t>
        </w:r>
        <w:r w:rsidR="00BF0589">
          <w:rPr>
            <w:noProof/>
            <w:webHidden/>
          </w:rPr>
          <w:tab/>
        </w:r>
        <w:r w:rsidR="00BF0589">
          <w:rPr>
            <w:noProof/>
            <w:webHidden/>
          </w:rPr>
          <w:fldChar w:fldCharType="begin"/>
        </w:r>
        <w:r w:rsidR="00BF0589">
          <w:rPr>
            <w:noProof/>
            <w:webHidden/>
          </w:rPr>
          <w:instrText xml:space="preserve"> PAGEREF _Toc523232436 \h </w:instrText>
        </w:r>
        <w:r w:rsidR="00BF0589">
          <w:rPr>
            <w:noProof/>
            <w:webHidden/>
          </w:rPr>
        </w:r>
        <w:r w:rsidR="00BF0589">
          <w:rPr>
            <w:noProof/>
            <w:webHidden/>
          </w:rPr>
          <w:fldChar w:fldCharType="separate"/>
        </w:r>
        <w:r w:rsidR="00CC6034">
          <w:rPr>
            <w:noProof/>
            <w:webHidden/>
          </w:rPr>
          <w:t>79</w:t>
        </w:r>
        <w:r w:rsidR="00BF0589">
          <w:rPr>
            <w:noProof/>
            <w:webHidden/>
          </w:rPr>
          <w:fldChar w:fldCharType="end"/>
        </w:r>
      </w:hyperlink>
    </w:p>
    <w:p w14:paraId="2A12C000" w14:textId="555291D4"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37" w:history="1">
        <w:r w:rsidR="00BF0589" w:rsidRPr="007F1FEB">
          <w:rPr>
            <w:rStyle w:val="Lienhypertexte"/>
            <w:noProof/>
          </w:rPr>
          <w:t>2.8.2.2</w:t>
        </w:r>
        <w:r w:rsidR="00BF0589" w:rsidRPr="00D31C02">
          <w:rPr>
            <w:rFonts w:eastAsia="Times New Roman" w:cs="Times New Roman"/>
            <w:noProof/>
            <w:sz w:val="22"/>
            <w:szCs w:val="22"/>
            <w:lang w:val="fr-FR" w:eastAsia="fr-FR"/>
          </w:rPr>
          <w:tab/>
        </w:r>
        <w:r w:rsidR="00BF0589" w:rsidRPr="007F1FEB">
          <w:rPr>
            <w:rStyle w:val="Lienhypertexte"/>
            <w:rFonts w:cs="Arial"/>
            <w:noProof/>
          </w:rPr>
          <w:t>Atmosphere</w:t>
        </w:r>
        <w:r w:rsidR="00BF0589">
          <w:rPr>
            <w:noProof/>
            <w:webHidden/>
          </w:rPr>
          <w:tab/>
        </w:r>
        <w:r w:rsidR="00BF0589">
          <w:rPr>
            <w:noProof/>
            <w:webHidden/>
          </w:rPr>
          <w:fldChar w:fldCharType="begin"/>
        </w:r>
        <w:r w:rsidR="00BF0589">
          <w:rPr>
            <w:noProof/>
            <w:webHidden/>
          </w:rPr>
          <w:instrText xml:space="preserve"> PAGEREF _Toc523232437 \h </w:instrText>
        </w:r>
        <w:r w:rsidR="00BF0589">
          <w:rPr>
            <w:noProof/>
            <w:webHidden/>
          </w:rPr>
        </w:r>
        <w:r w:rsidR="00BF0589">
          <w:rPr>
            <w:noProof/>
            <w:webHidden/>
          </w:rPr>
          <w:fldChar w:fldCharType="separate"/>
        </w:r>
        <w:r w:rsidR="00CC6034">
          <w:rPr>
            <w:noProof/>
            <w:webHidden/>
          </w:rPr>
          <w:t>80</w:t>
        </w:r>
        <w:r w:rsidR="00BF0589">
          <w:rPr>
            <w:noProof/>
            <w:webHidden/>
          </w:rPr>
          <w:fldChar w:fldCharType="end"/>
        </w:r>
      </w:hyperlink>
    </w:p>
    <w:p w14:paraId="2C5C83BD" w14:textId="4E1D3263"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38" w:history="1">
        <w:r w:rsidR="00BF0589" w:rsidRPr="007F1FEB">
          <w:rPr>
            <w:rStyle w:val="Lienhypertexte"/>
            <w:noProof/>
          </w:rPr>
          <w:t>2.8.2.3</w:t>
        </w:r>
        <w:r w:rsidR="00BF0589" w:rsidRPr="00D31C02">
          <w:rPr>
            <w:rFonts w:eastAsia="Times New Roman" w:cs="Times New Roman"/>
            <w:noProof/>
            <w:sz w:val="22"/>
            <w:szCs w:val="22"/>
            <w:lang w:val="fr-FR" w:eastAsia="fr-FR"/>
          </w:rPr>
          <w:tab/>
        </w:r>
        <w:r w:rsidR="00BF0589" w:rsidRPr="007F1FEB">
          <w:rPr>
            <w:rStyle w:val="Lienhypertexte"/>
            <w:rFonts w:cs="Arial"/>
            <w:noProof/>
          </w:rPr>
          <w:t>Terrestrial compartment</w:t>
        </w:r>
        <w:r w:rsidR="00BF0589">
          <w:rPr>
            <w:noProof/>
            <w:webHidden/>
          </w:rPr>
          <w:tab/>
        </w:r>
        <w:r w:rsidR="00BF0589">
          <w:rPr>
            <w:noProof/>
            <w:webHidden/>
          </w:rPr>
          <w:fldChar w:fldCharType="begin"/>
        </w:r>
        <w:r w:rsidR="00BF0589">
          <w:rPr>
            <w:noProof/>
            <w:webHidden/>
          </w:rPr>
          <w:instrText xml:space="preserve"> PAGEREF _Toc523232438 \h </w:instrText>
        </w:r>
        <w:r w:rsidR="00BF0589">
          <w:rPr>
            <w:noProof/>
            <w:webHidden/>
          </w:rPr>
        </w:r>
        <w:r w:rsidR="00BF0589">
          <w:rPr>
            <w:noProof/>
            <w:webHidden/>
          </w:rPr>
          <w:fldChar w:fldCharType="separate"/>
        </w:r>
        <w:r w:rsidR="00CC6034">
          <w:rPr>
            <w:noProof/>
            <w:webHidden/>
          </w:rPr>
          <w:t>80</w:t>
        </w:r>
        <w:r w:rsidR="00BF0589">
          <w:rPr>
            <w:noProof/>
            <w:webHidden/>
          </w:rPr>
          <w:fldChar w:fldCharType="end"/>
        </w:r>
      </w:hyperlink>
    </w:p>
    <w:p w14:paraId="7436B06D" w14:textId="0E36C7CF"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39" w:history="1">
        <w:r w:rsidR="00BF0589" w:rsidRPr="007F1FEB">
          <w:rPr>
            <w:rStyle w:val="Lienhypertexte"/>
            <w:noProof/>
          </w:rPr>
          <w:t>2.8.2.4</w:t>
        </w:r>
        <w:r w:rsidR="00BF0589" w:rsidRPr="00D31C02">
          <w:rPr>
            <w:rFonts w:eastAsia="Times New Roman" w:cs="Times New Roman"/>
            <w:noProof/>
            <w:sz w:val="22"/>
            <w:szCs w:val="22"/>
            <w:lang w:val="fr-FR" w:eastAsia="fr-FR"/>
          </w:rPr>
          <w:tab/>
        </w:r>
        <w:r w:rsidR="00BF0589" w:rsidRPr="007F1FEB">
          <w:rPr>
            <w:rStyle w:val="Lienhypertexte"/>
            <w:rFonts w:cs="Arial"/>
            <w:noProof/>
          </w:rPr>
          <w:t>Non compartment specific effect relevant to the food chain</w:t>
        </w:r>
        <w:r w:rsidR="00BF0589">
          <w:rPr>
            <w:noProof/>
            <w:webHidden/>
          </w:rPr>
          <w:tab/>
        </w:r>
        <w:r w:rsidR="00BF0589">
          <w:rPr>
            <w:noProof/>
            <w:webHidden/>
          </w:rPr>
          <w:fldChar w:fldCharType="begin"/>
        </w:r>
        <w:r w:rsidR="00BF0589">
          <w:rPr>
            <w:noProof/>
            <w:webHidden/>
          </w:rPr>
          <w:instrText xml:space="preserve"> PAGEREF _Toc523232439 \h </w:instrText>
        </w:r>
        <w:r w:rsidR="00BF0589">
          <w:rPr>
            <w:noProof/>
            <w:webHidden/>
          </w:rPr>
        </w:r>
        <w:r w:rsidR="00BF0589">
          <w:rPr>
            <w:noProof/>
            <w:webHidden/>
          </w:rPr>
          <w:fldChar w:fldCharType="separate"/>
        </w:r>
        <w:r w:rsidR="00CC6034">
          <w:rPr>
            <w:noProof/>
            <w:webHidden/>
          </w:rPr>
          <w:t>81</w:t>
        </w:r>
        <w:r w:rsidR="00BF0589">
          <w:rPr>
            <w:noProof/>
            <w:webHidden/>
          </w:rPr>
          <w:fldChar w:fldCharType="end"/>
        </w:r>
      </w:hyperlink>
    </w:p>
    <w:p w14:paraId="711B4815" w14:textId="58BF0546"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40" w:history="1">
        <w:r w:rsidR="00BF0589" w:rsidRPr="007F1FEB">
          <w:rPr>
            <w:rStyle w:val="Lienhypertexte"/>
            <w:noProof/>
          </w:rPr>
          <w:t>2.8.2.5</w:t>
        </w:r>
        <w:r w:rsidR="00BF0589" w:rsidRPr="00D31C02">
          <w:rPr>
            <w:rFonts w:eastAsia="Times New Roman" w:cs="Times New Roman"/>
            <w:noProof/>
            <w:sz w:val="22"/>
            <w:szCs w:val="22"/>
            <w:lang w:val="fr-FR" w:eastAsia="fr-FR"/>
          </w:rPr>
          <w:tab/>
        </w:r>
        <w:r w:rsidR="00BF0589" w:rsidRPr="007F1FEB">
          <w:rPr>
            <w:rStyle w:val="Lienhypertexte"/>
            <w:rFonts w:cs="Arial"/>
            <w:noProof/>
          </w:rPr>
          <w:t>Summary of PNECs of the active substance Brodifacoum</w:t>
        </w:r>
        <w:r w:rsidR="00BF0589">
          <w:rPr>
            <w:noProof/>
            <w:webHidden/>
          </w:rPr>
          <w:tab/>
        </w:r>
        <w:r w:rsidR="00BF0589">
          <w:rPr>
            <w:noProof/>
            <w:webHidden/>
          </w:rPr>
          <w:fldChar w:fldCharType="begin"/>
        </w:r>
        <w:r w:rsidR="00BF0589">
          <w:rPr>
            <w:noProof/>
            <w:webHidden/>
          </w:rPr>
          <w:instrText xml:space="preserve"> PAGEREF _Toc523232440 \h </w:instrText>
        </w:r>
        <w:r w:rsidR="00BF0589">
          <w:rPr>
            <w:noProof/>
            <w:webHidden/>
          </w:rPr>
        </w:r>
        <w:r w:rsidR="00BF0589">
          <w:rPr>
            <w:noProof/>
            <w:webHidden/>
          </w:rPr>
          <w:fldChar w:fldCharType="separate"/>
        </w:r>
        <w:r w:rsidR="00CC6034">
          <w:rPr>
            <w:noProof/>
            <w:webHidden/>
          </w:rPr>
          <w:t>83</w:t>
        </w:r>
        <w:r w:rsidR="00BF0589">
          <w:rPr>
            <w:noProof/>
            <w:webHidden/>
          </w:rPr>
          <w:fldChar w:fldCharType="end"/>
        </w:r>
      </w:hyperlink>
    </w:p>
    <w:p w14:paraId="3EA9473D" w14:textId="5CE06D9D"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41" w:history="1">
        <w:r w:rsidR="00BF0589" w:rsidRPr="007F1FEB">
          <w:rPr>
            <w:rStyle w:val="Lienhypertexte"/>
            <w:noProof/>
          </w:rPr>
          <w:t>2.8.2.6</w:t>
        </w:r>
        <w:r w:rsidR="00BF0589" w:rsidRPr="00D31C02">
          <w:rPr>
            <w:rFonts w:eastAsia="Times New Roman" w:cs="Times New Roman"/>
            <w:noProof/>
            <w:sz w:val="22"/>
            <w:szCs w:val="22"/>
            <w:lang w:val="fr-FR" w:eastAsia="fr-FR"/>
          </w:rPr>
          <w:tab/>
        </w:r>
        <w:r w:rsidR="00BF0589" w:rsidRPr="007F1FEB">
          <w:rPr>
            <w:rStyle w:val="Lienhypertexte"/>
            <w:rFonts w:cs="Arial"/>
            <w:noProof/>
          </w:rPr>
          <w:t>PBT Assessment</w:t>
        </w:r>
        <w:r w:rsidR="00BF0589">
          <w:rPr>
            <w:noProof/>
            <w:webHidden/>
          </w:rPr>
          <w:tab/>
        </w:r>
        <w:r w:rsidR="00BF0589">
          <w:rPr>
            <w:noProof/>
            <w:webHidden/>
          </w:rPr>
          <w:fldChar w:fldCharType="begin"/>
        </w:r>
        <w:r w:rsidR="00BF0589">
          <w:rPr>
            <w:noProof/>
            <w:webHidden/>
          </w:rPr>
          <w:instrText xml:space="preserve"> PAGEREF _Toc523232441 \h </w:instrText>
        </w:r>
        <w:r w:rsidR="00BF0589">
          <w:rPr>
            <w:noProof/>
            <w:webHidden/>
          </w:rPr>
        </w:r>
        <w:r w:rsidR="00BF0589">
          <w:rPr>
            <w:noProof/>
            <w:webHidden/>
          </w:rPr>
          <w:fldChar w:fldCharType="separate"/>
        </w:r>
        <w:r w:rsidR="00CC6034">
          <w:rPr>
            <w:noProof/>
            <w:webHidden/>
          </w:rPr>
          <w:t>84</w:t>
        </w:r>
        <w:r w:rsidR="00BF0589">
          <w:rPr>
            <w:noProof/>
            <w:webHidden/>
          </w:rPr>
          <w:fldChar w:fldCharType="end"/>
        </w:r>
      </w:hyperlink>
    </w:p>
    <w:p w14:paraId="7F1EC181" w14:textId="744C34DF"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442" w:history="1">
        <w:r w:rsidR="00BF0589" w:rsidRPr="007F1FEB">
          <w:rPr>
            <w:rStyle w:val="Lienhypertexte"/>
            <w:noProof/>
          </w:rPr>
          <w:t>2.8.3</w:t>
        </w:r>
        <w:r w:rsidR="00BF0589" w:rsidRPr="00D31C02">
          <w:rPr>
            <w:rFonts w:eastAsia="Times New Roman" w:cs="Times New Roman"/>
            <w:noProof/>
            <w:sz w:val="22"/>
            <w:szCs w:val="22"/>
            <w:lang w:val="fr-FR" w:eastAsia="fr-FR"/>
          </w:rPr>
          <w:tab/>
        </w:r>
        <w:r w:rsidR="00BF0589" w:rsidRPr="007F1FEB">
          <w:rPr>
            <w:rStyle w:val="Lienhypertexte"/>
            <w:noProof/>
          </w:rPr>
          <w:t>Effects on environmental organisms for biocidal product</w:t>
        </w:r>
        <w:r w:rsidR="00BF0589">
          <w:rPr>
            <w:noProof/>
            <w:webHidden/>
          </w:rPr>
          <w:tab/>
        </w:r>
        <w:r w:rsidR="00BF0589">
          <w:rPr>
            <w:noProof/>
            <w:webHidden/>
          </w:rPr>
          <w:fldChar w:fldCharType="begin"/>
        </w:r>
        <w:r w:rsidR="00BF0589">
          <w:rPr>
            <w:noProof/>
            <w:webHidden/>
          </w:rPr>
          <w:instrText xml:space="preserve"> PAGEREF _Toc523232442 \h </w:instrText>
        </w:r>
        <w:r w:rsidR="00BF0589">
          <w:rPr>
            <w:noProof/>
            <w:webHidden/>
          </w:rPr>
        </w:r>
        <w:r w:rsidR="00BF0589">
          <w:rPr>
            <w:noProof/>
            <w:webHidden/>
          </w:rPr>
          <w:fldChar w:fldCharType="separate"/>
        </w:r>
        <w:r w:rsidR="00CC6034">
          <w:rPr>
            <w:noProof/>
            <w:webHidden/>
          </w:rPr>
          <w:t>84</w:t>
        </w:r>
        <w:r w:rsidR="00BF0589">
          <w:rPr>
            <w:noProof/>
            <w:webHidden/>
          </w:rPr>
          <w:fldChar w:fldCharType="end"/>
        </w:r>
      </w:hyperlink>
    </w:p>
    <w:p w14:paraId="59F2639A" w14:textId="331BACC0"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43" w:history="1">
        <w:r w:rsidR="00BF0589" w:rsidRPr="007F1FEB">
          <w:rPr>
            <w:rStyle w:val="Lienhypertexte"/>
            <w:noProof/>
          </w:rPr>
          <w:t>2.8.3.1</w:t>
        </w:r>
        <w:r w:rsidR="00BF0589" w:rsidRPr="00D31C02">
          <w:rPr>
            <w:rFonts w:eastAsia="Times New Roman" w:cs="Times New Roman"/>
            <w:noProof/>
            <w:sz w:val="22"/>
            <w:szCs w:val="22"/>
            <w:lang w:val="fr-FR" w:eastAsia="fr-FR"/>
          </w:rPr>
          <w:tab/>
        </w:r>
        <w:r w:rsidR="00BF0589" w:rsidRPr="007F1FEB">
          <w:rPr>
            <w:rStyle w:val="Lienhypertexte"/>
            <w:rFonts w:cs="Arial"/>
            <w:noProof/>
          </w:rPr>
          <w:t>Aquatic compartment (including water, sediment and STP)</w:t>
        </w:r>
        <w:r w:rsidR="00BF0589">
          <w:rPr>
            <w:noProof/>
            <w:webHidden/>
          </w:rPr>
          <w:tab/>
        </w:r>
        <w:r w:rsidR="00BF0589">
          <w:rPr>
            <w:noProof/>
            <w:webHidden/>
          </w:rPr>
          <w:fldChar w:fldCharType="begin"/>
        </w:r>
        <w:r w:rsidR="00BF0589">
          <w:rPr>
            <w:noProof/>
            <w:webHidden/>
          </w:rPr>
          <w:instrText xml:space="preserve"> PAGEREF _Toc523232443 \h </w:instrText>
        </w:r>
        <w:r w:rsidR="00BF0589">
          <w:rPr>
            <w:noProof/>
            <w:webHidden/>
          </w:rPr>
        </w:r>
        <w:r w:rsidR="00BF0589">
          <w:rPr>
            <w:noProof/>
            <w:webHidden/>
          </w:rPr>
          <w:fldChar w:fldCharType="separate"/>
        </w:r>
        <w:r w:rsidR="00CC6034">
          <w:rPr>
            <w:noProof/>
            <w:webHidden/>
          </w:rPr>
          <w:t>84</w:t>
        </w:r>
        <w:r w:rsidR="00BF0589">
          <w:rPr>
            <w:noProof/>
            <w:webHidden/>
          </w:rPr>
          <w:fldChar w:fldCharType="end"/>
        </w:r>
      </w:hyperlink>
    </w:p>
    <w:p w14:paraId="42E400F5" w14:textId="61D671A3"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44" w:history="1">
        <w:r w:rsidR="00BF0589" w:rsidRPr="007F1FEB">
          <w:rPr>
            <w:rStyle w:val="Lienhypertexte"/>
            <w:noProof/>
          </w:rPr>
          <w:t>2.8.3.2</w:t>
        </w:r>
        <w:r w:rsidR="00BF0589" w:rsidRPr="00D31C02">
          <w:rPr>
            <w:rFonts w:eastAsia="Times New Roman" w:cs="Times New Roman"/>
            <w:noProof/>
            <w:sz w:val="22"/>
            <w:szCs w:val="22"/>
            <w:lang w:val="fr-FR" w:eastAsia="fr-FR"/>
          </w:rPr>
          <w:tab/>
        </w:r>
        <w:r w:rsidR="00BF0589" w:rsidRPr="007F1FEB">
          <w:rPr>
            <w:rStyle w:val="Lienhypertexte"/>
            <w:rFonts w:cs="Arial"/>
            <w:noProof/>
          </w:rPr>
          <w:t>Atmosphere</w:t>
        </w:r>
        <w:r w:rsidR="00BF0589">
          <w:rPr>
            <w:noProof/>
            <w:webHidden/>
          </w:rPr>
          <w:tab/>
        </w:r>
        <w:r w:rsidR="00BF0589">
          <w:rPr>
            <w:noProof/>
            <w:webHidden/>
          </w:rPr>
          <w:fldChar w:fldCharType="begin"/>
        </w:r>
        <w:r w:rsidR="00BF0589">
          <w:rPr>
            <w:noProof/>
            <w:webHidden/>
          </w:rPr>
          <w:instrText xml:space="preserve"> PAGEREF _Toc523232444 \h </w:instrText>
        </w:r>
        <w:r w:rsidR="00BF0589">
          <w:rPr>
            <w:noProof/>
            <w:webHidden/>
          </w:rPr>
        </w:r>
        <w:r w:rsidR="00BF0589">
          <w:rPr>
            <w:noProof/>
            <w:webHidden/>
          </w:rPr>
          <w:fldChar w:fldCharType="separate"/>
        </w:r>
        <w:r w:rsidR="00CC6034">
          <w:rPr>
            <w:noProof/>
            <w:webHidden/>
          </w:rPr>
          <w:t>84</w:t>
        </w:r>
        <w:r w:rsidR="00BF0589">
          <w:rPr>
            <w:noProof/>
            <w:webHidden/>
          </w:rPr>
          <w:fldChar w:fldCharType="end"/>
        </w:r>
      </w:hyperlink>
    </w:p>
    <w:p w14:paraId="40059411" w14:textId="3815ED55"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45" w:history="1">
        <w:r w:rsidR="00BF0589" w:rsidRPr="007F1FEB">
          <w:rPr>
            <w:rStyle w:val="Lienhypertexte"/>
            <w:noProof/>
          </w:rPr>
          <w:t>2.8.3.3</w:t>
        </w:r>
        <w:r w:rsidR="00BF0589" w:rsidRPr="00D31C02">
          <w:rPr>
            <w:rFonts w:eastAsia="Times New Roman" w:cs="Times New Roman"/>
            <w:noProof/>
            <w:sz w:val="22"/>
            <w:szCs w:val="22"/>
            <w:lang w:val="fr-FR" w:eastAsia="fr-FR"/>
          </w:rPr>
          <w:tab/>
        </w:r>
        <w:r w:rsidR="00BF0589" w:rsidRPr="007F1FEB">
          <w:rPr>
            <w:rStyle w:val="Lienhypertexte"/>
            <w:rFonts w:cs="Arial"/>
            <w:noProof/>
          </w:rPr>
          <w:t>Terrestrial compartment</w:t>
        </w:r>
        <w:r w:rsidR="00BF0589">
          <w:rPr>
            <w:noProof/>
            <w:webHidden/>
          </w:rPr>
          <w:tab/>
        </w:r>
        <w:r w:rsidR="00BF0589">
          <w:rPr>
            <w:noProof/>
            <w:webHidden/>
          </w:rPr>
          <w:fldChar w:fldCharType="begin"/>
        </w:r>
        <w:r w:rsidR="00BF0589">
          <w:rPr>
            <w:noProof/>
            <w:webHidden/>
          </w:rPr>
          <w:instrText xml:space="preserve"> PAGEREF _Toc523232445 \h </w:instrText>
        </w:r>
        <w:r w:rsidR="00BF0589">
          <w:rPr>
            <w:noProof/>
            <w:webHidden/>
          </w:rPr>
        </w:r>
        <w:r w:rsidR="00BF0589">
          <w:rPr>
            <w:noProof/>
            <w:webHidden/>
          </w:rPr>
          <w:fldChar w:fldCharType="separate"/>
        </w:r>
        <w:r w:rsidR="00CC6034">
          <w:rPr>
            <w:noProof/>
            <w:webHidden/>
          </w:rPr>
          <w:t>84</w:t>
        </w:r>
        <w:r w:rsidR="00BF0589">
          <w:rPr>
            <w:noProof/>
            <w:webHidden/>
          </w:rPr>
          <w:fldChar w:fldCharType="end"/>
        </w:r>
      </w:hyperlink>
    </w:p>
    <w:p w14:paraId="310E1A95" w14:textId="4B5AEA18"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46" w:history="1">
        <w:r w:rsidR="00BF0589" w:rsidRPr="007F1FEB">
          <w:rPr>
            <w:rStyle w:val="Lienhypertexte"/>
            <w:noProof/>
          </w:rPr>
          <w:t>2.8.3.4</w:t>
        </w:r>
        <w:r w:rsidR="00BF0589" w:rsidRPr="00D31C02">
          <w:rPr>
            <w:rFonts w:eastAsia="Times New Roman" w:cs="Times New Roman"/>
            <w:noProof/>
            <w:sz w:val="22"/>
            <w:szCs w:val="22"/>
            <w:lang w:val="fr-FR" w:eastAsia="fr-FR"/>
          </w:rPr>
          <w:tab/>
        </w:r>
        <w:r w:rsidR="00BF0589" w:rsidRPr="007F1FEB">
          <w:rPr>
            <w:rStyle w:val="Lienhypertexte"/>
            <w:rFonts w:cs="Arial"/>
            <w:noProof/>
          </w:rPr>
          <w:t>Non compartment specific effect relevant to the food chain</w:t>
        </w:r>
        <w:r w:rsidR="00BF0589">
          <w:rPr>
            <w:noProof/>
            <w:webHidden/>
          </w:rPr>
          <w:tab/>
        </w:r>
        <w:r w:rsidR="00BF0589">
          <w:rPr>
            <w:noProof/>
            <w:webHidden/>
          </w:rPr>
          <w:fldChar w:fldCharType="begin"/>
        </w:r>
        <w:r w:rsidR="00BF0589">
          <w:rPr>
            <w:noProof/>
            <w:webHidden/>
          </w:rPr>
          <w:instrText xml:space="preserve"> PAGEREF _Toc523232446 \h </w:instrText>
        </w:r>
        <w:r w:rsidR="00BF0589">
          <w:rPr>
            <w:noProof/>
            <w:webHidden/>
          </w:rPr>
        </w:r>
        <w:r w:rsidR="00BF0589">
          <w:rPr>
            <w:noProof/>
            <w:webHidden/>
          </w:rPr>
          <w:fldChar w:fldCharType="separate"/>
        </w:r>
        <w:r w:rsidR="00CC6034">
          <w:rPr>
            <w:noProof/>
            <w:webHidden/>
          </w:rPr>
          <w:t>84</w:t>
        </w:r>
        <w:r w:rsidR="00BF0589">
          <w:rPr>
            <w:noProof/>
            <w:webHidden/>
          </w:rPr>
          <w:fldChar w:fldCharType="end"/>
        </w:r>
      </w:hyperlink>
    </w:p>
    <w:p w14:paraId="051E87C5" w14:textId="1D310BA5"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47" w:history="1">
        <w:r w:rsidR="00BF0589" w:rsidRPr="007F1FEB">
          <w:rPr>
            <w:rStyle w:val="Lienhypertexte"/>
            <w:noProof/>
          </w:rPr>
          <w:t>2.8.3.5</w:t>
        </w:r>
        <w:r w:rsidR="00BF0589" w:rsidRPr="00D31C02">
          <w:rPr>
            <w:rFonts w:eastAsia="Times New Roman" w:cs="Times New Roman"/>
            <w:noProof/>
            <w:sz w:val="22"/>
            <w:szCs w:val="22"/>
            <w:lang w:val="fr-FR" w:eastAsia="fr-FR"/>
          </w:rPr>
          <w:tab/>
        </w:r>
        <w:r w:rsidR="00BF0589" w:rsidRPr="007F1FEB">
          <w:rPr>
            <w:rStyle w:val="Lienhypertexte"/>
            <w:rFonts w:cs="Arial"/>
            <w:noProof/>
          </w:rPr>
          <w:t>Summary of PNECs</w:t>
        </w:r>
        <w:r w:rsidR="00BF0589">
          <w:rPr>
            <w:noProof/>
            <w:webHidden/>
          </w:rPr>
          <w:tab/>
        </w:r>
        <w:r w:rsidR="00BF0589">
          <w:rPr>
            <w:noProof/>
            <w:webHidden/>
          </w:rPr>
          <w:fldChar w:fldCharType="begin"/>
        </w:r>
        <w:r w:rsidR="00BF0589">
          <w:rPr>
            <w:noProof/>
            <w:webHidden/>
          </w:rPr>
          <w:instrText xml:space="preserve"> PAGEREF _Toc523232447 \h </w:instrText>
        </w:r>
        <w:r w:rsidR="00BF0589">
          <w:rPr>
            <w:noProof/>
            <w:webHidden/>
          </w:rPr>
        </w:r>
        <w:r w:rsidR="00BF0589">
          <w:rPr>
            <w:noProof/>
            <w:webHidden/>
          </w:rPr>
          <w:fldChar w:fldCharType="separate"/>
        </w:r>
        <w:r w:rsidR="00CC6034">
          <w:rPr>
            <w:noProof/>
            <w:webHidden/>
          </w:rPr>
          <w:t>84</w:t>
        </w:r>
        <w:r w:rsidR="00BF0589">
          <w:rPr>
            <w:noProof/>
            <w:webHidden/>
          </w:rPr>
          <w:fldChar w:fldCharType="end"/>
        </w:r>
      </w:hyperlink>
    </w:p>
    <w:p w14:paraId="7F4B4889" w14:textId="67D61B9F"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448" w:history="1">
        <w:r w:rsidR="00BF0589" w:rsidRPr="007F1FEB">
          <w:rPr>
            <w:rStyle w:val="Lienhypertexte"/>
            <w:noProof/>
          </w:rPr>
          <w:t>2.8.4</w:t>
        </w:r>
        <w:r w:rsidR="00BF0589" w:rsidRPr="00D31C02">
          <w:rPr>
            <w:rFonts w:eastAsia="Times New Roman" w:cs="Times New Roman"/>
            <w:noProof/>
            <w:sz w:val="22"/>
            <w:szCs w:val="22"/>
            <w:lang w:val="fr-FR" w:eastAsia="fr-FR"/>
          </w:rPr>
          <w:tab/>
        </w:r>
        <w:r w:rsidR="00BF0589" w:rsidRPr="007F1FEB">
          <w:rPr>
            <w:rStyle w:val="Lienhypertexte"/>
            <w:noProof/>
          </w:rPr>
          <w:t>Environmental exposure assessment –PAR 2014</w:t>
        </w:r>
        <w:r w:rsidR="00BF0589">
          <w:rPr>
            <w:noProof/>
            <w:webHidden/>
          </w:rPr>
          <w:tab/>
        </w:r>
        <w:r w:rsidR="00BF0589">
          <w:rPr>
            <w:noProof/>
            <w:webHidden/>
          </w:rPr>
          <w:fldChar w:fldCharType="begin"/>
        </w:r>
        <w:r w:rsidR="00BF0589">
          <w:rPr>
            <w:noProof/>
            <w:webHidden/>
          </w:rPr>
          <w:instrText xml:space="preserve"> PAGEREF _Toc523232448 \h </w:instrText>
        </w:r>
        <w:r w:rsidR="00BF0589">
          <w:rPr>
            <w:noProof/>
            <w:webHidden/>
          </w:rPr>
        </w:r>
        <w:r w:rsidR="00BF0589">
          <w:rPr>
            <w:noProof/>
            <w:webHidden/>
          </w:rPr>
          <w:fldChar w:fldCharType="separate"/>
        </w:r>
        <w:r w:rsidR="00CC6034">
          <w:rPr>
            <w:noProof/>
            <w:webHidden/>
          </w:rPr>
          <w:t>85</w:t>
        </w:r>
        <w:r w:rsidR="00BF0589">
          <w:rPr>
            <w:noProof/>
            <w:webHidden/>
          </w:rPr>
          <w:fldChar w:fldCharType="end"/>
        </w:r>
      </w:hyperlink>
    </w:p>
    <w:p w14:paraId="062AA3EA" w14:textId="5FB86BD6"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49" w:history="1">
        <w:r w:rsidR="00BF0589" w:rsidRPr="007F1FEB">
          <w:rPr>
            <w:rStyle w:val="Lienhypertexte"/>
            <w:noProof/>
          </w:rPr>
          <w:t>2.8.4.1</w:t>
        </w:r>
        <w:r w:rsidR="00BF0589" w:rsidRPr="00D31C02">
          <w:rPr>
            <w:rFonts w:eastAsia="Times New Roman" w:cs="Times New Roman"/>
            <w:noProof/>
            <w:sz w:val="22"/>
            <w:szCs w:val="22"/>
            <w:lang w:val="fr-FR" w:eastAsia="fr-FR"/>
          </w:rPr>
          <w:tab/>
        </w:r>
        <w:r w:rsidR="00BF0589" w:rsidRPr="007F1FEB">
          <w:rPr>
            <w:rStyle w:val="Lienhypertexte"/>
            <w:rFonts w:cs="Arial"/>
            <w:noProof/>
          </w:rPr>
          <w:t>Aquatic compartment (surface water, sediment, STP)</w:t>
        </w:r>
        <w:r w:rsidR="00BF0589">
          <w:rPr>
            <w:noProof/>
            <w:webHidden/>
          </w:rPr>
          <w:tab/>
        </w:r>
        <w:r w:rsidR="00BF0589">
          <w:rPr>
            <w:noProof/>
            <w:webHidden/>
          </w:rPr>
          <w:fldChar w:fldCharType="begin"/>
        </w:r>
        <w:r w:rsidR="00BF0589">
          <w:rPr>
            <w:noProof/>
            <w:webHidden/>
          </w:rPr>
          <w:instrText xml:space="preserve"> PAGEREF _Toc523232449 \h </w:instrText>
        </w:r>
        <w:r w:rsidR="00BF0589">
          <w:rPr>
            <w:noProof/>
            <w:webHidden/>
          </w:rPr>
        </w:r>
        <w:r w:rsidR="00BF0589">
          <w:rPr>
            <w:noProof/>
            <w:webHidden/>
          </w:rPr>
          <w:fldChar w:fldCharType="separate"/>
        </w:r>
        <w:r w:rsidR="00CC6034">
          <w:rPr>
            <w:noProof/>
            <w:webHidden/>
          </w:rPr>
          <w:t>85</w:t>
        </w:r>
        <w:r w:rsidR="00BF0589">
          <w:rPr>
            <w:noProof/>
            <w:webHidden/>
          </w:rPr>
          <w:fldChar w:fldCharType="end"/>
        </w:r>
      </w:hyperlink>
    </w:p>
    <w:p w14:paraId="2CDEEA1A" w14:textId="45629104"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50" w:history="1">
        <w:r w:rsidR="00BF0589" w:rsidRPr="007F1FEB">
          <w:rPr>
            <w:rStyle w:val="Lienhypertexte"/>
            <w:noProof/>
          </w:rPr>
          <w:t>2.8.4.2</w:t>
        </w:r>
        <w:r w:rsidR="00BF0589" w:rsidRPr="00D31C02">
          <w:rPr>
            <w:rFonts w:eastAsia="Times New Roman" w:cs="Times New Roman"/>
            <w:noProof/>
            <w:sz w:val="22"/>
            <w:szCs w:val="22"/>
            <w:lang w:val="fr-FR" w:eastAsia="fr-FR"/>
          </w:rPr>
          <w:tab/>
        </w:r>
        <w:r w:rsidR="00BF0589" w:rsidRPr="007F1FEB">
          <w:rPr>
            <w:rStyle w:val="Lienhypertexte"/>
            <w:rFonts w:cs="Arial"/>
            <w:noProof/>
          </w:rPr>
          <w:t>Atmospheric compartment</w:t>
        </w:r>
        <w:r w:rsidR="00BF0589">
          <w:rPr>
            <w:noProof/>
            <w:webHidden/>
          </w:rPr>
          <w:tab/>
        </w:r>
        <w:r w:rsidR="00BF0589">
          <w:rPr>
            <w:noProof/>
            <w:webHidden/>
          </w:rPr>
          <w:fldChar w:fldCharType="begin"/>
        </w:r>
        <w:r w:rsidR="00BF0589">
          <w:rPr>
            <w:noProof/>
            <w:webHidden/>
          </w:rPr>
          <w:instrText xml:space="preserve"> PAGEREF _Toc523232450 \h </w:instrText>
        </w:r>
        <w:r w:rsidR="00BF0589">
          <w:rPr>
            <w:noProof/>
            <w:webHidden/>
          </w:rPr>
        </w:r>
        <w:r w:rsidR="00BF0589">
          <w:rPr>
            <w:noProof/>
            <w:webHidden/>
          </w:rPr>
          <w:fldChar w:fldCharType="separate"/>
        </w:r>
        <w:r w:rsidR="00CC6034">
          <w:rPr>
            <w:noProof/>
            <w:webHidden/>
          </w:rPr>
          <w:t>85</w:t>
        </w:r>
        <w:r w:rsidR="00BF0589">
          <w:rPr>
            <w:noProof/>
            <w:webHidden/>
          </w:rPr>
          <w:fldChar w:fldCharType="end"/>
        </w:r>
      </w:hyperlink>
    </w:p>
    <w:p w14:paraId="7EC7B3B8" w14:textId="6D271B2D"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51" w:history="1">
        <w:r w:rsidR="00BF0589" w:rsidRPr="007F1FEB">
          <w:rPr>
            <w:rStyle w:val="Lienhypertexte"/>
            <w:noProof/>
          </w:rPr>
          <w:t>2.8.4.3</w:t>
        </w:r>
        <w:r w:rsidR="00BF0589" w:rsidRPr="00D31C02">
          <w:rPr>
            <w:rFonts w:eastAsia="Times New Roman" w:cs="Times New Roman"/>
            <w:noProof/>
            <w:sz w:val="22"/>
            <w:szCs w:val="22"/>
            <w:lang w:val="fr-FR" w:eastAsia="fr-FR"/>
          </w:rPr>
          <w:tab/>
        </w:r>
        <w:r w:rsidR="00BF0589" w:rsidRPr="007F1FEB">
          <w:rPr>
            <w:rStyle w:val="Lienhypertexte"/>
            <w:rFonts w:cs="Arial"/>
            <w:noProof/>
          </w:rPr>
          <w:t>Terrestrial compartment (soil and groundwater)</w:t>
        </w:r>
        <w:r w:rsidR="00BF0589">
          <w:rPr>
            <w:noProof/>
            <w:webHidden/>
          </w:rPr>
          <w:tab/>
        </w:r>
        <w:r w:rsidR="00BF0589">
          <w:rPr>
            <w:noProof/>
            <w:webHidden/>
          </w:rPr>
          <w:fldChar w:fldCharType="begin"/>
        </w:r>
        <w:r w:rsidR="00BF0589">
          <w:rPr>
            <w:noProof/>
            <w:webHidden/>
          </w:rPr>
          <w:instrText xml:space="preserve"> PAGEREF _Toc523232451 \h </w:instrText>
        </w:r>
        <w:r w:rsidR="00BF0589">
          <w:rPr>
            <w:noProof/>
            <w:webHidden/>
          </w:rPr>
        </w:r>
        <w:r w:rsidR="00BF0589">
          <w:rPr>
            <w:noProof/>
            <w:webHidden/>
          </w:rPr>
          <w:fldChar w:fldCharType="separate"/>
        </w:r>
        <w:r w:rsidR="00CC6034">
          <w:rPr>
            <w:noProof/>
            <w:webHidden/>
          </w:rPr>
          <w:t>86</w:t>
        </w:r>
        <w:r w:rsidR="00BF0589">
          <w:rPr>
            <w:noProof/>
            <w:webHidden/>
          </w:rPr>
          <w:fldChar w:fldCharType="end"/>
        </w:r>
      </w:hyperlink>
    </w:p>
    <w:p w14:paraId="4E469699" w14:textId="4390E85C"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52" w:history="1">
        <w:r w:rsidR="00BF0589" w:rsidRPr="007F1FEB">
          <w:rPr>
            <w:rStyle w:val="Lienhypertexte"/>
            <w:noProof/>
          </w:rPr>
          <w:t>2.8.4.4</w:t>
        </w:r>
        <w:r w:rsidR="00BF0589" w:rsidRPr="00D31C02">
          <w:rPr>
            <w:rFonts w:eastAsia="Times New Roman" w:cs="Times New Roman"/>
            <w:noProof/>
            <w:sz w:val="22"/>
            <w:szCs w:val="22"/>
            <w:lang w:val="fr-FR" w:eastAsia="fr-FR"/>
          </w:rPr>
          <w:tab/>
        </w:r>
        <w:r w:rsidR="00BF0589" w:rsidRPr="007F1FEB">
          <w:rPr>
            <w:rStyle w:val="Lienhypertexte"/>
            <w:rFonts w:cs="Arial"/>
            <w:noProof/>
          </w:rPr>
          <w:t>Non-compartmental-specific exposure relevant to the food chain (secondary poisoning)</w:t>
        </w:r>
        <w:r w:rsidR="00BF0589">
          <w:rPr>
            <w:noProof/>
            <w:webHidden/>
          </w:rPr>
          <w:tab/>
        </w:r>
        <w:r w:rsidR="00BF0589">
          <w:rPr>
            <w:noProof/>
            <w:webHidden/>
          </w:rPr>
          <w:fldChar w:fldCharType="begin"/>
        </w:r>
        <w:r w:rsidR="00BF0589">
          <w:rPr>
            <w:noProof/>
            <w:webHidden/>
          </w:rPr>
          <w:instrText xml:space="preserve"> PAGEREF _Toc523232452 \h </w:instrText>
        </w:r>
        <w:r w:rsidR="00BF0589">
          <w:rPr>
            <w:noProof/>
            <w:webHidden/>
          </w:rPr>
        </w:r>
        <w:r w:rsidR="00BF0589">
          <w:rPr>
            <w:noProof/>
            <w:webHidden/>
          </w:rPr>
          <w:fldChar w:fldCharType="separate"/>
        </w:r>
        <w:r w:rsidR="00CC6034">
          <w:rPr>
            <w:noProof/>
            <w:webHidden/>
          </w:rPr>
          <w:t>90</w:t>
        </w:r>
        <w:r w:rsidR="00BF0589">
          <w:rPr>
            <w:noProof/>
            <w:webHidden/>
          </w:rPr>
          <w:fldChar w:fldCharType="end"/>
        </w:r>
      </w:hyperlink>
    </w:p>
    <w:p w14:paraId="050C560F" w14:textId="4ECEE0FE"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453" w:history="1">
        <w:r w:rsidR="00BF0589" w:rsidRPr="007F1FEB">
          <w:rPr>
            <w:rStyle w:val="Lienhypertexte"/>
            <w:noProof/>
          </w:rPr>
          <w:t>2.8.5</w:t>
        </w:r>
        <w:r w:rsidR="00BF0589" w:rsidRPr="00D31C02">
          <w:rPr>
            <w:rFonts w:eastAsia="Times New Roman" w:cs="Times New Roman"/>
            <w:noProof/>
            <w:sz w:val="22"/>
            <w:szCs w:val="22"/>
            <w:lang w:val="fr-FR" w:eastAsia="fr-FR"/>
          </w:rPr>
          <w:tab/>
        </w:r>
        <w:r w:rsidR="00BF0589" w:rsidRPr="007F1FEB">
          <w:rPr>
            <w:rStyle w:val="Lienhypertexte"/>
            <w:noProof/>
          </w:rPr>
          <w:t>Risk characterisation for the environment –PAR - 2014</w:t>
        </w:r>
        <w:r w:rsidR="00BF0589">
          <w:rPr>
            <w:noProof/>
            <w:webHidden/>
          </w:rPr>
          <w:tab/>
        </w:r>
        <w:r w:rsidR="00BF0589">
          <w:rPr>
            <w:noProof/>
            <w:webHidden/>
          </w:rPr>
          <w:fldChar w:fldCharType="begin"/>
        </w:r>
        <w:r w:rsidR="00BF0589">
          <w:rPr>
            <w:noProof/>
            <w:webHidden/>
          </w:rPr>
          <w:instrText xml:space="preserve"> PAGEREF _Toc523232453 \h </w:instrText>
        </w:r>
        <w:r w:rsidR="00BF0589">
          <w:rPr>
            <w:noProof/>
            <w:webHidden/>
          </w:rPr>
        </w:r>
        <w:r w:rsidR="00BF0589">
          <w:rPr>
            <w:noProof/>
            <w:webHidden/>
          </w:rPr>
          <w:fldChar w:fldCharType="separate"/>
        </w:r>
        <w:r w:rsidR="00CC6034">
          <w:rPr>
            <w:noProof/>
            <w:webHidden/>
          </w:rPr>
          <w:t>99</w:t>
        </w:r>
        <w:r w:rsidR="00BF0589">
          <w:rPr>
            <w:noProof/>
            <w:webHidden/>
          </w:rPr>
          <w:fldChar w:fldCharType="end"/>
        </w:r>
      </w:hyperlink>
    </w:p>
    <w:p w14:paraId="454E3532" w14:textId="10A468E7"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54" w:history="1">
        <w:r w:rsidR="00BF0589" w:rsidRPr="007F1FEB">
          <w:rPr>
            <w:rStyle w:val="Lienhypertexte"/>
            <w:noProof/>
          </w:rPr>
          <w:t>2.8.5.1</w:t>
        </w:r>
        <w:r w:rsidR="00BF0589" w:rsidRPr="00D31C02">
          <w:rPr>
            <w:rFonts w:eastAsia="Times New Roman" w:cs="Times New Roman"/>
            <w:noProof/>
            <w:sz w:val="22"/>
            <w:szCs w:val="22"/>
            <w:lang w:val="fr-FR" w:eastAsia="fr-FR"/>
          </w:rPr>
          <w:tab/>
        </w:r>
        <w:r w:rsidR="00BF0589" w:rsidRPr="007F1FEB">
          <w:rPr>
            <w:rStyle w:val="Lienhypertexte"/>
            <w:rFonts w:cs="Arial"/>
            <w:noProof/>
          </w:rPr>
          <w:t>Primary poisoning</w:t>
        </w:r>
        <w:r w:rsidR="00BF0589">
          <w:rPr>
            <w:noProof/>
            <w:webHidden/>
          </w:rPr>
          <w:tab/>
        </w:r>
        <w:r w:rsidR="00BF0589">
          <w:rPr>
            <w:noProof/>
            <w:webHidden/>
          </w:rPr>
          <w:fldChar w:fldCharType="begin"/>
        </w:r>
        <w:r w:rsidR="00BF0589">
          <w:rPr>
            <w:noProof/>
            <w:webHidden/>
          </w:rPr>
          <w:instrText xml:space="preserve"> PAGEREF _Toc523232454 \h </w:instrText>
        </w:r>
        <w:r w:rsidR="00BF0589">
          <w:rPr>
            <w:noProof/>
            <w:webHidden/>
          </w:rPr>
        </w:r>
        <w:r w:rsidR="00BF0589">
          <w:rPr>
            <w:noProof/>
            <w:webHidden/>
          </w:rPr>
          <w:fldChar w:fldCharType="separate"/>
        </w:r>
        <w:r w:rsidR="00CC6034">
          <w:rPr>
            <w:noProof/>
            <w:webHidden/>
          </w:rPr>
          <w:t>99</w:t>
        </w:r>
        <w:r w:rsidR="00BF0589">
          <w:rPr>
            <w:noProof/>
            <w:webHidden/>
          </w:rPr>
          <w:fldChar w:fldCharType="end"/>
        </w:r>
      </w:hyperlink>
    </w:p>
    <w:p w14:paraId="645B9E65" w14:textId="12405832"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55" w:history="1">
        <w:r w:rsidR="00BF0589" w:rsidRPr="007F1FEB">
          <w:rPr>
            <w:rStyle w:val="Lienhypertexte"/>
            <w:noProof/>
          </w:rPr>
          <w:t>2.8.5.2</w:t>
        </w:r>
        <w:r w:rsidR="00BF0589" w:rsidRPr="00D31C02">
          <w:rPr>
            <w:rFonts w:eastAsia="Times New Roman" w:cs="Times New Roman"/>
            <w:noProof/>
            <w:sz w:val="22"/>
            <w:szCs w:val="22"/>
            <w:lang w:val="fr-FR" w:eastAsia="fr-FR"/>
          </w:rPr>
          <w:tab/>
        </w:r>
        <w:r w:rsidR="00BF0589" w:rsidRPr="007F1FEB">
          <w:rPr>
            <w:rStyle w:val="Lienhypertexte"/>
            <w:rFonts w:cs="Arial"/>
            <w:noProof/>
          </w:rPr>
          <w:t>Secondary poisoning</w:t>
        </w:r>
        <w:r w:rsidR="00BF0589">
          <w:rPr>
            <w:noProof/>
            <w:webHidden/>
          </w:rPr>
          <w:tab/>
        </w:r>
        <w:r w:rsidR="00BF0589">
          <w:rPr>
            <w:noProof/>
            <w:webHidden/>
          </w:rPr>
          <w:fldChar w:fldCharType="begin"/>
        </w:r>
        <w:r w:rsidR="00BF0589">
          <w:rPr>
            <w:noProof/>
            <w:webHidden/>
          </w:rPr>
          <w:instrText xml:space="preserve"> PAGEREF _Toc523232455 \h </w:instrText>
        </w:r>
        <w:r w:rsidR="00BF0589">
          <w:rPr>
            <w:noProof/>
            <w:webHidden/>
          </w:rPr>
        </w:r>
        <w:r w:rsidR="00BF0589">
          <w:rPr>
            <w:noProof/>
            <w:webHidden/>
          </w:rPr>
          <w:fldChar w:fldCharType="separate"/>
        </w:r>
        <w:r w:rsidR="00CC6034">
          <w:rPr>
            <w:noProof/>
            <w:webHidden/>
          </w:rPr>
          <w:t>101</w:t>
        </w:r>
        <w:r w:rsidR="00BF0589">
          <w:rPr>
            <w:noProof/>
            <w:webHidden/>
          </w:rPr>
          <w:fldChar w:fldCharType="end"/>
        </w:r>
      </w:hyperlink>
    </w:p>
    <w:p w14:paraId="29D883BA" w14:textId="25909A4D"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56" w:history="1">
        <w:r w:rsidR="00BF0589" w:rsidRPr="007F1FEB">
          <w:rPr>
            <w:rStyle w:val="Lienhypertexte"/>
            <w:noProof/>
          </w:rPr>
          <w:t>2.8.5.3</w:t>
        </w:r>
        <w:r w:rsidR="00BF0589" w:rsidRPr="00D31C02">
          <w:rPr>
            <w:rFonts w:eastAsia="Times New Roman" w:cs="Times New Roman"/>
            <w:noProof/>
            <w:sz w:val="22"/>
            <w:szCs w:val="22"/>
            <w:lang w:val="fr-FR" w:eastAsia="fr-FR"/>
          </w:rPr>
          <w:tab/>
        </w:r>
        <w:r w:rsidR="00BF0589" w:rsidRPr="007F1FEB">
          <w:rPr>
            <w:rStyle w:val="Lienhypertexte"/>
            <w:rFonts w:cs="Arial"/>
            <w:noProof/>
          </w:rPr>
          <w:t>Conclusion of the risk assessment for the environment</w:t>
        </w:r>
        <w:r w:rsidR="00BF0589">
          <w:rPr>
            <w:noProof/>
            <w:webHidden/>
          </w:rPr>
          <w:tab/>
        </w:r>
        <w:r w:rsidR="00BF0589">
          <w:rPr>
            <w:noProof/>
            <w:webHidden/>
          </w:rPr>
          <w:fldChar w:fldCharType="begin"/>
        </w:r>
        <w:r w:rsidR="00BF0589">
          <w:rPr>
            <w:noProof/>
            <w:webHidden/>
          </w:rPr>
          <w:instrText xml:space="preserve"> PAGEREF _Toc523232456 \h </w:instrText>
        </w:r>
        <w:r w:rsidR="00BF0589">
          <w:rPr>
            <w:noProof/>
            <w:webHidden/>
          </w:rPr>
        </w:r>
        <w:r w:rsidR="00BF0589">
          <w:rPr>
            <w:noProof/>
            <w:webHidden/>
          </w:rPr>
          <w:fldChar w:fldCharType="separate"/>
        </w:r>
        <w:r w:rsidR="00CC6034">
          <w:rPr>
            <w:noProof/>
            <w:webHidden/>
          </w:rPr>
          <w:t>102</w:t>
        </w:r>
        <w:r w:rsidR="00BF0589">
          <w:rPr>
            <w:noProof/>
            <w:webHidden/>
          </w:rPr>
          <w:fldChar w:fldCharType="end"/>
        </w:r>
      </w:hyperlink>
    </w:p>
    <w:p w14:paraId="724233C9" w14:textId="3AA1FF72" w:rsidR="00BF0589" w:rsidRPr="00D31C02" w:rsidRDefault="00DE020D">
      <w:pPr>
        <w:pStyle w:val="TM3"/>
        <w:tabs>
          <w:tab w:val="left" w:pos="1100"/>
          <w:tab w:val="right" w:leader="dot" w:pos="9062"/>
        </w:tabs>
        <w:rPr>
          <w:rFonts w:eastAsia="Times New Roman" w:cs="Times New Roman"/>
          <w:noProof/>
          <w:sz w:val="22"/>
          <w:szCs w:val="22"/>
          <w:lang w:val="fr-FR" w:eastAsia="fr-FR"/>
        </w:rPr>
      </w:pPr>
      <w:hyperlink w:anchor="_Toc523232457" w:history="1">
        <w:r w:rsidR="00BF0589" w:rsidRPr="007F1FEB">
          <w:rPr>
            <w:rStyle w:val="Lienhypertexte"/>
            <w:noProof/>
          </w:rPr>
          <w:t>2.8.6</w:t>
        </w:r>
        <w:r w:rsidR="00BF0589" w:rsidRPr="00D31C02">
          <w:rPr>
            <w:rFonts w:eastAsia="Times New Roman" w:cs="Times New Roman"/>
            <w:noProof/>
            <w:sz w:val="22"/>
            <w:szCs w:val="22"/>
            <w:lang w:val="fr-FR" w:eastAsia="fr-FR"/>
          </w:rPr>
          <w:tab/>
        </w:r>
        <w:r w:rsidR="00BF0589" w:rsidRPr="007F1FEB">
          <w:rPr>
            <w:rStyle w:val="Lienhypertexte"/>
            <w:noProof/>
          </w:rPr>
          <w:t>Environmental exposure assessment (revised Environmental exposure assessment section during the major change application 2016)</w:t>
        </w:r>
        <w:r w:rsidR="00BF0589">
          <w:rPr>
            <w:noProof/>
            <w:webHidden/>
          </w:rPr>
          <w:tab/>
        </w:r>
        <w:r w:rsidR="00BF0589">
          <w:rPr>
            <w:noProof/>
            <w:webHidden/>
          </w:rPr>
          <w:fldChar w:fldCharType="begin"/>
        </w:r>
        <w:r w:rsidR="00BF0589">
          <w:rPr>
            <w:noProof/>
            <w:webHidden/>
          </w:rPr>
          <w:instrText xml:space="preserve"> PAGEREF _Toc523232457 \h </w:instrText>
        </w:r>
        <w:r w:rsidR="00BF0589">
          <w:rPr>
            <w:noProof/>
            <w:webHidden/>
          </w:rPr>
        </w:r>
        <w:r w:rsidR="00BF0589">
          <w:rPr>
            <w:noProof/>
            <w:webHidden/>
          </w:rPr>
          <w:fldChar w:fldCharType="separate"/>
        </w:r>
        <w:r w:rsidR="00CC6034">
          <w:rPr>
            <w:b/>
            <w:bCs/>
            <w:noProof/>
            <w:webHidden/>
            <w:lang w:val="fr-FR"/>
          </w:rPr>
          <w:t>Erreur ! Signet non défini.</w:t>
        </w:r>
        <w:r w:rsidR="00BF0589">
          <w:rPr>
            <w:noProof/>
            <w:webHidden/>
          </w:rPr>
          <w:fldChar w:fldCharType="end"/>
        </w:r>
      </w:hyperlink>
    </w:p>
    <w:p w14:paraId="70C98F37" w14:textId="48312130"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58" w:history="1">
        <w:r w:rsidR="00BF0589" w:rsidRPr="007F1FEB">
          <w:rPr>
            <w:rStyle w:val="Lienhypertexte"/>
            <w:noProof/>
            <w:lang w:eastAsia="ar-SA"/>
          </w:rPr>
          <w:t>2.8.6.1</w:t>
        </w:r>
        <w:r w:rsidR="00BF0589" w:rsidRPr="00D31C02">
          <w:rPr>
            <w:rFonts w:eastAsia="Times New Roman" w:cs="Times New Roman"/>
            <w:noProof/>
            <w:sz w:val="22"/>
            <w:szCs w:val="22"/>
            <w:lang w:val="fr-FR" w:eastAsia="fr-FR"/>
          </w:rPr>
          <w:tab/>
        </w:r>
        <w:r w:rsidR="00BF0589" w:rsidRPr="007F1FEB">
          <w:rPr>
            <w:rStyle w:val="Lienhypertexte"/>
            <w:rFonts w:cs="Arial"/>
            <w:noProof/>
            <w:lang w:eastAsia="ar-SA"/>
          </w:rPr>
          <w:t>Aquatic compartment (surface water, sediment, STP)</w:t>
        </w:r>
        <w:r w:rsidR="00BF0589">
          <w:rPr>
            <w:noProof/>
            <w:webHidden/>
          </w:rPr>
          <w:tab/>
        </w:r>
        <w:r w:rsidR="00BF0589">
          <w:rPr>
            <w:noProof/>
            <w:webHidden/>
          </w:rPr>
          <w:fldChar w:fldCharType="begin"/>
        </w:r>
        <w:r w:rsidR="00BF0589">
          <w:rPr>
            <w:noProof/>
            <w:webHidden/>
          </w:rPr>
          <w:instrText xml:space="preserve"> PAGEREF _Toc523232458 \h </w:instrText>
        </w:r>
        <w:r w:rsidR="00BF0589">
          <w:rPr>
            <w:noProof/>
            <w:webHidden/>
          </w:rPr>
        </w:r>
        <w:r w:rsidR="00BF0589">
          <w:rPr>
            <w:noProof/>
            <w:webHidden/>
          </w:rPr>
          <w:fldChar w:fldCharType="separate"/>
        </w:r>
        <w:r w:rsidR="00CC6034">
          <w:rPr>
            <w:b/>
            <w:bCs/>
            <w:noProof/>
            <w:webHidden/>
            <w:lang w:val="fr-FR"/>
          </w:rPr>
          <w:t>Erreur ! Signet non défini.</w:t>
        </w:r>
        <w:r w:rsidR="00BF0589">
          <w:rPr>
            <w:noProof/>
            <w:webHidden/>
          </w:rPr>
          <w:fldChar w:fldCharType="end"/>
        </w:r>
      </w:hyperlink>
    </w:p>
    <w:p w14:paraId="7F883214" w14:textId="46AD435F"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59" w:history="1">
        <w:r w:rsidR="00BF0589" w:rsidRPr="007F1FEB">
          <w:rPr>
            <w:rStyle w:val="Lienhypertexte"/>
            <w:noProof/>
            <w:lang w:eastAsia="ar-SA"/>
          </w:rPr>
          <w:t>2.8.6.2</w:t>
        </w:r>
        <w:r w:rsidR="00BF0589" w:rsidRPr="00D31C02">
          <w:rPr>
            <w:rFonts w:eastAsia="Times New Roman" w:cs="Times New Roman"/>
            <w:noProof/>
            <w:sz w:val="22"/>
            <w:szCs w:val="22"/>
            <w:lang w:val="fr-FR" w:eastAsia="fr-FR"/>
          </w:rPr>
          <w:tab/>
        </w:r>
        <w:r w:rsidR="00BF0589" w:rsidRPr="007F1FEB">
          <w:rPr>
            <w:rStyle w:val="Lienhypertexte"/>
            <w:rFonts w:cs="Arial"/>
            <w:noProof/>
            <w:lang w:eastAsia="ar-SA"/>
          </w:rPr>
          <w:t>Atmospheric compartment</w:t>
        </w:r>
        <w:r w:rsidR="00BF0589">
          <w:rPr>
            <w:noProof/>
            <w:webHidden/>
          </w:rPr>
          <w:tab/>
        </w:r>
        <w:r w:rsidR="00BF0589">
          <w:rPr>
            <w:noProof/>
            <w:webHidden/>
          </w:rPr>
          <w:fldChar w:fldCharType="begin"/>
        </w:r>
        <w:r w:rsidR="00BF0589">
          <w:rPr>
            <w:noProof/>
            <w:webHidden/>
          </w:rPr>
          <w:instrText xml:space="preserve"> PAGEREF _Toc523232459 \h </w:instrText>
        </w:r>
        <w:r w:rsidR="00BF0589">
          <w:rPr>
            <w:noProof/>
            <w:webHidden/>
          </w:rPr>
        </w:r>
        <w:r w:rsidR="00BF0589">
          <w:rPr>
            <w:noProof/>
            <w:webHidden/>
          </w:rPr>
          <w:fldChar w:fldCharType="separate"/>
        </w:r>
        <w:r w:rsidR="00CC6034">
          <w:rPr>
            <w:b/>
            <w:bCs/>
            <w:noProof/>
            <w:webHidden/>
            <w:lang w:val="fr-FR"/>
          </w:rPr>
          <w:t>Erreur ! Signet non défini.</w:t>
        </w:r>
        <w:r w:rsidR="00BF0589">
          <w:rPr>
            <w:noProof/>
            <w:webHidden/>
          </w:rPr>
          <w:fldChar w:fldCharType="end"/>
        </w:r>
      </w:hyperlink>
    </w:p>
    <w:p w14:paraId="26F62845" w14:textId="36588063"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60" w:history="1">
        <w:r w:rsidR="00BF0589" w:rsidRPr="007F1FEB">
          <w:rPr>
            <w:rStyle w:val="Lienhypertexte"/>
            <w:noProof/>
            <w:lang w:eastAsia="ar-SA"/>
          </w:rPr>
          <w:t>2.8.6.3</w:t>
        </w:r>
        <w:r w:rsidR="00BF0589" w:rsidRPr="00D31C02">
          <w:rPr>
            <w:rFonts w:eastAsia="Times New Roman" w:cs="Times New Roman"/>
            <w:noProof/>
            <w:sz w:val="22"/>
            <w:szCs w:val="22"/>
            <w:lang w:val="fr-FR" w:eastAsia="fr-FR"/>
          </w:rPr>
          <w:tab/>
        </w:r>
        <w:r w:rsidR="00BF0589" w:rsidRPr="007F1FEB">
          <w:rPr>
            <w:rStyle w:val="Lienhypertexte"/>
            <w:rFonts w:cs="Arial"/>
            <w:noProof/>
            <w:lang w:eastAsia="ar-SA"/>
          </w:rPr>
          <w:t>Terrestrial compartment (soil and groundwater)</w:t>
        </w:r>
        <w:r w:rsidR="00BF0589">
          <w:rPr>
            <w:noProof/>
            <w:webHidden/>
          </w:rPr>
          <w:tab/>
        </w:r>
        <w:r w:rsidR="00BF0589">
          <w:rPr>
            <w:noProof/>
            <w:webHidden/>
          </w:rPr>
          <w:fldChar w:fldCharType="begin"/>
        </w:r>
        <w:r w:rsidR="00BF0589">
          <w:rPr>
            <w:noProof/>
            <w:webHidden/>
          </w:rPr>
          <w:instrText xml:space="preserve"> PAGEREF _Toc523232460 \h </w:instrText>
        </w:r>
        <w:r w:rsidR="00BF0589">
          <w:rPr>
            <w:noProof/>
            <w:webHidden/>
          </w:rPr>
        </w:r>
        <w:r w:rsidR="00BF0589">
          <w:rPr>
            <w:noProof/>
            <w:webHidden/>
          </w:rPr>
          <w:fldChar w:fldCharType="separate"/>
        </w:r>
        <w:r w:rsidR="00CC6034">
          <w:rPr>
            <w:b/>
            <w:bCs/>
            <w:noProof/>
            <w:webHidden/>
            <w:lang w:val="fr-FR"/>
          </w:rPr>
          <w:t>Erreur ! Signet non défini.</w:t>
        </w:r>
        <w:r w:rsidR="00BF0589">
          <w:rPr>
            <w:noProof/>
            <w:webHidden/>
          </w:rPr>
          <w:fldChar w:fldCharType="end"/>
        </w:r>
      </w:hyperlink>
    </w:p>
    <w:p w14:paraId="4C73B469" w14:textId="371F871F"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61" w:history="1">
        <w:r w:rsidR="00BF0589" w:rsidRPr="007F1FEB">
          <w:rPr>
            <w:rStyle w:val="Lienhypertexte"/>
            <w:noProof/>
          </w:rPr>
          <w:t>2.8.6.4</w:t>
        </w:r>
        <w:r w:rsidR="00BF0589" w:rsidRPr="00D31C02">
          <w:rPr>
            <w:rFonts w:eastAsia="Times New Roman" w:cs="Times New Roman"/>
            <w:noProof/>
            <w:sz w:val="22"/>
            <w:szCs w:val="22"/>
            <w:lang w:val="fr-FR" w:eastAsia="fr-FR"/>
          </w:rPr>
          <w:tab/>
        </w:r>
        <w:r w:rsidR="00BF0589" w:rsidRPr="007F1FEB">
          <w:rPr>
            <w:rStyle w:val="Lienhypertexte"/>
            <w:rFonts w:cs="Arial"/>
            <w:noProof/>
            <w:lang w:eastAsia="ar-SA"/>
          </w:rPr>
          <w:t>Non-compartmental-specific exposure relevant to the food chain (secondary poisoning)</w:t>
        </w:r>
        <w:r w:rsidR="00BF0589">
          <w:rPr>
            <w:noProof/>
            <w:webHidden/>
          </w:rPr>
          <w:tab/>
        </w:r>
        <w:r w:rsidR="00BF0589">
          <w:rPr>
            <w:noProof/>
            <w:webHidden/>
          </w:rPr>
          <w:fldChar w:fldCharType="begin"/>
        </w:r>
        <w:r w:rsidR="00BF0589">
          <w:rPr>
            <w:noProof/>
            <w:webHidden/>
          </w:rPr>
          <w:instrText xml:space="preserve"> PAGEREF _Toc523232461 \h </w:instrText>
        </w:r>
        <w:r w:rsidR="00BF0589">
          <w:rPr>
            <w:noProof/>
            <w:webHidden/>
          </w:rPr>
        </w:r>
        <w:r w:rsidR="00BF0589">
          <w:rPr>
            <w:noProof/>
            <w:webHidden/>
          </w:rPr>
          <w:fldChar w:fldCharType="separate"/>
        </w:r>
        <w:r w:rsidR="00CC6034">
          <w:rPr>
            <w:b/>
            <w:bCs/>
            <w:noProof/>
            <w:webHidden/>
            <w:lang w:val="fr-FR"/>
          </w:rPr>
          <w:t>Erreur ! Signet non défini.</w:t>
        </w:r>
        <w:r w:rsidR="00BF0589">
          <w:rPr>
            <w:noProof/>
            <w:webHidden/>
          </w:rPr>
          <w:fldChar w:fldCharType="end"/>
        </w:r>
      </w:hyperlink>
    </w:p>
    <w:p w14:paraId="0DDCF5B7" w14:textId="62E53F81" w:rsidR="00BF0589" w:rsidRPr="00D31C02" w:rsidRDefault="00DE020D">
      <w:pPr>
        <w:pStyle w:val="TM4"/>
        <w:tabs>
          <w:tab w:val="left" w:pos="1540"/>
          <w:tab w:val="right" w:leader="dot" w:pos="9062"/>
        </w:tabs>
        <w:rPr>
          <w:rFonts w:eastAsia="Times New Roman" w:cs="Times New Roman"/>
          <w:noProof/>
          <w:sz w:val="22"/>
          <w:szCs w:val="22"/>
          <w:lang w:val="fr-FR" w:eastAsia="fr-FR"/>
        </w:rPr>
      </w:pPr>
      <w:hyperlink w:anchor="_Toc523232462" w:history="1">
        <w:r w:rsidR="00BF0589" w:rsidRPr="007F1FEB">
          <w:rPr>
            <w:rStyle w:val="Lienhypertexte"/>
            <w:noProof/>
            <w:lang w:eastAsia="ar-SA"/>
          </w:rPr>
          <w:t>2.8.6.5</w:t>
        </w:r>
        <w:r w:rsidR="00BF0589" w:rsidRPr="00D31C02">
          <w:rPr>
            <w:rFonts w:eastAsia="Times New Roman" w:cs="Times New Roman"/>
            <w:noProof/>
            <w:sz w:val="22"/>
            <w:szCs w:val="22"/>
            <w:lang w:val="fr-FR" w:eastAsia="fr-FR"/>
          </w:rPr>
          <w:tab/>
        </w:r>
        <w:r w:rsidR="00BF0589" w:rsidRPr="007F1FEB">
          <w:rPr>
            <w:rStyle w:val="Lienhypertexte"/>
            <w:rFonts w:cs="Arial"/>
            <w:noProof/>
            <w:lang w:eastAsia="ar-SA"/>
          </w:rPr>
          <w:t>Risk characterisation for the environment (revised risk characterisation for the environment section during the major change application 2016)</w:t>
        </w:r>
        <w:r w:rsidR="00BF0589">
          <w:rPr>
            <w:noProof/>
            <w:webHidden/>
          </w:rPr>
          <w:tab/>
        </w:r>
        <w:r w:rsidR="00BF0589">
          <w:rPr>
            <w:noProof/>
            <w:webHidden/>
          </w:rPr>
          <w:fldChar w:fldCharType="begin"/>
        </w:r>
        <w:r w:rsidR="00BF0589">
          <w:rPr>
            <w:noProof/>
            <w:webHidden/>
          </w:rPr>
          <w:instrText xml:space="preserve"> PAGEREF _Toc523232462 \h </w:instrText>
        </w:r>
        <w:r w:rsidR="00BF0589">
          <w:rPr>
            <w:noProof/>
            <w:webHidden/>
          </w:rPr>
        </w:r>
        <w:r w:rsidR="00BF0589">
          <w:rPr>
            <w:noProof/>
            <w:webHidden/>
          </w:rPr>
          <w:fldChar w:fldCharType="separate"/>
        </w:r>
        <w:r w:rsidR="00CC6034">
          <w:rPr>
            <w:b/>
            <w:bCs/>
            <w:noProof/>
            <w:webHidden/>
            <w:lang w:val="fr-FR"/>
          </w:rPr>
          <w:t>Erreur ! Signet non défini.</w:t>
        </w:r>
        <w:r w:rsidR="00BF0589">
          <w:rPr>
            <w:noProof/>
            <w:webHidden/>
          </w:rPr>
          <w:fldChar w:fldCharType="end"/>
        </w:r>
      </w:hyperlink>
    </w:p>
    <w:p w14:paraId="70CB3196" w14:textId="44389EA1" w:rsidR="00BF0589" w:rsidRPr="00D31C02" w:rsidRDefault="00DE020D">
      <w:pPr>
        <w:pStyle w:val="TM2"/>
        <w:tabs>
          <w:tab w:val="left" w:pos="880"/>
          <w:tab w:val="right" w:leader="dot" w:pos="9062"/>
        </w:tabs>
        <w:rPr>
          <w:rFonts w:eastAsia="Times New Roman" w:cs="Times New Roman"/>
          <w:i w:val="0"/>
          <w:iCs w:val="0"/>
          <w:noProof/>
          <w:sz w:val="22"/>
          <w:szCs w:val="22"/>
          <w:lang w:val="fr-FR" w:eastAsia="fr-FR"/>
        </w:rPr>
      </w:pPr>
      <w:hyperlink w:anchor="_Toc523232463" w:history="1">
        <w:r w:rsidR="00BF0589" w:rsidRPr="007F1FEB">
          <w:rPr>
            <w:rStyle w:val="Lienhypertexte"/>
            <w:noProof/>
          </w:rPr>
          <w:t>2.9</w:t>
        </w:r>
        <w:r w:rsidR="00BF0589" w:rsidRPr="00D31C02">
          <w:rPr>
            <w:rFonts w:eastAsia="Times New Roman" w:cs="Times New Roman"/>
            <w:i w:val="0"/>
            <w:iCs w:val="0"/>
            <w:noProof/>
            <w:sz w:val="22"/>
            <w:szCs w:val="22"/>
            <w:lang w:val="fr-FR" w:eastAsia="fr-FR"/>
          </w:rPr>
          <w:tab/>
        </w:r>
        <w:r w:rsidR="00BF0589" w:rsidRPr="007F1FEB">
          <w:rPr>
            <w:rStyle w:val="Lienhypertexte"/>
            <w:noProof/>
          </w:rPr>
          <w:t>Measures to protect man, animals and the environment</w:t>
        </w:r>
        <w:r w:rsidR="00BF0589">
          <w:rPr>
            <w:noProof/>
            <w:webHidden/>
          </w:rPr>
          <w:tab/>
        </w:r>
        <w:r w:rsidR="00BF0589">
          <w:rPr>
            <w:noProof/>
            <w:webHidden/>
          </w:rPr>
          <w:fldChar w:fldCharType="begin"/>
        </w:r>
        <w:r w:rsidR="00BF0589">
          <w:rPr>
            <w:noProof/>
            <w:webHidden/>
          </w:rPr>
          <w:instrText xml:space="preserve"> PAGEREF _Toc523232463 \h </w:instrText>
        </w:r>
        <w:r w:rsidR="00BF0589">
          <w:rPr>
            <w:noProof/>
            <w:webHidden/>
          </w:rPr>
        </w:r>
        <w:r w:rsidR="00BF0589">
          <w:rPr>
            <w:noProof/>
            <w:webHidden/>
          </w:rPr>
          <w:fldChar w:fldCharType="separate"/>
        </w:r>
        <w:r w:rsidR="00CC6034">
          <w:rPr>
            <w:noProof/>
            <w:webHidden/>
          </w:rPr>
          <w:t>111</w:t>
        </w:r>
        <w:r w:rsidR="00BF0589">
          <w:rPr>
            <w:noProof/>
            <w:webHidden/>
          </w:rPr>
          <w:fldChar w:fldCharType="end"/>
        </w:r>
      </w:hyperlink>
    </w:p>
    <w:p w14:paraId="3E3A4BF7" w14:textId="1F9979CF" w:rsidR="00BF0589" w:rsidRPr="00D31C02" w:rsidRDefault="00DE020D">
      <w:pPr>
        <w:pStyle w:val="TM1"/>
        <w:rPr>
          <w:rFonts w:eastAsia="Times New Roman" w:cs="Times New Roman"/>
          <w:b w:val="0"/>
          <w:bCs w:val="0"/>
          <w:noProof/>
          <w:sz w:val="22"/>
          <w:szCs w:val="22"/>
          <w:lang w:val="fr-FR" w:eastAsia="fr-FR"/>
        </w:rPr>
      </w:pPr>
      <w:hyperlink w:anchor="_Toc523232464" w:history="1">
        <w:r w:rsidR="00BF0589" w:rsidRPr="007F1FEB">
          <w:rPr>
            <w:rStyle w:val="Lienhypertexte"/>
            <w:noProof/>
          </w:rPr>
          <w:t>3</w:t>
        </w:r>
        <w:r w:rsidR="00BF0589" w:rsidRPr="00D31C02">
          <w:rPr>
            <w:rFonts w:eastAsia="Times New Roman" w:cs="Times New Roman"/>
            <w:b w:val="0"/>
            <w:bCs w:val="0"/>
            <w:noProof/>
            <w:sz w:val="22"/>
            <w:szCs w:val="22"/>
            <w:lang w:val="fr-FR" w:eastAsia="fr-FR"/>
          </w:rPr>
          <w:tab/>
        </w:r>
        <w:r w:rsidR="00BF0589">
          <w:rPr>
            <w:noProof/>
            <w:webHidden/>
          </w:rPr>
          <w:tab/>
        </w:r>
        <w:r w:rsidR="00BF0589">
          <w:rPr>
            <w:noProof/>
            <w:webHidden/>
          </w:rPr>
          <w:fldChar w:fldCharType="begin"/>
        </w:r>
        <w:r w:rsidR="00BF0589">
          <w:rPr>
            <w:noProof/>
            <w:webHidden/>
          </w:rPr>
          <w:instrText xml:space="preserve"> PAGEREF _Toc523232464 \h </w:instrText>
        </w:r>
        <w:r w:rsidR="00BF0589">
          <w:rPr>
            <w:noProof/>
            <w:webHidden/>
          </w:rPr>
        </w:r>
        <w:r w:rsidR="00BF0589">
          <w:rPr>
            <w:noProof/>
            <w:webHidden/>
          </w:rPr>
          <w:fldChar w:fldCharType="separate"/>
        </w:r>
        <w:r w:rsidR="00CC6034">
          <w:rPr>
            <w:b w:val="0"/>
            <w:bCs w:val="0"/>
            <w:noProof/>
            <w:webHidden/>
            <w:lang w:val="fr-FR"/>
          </w:rPr>
          <w:t>Erreur ! Signet non défini.</w:t>
        </w:r>
        <w:r w:rsidR="00BF0589">
          <w:rPr>
            <w:noProof/>
            <w:webHidden/>
          </w:rPr>
          <w:fldChar w:fldCharType="end"/>
        </w:r>
      </w:hyperlink>
    </w:p>
    <w:p w14:paraId="5D8121F6" w14:textId="787DB65E" w:rsidR="00BF0589" w:rsidRPr="00D31C02" w:rsidRDefault="00DE020D">
      <w:pPr>
        <w:pStyle w:val="TM1"/>
        <w:rPr>
          <w:rFonts w:eastAsia="Times New Roman" w:cs="Times New Roman"/>
          <w:b w:val="0"/>
          <w:bCs w:val="0"/>
          <w:noProof/>
          <w:sz w:val="22"/>
          <w:szCs w:val="22"/>
          <w:lang w:val="fr-FR" w:eastAsia="fr-FR"/>
        </w:rPr>
      </w:pPr>
      <w:hyperlink w:anchor="_Toc523232465" w:history="1">
        <w:r w:rsidR="00BF0589" w:rsidRPr="007F1FEB">
          <w:rPr>
            <w:rStyle w:val="Lienhypertexte"/>
            <w:noProof/>
          </w:rPr>
          <w:t xml:space="preserve">Proposal for decision – </w:t>
        </w:r>
        <w:r w:rsidR="00356BE7">
          <w:rPr>
            <w:rStyle w:val="Lienhypertexte"/>
            <w:noProof/>
          </w:rPr>
          <w:t>Renewal application 2019</w:t>
        </w:r>
        <w:r w:rsidR="00BF0589">
          <w:rPr>
            <w:noProof/>
            <w:webHidden/>
          </w:rPr>
          <w:tab/>
        </w:r>
        <w:r w:rsidR="00BF0589">
          <w:rPr>
            <w:noProof/>
            <w:webHidden/>
          </w:rPr>
          <w:fldChar w:fldCharType="begin"/>
        </w:r>
        <w:r w:rsidR="00BF0589">
          <w:rPr>
            <w:noProof/>
            <w:webHidden/>
          </w:rPr>
          <w:instrText xml:space="preserve"> PAGEREF _Toc523232465 \h </w:instrText>
        </w:r>
        <w:r w:rsidR="00BF0589">
          <w:rPr>
            <w:noProof/>
            <w:webHidden/>
          </w:rPr>
        </w:r>
        <w:r w:rsidR="00BF0589">
          <w:rPr>
            <w:noProof/>
            <w:webHidden/>
          </w:rPr>
          <w:fldChar w:fldCharType="separate"/>
        </w:r>
        <w:r w:rsidR="00CC6034">
          <w:rPr>
            <w:noProof/>
            <w:webHidden/>
          </w:rPr>
          <w:t>112</w:t>
        </w:r>
        <w:r w:rsidR="00BF0589">
          <w:rPr>
            <w:noProof/>
            <w:webHidden/>
          </w:rPr>
          <w:fldChar w:fldCharType="end"/>
        </w:r>
      </w:hyperlink>
    </w:p>
    <w:p w14:paraId="3E00D566" w14:textId="10547710" w:rsidR="00BF0589" w:rsidRPr="00D31C02" w:rsidRDefault="00DE020D">
      <w:pPr>
        <w:pStyle w:val="TM1"/>
        <w:rPr>
          <w:rFonts w:eastAsia="Times New Roman" w:cs="Times New Roman"/>
          <w:b w:val="0"/>
          <w:bCs w:val="0"/>
          <w:noProof/>
          <w:sz w:val="22"/>
          <w:szCs w:val="22"/>
          <w:lang w:val="fr-FR" w:eastAsia="fr-FR"/>
        </w:rPr>
      </w:pPr>
      <w:hyperlink w:anchor="_Toc523232466" w:history="1">
        <w:r w:rsidR="00BF0589" w:rsidRPr="007F1FEB">
          <w:rPr>
            <w:rStyle w:val="Lienhypertexte"/>
            <w:noProof/>
          </w:rPr>
          <w:t>4</w:t>
        </w:r>
        <w:r w:rsidR="00BF0589" w:rsidRPr="00D31C02">
          <w:rPr>
            <w:rFonts w:eastAsia="Times New Roman" w:cs="Times New Roman"/>
            <w:b w:val="0"/>
            <w:bCs w:val="0"/>
            <w:noProof/>
            <w:sz w:val="22"/>
            <w:szCs w:val="22"/>
            <w:lang w:val="fr-FR" w:eastAsia="fr-FR"/>
          </w:rPr>
          <w:tab/>
        </w:r>
        <w:r w:rsidR="00BF0589" w:rsidRPr="007F1FEB">
          <w:rPr>
            <w:rStyle w:val="Lienhypertexte"/>
            <w:noProof/>
          </w:rPr>
          <w:t>Appendices</w:t>
        </w:r>
        <w:r w:rsidR="00BF0589">
          <w:rPr>
            <w:noProof/>
            <w:webHidden/>
          </w:rPr>
          <w:tab/>
        </w:r>
        <w:r w:rsidR="00BF0589">
          <w:rPr>
            <w:noProof/>
            <w:webHidden/>
          </w:rPr>
          <w:fldChar w:fldCharType="begin"/>
        </w:r>
        <w:r w:rsidR="00BF0589">
          <w:rPr>
            <w:noProof/>
            <w:webHidden/>
          </w:rPr>
          <w:instrText xml:space="preserve"> PAGEREF _Toc523232466 \h </w:instrText>
        </w:r>
        <w:r w:rsidR="00BF0589">
          <w:rPr>
            <w:noProof/>
            <w:webHidden/>
          </w:rPr>
        </w:r>
        <w:r w:rsidR="00BF0589">
          <w:rPr>
            <w:noProof/>
            <w:webHidden/>
          </w:rPr>
          <w:fldChar w:fldCharType="separate"/>
        </w:r>
        <w:r w:rsidR="00CC6034">
          <w:rPr>
            <w:noProof/>
            <w:webHidden/>
          </w:rPr>
          <w:t>130</w:t>
        </w:r>
        <w:r w:rsidR="00BF0589">
          <w:rPr>
            <w:noProof/>
            <w:webHidden/>
          </w:rPr>
          <w:fldChar w:fldCharType="end"/>
        </w:r>
      </w:hyperlink>
    </w:p>
    <w:p w14:paraId="41078DA2" w14:textId="5025B533" w:rsidR="00BF0589" w:rsidRPr="00D31C02" w:rsidRDefault="00DE020D">
      <w:pPr>
        <w:pStyle w:val="TM1"/>
        <w:rPr>
          <w:rFonts w:eastAsia="Times New Roman" w:cs="Times New Roman"/>
          <w:b w:val="0"/>
          <w:bCs w:val="0"/>
          <w:noProof/>
          <w:sz w:val="22"/>
          <w:szCs w:val="22"/>
          <w:lang w:val="fr-FR" w:eastAsia="fr-FR"/>
        </w:rPr>
      </w:pPr>
      <w:hyperlink w:anchor="_Toc523232467" w:history="1">
        <w:r w:rsidR="00BF0589" w:rsidRPr="007F1FEB">
          <w:rPr>
            <w:rStyle w:val="Lienhypertexte"/>
            <w:noProof/>
          </w:rPr>
          <w:t>Annex 1: List of studies reviewed: List of new datasubmitted in support of the evaluation of the active substance</w:t>
        </w:r>
        <w:r w:rsidR="00BF0589">
          <w:rPr>
            <w:noProof/>
            <w:webHidden/>
          </w:rPr>
          <w:tab/>
        </w:r>
        <w:r w:rsidR="00BF0589">
          <w:rPr>
            <w:noProof/>
            <w:webHidden/>
          </w:rPr>
          <w:fldChar w:fldCharType="begin"/>
        </w:r>
        <w:r w:rsidR="00BF0589">
          <w:rPr>
            <w:noProof/>
            <w:webHidden/>
          </w:rPr>
          <w:instrText xml:space="preserve"> PAGEREF _Toc523232467 \h </w:instrText>
        </w:r>
        <w:r w:rsidR="00BF0589">
          <w:rPr>
            <w:noProof/>
            <w:webHidden/>
          </w:rPr>
        </w:r>
        <w:r w:rsidR="00BF0589">
          <w:rPr>
            <w:noProof/>
            <w:webHidden/>
          </w:rPr>
          <w:fldChar w:fldCharType="separate"/>
        </w:r>
        <w:r w:rsidR="00CC6034">
          <w:rPr>
            <w:noProof/>
            <w:webHidden/>
          </w:rPr>
          <w:t>130</w:t>
        </w:r>
        <w:r w:rsidR="00BF0589">
          <w:rPr>
            <w:noProof/>
            <w:webHidden/>
          </w:rPr>
          <w:fldChar w:fldCharType="end"/>
        </w:r>
      </w:hyperlink>
    </w:p>
    <w:p w14:paraId="59D1690D" w14:textId="714C4D4D" w:rsidR="00BF0589" w:rsidRPr="00D31C02" w:rsidRDefault="00DE020D">
      <w:pPr>
        <w:pStyle w:val="TM1"/>
        <w:rPr>
          <w:rFonts w:eastAsia="Times New Roman" w:cs="Times New Roman"/>
          <w:b w:val="0"/>
          <w:bCs w:val="0"/>
          <w:noProof/>
          <w:sz w:val="22"/>
          <w:szCs w:val="22"/>
          <w:lang w:val="fr-FR" w:eastAsia="fr-FR"/>
        </w:rPr>
      </w:pPr>
      <w:hyperlink w:anchor="_Toc523232468" w:history="1">
        <w:r w:rsidR="00BF0589" w:rsidRPr="007F1FEB">
          <w:rPr>
            <w:rStyle w:val="Lienhypertexte"/>
            <w:i/>
            <w:noProof/>
          </w:rPr>
          <w:t>Not applicapble</w:t>
        </w:r>
        <w:r w:rsidR="00BF0589">
          <w:rPr>
            <w:noProof/>
            <w:webHidden/>
          </w:rPr>
          <w:tab/>
        </w:r>
        <w:r w:rsidR="00BF0589">
          <w:rPr>
            <w:noProof/>
            <w:webHidden/>
          </w:rPr>
          <w:fldChar w:fldCharType="begin"/>
        </w:r>
        <w:r w:rsidR="00BF0589">
          <w:rPr>
            <w:noProof/>
            <w:webHidden/>
          </w:rPr>
          <w:instrText xml:space="preserve"> PAGEREF _Toc523232468 \h </w:instrText>
        </w:r>
        <w:r w:rsidR="00BF0589">
          <w:rPr>
            <w:noProof/>
            <w:webHidden/>
          </w:rPr>
        </w:r>
        <w:r w:rsidR="00BF0589">
          <w:rPr>
            <w:noProof/>
            <w:webHidden/>
          </w:rPr>
          <w:fldChar w:fldCharType="separate"/>
        </w:r>
        <w:r w:rsidR="00CC6034">
          <w:rPr>
            <w:noProof/>
            <w:webHidden/>
          </w:rPr>
          <w:t>130</w:t>
        </w:r>
        <w:r w:rsidR="00BF0589">
          <w:rPr>
            <w:noProof/>
            <w:webHidden/>
          </w:rPr>
          <w:fldChar w:fldCharType="end"/>
        </w:r>
      </w:hyperlink>
    </w:p>
    <w:p w14:paraId="51B7F276" w14:textId="51368257" w:rsidR="00BF0589" w:rsidRPr="00D31C02" w:rsidRDefault="00DE020D">
      <w:pPr>
        <w:pStyle w:val="TM1"/>
        <w:rPr>
          <w:rFonts w:eastAsia="Times New Roman" w:cs="Times New Roman"/>
          <w:b w:val="0"/>
          <w:bCs w:val="0"/>
          <w:noProof/>
          <w:sz w:val="22"/>
          <w:szCs w:val="22"/>
          <w:lang w:val="fr-FR" w:eastAsia="fr-FR"/>
        </w:rPr>
      </w:pPr>
      <w:hyperlink w:anchor="_Toc523232469" w:history="1">
        <w:r w:rsidR="00BF0589" w:rsidRPr="007F1FEB">
          <w:rPr>
            <w:rStyle w:val="Lienhypertexte"/>
            <w:noProof/>
          </w:rPr>
          <w:t>Annex 2: List of studies reviewed: List of new data submitted in support of the evaluation of the biocidal product – PAR 2014, updated 2017</w:t>
        </w:r>
        <w:r w:rsidR="00BF0589">
          <w:rPr>
            <w:noProof/>
            <w:webHidden/>
          </w:rPr>
          <w:tab/>
        </w:r>
        <w:r w:rsidR="00BF0589">
          <w:rPr>
            <w:noProof/>
            <w:webHidden/>
          </w:rPr>
          <w:fldChar w:fldCharType="begin"/>
        </w:r>
        <w:r w:rsidR="00BF0589">
          <w:rPr>
            <w:noProof/>
            <w:webHidden/>
          </w:rPr>
          <w:instrText xml:space="preserve"> PAGEREF _Toc523232469 \h </w:instrText>
        </w:r>
        <w:r w:rsidR="00BF0589">
          <w:rPr>
            <w:noProof/>
            <w:webHidden/>
          </w:rPr>
        </w:r>
        <w:r w:rsidR="00BF0589">
          <w:rPr>
            <w:noProof/>
            <w:webHidden/>
          </w:rPr>
          <w:fldChar w:fldCharType="separate"/>
        </w:r>
        <w:r w:rsidR="00CC6034">
          <w:rPr>
            <w:noProof/>
            <w:webHidden/>
          </w:rPr>
          <w:t>130</w:t>
        </w:r>
        <w:r w:rsidR="00BF0589">
          <w:rPr>
            <w:noProof/>
            <w:webHidden/>
          </w:rPr>
          <w:fldChar w:fldCharType="end"/>
        </w:r>
      </w:hyperlink>
    </w:p>
    <w:p w14:paraId="18DD716F" w14:textId="697731A3" w:rsidR="00BF0589" w:rsidRPr="00D31C02" w:rsidRDefault="00DE020D">
      <w:pPr>
        <w:pStyle w:val="TM1"/>
        <w:rPr>
          <w:rFonts w:eastAsia="Times New Roman" w:cs="Times New Roman"/>
          <w:b w:val="0"/>
          <w:bCs w:val="0"/>
          <w:noProof/>
          <w:sz w:val="22"/>
          <w:szCs w:val="22"/>
          <w:lang w:val="fr-FR" w:eastAsia="fr-FR"/>
        </w:rPr>
      </w:pPr>
      <w:hyperlink w:anchor="_Toc523232470" w:history="1">
        <w:r w:rsidR="00BF0589" w:rsidRPr="007F1FEB">
          <w:rPr>
            <w:rStyle w:val="Lienhypertexte"/>
            <w:noProof/>
          </w:rPr>
          <w:t>Annex 3: Analytical methods residues – active substance  (initial PAR 2014)</w:t>
        </w:r>
        <w:r w:rsidR="00BF0589">
          <w:rPr>
            <w:noProof/>
            <w:webHidden/>
          </w:rPr>
          <w:tab/>
        </w:r>
        <w:r w:rsidR="00BF0589">
          <w:rPr>
            <w:noProof/>
            <w:webHidden/>
          </w:rPr>
          <w:fldChar w:fldCharType="begin"/>
        </w:r>
        <w:r w:rsidR="00BF0589">
          <w:rPr>
            <w:noProof/>
            <w:webHidden/>
          </w:rPr>
          <w:instrText xml:space="preserve"> PAGEREF _Toc523232470 \h </w:instrText>
        </w:r>
        <w:r w:rsidR="00BF0589">
          <w:rPr>
            <w:noProof/>
            <w:webHidden/>
          </w:rPr>
        </w:r>
        <w:r w:rsidR="00BF0589">
          <w:rPr>
            <w:noProof/>
            <w:webHidden/>
          </w:rPr>
          <w:fldChar w:fldCharType="separate"/>
        </w:r>
        <w:r w:rsidR="00CC6034">
          <w:rPr>
            <w:noProof/>
            <w:webHidden/>
          </w:rPr>
          <w:t>137</w:t>
        </w:r>
        <w:r w:rsidR="00BF0589">
          <w:rPr>
            <w:noProof/>
            <w:webHidden/>
          </w:rPr>
          <w:fldChar w:fldCharType="end"/>
        </w:r>
      </w:hyperlink>
    </w:p>
    <w:p w14:paraId="02557DA1" w14:textId="2DFFF3C1" w:rsidR="00BF0589" w:rsidRPr="00D31C02" w:rsidRDefault="00DE020D">
      <w:pPr>
        <w:pStyle w:val="TM1"/>
        <w:rPr>
          <w:rFonts w:eastAsia="Times New Roman" w:cs="Times New Roman"/>
          <w:b w:val="0"/>
          <w:bCs w:val="0"/>
          <w:noProof/>
          <w:sz w:val="22"/>
          <w:szCs w:val="22"/>
          <w:lang w:val="fr-FR" w:eastAsia="fr-FR"/>
        </w:rPr>
      </w:pPr>
      <w:hyperlink w:anchor="_Toc523232471" w:history="1">
        <w:r w:rsidR="00BF0589" w:rsidRPr="007F1FEB">
          <w:rPr>
            <w:rStyle w:val="Lienhypertexte"/>
            <w:noProof/>
          </w:rPr>
          <w:t>Annex 4: Toxicology and metabolism –active substance</w:t>
        </w:r>
        <w:r w:rsidR="00BF0589">
          <w:rPr>
            <w:noProof/>
            <w:webHidden/>
          </w:rPr>
          <w:tab/>
        </w:r>
        <w:r w:rsidR="00BF0589">
          <w:rPr>
            <w:noProof/>
            <w:webHidden/>
          </w:rPr>
          <w:fldChar w:fldCharType="begin"/>
        </w:r>
        <w:r w:rsidR="00BF0589">
          <w:rPr>
            <w:noProof/>
            <w:webHidden/>
          </w:rPr>
          <w:instrText xml:space="preserve"> PAGEREF _Toc523232471 \h </w:instrText>
        </w:r>
        <w:r w:rsidR="00BF0589">
          <w:rPr>
            <w:noProof/>
            <w:webHidden/>
          </w:rPr>
        </w:r>
        <w:r w:rsidR="00BF0589">
          <w:rPr>
            <w:noProof/>
            <w:webHidden/>
          </w:rPr>
          <w:fldChar w:fldCharType="separate"/>
        </w:r>
        <w:r w:rsidR="00CC6034">
          <w:rPr>
            <w:noProof/>
            <w:webHidden/>
          </w:rPr>
          <w:t>141</w:t>
        </w:r>
        <w:r w:rsidR="00BF0589">
          <w:rPr>
            <w:noProof/>
            <w:webHidden/>
          </w:rPr>
          <w:fldChar w:fldCharType="end"/>
        </w:r>
      </w:hyperlink>
    </w:p>
    <w:p w14:paraId="24C135D9" w14:textId="2BC873F6" w:rsidR="00BF0589" w:rsidRPr="00D31C02" w:rsidRDefault="00DE020D">
      <w:pPr>
        <w:pStyle w:val="TM1"/>
        <w:rPr>
          <w:rFonts w:eastAsia="Times New Roman" w:cs="Times New Roman"/>
          <w:b w:val="0"/>
          <w:bCs w:val="0"/>
          <w:noProof/>
          <w:sz w:val="22"/>
          <w:szCs w:val="22"/>
          <w:lang w:val="fr-FR" w:eastAsia="fr-FR"/>
        </w:rPr>
      </w:pPr>
      <w:hyperlink w:anchor="_Toc523232472" w:history="1">
        <w:r w:rsidR="00BF0589" w:rsidRPr="007F1FEB">
          <w:rPr>
            <w:rStyle w:val="Lienhypertexte"/>
            <w:noProof/>
          </w:rPr>
          <w:t>Annex 5: Toxicology – biocidal product</w:t>
        </w:r>
        <w:r w:rsidR="00BF0589">
          <w:rPr>
            <w:noProof/>
            <w:webHidden/>
          </w:rPr>
          <w:tab/>
        </w:r>
        <w:r w:rsidR="00BF0589">
          <w:rPr>
            <w:noProof/>
            <w:webHidden/>
          </w:rPr>
          <w:fldChar w:fldCharType="begin"/>
        </w:r>
        <w:r w:rsidR="00BF0589">
          <w:rPr>
            <w:noProof/>
            <w:webHidden/>
          </w:rPr>
          <w:instrText xml:space="preserve"> PAGEREF _Toc523232472 \h </w:instrText>
        </w:r>
        <w:r w:rsidR="00BF0589">
          <w:rPr>
            <w:noProof/>
            <w:webHidden/>
          </w:rPr>
        </w:r>
        <w:r w:rsidR="00BF0589">
          <w:rPr>
            <w:noProof/>
            <w:webHidden/>
          </w:rPr>
          <w:fldChar w:fldCharType="separate"/>
        </w:r>
        <w:r w:rsidR="00CC6034">
          <w:rPr>
            <w:noProof/>
            <w:webHidden/>
          </w:rPr>
          <w:t>142</w:t>
        </w:r>
        <w:r w:rsidR="00BF0589">
          <w:rPr>
            <w:noProof/>
            <w:webHidden/>
          </w:rPr>
          <w:fldChar w:fldCharType="end"/>
        </w:r>
      </w:hyperlink>
    </w:p>
    <w:p w14:paraId="233B8DB1" w14:textId="50379902" w:rsidR="00BF0589" w:rsidRPr="00D31C02" w:rsidRDefault="00DE020D">
      <w:pPr>
        <w:pStyle w:val="TM1"/>
        <w:rPr>
          <w:rFonts w:eastAsia="Times New Roman" w:cs="Times New Roman"/>
          <w:b w:val="0"/>
          <w:bCs w:val="0"/>
          <w:noProof/>
          <w:sz w:val="22"/>
          <w:szCs w:val="22"/>
          <w:lang w:val="fr-FR" w:eastAsia="fr-FR"/>
        </w:rPr>
      </w:pPr>
      <w:hyperlink w:anchor="_Toc523232473" w:history="1">
        <w:r w:rsidR="00BF0589" w:rsidRPr="007F1FEB">
          <w:rPr>
            <w:rStyle w:val="Lienhypertexte"/>
            <w:noProof/>
          </w:rPr>
          <w:t>Annex 7: Safety for non-professional operators and the general public</w:t>
        </w:r>
        <w:r w:rsidR="00BF0589">
          <w:rPr>
            <w:noProof/>
            <w:webHidden/>
          </w:rPr>
          <w:tab/>
        </w:r>
        <w:r w:rsidR="00BF0589">
          <w:rPr>
            <w:noProof/>
            <w:webHidden/>
          </w:rPr>
          <w:fldChar w:fldCharType="begin"/>
        </w:r>
        <w:r w:rsidR="00BF0589">
          <w:rPr>
            <w:noProof/>
            <w:webHidden/>
          </w:rPr>
          <w:instrText xml:space="preserve"> PAGEREF _Toc523232473 \h </w:instrText>
        </w:r>
        <w:r w:rsidR="00BF0589">
          <w:rPr>
            <w:noProof/>
            <w:webHidden/>
          </w:rPr>
        </w:r>
        <w:r w:rsidR="00BF0589">
          <w:rPr>
            <w:noProof/>
            <w:webHidden/>
          </w:rPr>
          <w:fldChar w:fldCharType="separate"/>
        </w:r>
        <w:r w:rsidR="00CC6034">
          <w:rPr>
            <w:noProof/>
            <w:webHidden/>
          </w:rPr>
          <w:t>144</w:t>
        </w:r>
        <w:r w:rsidR="00BF0589">
          <w:rPr>
            <w:noProof/>
            <w:webHidden/>
          </w:rPr>
          <w:fldChar w:fldCharType="end"/>
        </w:r>
      </w:hyperlink>
    </w:p>
    <w:p w14:paraId="3EB79133" w14:textId="556EEFE2" w:rsidR="00BF0589" w:rsidRPr="00D31C02" w:rsidRDefault="00DE020D">
      <w:pPr>
        <w:pStyle w:val="TM1"/>
        <w:rPr>
          <w:rFonts w:eastAsia="Times New Roman" w:cs="Times New Roman"/>
          <w:b w:val="0"/>
          <w:bCs w:val="0"/>
          <w:noProof/>
          <w:sz w:val="22"/>
          <w:szCs w:val="22"/>
          <w:lang w:val="fr-FR" w:eastAsia="fr-FR"/>
        </w:rPr>
      </w:pPr>
      <w:hyperlink w:anchor="_Toc523232474" w:history="1">
        <w:r w:rsidR="00BF0589" w:rsidRPr="007F1FEB">
          <w:rPr>
            <w:rStyle w:val="Lienhypertexte"/>
            <w:noProof/>
          </w:rPr>
          <w:t>Annex 8: Residue behaviour</w:t>
        </w:r>
        <w:r w:rsidR="00BF0589">
          <w:rPr>
            <w:noProof/>
            <w:webHidden/>
          </w:rPr>
          <w:tab/>
        </w:r>
        <w:r w:rsidR="00BF0589">
          <w:rPr>
            <w:noProof/>
            <w:webHidden/>
          </w:rPr>
          <w:fldChar w:fldCharType="begin"/>
        </w:r>
        <w:r w:rsidR="00BF0589">
          <w:rPr>
            <w:noProof/>
            <w:webHidden/>
          </w:rPr>
          <w:instrText xml:space="preserve"> PAGEREF _Toc523232474 \h </w:instrText>
        </w:r>
        <w:r w:rsidR="00BF0589">
          <w:rPr>
            <w:noProof/>
            <w:webHidden/>
          </w:rPr>
        </w:r>
        <w:r w:rsidR="00BF0589">
          <w:rPr>
            <w:noProof/>
            <w:webHidden/>
          </w:rPr>
          <w:fldChar w:fldCharType="separate"/>
        </w:r>
        <w:r w:rsidR="00CC6034">
          <w:rPr>
            <w:noProof/>
            <w:webHidden/>
          </w:rPr>
          <w:t>145</w:t>
        </w:r>
        <w:r w:rsidR="00BF0589">
          <w:rPr>
            <w:noProof/>
            <w:webHidden/>
          </w:rPr>
          <w:fldChar w:fldCharType="end"/>
        </w:r>
      </w:hyperlink>
    </w:p>
    <w:p w14:paraId="234A1976" w14:textId="26633575" w:rsidR="00BF0589" w:rsidRPr="00D31C02" w:rsidRDefault="00DE020D">
      <w:pPr>
        <w:pStyle w:val="TM1"/>
        <w:rPr>
          <w:rFonts w:eastAsia="Times New Roman" w:cs="Times New Roman"/>
          <w:b w:val="0"/>
          <w:bCs w:val="0"/>
          <w:noProof/>
          <w:sz w:val="22"/>
          <w:szCs w:val="22"/>
          <w:lang w:val="fr-FR" w:eastAsia="fr-FR"/>
        </w:rPr>
      </w:pPr>
      <w:hyperlink w:anchor="_Toc523232475" w:history="1">
        <w:r w:rsidR="00BF0589" w:rsidRPr="007F1FEB">
          <w:rPr>
            <w:rStyle w:val="Lienhypertexte"/>
            <w:noProof/>
          </w:rPr>
          <w:t>Annex 9: Efficacy of the active substance from its use in the biocidal product for FANGA PATE PRO (initial PAR -2014)</w:t>
        </w:r>
        <w:r w:rsidR="00BF0589">
          <w:rPr>
            <w:noProof/>
            <w:webHidden/>
          </w:rPr>
          <w:tab/>
        </w:r>
        <w:r w:rsidR="00BF0589">
          <w:rPr>
            <w:noProof/>
            <w:webHidden/>
          </w:rPr>
          <w:fldChar w:fldCharType="begin"/>
        </w:r>
        <w:r w:rsidR="00BF0589">
          <w:rPr>
            <w:noProof/>
            <w:webHidden/>
          </w:rPr>
          <w:instrText xml:space="preserve"> PAGEREF _Toc523232475 \h </w:instrText>
        </w:r>
        <w:r w:rsidR="00BF0589">
          <w:rPr>
            <w:noProof/>
            <w:webHidden/>
          </w:rPr>
        </w:r>
        <w:r w:rsidR="00BF0589">
          <w:rPr>
            <w:noProof/>
            <w:webHidden/>
          </w:rPr>
          <w:fldChar w:fldCharType="separate"/>
        </w:r>
        <w:r w:rsidR="00CC6034">
          <w:rPr>
            <w:noProof/>
            <w:webHidden/>
          </w:rPr>
          <w:t>146</w:t>
        </w:r>
        <w:r w:rsidR="00BF0589">
          <w:rPr>
            <w:noProof/>
            <w:webHidden/>
          </w:rPr>
          <w:fldChar w:fldCharType="end"/>
        </w:r>
      </w:hyperlink>
    </w:p>
    <w:p w14:paraId="6CBF85BA" w14:textId="77777777" w:rsidR="000E1C12" w:rsidRPr="00BD7399" w:rsidRDefault="00CB5298" w:rsidP="00180876">
      <w:pPr>
        <w:rPr>
          <w:rFonts w:ascii="Arial" w:hAnsi="Arial" w:cs="Arial"/>
          <w:szCs w:val="22"/>
          <w:lang w:val="en-GB"/>
        </w:rPr>
        <w:sectPr w:rsidR="000E1C12" w:rsidRPr="00BD7399" w:rsidSect="000F71FB">
          <w:pgSz w:w="11906" w:h="16838"/>
          <w:pgMar w:top="1417" w:right="1417" w:bottom="1417" w:left="1417" w:header="708" w:footer="708" w:gutter="0"/>
          <w:pgNumType w:start="2"/>
          <w:cols w:space="708"/>
          <w:titlePg/>
          <w:docGrid w:linePitch="360"/>
        </w:sectPr>
      </w:pPr>
      <w:r w:rsidRPr="00BA0330">
        <w:rPr>
          <w:rFonts w:ascii="Arial" w:hAnsi="Arial" w:cs="Arial"/>
          <w:b/>
          <w:bCs/>
          <w:sz w:val="20"/>
          <w:szCs w:val="20"/>
          <w:lang w:val="en-GB"/>
        </w:rPr>
        <w:fldChar w:fldCharType="end"/>
      </w:r>
    </w:p>
    <w:p w14:paraId="0A7A23D0" w14:textId="77777777" w:rsidR="000D1B98" w:rsidRPr="00BD7399" w:rsidRDefault="000D1B98" w:rsidP="00890107">
      <w:pPr>
        <w:jc w:val="both"/>
        <w:rPr>
          <w:rFonts w:ascii="Arial" w:hAnsi="Arial" w:cs="Arial"/>
          <w:b/>
          <w:bCs/>
          <w:color w:val="FF0000"/>
          <w:szCs w:val="22"/>
          <w:lang w:val="en-GB"/>
        </w:rPr>
        <w:sectPr w:rsidR="000D1B98" w:rsidRPr="00BD7399" w:rsidSect="00B310BE">
          <w:type w:val="continuous"/>
          <w:pgSz w:w="11906" w:h="16838"/>
          <w:pgMar w:top="1417" w:right="1416" w:bottom="1417" w:left="1417" w:header="708" w:footer="708" w:gutter="0"/>
          <w:cols w:space="708"/>
          <w:docGrid w:linePitch="360"/>
        </w:sectPr>
      </w:pPr>
      <w:bookmarkStart w:id="16" w:name="_Toc224453223"/>
      <w:bookmarkStart w:id="17" w:name="_Toc303783632"/>
      <w:bookmarkStart w:id="18" w:name="_Toc145926268"/>
      <w:bookmarkStart w:id="19" w:name="_Toc145926939"/>
      <w:bookmarkStart w:id="20" w:name="_Toc1459270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0ABCA421" w14:textId="77777777" w:rsidR="005A7C46" w:rsidRPr="00C04A26" w:rsidRDefault="005A7C46" w:rsidP="005A7C4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
          <w:bCs/>
          <w:color w:val="FF0000"/>
          <w:szCs w:val="22"/>
          <w:u w:val="single"/>
          <w:lang w:val="en-GB" w:eastAsia="fr-FR"/>
        </w:rPr>
      </w:pPr>
      <w:r w:rsidRPr="00C04A26">
        <w:rPr>
          <w:rFonts w:ascii="Arial" w:eastAsia="Times New Roman" w:hAnsi="Arial" w:cs="Arial"/>
          <w:b/>
          <w:bCs/>
          <w:color w:val="FF0000"/>
          <w:szCs w:val="22"/>
          <w:u w:val="single"/>
          <w:lang w:val="en-GB" w:eastAsia="fr-FR"/>
        </w:rPr>
        <w:lastRenderedPageBreak/>
        <w:t>Note to the reader:</w:t>
      </w:r>
    </w:p>
    <w:p w14:paraId="6F5CDFEA" w14:textId="77777777" w:rsidR="005A7C46" w:rsidRPr="00BD7399" w:rsidRDefault="005A7C46" w:rsidP="005A7C4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14:paraId="5907133C" w14:textId="614EA7FF" w:rsidR="005A7C46" w:rsidRPr="00BD7399" w:rsidRDefault="005A7C46" w:rsidP="005A7C4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r w:rsidRPr="00BD7399">
        <w:rPr>
          <w:rFonts w:ascii="Arial" w:eastAsia="Times New Roman" w:hAnsi="Arial" w:cs="Arial"/>
          <w:bCs/>
          <w:color w:val="FF0000"/>
          <w:szCs w:val="22"/>
          <w:lang w:val="en-GB" w:eastAsia="fr-FR"/>
        </w:rPr>
        <w:t xml:space="preserve">This consolidated PAR for the </w:t>
      </w:r>
      <w:r w:rsidR="00124C6A">
        <w:rPr>
          <w:rFonts w:ascii="Arial" w:eastAsia="Times New Roman" w:hAnsi="Arial" w:cs="Arial"/>
          <w:bCs/>
          <w:color w:val="FF0000"/>
          <w:szCs w:val="22"/>
          <w:lang w:val="en-GB" w:eastAsia="fr-FR"/>
        </w:rPr>
        <w:t>renewal</w:t>
      </w:r>
      <w:r w:rsidR="004A15C2" w:rsidRPr="00BD7399">
        <w:rPr>
          <w:rFonts w:ascii="Arial" w:eastAsia="Times New Roman" w:hAnsi="Arial" w:cs="Arial"/>
          <w:bCs/>
          <w:color w:val="FF0000"/>
          <w:szCs w:val="22"/>
          <w:lang w:val="en-GB" w:eastAsia="fr-FR"/>
        </w:rPr>
        <w:t xml:space="preserve"> </w:t>
      </w:r>
      <w:r w:rsidRPr="00BD7399">
        <w:rPr>
          <w:rFonts w:ascii="Arial" w:eastAsia="Times New Roman" w:hAnsi="Arial" w:cs="Arial"/>
          <w:bCs/>
          <w:color w:val="FF0000"/>
          <w:szCs w:val="22"/>
          <w:lang w:val="en-GB" w:eastAsia="fr-FR"/>
        </w:rPr>
        <w:t xml:space="preserve">of the product authorisation </w:t>
      </w:r>
      <w:r w:rsidR="00F850E7" w:rsidRPr="00BD7399">
        <w:rPr>
          <w:rFonts w:ascii="Arial" w:eastAsia="Times New Roman" w:hAnsi="Arial" w:cs="Arial"/>
          <w:bCs/>
          <w:color w:val="FF0000"/>
          <w:szCs w:val="22"/>
          <w:lang w:val="en-GB" w:eastAsia="fr-FR"/>
        </w:rPr>
        <w:t>FANGA PATE 25</w:t>
      </w:r>
      <w:r w:rsidRPr="00BD7399">
        <w:rPr>
          <w:rFonts w:ascii="Arial" w:eastAsia="Times New Roman" w:hAnsi="Arial" w:cs="Arial"/>
          <w:bCs/>
          <w:color w:val="FF0000"/>
          <w:szCs w:val="22"/>
          <w:lang w:val="en-GB" w:eastAsia="fr-FR"/>
        </w:rPr>
        <w:t xml:space="preserve"> is based on the PAR of the first authorisation </w:t>
      </w:r>
      <w:r w:rsidR="00F850E7" w:rsidRPr="00BD7399">
        <w:rPr>
          <w:rFonts w:ascii="Arial" w:eastAsia="Times New Roman" w:hAnsi="Arial" w:cs="Arial"/>
          <w:bCs/>
          <w:color w:val="FF0000"/>
          <w:szCs w:val="22"/>
          <w:lang w:val="en-GB" w:eastAsia="fr-FR"/>
        </w:rPr>
        <w:t>FANGA PATE PRO</w:t>
      </w:r>
      <w:r w:rsidRPr="00BD7399">
        <w:rPr>
          <w:rFonts w:ascii="Arial" w:eastAsia="Times New Roman" w:hAnsi="Arial" w:cs="Arial"/>
          <w:bCs/>
          <w:color w:val="FF0000"/>
          <w:szCs w:val="22"/>
          <w:lang w:val="en-GB" w:eastAsia="fr-FR"/>
        </w:rPr>
        <w:t xml:space="preserve"> granted by </w:t>
      </w:r>
      <w:r w:rsidR="00F850E7" w:rsidRPr="00BD7399">
        <w:rPr>
          <w:rFonts w:ascii="Arial" w:eastAsia="Times New Roman" w:hAnsi="Arial" w:cs="Arial"/>
          <w:bCs/>
          <w:color w:val="FF0000"/>
          <w:szCs w:val="22"/>
          <w:lang w:val="en-GB" w:eastAsia="fr-FR"/>
        </w:rPr>
        <w:t>FR CA</w:t>
      </w:r>
      <w:r w:rsidRPr="00BD7399">
        <w:rPr>
          <w:rFonts w:ascii="Arial" w:eastAsia="Times New Roman" w:hAnsi="Arial" w:cs="Arial"/>
          <w:bCs/>
          <w:color w:val="FF0000"/>
          <w:szCs w:val="22"/>
          <w:lang w:val="en-GB" w:eastAsia="fr-FR"/>
        </w:rPr>
        <w:t xml:space="preserve"> on 201</w:t>
      </w:r>
      <w:r w:rsidR="00F850E7" w:rsidRPr="00BD7399">
        <w:rPr>
          <w:rFonts w:ascii="Arial" w:eastAsia="Times New Roman" w:hAnsi="Arial" w:cs="Arial"/>
          <w:bCs/>
          <w:color w:val="FF0000"/>
          <w:szCs w:val="22"/>
          <w:lang w:val="en-GB" w:eastAsia="fr-FR"/>
        </w:rPr>
        <w:t>4</w:t>
      </w:r>
      <w:r w:rsidRPr="00BD7399">
        <w:rPr>
          <w:rFonts w:ascii="Arial" w:eastAsia="Times New Roman" w:hAnsi="Arial" w:cs="Arial"/>
          <w:bCs/>
          <w:color w:val="FF0000"/>
          <w:szCs w:val="22"/>
          <w:lang w:val="en-GB" w:eastAsia="fr-FR"/>
        </w:rPr>
        <w:t xml:space="preserve">, in which all addenda have been included. </w:t>
      </w:r>
    </w:p>
    <w:p w14:paraId="7F79CF1E" w14:textId="77777777" w:rsidR="005A7C46" w:rsidRPr="00BD7399" w:rsidRDefault="005A7C46" w:rsidP="005A7C4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14:paraId="7F0BA86E" w14:textId="77777777" w:rsidR="005A7C46" w:rsidRPr="00BD7399" w:rsidRDefault="005A7C46" w:rsidP="005A7C4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r w:rsidRPr="00BD7399">
        <w:rPr>
          <w:rFonts w:ascii="Arial" w:eastAsia="Times New Roman" w:hAnsi="Arial" w:cs="Arial"/>
          <w:bCs/>
          <w:color w:val="FF0000"/>
          <w:szCs w:val="22"/>
          <w:lang w:val="en-GB" w:eastAsia="fr-FR"/>
        </w:rPr>
        <w:t xml:space="preserve">In part 1 and 2 of this consolidated PAR: </w:t>
      </w:r>
    </w:p>
    <w:p w14:paraId="0A70F936" w14:textId="77777777" w:rsidR="005A7C46" w:rsidRPr="00BD7399" w:rsidRDefault="005A7C46" w:rsidP="005A7C4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BD7399">
        <w:rPr>
          <w:rFonts w:ascii="Cambria Math" w:eastAsia="Times New Roman" w:hAnsi="Cambria Math" w:cs="Cambria Math"/>
          <w:bCs/>
          <w:color w:val="FF0000"/>
          <w:szCs w:val="22"/>
          <w:lang w:val="en-GB" w:eastAsia="fr-FR"/>
        </w:rPr>
        <w:t>⁻</w:t>
      </w:r>
      <w:r w:rsidRPr="00BD7399">
        <w:rPr>
          <w:rFonts w:ascii="Arial" w:eastAsia="Times New Roman" w:hAnsi="Arial" w:cs="Arial"/>
          <w:bCs/>
          <w:color w:val="FF0000"/>
          <w:szCs w:val="22"/>
          <w:lang w:val="en-GB" w:eastAsia="fr-FR"/>
        </w:rPr>
        <w:tab/>
        <w:t>each section contains the initial assessment and the subsequent successive assessments (major change and post authorisation data) in a chronological order . These assessments are pointed out with specific titles corresponding to the type of application and the year at which they were delivered.</w:t>
      </w:r>
    </w:p>
    <w:p w14:paraId="6B9E8F7D" w14:textId="66B8BC61" w:rsidR="005A7C46" w:rsidRPr="00BD7399" w:rsidRDefault="005A7C46" w:rsidP="00FD380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BD7399">
        <w:rPr>
          <w:rFonts w:ascii="Cambria Math" w:eastAsia="Times New Roman" w:hAnsi="Cambria Math" w:cs="Cambria Math"/>
          <w:bCs/>
          <w:color w:val="FF0000"/>
          <w:szCs w:val="22"/>
          <w:lang w:val="en-GB" w:eastAsia="fr-FR"/>
        </w:rPr>
        <w:t>⁻</w:t>
      </w:r>
      <w:r w:rsidRPr="00BD7399">
        <w:rPr>
          <w:rFonts w:ascii="Arial" w:eastAsia="Times New Roman" w:hAnsi="Arial" w:cs="Arial"/>
          <w:bCs/>
          <w:color w:val="FF0000"/>
          <w:szCs w:val="22"/>
          <w:lang w:val="en-GB" w:eastAsia="fr-FR"/>
        </w:rPr>
        <w:tab/>
        <w:t xml:space="preserve">the assessments related to the </w:t>
      </w:r>
      <w:r w:rsidR="00C04A26">
        <w:rPr>
          <w:rFonts w:ascii="Arial" w:eastAsia="Times New Roman" w:hAnsi="Arial" w:cs="Arial"/>
          <w:bCs/>
          <w:color w:val="FF0000"/>
          <w:szCs w:val="22"/>
          <w:lang w:val="en-GB" w:eastAsia="fr-FR"/>
        </w:rPr>
        <w:t>renewal</w:t>
      </w:r>
      <w:r w:rsidRPr="00BD7399">
        <w:rPr>
          <w:rFonts w:ascii="Arial" w:eastAsia="Times New Roman" w:hAnsi="Arial" w:cs="Arial"/>
          <w:bCs/>
          <w:color w:val="FF0000"/>
          <w:szCs w:val="22"/>
          <w:lang w:val="en-GB" w:eastAsia="fr-FR"/>
        </w:rPr>
        <w:t xml:space="preserve"> of the product are indicated at the end of each section and are highlighted in grey.</w:t>
      </w:r>
    </w:p>
    <w:p w14:paraId="3CF3A0FA" w14:textId="77777777" w:rsidR="005A7C46" w:rsidRPr="00BD7399" w:rsidRDefault="005A7C46" w:rsidP="005A7C4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Arial" w:eastAsia="Times New Roman" w:hAnsi="Arial" w:cs="Arial"/>
          <w:bCs/>
          <w:color w:val="FF0000"/>
          <w:szCs w:val="22"/>
          <w:lang w:val="en-GB" w:eastAsia="fr-FR"/>
        </w:rPr>
      </w:pPr>
    </w:p>
    <w:p w14:paraId="69736651" w14:textId="77777777" w:rsidR="005A7C46" w:rsidRPr="00BD7399" w:rsidRDefault="005A7C46" w:rsidP="00C04A2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r w:rsidRPr="00BD7399">
        <w:rPr>
          <w:rFonts w:ascii="Arial" w:eastAsia="Times New Roman" w:hAnsi="Arial" w:cs="Arial"/>
          <w:bCs/>
          <w:color w:val="FF0000"/>
          <w:szCs w:val="22"/>
          <w:lang w:val="en-GB" w:eastAsia="fr-FR"/>
        </w:rPr>
        <w:t xml:space="preserve">In part 3 of the consolidated PAR “proposal for decision”: the summary of product characteristics is pointed out and corresponds to the decision for the </w:t>
      </w:r>
      <w:r w:rsidR="00EE0C7F">
        <w:rPr>
          <w:rFonts w:ascii="Arial" w:eastAsia="Times New Roman" w:hAnsi="Arial" w:cs="Arial"/>
          <w:bCs/>
          <w:color w:val="FF0000"/>
          <w:szCs w:val="22"/>
          <w:lang w:val="en-GB" w:eastAsia="fr-FR"/>
        </w:rPr>
        <w:t>mino</w:t>
      </w:r>
      <w:r w:rsidRPr="00BD7399">
        <w:rPr>
          <w:rFonts w:ascii="Arial" w:eastAsia="Times New Roman" w:hAnsi="Arial" w:cs="Arial"/>
          <w:bCs/>
          <w:color w:val="FF0000"/>
          <w:szCs w:val="22"/>
          <w:lang w:val="en-GB" w:eastAsia="fr-FR"/>
        </w:rPr>
        <w:t>r change.</w:t>
      </w:r>
    </w:p>
    <w:p w14:paraId="0B2926EB" w14:textId="77777777" w:rsidR="005A7C46" w:rsidRPr="00BD7399" w:rsidRDefault="005A7C46" w:rsidP="005A7C4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14:paraId="44C6B1A7" w14:textId="77777777" w:rsidR="005A7C46" w:rsidRPr="00BD7399" w:rsidRDefault="005A7C46" w:rsidP="005A7C4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14:paraId="159A3AEC" w14:textId="77777777" w:rsidR="005A7C46" w:rsidRPr="00BD7399" w:rsidRDefault="005A7C46" w:rsidP="005A7C4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
          <w:bCs/>
          <w:color w:val="FF0000"/>
          <w:szCs w:val="22"/>
          <w:lang w:val="en-GB" w:eastAsia="fr-FR"/>
        </w:rPr>
      </w:pPr>
      <w:r w:rsidRPr="00BD7399">
        <w:rPr>
          <w:rFonts w:ascii="Arial" w:eastAsia="Times New Roman" w:hAnsi="Arial" w:cs="Arial"/>
          <w:b/>
          <w:bCs/>
          <w:color w:val="FF0000"/>
          <w:szCs w:val="22"/>
          <w:lang w:val="en-GB" w:eastAsia="fr-FR"/>
        </w:rPr>
        <w:t>Disclaimer regarding user category</w:t>
      </w:r>
    </w:p>
    <w:p w14:paraId="58D32EBF" w14:textId="77777777" w:rsidR="005A7C46" w:rsidRPr="00BD7399" w:rsidRDefault="005A7C46" w:rsidP="005A7C4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14:paraId="38B54C60" w14:textId="77777777" w:rsidR="005A7C46" w:rsidRPr="00BD7399" w:rsidRDefault="005A7C46" w:rsidP="005A7C4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r w:rsidRPr="00BD7399">
        <w:rPr>
          <w:rFonts w:ascii="Arial" w:eastAsia="Times New Roman" w:hAnsi="Arial" w:cs="Arial"/>
          <w:bCs/>
          <w:color w:val="FF0000"/>
          <w:szCs w:val="22"/>
          <w:lang w:val="en-GB" w:eastAsia="fr-FR"/>
        </w:rPr>
        <w:t xml:space="preserve">For the risk assessment of PT14, two user categories have been addressed depending on the quantity of manipulated product and the possibility of using PPE: non-professional users and professional users. </w:t>
      </w:r>
    </w:p>
    <w:p w14:paraId="1E3FC370" w14:textId="77777777" w:rsidR="005A7C46" w:rsidRPr="00BD7399" w:rsidRDefault="005A7C46" w:rsidP="005A7C4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14:paraId="0F395AE2" w14:textId="77777777" w:rsidR="005A7C46" w:rsidRPr="00BD7399" w:rsidRDefault="005A7C46" w:rsidP="005A7C4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r w:rsidRPr="00BD7399">
        <w:rPr>
          <w:rFonts w:ascii="Arial" w:eastAsia="Times New Roman" w:hAnsi="Arial" w:cs="Arial"/>
          <w:bCs/>
          <w:color w:val="FF0000"/>
          <w:szCs w:val="22"/>
          <w:lang w:val="en-GB" w:eastAsia="fr-FR"/>
        </w:rPr>
        <w:t xml:space="preserve">In France, any professional user needs a dedicated national certificate, hence it is expected that he/she has the required competence to access to biocidal products that are authorized for professional users they are thus considered as « trained professional users ». </w:t>
      </w:r>
    </w:p>
    <w:p w14:paraId="2660569C" w14:textId="77777777" w:rsidR="005A7C46" w:rsidRPr="00BD7399" w:rsidRDefault="005A7C46" w:rsidP="005A7C4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14:paraId="4296F04E" w14:textId="6A716BE9" w:rsidR="005A7C46" w:rsidRPr="00BD7399" w:rsidRDefault="005A7C46" w:rsidP="005A7C4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r w:rsidRPr="00BD7399">
        <w:rPr>
          <w:rFonts w:ascii="Arial" w:eastAsia="Times New Roman" w:hAnsi="Arial" w:cs="Arial"/>
          <w:bCs/>
          <w:color w:val="FF0000"/>
          <w:szCs w:val="22"/>
          <w:lang w:val="en-GB" w:eastAsia="fr-FR"/>
        </w:rPr>
        <w:t xml:space="preserve">Consequently, in the SPC </w:t>
      </w:r>
      <w:r w:rsidR="004A15C2">
        <w:rPr>
          <w:rFonts w:ascii="Arial" w:eastAsia="Times New Roman" w:hAnsi="Arial" w:cs="Arial"/>
          <w:bCs/>
          <w:color w:val="FF0000"/>
          <w:szCs w:val="22"/>
          <w:lang w:val="en-GB" w:eastAsia="fr-FR"/>
        </w:rPr>
        <w:t>for the major change</w:t>
      </w:r>
      <w:r w:rsidRPr="00BD7399">
        <w:rPr>
          <w:rFonts w:ascii="Arial" w:eastAsia="Times New Roman" w:hAnsi="Arial" w:cs="Arial"/>
          <w:bCs/>
          <w:color w:val="FF0000"/>
          <w:szCs w:val="22"/>
          <w:lang w:val="en-GB" w:eastAsia="fr-FR"/>
        </w:rPr>
        <w:t xml:space="preserve"> in Part 3, uses for “professionals” are mentioned according to the agreed standard SPC, but they </w:t>
      </w:r>
      <w:r w:rsidR="00AF7586" w:rsidRPr="00BD7399">
        <w:rPr>
          <w:rFonts w:ascii="Arial" w:eastAsia="Times New Roman" w:hAnsi="Arial" w:cs="Arial"/>
          <w:bCs/>
          <w:color w:val="FF0000"/>
          <w:szCs w:val="22"/>
          <w:lang w:val="en-GB" w:eastAsia="fr-FR"/>
        </w:rPr>
        <w:t xml:space="preserve">are </w:t>
      </w:r>
      <w:r w:rsidRPr="00BD7399">
        <w:rPr>
          <w:rFonts w:ascii="Arial" w:eastAsia="Times New Roman" w:hAnsi="Arial" w:cs="Arial"/>
          <w:bCs/>
          <w:color w:val="FF0000"/>
          <w:szCs w:val="22"/>
          <w:lang w:val="en-GB" w:eastAsia="fr-FR"/>
        </w:rPr>
        <w:t>not relevant in France. In case of mutual recognitions, it is proposed that each cMS adapts the conditions of authorization of the product according to its own legislation.</w:t>
      </w:r>
    </w:p>
    <w:p w14:paraId="338DC0FF" w14:textId="77777777" w:rsidR="005A7C46" w:rsidRPr="00BD7399" w:rsidRDefault="005A7C46" w:rsidP="005A7C4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14:paraId="6031B640" w14:textId="77777777" w:rsidR="007E58CD" w:rsidRPr="00BD7399" w:rsidRDefault="007E58CD" w:rsidP="00890107">
      <w:pPr>
        <w:widowControl w:val="0"/>
        <w:tabs>
          <w:tab w:val="left" w:pos="1584"/>
        </w:tabs>
        <w:kinsoku w:val="0"/>
        <w:overflowPunct w:val="0"/>
        <w:spacing w:line="240" w:lineRule="auto"/>
        <w:jc w:val="both"/>
        <w:textAlignment w:val="baseline"/>
        <w:rPr>
          <w:rFonts w:ascii="Arial" w:eastAsia="Times New Roman" w:hAnsi="Arial" w:cs="Arial"/>
          <w:bCs/>
          <w:szCs w:val="22"/>
          <w:lang w:val="en-GB" w:eastAsia="fr-FR"/>
        </w:rPr>
      </w:pPr>
    </w:p>
    <w:p w14:paraId="6E299741" w14:textId="77777777" w:rsidR="000E1C12" w:rsidRPr="00BD7399" w:rsidRDefault="000E1C12" w:rsidP="007E58CD">
      <w:pPr>
        <w:widowControl w:val="0"/>
        <w:tabs>
          <w:tab w:val="left" w:pos="1584"/>
        </w:tabs>
        <w:kinsoku w:val="0"/>
        <w:overflowPunct w:val="0"/>
        <w:spacing w:before="16" w:line="368" w:lineRule="exact"/>
        <w:textAlignment w:val="baseline"/>
        <w:rPr>
          <w:rFonts w:ascii="Arial" w:eastAsia="Times New Roman" w:hAnsi="Arial" w:cs="Arial"/>
          <w:b/>
          <w:bCs/>
          <w:szCs w:val="22"/>
          <w:lang w:val="en-GB" w:eastAsia="fr-FR"/>
        </w:rPr>
      </w:pPr>
    </w:p>
    <w:p w14:paraId="4C9C88EE" w14:textId="77777777" w:rsidR="005B32F2" w:rsidRPr="00BD7399" w:rsidRDefault="005A7C46" w:rsidP="007E58CD">
      <w:pPr>
        <w:widowControl w:val="0"/>
        <w:tabs>
          <w:tab w:val="left" w:pos="1584"/>
        </w:tabs>
        <w:kinsoku w:val="0"/>
        <w:overflowPunct w:val="0"/>
        <w:spacing w:before="16" w:line="368" w:lineRule="exact"/>
        <w:textAlignment w:val="baseline"/>
        <w:rPr>
          <w:rFonts w:ascii="Arial" w:eastAsia="Times New Roman" w:hAnsi="Arial" w:cs="Arial"/>
          <w:b/>
          <w:bCs/>
          <w:szCs w:val="22"/>
          <w:lang w:val="en-US" w:eastAsia="fr-FR"/>
        </w:rPr>
      </w:pPr>
      <w:r w:rsidRPr="00BD7399">
        <w:rPr>
          <w:rFonts w:ascii="Arial" w:eastAsia="Times New Roman" w:hAnsi="Arial" w:cs="Arial"/>
          <w:b/>
          <w:bCs/>
          <w:szCs w:val="22"/>
          <w:lang w:val="en-US" w:eastAsia="fr-FR"/>
        </w:rPr>
        <w:br w:type="page"/>
      </w:r>
    </w:p>
    <w:p w14:paraId="2C3DF717" w14:textId="77777777" w:rsidR="000F71FB" w:rsidRPr="0026672C" w:rsidRDefault="000F71FB" w:rsidP="00DE38F5">
      <w:pPr>
        <w:pStyle w:val="Titre10"/>
        <w:numPr>
          <w:ilvl w:val="0"/>
          <w:numId w:val="41"/>
        </w:numPr>
        <w:rPr>
          <w:szCs w:val="32"/>
        </w:rPr>
      </w:pPr>
      <w:bookmarkStart w:id="21" w:name="_Toc523232357"/>
      <w:r w:rsidRPr="0026672C">
        <w:rPr>
          <w:szCs w:val="32"/>
        </w:rPr>
        <w:lastRenderedPageBreak/>
        <w:t>History of the dossier</w:t>
      </w:r>
      <w:r w:rsidR="005B32F2" w:rsidRPr="0026672C">
        <w:rPr>
          <w:szCs w:val="32"/>
        </w:rPr>
        <w:t xml:space="preserve"> </w:t>
      </w:r>
      <w:bookmarkEnd w:id="21"/>
    </w:p>
    <w:tbl>
      <w:tblPr>
        <w:tblW w:w="9175" w:type="dxa"/>
        <w:jc w:val="center"/>
        <w:shd w:val="clear" w:color="auto" w:fill="FFFFFF"/>
        <w:tblLayout w:type="fixed"/>
        <w:tblCellMar>
          <w:left w:w="0" w:type="dxa"/>
          <w:right w:w="0" w:type="dxa"/>
        </w:tblCellMar>
        <w:tblLook w:val="04A0" w:firstRow="1" w:lastRow="0" w:firstColumn="1" w:lastColumn="0" w:noHBand="0" w:noVBand="1"/>
      </w:tblPr>
      <w:tblGrid>
        <w:gridCol w:w="1599"/>
        <w:gridCol w:w="891"/>
        <w:gridCol w:w="2080"/>
        <w:gridCol w:w="1634"/>
        <w:gridCol w:w="2971"/>
      </w:tblGrid>
      <w:tr w:rsidR="008E4164" w:rsidRPr="00BD7399" w14:paraId="2E639BBD" w14:textId="77777777" w:rsidTr="0024174F">
        <w:trPr>
          <w:trHeight w:val="767"/>
          <w:jc w:val="center"/>
        </w:trPr>
        <w:tc>
          <w:tcPr>
            <w:tcW w:w="15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631E4D" w14:textId="77777777" w:rsidR="008E4164" w:rsidRPr="00BD7399" w:rsidRDefault="008E4164" w:rsidP="008E4164">
            <w:pPr>
              <w:widowControl w:val="0"/>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bCs/>
                <w:szCs w:val="22"/>
                <w:lang w:val="en-GB" w:eastAsia="de-DE"/>
              </w:rPr>
              <w:t>Application type</w:t>
            </w:r>
          </w:p>
        </w:tc>
        <w:tc>
          <w:tcPr>
            <w:tcW w:w="8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B8E59B2" w14:textId="77777777" w:rsidR="008E4164" w:rsidRPr="00BD7399" w:rsidRDefault="008E4164" w:rsidP="008E4164">
            <w:pPr>
              <w:widowControl w:val="0"/>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bCs/>
                <w:szCs w:val="22"/>
                <w:lang w:val="en-GB" w:eastAsia="de-DE"/>
              </w:rPr>
              <w:t>refMS</w:t>
            </w:r>
          </w:p>
        </w:tc>
        <w:tc>
          <w:tcPr>
            <w:tcW w:w="2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F13E6D2" w14:textId="77777777" w:rsidR="008E4164" w:rsidRPr="00BD7399" w:rsidRDefault="008E4164" w:rsidP="008E4164">
            <w:pPr>
              <w:widowControl w:val="0"/>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bCs/>
                <w:szCs w:val="22"/>
                <w:lang w:val="en-GB" w:eastAsia="de-DE"/>
              </w:rPr>
              <w:t>Case number in the refMS</w:t>
            </w:r>
          </w:p>
        </w:tc>
        <w:tc>
          <w:tcPr>
            <w:tcW w:w="16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8AC202" w14:textId="77777777" w:rsidR="008E4164" w:rsidRPr="00BD7399" w:rsidRDefault="008E4164" w:rsidP="008E4164">
            <w:pPr>
              <w:widowControl w:val="0"/>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bCs/>
                <w:szCs w:val="22"/>
                <w:lang w:val="en-GB" w:eastAsia="de-DE"/>
              </w:rPr>
              <w:t>Decision date</w:t>
            </w:r>
          </w:p>
        </w:tc>
        <w:tc>
          <w:tcPr>
            <w:tcW w:w="29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B4197A6" w14:textId="77777777" w:rsidR="008E4164" w:rsidRPr="00BD7399" w:rsidRDefault="008E4164" w:rsidP="00AB220F">
            <w:pPr>
              <w:widowControl w:val="0"/>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bCs/>
                <w:szCs w:val="22"/>
                <w:lang w:val="en-GB" w:eastAsia="de-DE"/>
              </w:rPr>
              <w:t xml:space="preserve">Assessment carried out (i.e. first authorisation / amendment </w:t>
            </w:r>
          </w:p>
        </w:tc>
      </w:tr>
      <w:tr w:rsidR="00474A4B" w:rsidRPr="00BD7399" w14:paraId="0483DB88" w14:textId="77777777" w:rsidTr="0024174F">
        <w:trPr>
          <w:trHeight w:val="1064"/>
          <w:jc w:val="center"/>
        </w:trPr>
        <w:tc>
          <w:tcPr>
            <w:tcW w:w="159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3E5A72BC" w14:textId="77777777" w:rsidR="00474A4B" w:rsidRPr="00BD7399" w:rsidRDefault="00474A4B" w:rsidP="005B32F2">
            <w:pPr>
              <w:widowControl w:val="0"/>
              <w:autoSpaceDE w:val="0"/>
              <w:autoSpaceDN w:val="0"/>
              <w:adjustRightInd w:val="0"/>
              <w:spacing w:line="240" w:lineRule="auto"/>
              <w:jc w:val="center"/>
              <w:rPr>
                <w:rFonts w:ascii="Arial" w:eastAsia="Times New Roman" w:hAnsi="Arial" w:cs="Arial"/>
                <w:szCs w:val="22"/>
                <w:lang w:val="en-GB" w:eastAsia="de-DE"/>
              </w:rPr>
            </w:pPr>
          </w:p>
          <w:p w14:paraId="2EF05E4E" w14:textId="77777777" w:rsidR="00474A4B" w:rsidRPr="00BD7399" w:rsidRDefault="00474A4B" w:rsidP="005B32F2">
            <w:pPr>
              <w:widowControl w:val="0"/>
              <w:autoSpaceDE w:val="0"/>
              <w:autoSpaceDN w:val="0"/>
              <w:adjustRightInd w:val="0"/>
              <w:spacing w:line="240" w:lineRule="auto"/>
              <w:jc w:val="center"/>
              <w:rPr>
                <w:rFonts w:ascii="Arial" w:eastAsia="Times New Roman" w:hAnsi="Arial" w:cs="Arial"/>
                <w:szCs w:val="22"/>
                <w:lang w:val="en-GB" w:eastAsia="de-DE"/>
              </w:rPr>
            </w:pPr>
            <w:r w:rsidRPr="00BD7399">
              <w:rPr>
                <w:rFonts w:ascii="Arial" w:eastAsia="Times New Roman" w:hAnsi="Arial" w:cs="Arial"/>
                <w:szCs w:val="22"/>
                <w:lang w:val="en-GB" w:eastAsia="de-DE"/>
              </w:rPr>
              <w:t>NA-APP</w:t>
            </w:r>
          </w:p>
          <w:p w14:paraId="565E9F2A" w14:textId="77777777" w:rsidR="00474A4B" w:rsidRPr="00BD7399" w:rsidRDefault="00474A4B" w:rsidP="005B32F2">
            <w:pPr>
              <w:widowControl w:val="0"/>
              <w:autoSpaceDE w:val="0"/>
              <w:autoSpaceDN w:val="0"/>
              <w:adjustRightInd w:val="0"/>
              <w:spacing w:line="240" w:lineRule="auto"/>
              <w:jc w:val="center"/>
              <w:rPr>
                <w:rFonts w:ascii="Arial" w:eastAsia="Times New Roman" w:hAnsi="Arial" w:cs="Arial"/>
                <w:szCs w:val="22"/>
                <w:lang w:val="en-GB" w:eastAsia="de-DE"/>
              </w:rPr>
            </w:pPr>
          </w:p>
        </w:tc>
        <w:tc>
          <w:tcPr>
            <w:tcW w:w="8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070CFD61" w14:textId="77777777" w:rsidR="00474A4B" w:rsidRPr="00BD7399" w:rsidRDefault="00474A4B" w:rsidP="005B32F2">
            <w:pPr>
              <w:widowControl w:val="0"/>
              <w:autoSpaceDE w:val="0"/>
              <w:autoSpaceDN w:val="0"/>
              <w:adjustRightInd w:val="0"/>
              <w:spacing w:line="240" w:lineRule="auto"/>
              <w:jc w:val="center"/>
              <w:rPr>
                <w:rFonts w:ascii="Arial" w:eastAsia="Times New Roman" w:hAnsi="Arial" w:cs="Arial"/>
                <w:iCs/>
                <w:szCs w:val="22"/>
                <w:lang w:val="en-GB" w:eastAsia="de-DE"/>
              </w:rPr>
            </w:pPr>
          </w:p>
          <w:p w14:paraId="18613407" w14:textId="77777777" w:rsidR="00474A4B" w:rsidRPr="00BD7399" w:rsidRDefault="00474A4B" w:rsidP="005B32F2">
            <w:pPr>
              <w:widowControl w:val="0"/>
              <w:autoSpaceDE w:val="0"/>
              <w:autoSpaceDN w:val="0"/>
              <w:adjustRightInd w:val="0"/>
              <w:spacing w:line="240" w:lineRule="auto"/>
              <w:jc w:val="center"/>
              <w:rPr>
                <w:rFonts w:ascii="Arial" w:eastAsia="Times New Roman" w:hAnsi="Arial" w:cs="Arial"/>
                <w:iCs/>
                <w:szCs w:val="22"/>
                <w:lang w:val="en-GB" w:eastAsia="de-DE"/>
              </w:rPr>
            </w:pPr>
            <w:r w:rsidRPr="00BD7399">
              <w:rPr>
                <w:rFonts w:ascii="Arial" w:eastAsia="Times New Roman" w:hAnsi="Arial" w:cs="Arial"/>
                <w:iCs/>
                <w:szCs w:val="22"/>
                <w:lang w:val="en-GB" w:eastAsia="de-DE"/>
              </w:rPr>
              <w:t>FR</w:t>
            </w:r>
          </w:p>
          <w:p w14:paraId="6415B673" w14:textId="77777777" w:rsidR="00474A4B" w:rsidRPr="00BD7399" w:rsidRDefault="00474A4B" w:rsidP="005B32F2">
            <w:pPr>
              <w:widowControl w:val="0"/>
              <w:autoSpaceDE w:val="0"/>
              <w:autoSpaceDN w:val="0"/>
              <w:adjustRightInd w:val="0"/>
              <w:spacing w:line="240" w:lineRule="auto"/>
              <w:jc w:val="center"/>
              <w:rPr>
                <w:rFonts w:ascii="Arial" w:eastAsia="Times New Roman" w:hAnsi="Arial" w:cs="Arial"/>
                <w:iCs/>
                <w:szCs w:val="22"/>
                <w:lang w:val="en-GB" w:eastAsia="de-DE"/>
              </w:rPr>
            </w:pPr>
          </w:p>
          <w:p w14:paraId="300545AD" w14:textId="77777777" w:rsidR="00474A4B" w:rsidRPr="00BD7399" w:rsidRDefault="00474A4B" w:rsidP="005B32F2">
            <w:pPr>
              <w:widowControl w:val="0"/>
              <w:autoSpaceDE w:val="0"/>
              <w:autoSpaceDN w:val="0"/>
              <w:adjustRightInd w:val="0"/>
              <w:spacing w:line="240" w:lineRule="auto"/>
              <w:jc w:val="center"/>
              <w:rPr>
                <w:rFonts w:ascii="Arial" w:eastAsia="Times New Roman" w:hAnsi="Arial" w:cs="Arial"/>
                <w:iCs/>
                <w:szCs w:val="22"/>
                <w:lang w:val="en-GB" w:eastAsia="de-DE"/>
              </w:rPr>
            </w:pPr>
          </w:p>
        </w:tc>
        <w:tc>
          <w:tcPr>
            <w:tcW w:w="208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54EC6E7" w14:textId="77777777" w:rsidR="00474A4B" w:rsidRPr="00BD7399" w:rsidRDefault="00474A4B" w:rsidP="005B32F2">
            <w:pPr>
              <w:widowControl w:val="0"/>
              <w:autoSpaceDE w:val="0"/>
              <w:autoSpaceDN w:val="0"/>
              <w:adjustRightInd w:val="0"/>
              <w:spacing w:line="240" w:lineRule="auto"/>
              <w:jc w:val="center"/>
              <w:rPr>
                <w:rFonts w:ascii="Arial" w:eastAsia="Times New Roman" w:hAnsi="Arial" w:cs="Arial"/>
                <w:szCs w:val="22"/>
                <w:lang w:val="en-GB" w:eastAsia="de-DE"/>
              </w:rPr>
            </w:pPr>
            <w:r w:rsidRPr="00BD7399">
              <w:rPr>
                <w:rFonts w:ascii="Arial" w:eastAsia="Times New Roman" w:hAnsi="Arial" w:cs="Arial"/>
                <w:szCs w:val="22"/>
                <w:lang w:val="en-GB" w:eastAsia="de-DE"/>
              </w:rPr>
              <w:t>2012/619/287/FR/APPFF/7</w:t>
            </w:r>
          </w:p>
          <w:p w14:paraId="4A316994" w14:textId="77777777" w:rsidR="00474A4B" w:rsidRPr="00BD7399" w:rsidRDefault="00474A4B" w:rsidP="005B32F2">
            <w:pPr>
              <w:widowControl w:val="0"/>
              <w:autoSpaceDE w:val="0"/>
              <w:autoSpaceDN w:val="0"/>
              <w:adjustRightInd w:val="0"/>
              <w:spacing w:line="240" w:lineRule="auto"/>
              <w:jc w:val="center"/>
              <w:rPr>
                <w:rFonts w:ascii="Arial" w:eastAsia="Times New Roman" w:hAnsi="Arial" w:cs="Arial"/>
                <w:szCs w:val="22"/>
                <w:lang w:val="en-GB" w:eastAsia="de-DE"/>
              </w:rPr>
            </w:pPr>
          </w:p>
        </w:tc>
        <w:tc>
          <w:tcPr>
            <w:tcW w:w="16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64AC2E8D" w14:textId="77777777" w:rsidR="00474A4B" w:rsidRPr="00BD7399" w:rsidRDefault="00474A4B" w:rsidP="005B32F2">
            <w:pPr>
              <w:widowControl w:val="0"/>
              <w:autoSpaceDE w:val="0"/>
              <w:autoSpaceDN w:val="0"/>
              <w:adjustRightInd w:val="0"/>
              <w:spacing w:line="240" w:lineRule="auto"/>
              <w:jc w:val="center"/>
              <w:rPr>
                <w:rFonts w:ascii="Arial" w:eastAsia="Times New Roman" w:hAnsi="Arial" w:cs="Arial"/>
                <w:szCs w:val="22"/>
                <w:lang w:val="en-GB" w:eastAsia="de-DE"/>
              </w:rPr>
            </w:pPr>
          </w:p>
          <w:p w14:paraId="3C82C49E" w14:textId="77777777" w:rsidR="00474A4B" w:rsidRPr="00BD7399" w:rsidRDefault="00474A4B" w:rsidP="005B32F2">
            <w:pPr>
              <w:widowControl w:val="0"/>
              <w:autoSpaceDE w:val="0"/>
              <w:autoSpaceDN w:val="0"/>
              <w:adjustRightInd w:val="0"/>
              <w:spacing w:line="240" w:lineRule="auto"/>
              <w:jc w:val="center"/>
              <w:rPr>
                <w:rFonts w:ascii="Arial" w:eastAsia="Times New Roman" w:hAnsi="Arial" w:cs="Arial"/>
                <w:szCs w:val="22"/>
                <w:lang w:val="en-GB" w:eastAsia="de-DE"/>
              </w:rPr>
            </w:pPr>
            <w:r w:rsidRPr="00BD7399">
              <w:rPr>
                <w:rFonts w:ascii="Arial" w:eastAsia="Times New Roman" w:hAnsi="Arial" w:cs="Arial"/>
                <w:szCs w:val="22"/>
                <w:lang w:val="en-GB" w:eastAsia="de-DE"/>
              </w:rPr>
              <w:t>04/08/2014</w:t>
            </w:r>
          </w:p>
          <w:p w14:paraId="7FBDC2BA" w14:textId="77777777" w:rsidR="00474A4B" w:rsidRPr="00BD7399" w:rsidRDefault="00474A4B" w:rsidP="005B32F2">
            <w:pPr>
              <w:widowControl w:val="0"/>
              <w:autoSpaceDE w:val="0"/>
              <w:autoSpaceDN w:val="0"/>
              <w:adjustRightInd w:val="0"/>
              <w:spacing w:line="240" w:lineRule="auto"/>
              <w:jc w:val="center"/>
              <w:rPr>
                <w:rFonts w:ascii="Arial" w:eastAsia="Times New Roman" w:hAnsi="Arial" w:cs="Arial"/>
                <w:szCs w:val="22"/>
                <w:lang w:val="en-GB" w:eastAsia="de-DE"/>
              </w:rPr>
            </w:pPr>
          </w:p>
          <w:p w14:paraId="2DE457E7" w14:textId="77777777" w:rsidR="00474A4B" w:rsidRPr="00BD7399" w:rsidRDefault="00474A4B" w:rsidP="005B32F2">
            <w:pPr>
              <w:widowControl w:val="0"/>
              <w:autoSpaceDE w:val="0"/>
              <w:autoSpaceDN w:val="0"/>
              <w:adjustRightInd w:val="0"/>
              <w:spacing w:line="240" w:lineRule="auto"/>
              <w:jc w:val="center"/>
              <w:rPr>
                <w:rFonts w:ascii="Arial" w:eastAsia="Times New Roman" w:hAnsi="Arial" w:cs="Arial"/>
                <w:szCs w:val="22"/>
                <w:lang w:val="en-GB" w:eastAsia="de-DE"/>
              </w:rPr>
            </w:pPr>
          </w:p>
        </w:tc>
        <w:tc>
          <w:tcPr>
            <w:tcW w:w="297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2C0CF5FC" w14:textId="77777777" w:rsidR="00474A4B" w:rsidRPr="00BD7399" w:rsidRDefault="00474A4B" w:rsidP="005B32F2">
            <w:pPr>
              <w:widowControl w:val="0"/>
              <w:autoSpaceDE w:val="0"/>
              <w:autoSpaceDN w:val="0"/>
              <w:adjustRightInd w:val="0"/>
              <w:spacing w:line="240" w:lineRule="auto"/>
              <w:jc w:val="center"/>
              <w:rPr>
                <w:rFonts w:ascii="Arial" w:eastAsia="Times New Roman" w:hAnsi="Arial" w:cs="Arial"/>
                <w:szCs w:val="22"/>
                <w:lang w:val="en-GB" w:eastAsia="de-DE"/>
              </w:rPr>
            </w:pPr>
            <w:r w:rsidRPr="00BD7399">
              <w:rPr>
                <w:rFonts w:ascii="Arial" w:eastAsia="Times New Roman" w:hAnsi="Arial" w:cs="Arial"/>
                <w:szCs w:val="22"/>
                <w:lang w:val="en-GB" w:eastAsia="de-DE"/>
              </w:rPr>
              <w:t>Initial assessment</w:t>
            </w:r>
          </w:p>
          <w:p w14:paraId="08459FD0" w14:textId="77777777" w:rsidR="00474A4B" w:rsidRPr="00BD7399" w:rsidRDefault="00474A4B" w:rsidP="005B32F2">
            <w:pPr>
              <w:widowControl w:val="0"/>
              <w:autoSpaceDE w:val="0"/>
              <w:autoSpaceDN w:val="0"/>
              <w:adjustRightInd w:val="0"/>
              <w:spacing w:line="240" w:lineRule="auto"/>
              <w:jc w:val="center"/>
              <w:rPr>
                <w:rFonts w:ascii="Arial" w:eastAsia="Times New Roman" w:hAnsi="Arial" w:cs="Arial"/>
                <w:szCs w:val="22"/>
                <w:lang w:val="en-GB" w:eastAsia="de-DE"/>
              </w:rPr>
            </w:pPr>
            <w:r w:rsidRPr="00BD7399">
              <w:rPr>
                <w:rFonts w:ascii="Arial" w:eastAsia="Times New Roman" w:hAnsi="Arial" w:cs="Arial"/>
                <w:szCs w:val="22"/>
                <w:lang w:val="en-GB" w:eastAsia="de-DE"/>
              </w:rPr>
              <w:t>FANGA PATE PRO</w:t>
            </w:r>
          </w:p>
          <w:p w14:paraId="7210AB2D" w14:textId="77777777" w:rsidR="00474A4B" w:rsidRPr="00BD7399" w:rsidRDefault="00474A4B" w:rsidP="005B32F2">
            <w:pPr>
              <w:widowControl w:val="0"/>
              <w:autoSpaceDE w:val="0"/>
              <w:autoSpaceDN w:val="0"/>
              <w:adjustRightInd w:val="0"/>
              <w:spacing w:line="240" w:lineRule="auto"/>
              <w:jc w:val="center"/>
              <w:rPr>
                <w:rFonts w:ascii="Arial" w:eastAsia="Times New Roman" w:hAnsi="Arial" w:cs="Arial"/>
                <w:szCs w:val="22"/>
                <w:lang w:val="en-GB" w:eastAsia="de-DE"/>
              </w:rPr>
            </w:pPr>
          </w:p>
        </w:tc>
      </w:tr>
      <w:tr w:rsidR="00BE64D8" w:rsidRPr="00BD7399" w14:paraId="3BC6F6D8" w14:textId="77777777" w:rsidTr="0024174F">
        <w:trPr>
          <w:trHeight w:val="365"/>
          <w:jc w:val="center"/>
        </w:trPr>
        <w:tc>
          <w:tcPr>
            <w:tcW w:w="159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1899F63" w14:textId="77777777" w:rsidR="00BE64D8" w:rsidRPr="00BD7399" w:rsidRDefault="00BE64D8" w:rsidP="005B32F2">
            <w:pPr>
              <w:widowControl w:val="0"/>
              <w:autoSpaceDE w:val="0"/>
              <w:autoSpaceDN w:val="0"/>
              <w:adjustRightInd w:val="0"/>
              <w:spacing w:line="240" w:lineRule="auto"/>
              <w:jc w:val="center"/>
              <w:rPr>
                <w:rFonts w:ascii="Arial" w:eastAsia="Times New Roman" w:hAnsi="Arial" w:cs="Arial"/>
                <w:iCs/>
                <w:szCs w:val="22"/>
                <w:lang w:val="en-GB" w:eastAsia="de-DE"/>
              </w:rPr>
            </w:pPr>
            <w:r w:rsidRPr="00BD7399">
              <w:rPr>
                <w:rFonts w:ascii="Arial" w:eastAsia="Times New Roman" w:hAnsi="Arial" w:cs="Arial"/>
                <w:iCs/>
                <w:szCs w:val="22"/>
                <w:lang w:val="en-GB" w:eastAsia="de-DE"/>
              </w:rPr>
              <w:t>NA-ADC</w:t>
            </w:r>
          </w:p>
        </w:tc>
        <w:tc>
          <w:tcPr>
            <w:tcW w:w="8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7B46E89" w14:textId="77777777" w:rsidR="00BE64D8" w:rsidRPr="00BD7399" w:rsidRDefault="00BE64D8" w:rsidP="005B32F2">
            <w:pPr>
              <w:widowControl w:val="0"/>
              <w:autoSpaceDE w:val="0"/>
              <w:autoSpaceDN w:val="0"/>
              <w:adjustRightInd w:val="0"/>
              <w:spacing w:line="240" w:lineRule="auto"/>
              <w:jc w:val="center"/>
              <w:rPr>
                <w:rFonts w:ascii="Arial" w:eastAsia="Times New Roman" w:hAnsi="Arial" w:cs="Arial"/>
                <w:iCs/>
                <w:szCs w:val="22"/>
                <w:lang w:val="en-GB" w:eastAsia="de-DE"/>
              </w:rPr>
            </w:pPr>
            <w:r w:rsidRPr="00BD7399">
              <w:rPr>
                <w:rFonts w:ascii="Arial" w:eastAsia="Times New Roman" w:hAnsi="Arial" w:cs="Arial"/>
                <w:iCs/>
                <w:szCs w:val="22"/>
                <w:lang w:val="en-GB" w:eastAsia="de-DE"/>
              </w:rPr>
              <w:t>FR</w:t>
            </w:r>
          </w:p>
        </w:tc>
        <w:tc>
          <w:tcPr>
            <w:tcW w:w="208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0141E1" w14:textId="77777777" w:rsidR="00BE64D8" w:rsidRPr="00BD7399" w:rsidRDefault="00BE64D8" w:rsidP="005B32F2">
            <w:pPr>
              <w:widowControl w:val="0"/>
              <w:autoSpaceDE w:val="0"/>
              <w:autoSpaceDN w:val="0"/>
              <w:adjustRightInd w:val="0"/>
              <w:spacing w:line="240" w:lineRule="auto"/>
              <w:jc w:val="center"/>
              <w:rPr>
                <w:rFonts w:ascii="Arial" w:eastAsia="Times New Roman" w:hAnsi="Arial" w:cs="Arial"/>
                <w:iCs/>
                <w:szCs w:val="22"/>
                <w:lang w:val="en-GB" w:eastAsia="de-DE"/>
              </w:rPr>
            </w:pPr>
            <w:r w:rsidRPr="00BD7399">
              <w:rPr>
                <w:rFonts w:ascii="Arial" w:eastAsia="Times New Roman" w:hAnsi="Arial" w:cs="Arial"/>
                <w:szCs w:val="22"/>
                <w:lang w:val="en-GB" w:eastAsia="de-DE"/>
              </w:rPr>
              <w:t>BC-JG015551-55</w:t>
            </w:r>
          </w:p>
        </w:tc>
        <w:tc>
          <w:tcPr>
            <w:tcW w:w="16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4932D9" w14:textId="77777777" w:rsidR="00BE64D8" w:rsidRPr="00BD7399" w:rsidRDefault="00BE64D8" w:rsidP="005B32F2">
            <w:pPr>
              <w:widowControl w:val="0"/>
              <w:autoSpaceDE w:val="0"/>
              <w:autoSpaceDN w:val="0"/>
              <w:adjustRightInd w:val="0"/>
              <w:spacing w:line="240" w:lineRule="auto"/>
              <w:jc w:val="center"/>
              <w:rPr>
                <w:rFonts w:ascii="Arial" w:eastAsia="Times New Roman" w:hAnsi="Arial" w:cs="Arial"/>
                <w:iCs/>
                <w:szCs w:val="22"/>
                <w:lang w:val="en-GB" w:eastAsia="de-DE"/>
              </w:rPr>
            </w:pPr>
            <w:r w:rsidRPr="00BD7399">
              <w:rPr>
                <w:rFonts w:ascii="Arial" w:eastAsia="Times New Roman" w:hAnsi="Arial" w:cs="Arial"/>
                <w:iCs/>
                <w:szCs w:val="22"/>
                <w:lang w:val="en-GB" w:eastAsia="de-DE"/>
              </w:rPr>
              <w:t>15/</w:t>
            </w:r>
            <w:r w:rsidRPr="00BD7399">
              <w:rPr>
                <w:rFonts w:ascii="Arial" w:eastAsia="Times New Roman" w:hAnsi="Arial" w:cs="Arial"/>
                <w:szCs w:val="22"/>
                <w:lang w:val="en-GB" w:eastAsia="de-DE"/>
              </w:rPr>
              <w:t>07</w:t>
            </w:r>
            <w:r w:rsidRPr="00BD7399">
              <w:rPr>
                <w:rFonts w:ascii="Arial" w:eastAsia="Times New Roman" w:hAnsi="Arial" w:cs="Arial"/>
                <w:iCs/>
                <w:szCs w:val="22"/>
                <w:lang w:val="en-GB" w:eastAsia="de-DE"/>
              </w:rPr>
              <w:t>/2015</w:t>
            </w:r>
          </w:p>
        </w:tc>
        <w:tc>
          <w:tcPr>
            <w:tcW w:w="297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308E11" w14:textId="77777777" w:rsidR="00BE64D8" w:rsidRPr="00BD7399" w:rsidRDefault="00FB62B0" w:rsidP="005C3180">
            <w:pPr>
              <w:suppressAutoHyphens/>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A</w:t>
            </w:r>
            <w:r w:rsidR="005C3180" w:rsidRPr="00BD7399">
              <w:rPr>
                <w:rFonts w:ascii="Arial" w:eastAsia="Times New Roman" w:hAnsi="Arial" w:cs="Arial"/>
                <w:iCs/>
                <w:szCs w:val="22"/>
                <w:lang w:val="en-GB" w:eastAsia="de-DE"/>
              </w:rPr>
              <w:t>ddi</w:t>
            </w:r>
            <w:r w:rsidR="00FF3CEA" w:rsidRPr="00BD7399">
              <w:rPr>
                <w:rFonts w:ascii="Arial" w:eastAsia="Times New Roman" w:hAnsi="Arial" w:cs="Arial"/>
                <w:iCs/>
                <w:szCs w:val="22"/>
                <w:lang w:val="en-GB" w:eastAsia="de-DE"/>
              </w:rPr>
              <w:t>tion of</w:t>
            </w:r>
            <w:r w:rsidR="005C3180" w:rsidRPr="00BD7399">
              <w:rPr>
                <w:rFonts w:ascii="Arial" w:eastAsia="Times New Roman" w:hAnsi="Arial" w:cs="Arial"/>
                <w:iCs/>
                <w:szCs w:val="22"/>
                <w:lang w:val="en-GB" w:eastAsia="de-DE"/>
              </w:rPr>
              <w:t xml:space="preserve"> others trades names and manufacturers of the product</w:t>
            </w:r>
          </w:p>
        </w:tc>
      </w:tr>
      <w:tr w:rsidR="00FB62B0" w:rsidRPr="00BD7399" w14:paraId="2086D9B9" w14:textId="77777777" w:rsidTr="0024174F">
        <w:trPr>
          <w:trHeight w:val="365"/>
          <w:jc w:val="center"/>
        </w:trPr>
        <w:tc>
          <w:tcPr>
            <w:tcW w:w="159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F8A00C" w14:textId="77777777" w:rsidR="00FB62B0" w:rsidRPr="00BD7399" w:rsidRDefault="00FB62B0" w:rsidP="005B32F2">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NA-MAC</w:t>
            </w:r>
          </w:p>
        </w:tc>
        <w:tc>
          <w:tcPr>
            <w:tcW w:w="8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F20D590" w14:textId="77777777" w:rsidR="00FB62B0" w:rsidRPr="00BD7399" w:rsidRDefault="00FB62B0" w:rsidP="005B32F2">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FR</w:t>
            </w:r>
          </w:p>
        </w:tc>
        <w:tc>
          <w:tcPr>
            <w:tcW w:w="208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ADA9AF" w14:textId="77777777" w:rsidR="00FB62B0" w:rsidRPr="00BD7399" w:rsidRDefault="00FB62B0" w:rsidP="005B32F2">
            <w:pPr>
              <w:widowControl w:val="0"/>
              <w:autoSpaceDE w:val="0"/>
              <w:autoSpaceDN w:val="0"/>
              <w:adjustRightInd w:val="0"/>
              <w:spacing w:line="240" w:lineRule="auto"/>
              <w:jc w:val="center"/>
              <w:rPr>
                <w:rFonts w:ascii="Arial" w:eastAsia="Times New Roman" w:hAnsi="Arial" w:cs="Arial"/>
                <w:szCs w:val="22"/>
                <w:lang w:val="en-GB" w:eastAsia="de-DE"/>
              </w:rPr>
            </w:pPr>
            <w:r w:rsidRPr="00BD7399">
              <w:rPr>
                <w:rFonts w:ascii="Arial" w:eastAsia="Times New Roman" w:hAnsi="Arial" w:cs="Arial"/>
                <w:iCs/>
                <w:szCs w:val="22"/>
                <w:lang w:val="en-GB" w:eastAsia="de-DE"/>
              </w:rPr>
              <w:t>BC-LF017851-47</w:t>
            </w:r>
          </w:p>
        </w:tc>
        <w:tc>
          <w:tcPr>
            <w:tcW w:w="16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539D81" w14:textId="77777777" w:rsidR="00FB62B0" w:rsidRPr="00BD7399" w:rsidRDefault="00FB62B0" w:rsidP="005B32F2">
            <w:pPr>
              <w:widowControl w:val="0"/>
              <w:autoSpaceDE w:val="0"/>
              <w:autoSpaceDN w:val="0"/>
              <w:adjustRightInd w:val="0"/>
              <w:spacing w:line="240" w:lineRule="auto"/>
              <w:jc w:val="center"/>
              <w:rPr>
                <w:rFonts w:ascii="Arial" w:eastAsia="Times New Roman" w:hAnsi="Arial" w:cs="Arial"/>
                <w:iCs/>
                <w:szCs w:val="22"/>
                <w:lang w:val="en-GB" w:eastAsia="de-DE"/>
              </w:rPr>
            </w:pPr>
            <w:r w:rsidRPr="00BD7399">
              <w:rPr>
                <w:rFonts w:ascii="Arial" w:eastAsia="Times New Roman" w:hAnsi="Arial" w:cs="Arial"/>
                <w:iCs/>
                <w:szCs w:val="22"/>
                <w:lang w:val="en-GB" w:eastAsia="de-DE"/>
              </w:rPr>
              <w:t>26/05/2016</w:t>
            </w:r>
          </w:p>
        </w:tc>
        <w:tc>
          <w:tcPr>
            <w:tcW w:w="297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0CE2C51" w14:textId="77777777" w:rsidR="00FB62B0" w:rsidRDefault="00FB62B0" w:rsidP="005C3180">
            <w:pPr>
              <w:suppressAutoHyphens/>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Major change application for FANGA PATE PRO</w:t>
            </w:r>
          </w:p>
        </w:tc>
      </w:tr>
      <w:tr w:rsidR="00D42FC5" w:rsidRPr="00BD7399" w14:paraId="390308C0" w14:textId="77777777" w:rsidTr="0024174F">
        <w:trPr>
          <w:trHeight w:val="365"/>
          <w:jc w:val="center"/>
        </w:trPr>
        <w:tc>
          <w:tcPr>
            <w:tcW w:w="15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5B4DD2" w14:textId="77777777" w:rsidR="00D42FC5" w:rsidRPr="00BD7399" w:rsidRDefault="00D42FC5" w:rsidP="005B32F2">
            <w:pPr>
              <w:widowControl w:val="0"/>
              <w:autoSpaceDE w:val="0"/>
              <w:autoSpaceDN w:val="0"/>
              <w:adjustRightInd w:val="0"/>
              <w:spacing w:line="240" w:lineRule="auto"/>
              <w:jc w:val="center"/>
              <w:rPr>
                <w:rFonts w:ascii="Arial" w:eastAsia="Times New Roman" w:hAnsi="Arial" w:cs="Arial"/>
                <w:iCs/>
                <w:szCs w:val="22"/>
                <w:lang w:val="en-GB" w:eastAsia="de-DE"/>
              </w:rPr>
            </w:pPr>
            <w:r w:rsidRPr="00BD7399">
              <w:rPr>
                <w:rFonts w:ascii="Arial" w:eastAsia="Times New Roman" w:hAnsi="Arial" w:cs="Arial"/>
                <w:iCs/>
                <w:szCs w:val="22"/>
                <w:lang w:val="en-GB" w:eastAsia="de-DE"/>
              </w:rPr>
              <w:t>NA-BBS</w:t>
            </w:r>
          </w:p>
        </w:tc>
        <w:tc>
          <w:tcPr>
            <w:tcW w:w="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C5534B" w14:textId="77777777" w:rsidR="00D42FC5" w:rsidRPr="00BD7399" w:rsidRDefault="00D42FC5" w:rsidP="005B32F2">
            <w:pPr>
              <w:widowControl w:val="0"/>
              <w:autoSpaceDE w:val="0"/>
              <w:autoSpaceDN w:val="0"/>
              <w:adjustRightInd w:val="0"/>
              <w:spacing w:line="240" w:lineRule="auto"/>
              <w:jc w:val="center"/>
              <w:rPr>
                <w:rFonts w:ascii="Arial" w:eastAsia="Times New Roman" w:hAnsi="Arial" w:cs="Arial"/>
                <w:iCs/>
                <w:szCs w:val="22"/>
                <w:lang w:val="en-GB" w:eastAsia="de-DE"/>
              </w:rPr>
            </w:pPr>
            <w:r w:rsidRPr="00BD7399">
              <w:rPr>
                <w:rFonts w:ascii="Arial" w:eastAsia="Times New Roman" w:hAnsi="Arial" w:cs="Arial"/>
                <w:iCs/>
                <w:szCs w:val="22"/>
                <w:lang w:val="en-GB" w:eastAsia="de-DE"/>
              </w:rPr>
              <w:t>FR</w:t>
            </w:r>
          </w:p>
        </w:tc>
        <w:tc>
          <w:tcPr>
            <w:tcW w:w="2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195491" w14:textId="77777777" w:rsidR="00D42FC5" w:rsidRPr="00BD7399" w:rsidRDefault="00D42FC5" w:rsidP="005B32F2">
            <w:pPr>
              <w:widowControl w:val="0"/>
              <w:autoSpaceDE w:val="0"/>
              <w:autoSpaceDN w:val="0"/>
              <w:adjustRightInd w:val="0"/>
              <w:spacing w:line="240" w:lineRule="auto"/>
              <w:jc w:val="center"/>
              <w:rPr>
                <w:rFonts w:ascii="Arial" w:eastAsia="Times New Roman" w:hAnsi="Arial" w:cs="Arial"/>
                <w:iCs/>
                <w:szCs w:val="22"/>
                <w:lang w:val="en-GB" w:eastAsia="de-DE"/>
              </w:rPr>
            </w:pPr>
            <w:r w:rsidRPr="00BD7399">
              <w:rPr>
                <w:rFonts w:ascii="Arial" w:eastAsia="Times New Roman" w:hAnsi="Arial" w:cs="Arial"/>
                <w:iCs/>
                <w:szCs w:val="22"/>
                <w:lang w:val="en-GB" w:eastAsia="de-DE"/>
              </w:rPr>
              <w:t>BC-FD025767-46</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CDFCF1" w14:textId="77777777" w:rsidR="00D42FC5" w:rsidRPr="00BD7399" w:rsidRDefault="00D42FC5" w:rsidP="005B32F2">
            <w:pPr>
              <w:widowControl w:val="0"/>
              <w:autoSpaceDE w:val="0"/>
              <w:autoSpaceDN w:val="0"/>
              <w:adjustRightInd w:val="0"/>
              <w:spacing w:line="240" w:lineRule="auto"/>
              <w:jc w:val="center"/>
              <w:rPr>
                <w:rFonts w:ascii="Arial" w:eastAsia="Times New Roman" w:hAnsi="Arial" w:cs="Arial"/>
                <w:iCs/>
                <w:szCs w:val="22"/>
                <w:lang w:val="en-GB" w:eastAsia="de-DE"/>
              </w:rPr>
            </w:pPr>
            <w:r w:rsidRPr="00BD7399">
              <w:rPr>
                <w:rFonts w:ascii="Arial" w:eastAsia="Times New Roman" w:hAnsi="Arial" w:cs="Arial"/>
                <w:iCs/>
                <w:szCs w:val="22"/>
                <w:lang w:val="en-GB" w:eastAsia="de-DE"/>
              </w:rPr>
              <w:t>18/08/2017</w:t>
            </w:r>
          </w:p>
        </w:tc>
        <w:tc>
          <w:tcPr>
            <w:tcW w:w="2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6D8138" w14:textId="77777777" w:rsidR="00D42FC5" w:rsidRPr="00BD7399" w:rsidRDefault="00DA534E" w:rsidP="00DA534E">
            <w:pPr>
              <w:suppressAutoHyphens/>
              <w:spacing w:line="240" w:lineRule="auto"/>
              <w:jc w:val="both"/>
              <w:rPr>
                <w:rFonts w:ascii="Arial" w:eastAsia="Times New Roman" w:hAnsi="Arial" w:cs="Arial"/>
                <w:iCs/>
                <w:szCs w:val="22"/>
                <w:lang w:val="en-GB" w:eastAsia="de-DE"/>
              </w:rPr>
            </w:pPr>
            <w:r>
              <w:rPr>
                <w:rFonts w:ascii="Arial" w:eastAsia="Times New Roman" w:hAnsi="Arial" w:cs="Arial"/>
                <w:iCs/>
                <w:szCs w:val="22"/>
                <w:lang w:val="en-GB" w:eastAsia="de-DE"/>
              </w:rPr>
              <w:t>Same authorisation for FANGA PATE 25</w:t>
            </w:r>
          </w:p>
        </w:tc>
      </w:tr>
      <w:tr w:rsidR="00DA534E" w:rsidRPr="00BD7399" w14:paraId="10B139D8" w14:textId="77777777" w:rsidTr="0024174F">
        <w:trPr>
          <w:trHeight w:val="365"/>
          <w:jc w:val="center"/>
        </w:trPr>
        <w:tc>
          <w:tcPr>
            <w:tcW w:w="15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738B8F" w14:textId="77777777" w:rsidR="00DA534E" w:rsidRPr="00BD7399" w:rsidRDefault="00DA534E" w:rsidP="005B32F2">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NA-MAC</w:t>
            </w:r>
          </w:p>
        </w:tc>
        <w:tc>
          <w:tcPr>
            <w:tcW w:w="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BDD6AD" w14:textId="77777777" w:rsidR="00DA534E" w:rsidRPr="00BD7399" w:rsidRDefault="00DA534E" w:rsidP="005B32F2">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FR</w:t>
            </w:r>
          </w:p>
        </w:tc>
        <w:tc>
          <w:tcPr>
            <w:tcW w:w="2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E169A3" w14:textId="77777777" w:rsidR="00DA534E" w:rsidRPr="00BD7399" w:rsidRDefault="00DA534E" w:rsidP="005B32F2">
            <w:pPr>
              <w:widowControl w:val="0"/>
              <w:autoSpaceDE w:val="0"/>
              <w:autoSpaceDN w:val="0"/>
              <w:adjustRightInd w:val="0"/>
              <w:spacing w:line="240" w:lineRule="auto"/>
              <w:jc w:val="center"/>
              <w:rPr>
                <w:rFonts w:ascii="Arial" w:eastAsia="Times New Roman" w:hAnsi="Arial" w:cs="Arial"/>
                <w:iCs/>
                <w:szCs w:val="22"/>
                <w:lang w:val="en-GB" w:eastAsia="de-DE"/>
              </w:rPr>
            </w:pPr>
            <w:r w:rsidRPr="00BD7399">
              <w:rPr>
                <w:rFonts w:ascii="Arial" w:eastAsia="Times New Roman" w:hAnsi="Arial" w:cs="Arial"/>
                <w:iCs/>
                <w:szCs w:val="22"/>
                <w:lang w:val="en-GB" w:eastAsia="de-DE"/>
              </w:rPr>
              <w:t>BC-EQ033156-36</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9E744B" w14:textId="77777777" w:rsidR="00DA534E" w:rsidRPr="00BD7399" w:rsidRDefault="00DA534E" w:rsidP="005B32F2">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16/03/2018</w:t>
            </w:r>
          </w:p>
        </w:tc>
        <w:tc>
          <w:tcPr>
            <w:tcW w:w="2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E05888" w14:textId="77777777" w:rsidR="00DA534E" w:rsidRDefault="00DA534E" w:rsidP="00DA534E">
            <w:pPr>
              <w:suppressAutoHyphens/>
              <w:spacing w:line="240" w:lineRule="auto"/>
              <w:jc w:val="both"/>
              <w:rPr>
                <w:rFonts w:ascii="Arial" w:eastAsia="Times New Roman" w:hAnsi="Arial" w:cs="Arial"/>
                <w:iCs/>
                <w:szCs w:val="22"/>
                <w:lang w:val="en-GB" w:eastAsia="de-DE"/>
              </w:rPr>
            </w:pPr>
            <w:r>
              <w:rPr>
                <w:rFonts w:ascii="Arial" w:eastAsia="Times New Roman" w:hAnsi="Arial" w:cs="Arial"/>
                <w:iCs/>
                <w:szCs w:val="22"/>
                <w:lang w:val="en-GB" w:eastAsia="de-DE"/>
              </w:rPr>
              <w:t>Major change application for FANGA PATE 25</w:t>
            </w:r>
          </w:p>
        </w:tc>
      </w:tr>
      <w:tr w:rsidR="00DA534E" w:rsidRPr="00BD7399" w14:paraId="6CED9731" w14:textId="77777777" w:rsidTr="0024174F">
        <w:trPr>
          <w:trHeight w:val="365"/>
          <w:jc w:val="center"/>
        </w:trPr>
        <w:tc>
          <w:tcPr>
            <w:tcW w:w="159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04BE2D" w14:textId="77777777" w:rsidR="00DA534E" w:rsidRDefault="00DA534E" w:rsidP="005B32F2">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NA-MIC</w:t>
            </w:r>
          </w:p>
        </w:tc>
        <w:tc>
          <w:tcPr>
            <w:tcW w:w="8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00B2B8" w14:textId="77777777" w:rsidR="00DA534E" w:rsidRDefault="00DA534E" w:rsidP="005B32F2">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FR</w:t>
            </w:r>
          </w:p>
        </w:tc>
        <w:tc>
          <w:tcPr>
            <w:tcW w:w="208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D505BF" w14:textId="77777777" w:rsidR="00DA534E" w:rsidRPr="007F6AFF" w:rsidRDefault="00DA534E" w:rsidP="005B32F2">
            <w:pPr>
              <w:widowControl w:val="0"/>
              <w:autoSpaceDE w:val="0"/>
              <w:autoSpaceDN w:val="0"/>
              <w:adjustRightInd w:val="0"/>
              <w:spacing w:line="240" w:lineRule="auto"/>
              <w:jc w:val="center"/>
              <w:rPr>
                <w:rFonts w:ascii="Arial" w:eastAsia="Times New Roman" w:hAnsi="Arial" w:cs="Arial"/>
                <w:iCs/>
                <w:szCs w:val="22"/>
                <w:lang w:val="en-GB" w:eastAsia="de-DE"/>
              </w:rPr>
            </w:pPr>
            <w:r w:rsidRPr="007F6AFF">
              <w:rPr>
                <w:rFonts w:ascii="Arial" w:eastAsia="Times New Roman" w:hAnsi="Arial" w:cs="Arial"/>
                <w:iCs/>
                <w:szCs w:val="22"/>
                <w:lang w:val="en-GB" w:eastAsia="de-DE"/>
              </w:rPr>
              <w:t>BC-LE039335-47</w:t>
            </w:r>
          </w:p>
        </w:tc>
        <w:tc>
          <w:tcPr>
            <w:tcW w:w="16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4A6679" w14:textId="77777777" w:rsidR="00DA534E" w:rsidRDefault="00DA534E" w:rsidP="005B32F2">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14/09/2018</w:t>
            </w:r>
          </w:p>
        </w:tc>
        <w:tc>
          <w:tcPr>
            <w:tcW w:w="297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4A13FD" w14:textId="77777777" w:rsidR="00DA534E" w:rsidRDefault="00DA534E" w:rsidP="00DA534E">
            <w:pPr>
              <w:suppressAutoHyphens/>
              <w:spacing w:line="240" w:lineRule="auto"/>
              <w:jc w:val="both"/>
              <w:rPr>
                <w:rFonts w:ascii="Arial" w:eastAsia="Times New Roman" w:hAnsi="Arial" w:cs="Arial"/>
                <w:iCs/>
                <w:szCs w:val="22"/>
                <w:lang w:val="en-GB" w:eastAsia="de-DE"/>
              </w:rPr>
            </w:pPr>
            <w:r>
              <w:rPr>
                <w:rFonts w:ascii="Arial" w:eastAsia="Times New Roman" w:hAnsi="Arial" w:cs="Arial"/>
                <w:iCs/>
                <w:szCs w:val="22"/>
                <w:lang w:val="en-GB" w:eastAsia="de-DE"/>
              </w:rPr>
              <w:t>Minor change application for FANGA PATE 25</w:t>
            </w:r>
          </w:p>
        </w:tc>
      </w:tr>
      <w:tr w:rsidR="00DA534E" w:rsidRPr="00BD7399" w14:paraId="2D49F441" w14:textId="77777777" w:rsidTr="0024174F">
        <w:trPr>
          <w:trHeight w:val="365"/>
          <w:jc w:val="center"/>
        </w:trPr>
        <w:tc>
          <w:tcPr>
            <w:tcW w:w="1599"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71CE1B2C" w14:textId="77777777" w:rsidR="00DA534E" w:rsidRPr="00DA534E" w:rsidRDefault="00DA534E" w:rsidP="005B32F2">
            <w:pPr>
              <w:widowControl w:val="0"/>
              <w:autoSpaceDE w:val="0"/>
              <w:autoSpaceDN w:val="0"/>
              <w:adjustRightInd w:val="0"/>
              <w:spacing w:line="240" w:lineRule="auto"/>
              <w:jc w:val="center"/>
              <w:rPr>
                <w:rFonts w:ascii="Arial" w:eastAsia="Times New Roman" w:hAnsi="Arial" w:cs="Arial"/>
                <w:iCs/>
                <w:szCs w:val="22"/>
                <w:lang w:val="en-US" w:eastAsia="de-DE"/>
              </w:rPr>
            </w:pPr>
            <w:r>
              <w:rPr>
                <w:rFonts w:ascii="Arial" w:eastAsia="Times New Roman" w:hAnsi="Arial" w:cs="Arial"/>
                <w:iCs/>
                <w:szCs w:val="22"/>
                <w:lang w:val="en-US" w:eastAsia="de-DE"/>
              </w:rPr>
              <w:t>NA-RNL</w:t>
            </w:r>
          </w:p>
        </w:tc>
        <w:tc>
          <w:tcPr>
            <w:tcW w:w="891"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0AF5683D" w14:textId="77777777" w:rsidR="00DA534E" w:rsidRDefault="00DA534E" w:rsidP="005B32F2">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FR</w:t>
            </w:r>
          </w:p>
        </w:tc>
        <w:tc>
          <w:tcPr>
            <w:tcW w:w="2080"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03ACAC61" w14:textId="77777777" w:rsidR="00DA534E" w:rsidRPr="007F6AFF" w:rsidRDefault="00DA534E" w:rsidP="005B32F2">
            <w:pPr>
              <w:widowControl w:val="0"/>
              <w:autoSpaceDE w:val="0"/>
              <w:autoSpaceDN w:val="0"/>
              <w:adjustRightInd w:val="0"/>
              <w:spacing w:line="240" w:lineRule="auto"/>
              <w:jc w:val="center"/>
              <w:rPr>
                <w:rFonts w:ascii="Arial" w:eastAsia="Times New Roman" w:hAnsi="Arial" w:cs="Arial"/>
                <w:iCs/>
                <w:szCs w:val="22"/>
                <w:lang w:val="en-GB" w:eastAsia="de-DE"/>
              </w:rPr>
            </w:pPr>
            <w:r w:rsidRPr="00DA534E">
              <w:rPr>
                <w:rFonts w:ascii="Arial" w:eastAsia="Times New Roman" w:hAnsi="Arial" w:cs="Arial"/>
                <w:iCs/>
                <w:szCs w:val="22"/>
                <w:lang w:val="en-GB" w:eastAsia="de-DE"/>
              </w:rPr>
              <w:t>BC-XE049434-33</w:t>
            </w:r>
          </w:p>
        </w:tc>
        <w:tc>
          <w:tcPr>
            <w:tcW w:w="1634"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25DABE8" w14:textId="20D3D937" w:rsidR="00DA534E" w:rsidRPr="009D19C2" w:rsidRDefault="0055113C" w:rsidP="005B32F2">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szCs w:val="22"/>
                <w:lang w:val="de-DE" w:eastAsia="de-DE"/>
              </w:rPr>
              <w:t>11/10/2019</w:t>
            </w:r>
          </w:p>
        </w:tc>
        <w:tc>
          <w:tcPr>
            <w:tcW w:w="2971"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2E988C45" w14:textId="77777777" w:rsidR="00DA534E" w:rsidRDefault="00DA534E" w:rsidP="00DA534E">
            <w:pPr>
              <w:suppressAutoHyphens/>
              <w:spacing w:line="240" w:lineRule="auto"/>
              <w:jc w:val="both"/>
              <w:rPr>
                <w:rFonts w:ascii="Arial" w:eastAsia="Times New Roman" w:hAnsi="Arial" w:cs="Arial"/>
                <w:iCs/>
                <w:szCs w:val="22"/>
                <w:lang w:val="en-GB" w:eastAsia="de-DE"/>
              </w:rPr>
            </w:pPr>
            <w:r>
              <w:rPr>
                <w:rFonts w:ascii="Arial" w:eastAsia="Times New Roman" w:hAnsi="Arial" w:cs="Arial"/>
                <w:iCs/>
                <w:szCs w:val="22"/>
                <w:lang w:val="en-GB" w:eastAsia="de-DE"/>
              </w:rPr>
              <w:t>Renewal application for FANGA PATE 25</w:t>
            </w:r>
          </w:p>
        </w:tc>
      </w:tr>
    </w:tbl>
    <w:p w14:paraId="092C3C81" w14:textId="77777777" w:rsidR="0055071D" w:rsidRPr="00BD7399" w:rsidRDefault="0060516B" w:rsidP="006A1D29">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Cs w:val="22"/>
          <w:u w:val="single"/>
          <w:lang w:val="en-US" w:eastAsia="fr-FR"/>
        </w:rPr>
      </w:pPr>
      <w:r w:rsidRPr="00BD7399">
        <w:rPr>
          <w:rFonts w:ascii="Arial" w:eastAsia="Times New Roman" w:hAnsi="Arial" w:cs="Arial"/>
          <w:b/>
          <w:spacing w:val="1"/>
          <w:szCs w:val="22"/>
          <w:u w:val="single"/>
          <w:lang w:val="en-US" w:eastAsia="fr-FR"/>
        </w:rPr>
        <w:br w:type="page"/>
      </w:r>
    </w:p>
    <w:p w14:paraId="0119E102" w14:textId="77777777" w:rsidR="0055071D" w:rsidRPr="00BD7399" w:rsidRDefault="0055071D" w:rsidP="006A1D29">
      <w:pPr>
        <w:widowControl w:val="0"/>
        <w:tabs>
          <w:tab w:val="left" w:pos="576"/>
          <w:tab w:val="left" w:leader="dot" w:pos="8064"/>
        </w:tabs>
        <w:kinsoku w:val="0"/>
        <w:overflowPunct w:val="0"/>
        <w:spacing w:line="240" w:lineRule="auto"/>
        <w:jc w:val="both"/>
        <w:textAlignment w:val="baseline"/>
        <w:rPr>
          <w:rFonts w:ascii="Arial" w:eastAsia="Times New Roman" w:hAnsi="Arial" w:cs="Arial"/>
          <w:b/>
          <w:bCs/>
          <w:szCs w:val="22"/>
          <w:u w:val="single"/>
          <w:lang w:val="en-US" w:eastAsia="fr-FR"/>
        </w:rPr>
      </w:pPr>
    </w:p>
    <w:p w14:paraId="079FD48C" w14:textId="77777777" w:rsidR="007F6AFF" w:rsidRPr="00BD7399" w:rsidRDefault="007F6AFF" w:rsidP="008E4164">
      <w:pPr>
        <w:widowControl w:val="0"/>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14:paraId="19A9C31F" w14:textId="1D27C287" w:rsidR="008E4164" w:rsidRDefault="006A1D29" w:rsidP="007E2B0F">
      <w:pPr>
        <w:widowControl w:val="0"/>
        <w:shd w:val="clear" w:color="auto" w:fill="FFFFFF"/>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 w:val="24"/>
          <w:u w:val="single"/>
          <w:lang w:val="en-US" w:eastAsia="fr-FR"/>
        </w:rPr>
      </w:pPr>
      <w:r>
        <w:rPr>
          <w:rFonts w:ascii="Arial" w:eastAsia="Times New Roman" w:hAnsi="Arial" w:cs="Arial"/>
          <w:b/>
          <w:bCs/>
          <w:sz w:val="24"/>
          <w:u w:val="single"/>
          <w:lang w:val="en-US" w:eastAsia="fr-FR"/>
        </w:rPr>
        <w:t xml:space="preserve">Authorised uses </w:t>
      </w:r>
      <w:r w:rsidR="008E4164" w:rsidRPr="00BD7399">
        <w:rPr>
          <w:rFonts w:ascii="Arial" w:eastAsia="Times New Roman" w:hAnsi="Arial" w:cs="Arial"/>
          <w:b/>
          <w:bCs/>
          <w:sz w:val="24"/>
          <w:u w:val="single"/>
          <w:lang w:val="en-US" w:eastAsia="fr-FR"/>
        </w:rPr>
        <w:t>(0.</w:t>
      </w:r>
      <w:r w:rsidR="000E1C12" w:rsidRPr="00BD7399">
        <w:rPr>
          <w:rFonts w:ascii="Arial" w:eastAsia="Times New Roman" w:hAnsi="Arial" w:cs="Arial"/>
          <w:b/>
          <w:bCs/>
          <w:sz w:val="24"/>
          <w:u w:val="single"/>
          <w:lang w:val="en-US" w:eastAsia="fr-FR"/>
        </w:rPr>
        <w:t>00</w:t>
      </w:r>
      <w:r w:rsidR="00321E88" w:rsidRPr="00BD7399">
        <w:rPr>
          <w:rFonts w:ascii="Arial" w:eastAsia="Times New Roman" w:hAnsi="Arial" w:cs="Arial"/>
          <w:b/>
          <w:bCs/>
          <w:sz w:val="24"/>
          <w:u w:val="single"/>
          <w:lang w:val="en-US" w:eastAsia="fr-FR"/>
        </w:rPr>
        <w:t>2</w:t>
      </w:r>
      <w:r w:rsidR="000E1C12" w:rsidRPr="00BD7399">
        <w:rPr>
          <w:rFonts w:ascii="Arial" w:eastAsia="Times New Roman" w:hAnsi="Arial" w:cs="Arial"/>
          <w:b/>
          <w:bCs/>
          <w:sz w:val="24"/>
          <w:u w:val="single"/>
          <w:lang w:val="en-US" w:eastAsia="fr-FR"/>
        </w:rPr>
        <w:t xml:space="preserve">5 </w:t>
      </w:r>
      <w:r w:rsidR="008E4164" w:rsidRPr="00BD7399">
        <w:rPr>
          <w:rFonts w:ascii="Arial" w:eastAsia="Times New Roman" w:hAnsi="Arial" w:cs="Arial"/>
          <w:b/>
          <w:bCs/>
          <w:sz w:val="24"/>
          <w:u w:val="single"/>
          <w:lang w:val="en-US" w:eastAsia="fr-FR"/>
        </w:rPr>
        <w:t xml:space="preserve">% of </w:t>
      </w:r>
      <w:r w:rsidR="00321E88" w:rsidRPr="00BD7399">
        <w:rPr>
          <w:rFonts w:ascii="Arial" w:eastAsia="Times New Roman" w:hAnsi="Arial" w:cs="Arial"/>
          <w:b/>
          <w:bCs/>
          <w:sz w:val="24"/>
          <w:u w:val="single"/>
          <w:lang w:val="en-US" w:eastAsia="fr-FR"/>
        </w:rPr>
        <w:t>brodifacoum</w:t>
      </w:r>
      <w:r w:rsidR="008E4164" w:rsidRPr="00BD7399">
        <w:rPr>
          <w:rFonts w:ascii="Arial" w:eastAsia="Times New Roman" w:hAnsi="Arial" w:cs="Arial"/>
          <w:b/>
          <w:bCs/>
          <w:sz w:val="24"/>
          <w:u w:val="single"/>
          <w:lang w:val="en-US" w:eastAsia="fr-FR"/>
        </w:rPr>
        <w:t>)</w:t>
      </w:r>
      <w:r>
        <w:rPr>
          <w:rFonts w:ascii="Arial" w:eastAsia="Times New Roman" w:hAnsi="Arial" w:cs="Arial"/>
          <w:b/>
          <w:bCs/>
          <w:sz w:val="24"/>
          <w:u w:val="single"/>
          <w:lang w:val="en-US" w:eastAsia="fr-FR"/>
        </w:rPr>
        <w:t xml:space="preserve"> </w:t>
      </w:r>
      <w:r w:rsidR="000F1FCD">
        <w:rPr>
          <w:rFonts w:ascii="Arial" w:eastAsia="Times New Roman" w:hAnsi="Arial" w:cs="Arial"/>
          <w:b/>
          <w:bCs/>
          <w:sz w:val="24"/>
          <w:u w:val="single"/>
          <w:lang w:val="en-US" w:eastAsia="fr-FR"/>
        </w:rPr>
        <w:t>–</w:t>
      </w:r>
      <w:r>
        <w:rPr>
          <w:rFonts w:ascii="Arial" w:eastAsia="Times New Roman" w:hAnsi="Arial" w:cs="Arial"/>
          <w:b/>
          <w:bCs/>
          <w:sz w:val="24"/>
          <w:u w:val="single"/>
          <w:lang w:val="en-US" w:eastAsia="fr-FR"/>
        </w:rPr>
        <w:t xml:space="preserve"> 2018</w:t>
      </w:r>
    </w:p>
    <w:p w14:paraId="20AF41F3" w14:textId="77777777" w:rsidR="000F1FCD" w:rsidRDefault="000F1FCD" w:rsidP="007E2B0F">
      <w:pPr>
        <w:widowControl w:val="0"/>
        <w:shd w:val="clear" w:color="auto" w:fill="FFFFFF"/>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 w:val="24"/>
          <w:u w:val="single"/>
          <w:lang w:val="en-US" w:eastAsia="fr-FR"/>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96"/>
        <w:gridCol w:w="1553"/>
        <w:gridCol w:w="2478"/>
        <w:gridCol w:w="1500"/>
        <w:gridCol w:w="1655"/>
      </w:tblGrid>
      <w:tr w:rsidR="000F1FCD" w:rsidRPr="00BD7399" w14:paraId="719BA73C" w14:textId="77777777" w:rsidTr="007E2B0F">
        <w:tc>
          <w:tcPr>
            <w:tcW w:w="909" w:type="pct"/>
            <w:shd w:val="clear" w:color="auto" w:fill="FFFFFF"/>
            <w:vAlign w:val="center"/>
          </w:tcPr>
          <w:p w14:paraId="7E81B7E7" w14:textId="77777777" w:rsidR="000F1FCD" w:rsidRPr="00BD7399" w:rsidRDefault="000F1FCD" w:rsidP="007E2B0F">
            <w:pPr>
              <w:widowControl w:val="0"/>
              <w:tabs>
                <w:tab w:val="left" w:pos="576"/>
                <w:tab w:val="left" w:leader="dot" w:pos="8064"/>
              </w:tabs>
              <w:kinsoku w:val="0"/>
              <w:overflowPunct w:val="0"/>
              <w:spacing w:line="240" w:lineRule="auto"/>
              <w:jc w:val="both"/>
              <w:textAlignment w:val="baseline"/>
              <w:rPr>
                <w:rFonts w:ascii="Arial" w:eastAsia="Times New Roman" w:hAnsi="Arial" w:cs="Arial"/>
                <w:b/>
                <w:bCs/>
                <w:szCs w:val="22"/>
                <w:lang w:val="fr-FR" w:eastAsia="fr-FR"/>
              </w:rPr>
            </w:pPr>
            <w:r w:rsidRPr="00BD7399">
              <w:rPr>
                <w:rFonts w:ascii="Arial" w:eastAsia="Times New Roman" w:hAnsi="Arial" w:cs="Arial"/>
                <w:b/>
                <w:bCs/>
                <w:szCs w:val="22"/>
                <w:lang w:val="fr-FR" w:eastAsia="fr-FR"/>
              </w:rPr>
              <w:t>Users</w:t>
            </w:r>
          </w:p>
        </w:tc>
        <w:tc>
          <w:tcPr>
            <w:tcW w:w="884" w:type="pct"/>
            <w:shd w:val="clear" w:color="auto" w:fill="FFFFFF"/>
            <w:vAlign w:val="center"/>
          </w:tcPr>
          <w:p w14:paraId="517914B3" w14:textId="77777777" w:rsidR="000F1FCD" w:rsidRPr="00BD7399" w:rsidRDefault="000F1FCD" w:rsidP="007E2B0F">
            <w:pPr>
              <w:widowControl w:val="0"/>
              <w:tabs>
                <w:tab w:val="left" w:pos="576"/>
                <w:tab w:val="left" w:leader="dot" w:pos="8064"/>
              </w:tabs>
              <w:kinsoku w:val="0"/>
              <w:overflowPunct w:val="0"/>
              <w:spacing w:line="240" w:lineRule="auto"/>
              <w:jc w:val="both"/>
              <w:textAlignment w:val="baseline"/>
              <w:rPr>
                <w:rFonts w:ascii="Arial" w:eastAsia="Times New Roman" w:hAnsi="Arial" w:cs="Arial"/>
                <w:b/>
                <w:bCs/>
                <w:szCs w:val="22"/>
                <w:lang w:val="fr-FR" w:eastAsia="fr-FR"/>
              </w:rPr>
            </w:pPr>
            <w:r w:rsidRPr="00BD7399">
              <w:rPr>
                <w:rFonts w:ascii="Arial" w:eastAsia="Times New Roman" w:hAnsi="Arial" w:cs="Arial"/>
                <w:b/>
                <w:bCs/>
                <w:szCs w:val="22"/>
                <w:lang w:val="fr-FR" w:eastAsia="fr-FR"/>
              </w:rPr>
              <w:t>Target organisms</w:t>
            </w:r>
          </w:p>
        </w:tc>
        <w:tc>
          <w:tcPr>
            <w:tcW w:w="1411" w:type="pct"/>
            <w:shd w:val="clear" w:color="auto" w:fill="FFFFFF"/>
            <w:vAlign w:val="center"/>
          </w:tcPr>
          <w:p w14:paraId="2D1BF391" w14:textId="77777777" w:rsidR="000F1FCD" w:rsidRPr="00BD7399" w:rsidRDefault="000F1FCD" w:rsidP="007E2B0F">
            <w:pPr>
              <w:widowControl w:val="0"/>
              <w:tabs>
                <w:tab w:val="left" w:pos="576"/>
                <w:tab w:val="left" w:leader="dot" w:pos="8064"/>
              </w:tabs>
              <w:kinsoku w:val="0"/>
              <w:overflowPunct w:val="0"/>
              <w:spacing w:line="240" w:lineRule="auto"/>
              <w:jc w:val="both"/>
              <w:textAlignment w:val="baseline"/>
              <w:rPr>
                <w:rFonts w:ascii="Arial" w:eastAsia="Times New Roman" w:hAnsi="Arial" w:cs="Arial"/>
                <w:b/>
                <w:bCs/>
                <w:szCs w:val="22"/>
                <w:lang w:val="fr-FR" w:eastAsia="fr-FR"/>
              </w:rPr>
            </w:pPr>
            <w:r w:rsidRPr="00BD7399">
              <w:rPr>
                <w:rFonts w:ascii="Arial" w:eastAsia="Times New Roman" w:hAnsi="Arial" w:cs="Arial"/>
                <w:b/>
                <w:bCs/>
                <w:szCs w:val="22"/>
                <w:lang w:val="fr-FR" w:eastAsia="fr-FR"/>
              </w:rPr>
              <w:t>Application rate</w:t>
            </w:r>
          </w:p>
        </w:tc>
        <w:tc>
          <w:tcPr>
            <w:tcW w:w="854" w:type="pct"/>
            <w:shd w:val="clear" w:color="auto" w:fill="FFFFFF"/>
          </w:tcPr>
          <w:p w14:paraId="245BC1AB" w14:textId="77777777" w:rsidR="000F1FCD" w:rsidRPr="00BD7399" w:rsidRDefault="000F1FCD" w:rsidP="007E2B0F">
            <w:pPr>
              <w:widowControl w:val="0"/>
              <w:tabs>
                <w:tab w:val="left" w:pos="576"/>
                <w:tab w:val="left" w:leader="dot" w:pos="8064"/>
              </w:tabs>
              <w:kinsoku w:val="0"/>
              <w:overflowPunct w:val="0"/>
              <w:spacing w:line="240" w:lineRule="auto"/>
              <w:jc w:val="both"/>
              <w:textAlignment w:val="baseline"/>
              <w:rPr>
                <w:rFonts w:ascii="Arial" w:eastAsia="Times New Roman" w:hAnsi="Arial" w:cs="Arial"/>
                <w:b/>
                <w:bCs/>
                <w:szCs w:val="22"/>
                <w:lang w:val="fr-FR" w:eastAsia="fr-FR"/>
              </w:rPr>
            </w:pPr>
            <w:r w:rsidRPr="00BD7399">
              <w:rPr>
                <w:rFonts w:ascii="Arial" w:eastAsia="Times New Roman" w:hAnsi="Arial" w:cs="Arial"/>
                <w:b/>
                <w:bCs/>
                <w:szCs w:val="22"/>
                <w:lang w:val="fr-FR" w:eastAsia="fr-FR"/>
              </w:rPr>
              <w:t>Field of use</w:t>
            </w:r>
          </w:p>
        </w:tc>
        <w:tc>
          <w:tcPr>
            <w:tcW w:w="942" w:type="pct"/>
            <w:shd w:val="clear" w:color="auto" w:fill="FFFFFF"/>
            <w:vAlign w:val="center"/>
          </w:tcPr>
          <w:p w14:paraId="6F21753D" w14:textId="77777777" w:rsidR="000F1FCD" w:rsidRPr="00BD7399" w:rsidRDefault="000F1FCD" w:rsidP="007E2B0F">
            <w:pPr>
              <w:widowControl w:val="0"/>
              <w:tabs>
                <w:tab w:val="left" w:pos="576"/>
                <w:tab w:val="left" w:leader="dot" w:pos="8064"/>
              </w:tabs>
              <w:kinsoku w:val="0"/>
              <w:overflowPunct w:val="0"/>
              <w:spacing w:line="240" w:lineRule="auto"/>
              <w:jc w:val="both"/>
              <w:textAlignment w:val="baseline"/>
              <w:rPr>
                <w:rFonts w:ascii="Arial" w:eastAsia="Times New Roman" w:hAnsi="Arial" w:cs="Arial"/>
                <w:b/>
                <w:bCs/>
                <w:szCs w:val="22"/>
                <w:lang w:val="fr-FR" w:eastAsia="fr-FR"/>
              </w:rPr>
            </w:pPr>
            <w:r w:rsidRPr="00BD7399">
              <w:rPr>
                <w:rFonts w:ascii="Arial" w:eastAsia="Times New Roman" w:hAnsi="Arial" w:cs="Arial"/>
                <w:b/>
                <w:bCs/>
                <w:szCs w:val="22"/>
                <w:lang w:val="fr-FR" w:eastAsia="fr-FR"/>
              </w:rPr>
              <w:t>Packagings</w:t>
            </w:r>
          </w:p>
        </w:tc>
      </w:tr>
      <w:tr w:rsidR="000F1FCD" w:rsidRPr="00BD7399" w14:paraId="22F1C119" w14:textId="77777777" w:rsidTr="0024174F">
        <w:trPr>
          <w:trHeight w:val="1562"/>
        </w:trPr>
        <w:tc>
          <w:tcPr>
            <w:tcW w:w="909" w:type="pct"/>
            <w:vMerge w:val="restart"/>
            <w:shd w:val="clear" w:color="auto" w:fill="FFFFFF"/>
            <w:vAlign w:val="center"/>
          </w:tcPr>
          <w:p w14:paraId="7B6B8F38" w14:textId="77777777" w:rsidR="000F1FCD" w:rsidRPr="00BD7399" w:rsidRDefault="000F1FCD" w:rsidP="007E2B0F">
            <w:pPr>
              <w:widowControl w:val="0"/>
              <w:tabs>
                <w:tab w:val="left" w:pos="576"/>
                <w:tab w:val="left" w:leader="dot" w:pos="8064"/>
              </w:tabs>
              <w:kinsoku w:val="0"/>
              <w:overflowPunct w:val="0"/>
              <w:spacing w:line="240" w:lineRule="auto"/>
              <w:jc w:val="both"/>
              <w:textAlignment w:val="baseline"/>
              <w:rPr>
                <w:rFonts w:ascii="Arial" w:eastAsia="Times New Roman" w:hAnsi="Arial" w:cs="Arial"/>
                <w:bCs/>
                <w:szCs w:val="22"/>
                <w:lang w:val="en-US" w:eastAsia="fr-FR"/>
              </w:rPr>
            </w:pPr>
            <w:r w:rsidRPr="00BD7399">
              <w:rPr>
                <w:rFonts w:ascii="Arial" w:eastAsia="Times New Roman" w:hAnsi="Arial" w:cs="Arial"/>
                <w:bCs/>
                <w:szCs w:val="22"/>
                <w:lang w:val="en-US" w:eastAsia="fr-FR"/>
              </w:rPr>
              <w:t>Professionals</w:t>
            </w:r>
          </w:p>
          <w:p w14:paraId="6862633C" w14:textId="77777777" w:rsidR="000F1FCD" w:rsidRPr="00BD7399" w:rsidRDefault="000F1FCD" w:rsidP="007E2B0F">
            <w:pPr>
              <w:widowControl w:val="0"/>
              <w:tabs>
                <w:tab w:val="left" w:pos="576"/>
                <w:tab w:val="left" w:leader="dot" w:pos="8064"/>
              </w:tabs>
              <w:kinsoku w:val="0"/>
              <w:overflowPunct w:val="0"/>
              <w:spacing w:line="240" w:lineRule="auto"/>
              <w:jc w:val="both"/>
              <w:textAlignment w:val="baseline"/>
              <w:rPr>
                <w:rFonts w:ascii="Arial" w:eastAsia="Times New Roman" w:hAnsi="Arial" w:cs="Arial"/>
                <w:bCs/>
                <w:szCs w:val="22"/>
                <w:lang w:val="fr-FR" w:eastAsia="fr-FR"/>
              </w:rPr>
            </w:pPr>
            <w:r w:rsidRPr="00BD7399">
              <w:rPr>
                <w:rFonts w:ascii="Arial" w:eastAsia="Times New Roman" w:hAnsi="Arial" w:cs="Arial"/>
                <w:bCs/>
                <w:szCs w:val="22"/>
                <w:lang w:val="en-US" w:eastAsia="fr-FR"/>
              </w:rPr>
              <w:t>users</w:t>
            </w:r>
          </w:p>
        </w:tc>
        <w:tc>
          <w:tcPr>
            <w:tcW w:w="884" w:type="pct"/>
            <w:shd w:val="clear" w:color="auto" w:fill="FFFFFF"/>
            <w:vAlign w:val="center"/>
          </w:tcPr>
          <w:p w14:paraId="2185D36F" w14:textId="77777777" w:rsidR="000F1FCD" w:rsidRPr="00BD7399" w:rsidRDefault="000F1FCD" w:rsidP="0024174F">
            <w:pPr>
              <w:widowControl w:val="0"/>
              <w:tabs>
                <w:tab w:val="left" w:pos="576"/>
                <w:tab w:val="left" w:leader="dot" w:pos="8064"/>
              </w:tabs>
              <w:kinsoku w:val="0"/>
              <w:overflowPunct w:val="0"/>
              <w:spacing w:line="240" w:lineRule="auto"/>
              <w:textAlignment w:val="baseline"/>
              <w:rPr>
                <w:rFonts w:ascii="Arial" w:eastAsia="Times New Roman" w:hAnsi="Arial" w:cs="Arial"/>
                <w:bCs/>
                <w:szCs w:val="22"/>
                <w:lang w:val="fr-FR" w:eastAsia="fr-FR"/>
              </w:rPr>
            </w:pPr>
            <w:r w:rsidRPr="00BD7399">
              <w:rPr>
                <w:rFonts w:ascii="Arial" w:eastAsia="Times New Roman" w:hAnsi="Arial" w:cs="Arial"/>
                <w:bCs/>
                <w:szCs w:val="22"/>
                <w:lang w:val="fr-FR" w:eastAsia="fr-FR"/>
              </w:rPr>
              <w:t>Rat (</w:t>
            </w:r>
            <w:r w:rsidRPr="00BD7399">
              <w:rPr>
                <w:rFonts w:ascii="Arial" w:eastAsia="Times New Roman" w:hAnsi="Arial" w:cs="Arial"/>
                <w:bCs/>
                <w:i/>
                <w:szCs w:val="22"/>
                <w:lang w:val="fr-FR" w:eastAsia="fr-FR"/>
              </w:rPr>
              <w:t>Rattus norvegicus and rattus rattus</w:t>
            </w:r>
            <w:r w:rsidRPr="00BD7399">
              <w:rPr>
                <w:rFonts w:ascii="Arial" w:eastAsia="Times New Roman" w:hAnsi="Arial" w:cs="Arial"/>
                <w:bCs/>
                <w:szCs w:val="22"/>
                <w:lang w:val="fr-FR" w:eastAsia="fr-FR"/>
              </w:rPr>
              <w:t>)</w:t>
            </w:r>
          </w:p>
        </w:tc>
        <w:tc>
          <w:tcPr>
            <w:tcW w:w="1411" w:type="pct"/>
            <w:shd w:val="clear" w:color="auto" w:fill="FFFFFF"/>
            <w:vAlign w:val="center"/>
          </w:tcPr>
          <w:p w14:paraId="260D0C9D" w14:textId="77777777" w:rsidR="000F1FCD" w:rsidRPr="00BD7399" w:rsidRDefault="00A91ABD" w:rsidP="0024174F">
            <w:pPr>
              <w:widowControl w:val="0"/>
              <w:tabs>
                <w:tab w:val="left" w:pos="576"/>
                <w:tab w:val="left" w:leader="dot" w:pos="8064"/>
              </w:tabs>
              <w:kinsoku w:val="0"/>
              <w:overflowPunct w:val="0"/>
              <w:spacing w:line="240" w:lineRule="auto"/>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100</w:t>
            </w:r>
            <w:r w:rsidR="000F1FCD" w:rsidRPr="00BD7399">
              <w:rPr>
                <w:rFonts w:ascii="Arial" w:eastAsia="Times New Roman" w:hAnsi="Arial" w:cs="Arial"/>
                <w:bCs/>
                <w:szCs w:val="22"/>
                <w:lang w:val="en-US" w:eastAsia="fr-FR"/>
              </w:rPr>
              <w:t xml:space="preserve"> g of product /bait station separated to 5-10 m meters </w:t>
            </w:r>
          </w:p>
        </w:tc>
        <w:tc>
          <w:tcPr>
            <w:tcW w:w="854" w:type="pct"/>
            <w:vMerge w:val="restart"/>
            <w:shd w:val="clear" w:color="auto" w:fill="FFFFFF"/>
            <w:vAlign w:val="center"/>
          </w:tcPr>
          <w:p w14:paraId="5DA99ADB" w14:textId="77777777" w:rsidR="000F1FCD" w:rsidRPr="00BD7399" w:rsidRDefault="000F1FCD" w:rsidP="0024174F">
            <w:pPr>
              <w:widowControl w:val="0"/>
              <w:tabs>
                <w:tab w:val="left" w:pos="576"/>
                <w:tab w:val="left" w:leader="dot" w:pos="8064"/>
              </w:tabs>
              <w:kinsoku w:val="0"/>
              <w:overflowPunct w:val="0"/>
              <w:spacing w:line="240" w:lineRule="auto"/>
              <w:textAlignment w:val="baseline"/>
              <w:rPr>
                <w:rFonts w:ascii="Arial" w:eastAsia="Times New Roman" w:hAnsi="Arial" w:cs="Arial"/>
                <w:bCs/>
                <w:szCs w:val="22"/>
                <w:lang w:val="en-US" w:eastAsia="fr-FR"/>
              </w:rPr>
            </w:pPr>
            <w:r w:rsidRPr="00BD7399">
              <w:rPr>
                <w:rFonts w:ascii="Arial" w:eastAsia="Times New Roman" w:hAnsi="Arial" w:cs="Arial"/>
                <w:bCs/>
                <w:szCs w:val="22"/>
                <w:lang w:val="en-US" w:eastAsia="fr-FR"/>
              </w:rPr>
              <w:t>In and around buildings</w:t>
            </w:r>
          </w:p>
          <w:p w14:paraId="4EA6A9C3" w14:textId="77777777" w:rsidR="000F1FCD" w:rsidRPr="00BD7399" w:rsidRDefault="000F1FCD" w:rsidP="0024174F">
            <w:pPr>
              <w:widowControl w:val="0"/>
              <w:tabs>
                <w:tab w:val="left" w:pos="576"/>
                <w:tab w:val="left" w:leader="dot" w:pos="8064"/>
              </w:tabs>
              <w:kinsoku w:val="0"/>
              <w:overflowPunct w:val="0"/>
              <w:spacing w:line="240" w:lineRule="auto"/>
              <w:textAlignment w:val="baseline"/>
              <w:rPr>
                <w:rFonts w:ascii="Arial" w:eastAsia="Times New Roman" w:hAnsi="Arial" w:cs="Arial"/>
                <w:bCs/>
                <w:szCs w:val="22"/>
                <w:lang w:val="en-US" w:eastAsia="fr-FR"/>
              </w:rPr>
            </w:pPr>
            <w:r w:rsidRPr="00BD7399">
              <w:rPr>
                <w:rFonts w:ascii="Arial" w:eastAsia="Times New Roman" w:hAnsi="Arial" w:cs="Arial"/>
                <w:bCs/>
                <w:szCs w:val="22"/>
                <w:lang w:val="en-US" w:eastAsia="fr-FR"/>
              </w:rPr>
              <w:t>Open areas</w:t>
            </w:r>
          </w:p>
          <w:p w14:paraId="6ACB6E63" w14:textId="77777777" w:rsidR="000F1FCD" w:rsidRPr="00BD7399" w:rsidRDefault="000F1FCD" w:rsidP="0024174F">
            <w:pPr>
              <w:widowControl w:val="0"/>
              <w:tabs>
                <w:tab w:val="left" w:pos="576"/>
                <w:tab w:val="left" w:leader="dot" w:pos="8064"/>
              </w:tabs>
              <w:kinsoku w:val="0"/>
              <w:overflowPunct w:val="0"/>
              <w:spacing w:line="240" w:lineRule="auto"/>
              <w:textAlignment w:val="baseline"/>
              <w:rPr>
                <w:rFonts w:ascii="Arial" w:eastAsia="Times New Roman" w:hAnsi="Arial" w:cs="Arial"/>
                <w:bCs/>
                <w:szCs w:val="22"/>
                <w:lang w:val="en-US" w:eastAsia="fr-FR"/>
              </w:rPr>
            </w:pPr>
            <w:r w:rsidRPr="00BD7399">
              <w:rPr>
                <w:rFonts w:ascii="Arial" w:eastAsia="Times New Roman" w:hAnsi="Arial" w:cs="Arial"/>
                <w:bCs/>
                <w:szCs w:val="22"/>
                <w:lang w:val="en-US" w:eastAsia="fr-FR"/>
              </w:rPr>
              <w:t>Waste dumps and landfills</w:t>
            </w:r>
          </w:p>
          <w:p w14:paraId="1956AFEC" w14:textId="77777777" w:rsidR="000F1FCD" w:rsidRPr="00BD7399" w:rsidRDefault="000F1FCD" w:rsidP="0024174F">
            <w:pPr>
              <w:widowControl w:val="0"/>
              <w:tabs>
                <w:tab w:val="left" w:pos="576"/>
                <w:tab w:val="left" w:leader="dot" w:pos="8064"/>
              </w:tabs>
              <w:kinsoku w:val="0"/>
              <w:overflowPunct w:val="0"/>
              <w:spacing w:line="240" w:lineRule="auto"/>
              <w:textAlignment w:val="baseline"/>
              <w:rPr>
                <w:rFonts w:ascii="Arial" w:eastAsia="Times New Roman" w:hAnsi="Arial" w:cs="Arial"/>
                <w:bCs/>
                <w:szCs w:val="22"/>
                <w:lang w:val="en-US" w:eastAsia="fr-FR"/>
              </w:rPr>
            </w:pPr>
          </w:p>
        </w:tc>
        <w:tc>
          <w:tcPr>
            <w:tcW w:w="942" w:type="pct"/>
            <w:vMerge w:val="restart"/>
            <w:shd w:val="clear" w:color="auto" w:fill="FFFFFF"/>
            <w:vAlign w:val="center"/>
          </w:tcPr>
          <w:p w14:paraId="2DA7B033" w14:textId="77777777" w:rsidR="000F1FCD" w:rsidRPr="00BD7399" w:rsidRDefault="000F1FCD" w:rsidP="007E2B0F">
            <w:pPr>
              <w:widowControl w:val="0"/>
              <w:tabs>
                <w:tab w:val="left" w:pos="576"/>
                <w:tab w:val="left" w:leader="dot" w:pos="8064"/>
              </w:tabs>
              <w:kinsoku w:val="0"/>
              <w:overflowPunct w:val="0"/>
              <w:spacing w:line="240" w:lineRule="auto"/>
              <w:jc w:val="both"/>
              <w:textAlignment w:val="baseline"/>
              <w:rPr>
                <w:rFonts w:ascii="Arial" w:eastAsia="Times New Roman" w:hAnsi="Arial" w:cs="Arial"/>
                <w:bCs/>
                <w:szCs w:val="22"/>
                <w:lang w:val="en-US" w:eastAsia="fr-FR"/>
              </w:rPr>
            </w:pPr>
          </w:p>
          <w:p w14:paraId="151F689A" w14:textId="77777777" w:rsidR="00A91ABD" w:rsidRDefault="000F1FCD" w:rsidP="00A91ABD">
            <w:pPr>
              <w:widowControl w:val="0"/>
              <w:tabs>
                <w:tab w:val="left" w:pos="576"/>
                <w:tab w:val="left" w:leader="dot" w:pos="8064"/>
              </w:tabs>
              <w:kinsoku w:val="0"/>
              <w:overflowPunct w:val="0"/>
              <w:spacing w:line="240" w:lineRule="auto"/>
              <w:jc w:val="both"/>
              <w:textAlignment w:val="baseline"/>
              <w:rPr>
                <w:rFonts w:ascii="Arial" w:eastAsia="Times New Roman" w:hAnsi="Arial" w:cs="Arial"/>
                <w:bCs/>
                <w:szCs w:val="22"/>
                <w:lang w:val="en-US" w:eastAsia="fr-FR"/>
              </w:rPr>
            </w:pPr>
            <w:r w:rsidRPr="00BD7399">
              <w:rPr>
                <w:rFonts w:ascii="Arial" w:eastAsia="Times New Roman" w:hAnsi="Arial" w:cs="Arial"/>
                <w:bCs/>
                <w:szCs w:val="22"/>
                <w:lang w:val="en-US" w:eastAsia="fr-FR"/>
              </w:rPr>
              <w:t>Minimum pack</w:t>
            </w:r>
            <w:r w:rsidR="00A91ABD">
              <w:rPr>
                <w:rFonts w:ascii="Arial" w:eastAsia="Times New Roman" w:hAnsi="Arial" w:cs="Arial"/>
                <w:bCs/>
                <w:szCs w:val="22"/>
                <w:lang w:val="en-US" w:eastAsia="fr-FR"/>
              </w:rPr>
              <w:t xml:space="preserve"> size : 3 kg</w:t>
            </w:r>
          </w:p>
          <w:p w14:paraId="70FC87C7" w14:textId="0AF98E10" w:rsidR="000F1FCD" w:rsidRPr="00BD7399" w:rsidRDefault="00A91ABD" w:rsidP="00A91ABD">
            <w:pPr>
              <w:widowControl w:val="0"/>
              <w:tabs>
                <w:tab w:val="left" w:pos="576"/>
                <w:tab w:val="left" w:leader="dot" w:pos="8064"/>
              </w:tabs>
              <w:kinsoku w:val="0"/>
              <w:overflowPunct w:val="0"/>
              <w:spacing w:line="240" w:lineRule="auto"/>
              <w:jc w:val="both"/>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w:t>
            </w:r>
            <w:r w:rsidRPr="00A91ABD">
              <w:rPr>
                <w:rFonts w:ascii="Arial" w:eastAsia="Times New Roman" w:hAnsi="Arial" w:cs="Arial"/>
                <w:bCs/>
                <w:i/>
                <w:szCs w:val="22"/>
                <w:lang w:val="en-US" w:eastAsia="fr-FR"/>
              </w:rPr>
              <w:t>In France only 5 kg</w:t>
            </w:r>
            <w:r>
              <w:rPr>
                <w:rFonts w:ascii="Arial" w:eastAsia="Times New Roman" w:hAnsi="Arial" w:cs="Arial"/>
                <w:bCs/>
                <w:szCs w:val="22"/>
                <w:lang w:val="en-US" w:eastAsia="fr-FR"/>
              </w:rPr>
              <w:t>)</w:t>
            </w:r>
            <w:r w:rsidR="000F1FCD" w:rsidRPr="00BD7399">
              <w:rPr>
                <w:rFonts w:ascii="Arial" w:eastAsia="Times New Roman" w:hAnsi="Arial" w:cs="Arial"/>
                <w:bCs/>
                <w:szCs w:val="22"/>
                <w:lang w:val="en-US" w:eastAsia="fr-FR"/>
              </w:rPr>
              <w:t xml:space="preserve"> </w:t>
            </w:r>
          </w:p>
        </w:tc>
      </w:tr>
      <w:tr w:rsidR="000F1FCD" w:rsidRPr="00BD7399" w14:paraId="28AB5F2F" w14:textId="77777777" w:rsidTr="0024174F">
        <w:trPr>
          <w:trHeight w:val="536"/>
        </w:trPr>
        <w:tc>
          <w:tcPr>
            <w:tcW w:w="909" w:type="pct"/>
            <w:vMerge/>
            <w:shd w:val="clear" w:color="auto" w:fill="FFFFFF"/>
            <w:vAlign w:val="center"/>
          </w:tcPr>
          <w:p w14:paraId="2F89B3D3" w14:textId="77777777" w:rsidR="000F1FCD" w:rsidRPr="00BD7399" w:rsidRDefault="000F1FCD" w:rsidP="007E2B0F">
            <w:pPr>
              <w:widowControl w:val="0"/>
              <w:tabs>
                <w:tab w:val="left" w:pos="576"/>
                <w:tab w:val="left" w:leader="dot" w:pos="8064"/>
              </w:tabs>
              <w:kinsoku w:val="0"/>
              <w:overflowPunct w:val="0"/>
              <w:spacing w:line="240" w:lineRule="auto"/>
              <w:jc w:val="both"/>
              <w:textAlignment w:val="baseline"/>
              <w:rPr>
                <w:rFonts w:ascii="Arial" w:eastAsia="Times New Roman" w:hAnsi="Arial" w:cs="Arial"/>
                <w:bCs/>
                <w:szCs w:val="22"/>
                <w:lang w:val="en-US" w:eastAsia="fr-FR"/>
              </w:rPr>
            </w:pPr>
          </w:p>
        </w:tc>
        <w:tc>
          <w:tcPr>
            <w:tcW w:w="884" w:type="pct"/>
            <w:shd w:val="clear" w:color="auto" w:fill="FFFFFF"/>
            <w:vAlign w:val="center"/>
          </w:tcPr>
          <w:p w14:paraId="50C47407" w14:textId="77777777" w:rsidR="000F1FCD" w:rsidRPr="00BD7399" w:rsidRDefault="000F1FCD" w:rsidP="0024174F">
            <w:pPr>
              <w:widowControl w:val="0"/>
              <w:tabs>
                <w:tab w:val="left" w:pos="576"/>
                <w:tab w:val="left" w:leader="dot" w:pos="8064"/>
              </w:tabs>
              <w:kinsoku w:val="0"/>
              <w:overflowPunct w:val="0"/>
              <w:spacing w:line="240" w:lineRule="auto"/>
              <w:textAlignment w:val="baseline"/>
              <w:rPr>
                <w:rFonts w:ascii="Arial" w:eastAsia="Times New Roman" w:hAnsi="Arial" w:cs="Arial"/>
                <w:bCs/>
                <w:szCs w:val="22"/>
                <w:lang w:val="fr-FR" w:eastAsia="fr-FR"/>
              </w:rPr>
            </w:pPr>
            <w:r w:rsidRPr="00BD7399">
              <w:rPr>
                <w:rFonts w:ascii="Arial" w:eastAsia="Times New Roman" w:hAnsi="Arial" w:cs="Arial"/>
                <w:bCs/>
                <w:szCs w:val="22"/>
                <w:lang w:val="fr-FR" w:eastAsia="fr-FR"/>
              </w:rPr>
              <w:t>Mice (</w:t>
            </w:r>
            <w:r w:rsidRPr="00BD7399">
              <w:rPr>
                <w:rFonts w:ascii="Arial" w:eastAsia="Times New Roman" w:hAnsi="Arial" w:cs="Arial"/>
                <w:bCs/>
                <w:i/>
                <w:szCs w:val="22"/>
                <w:lang w:val="fr-FR" w:eastAsia="fr-FR"/>
              </w:rPr>
              <w:t>Mus musculus</w:t>
            </w:r>
            <w:r w:rsidRPr="00BD7399">
              <w:rPr>
                <w:rFonts w:ascii="Arial" w:eastAsia="Times New Roman" w:hAnsi="Arial" w:cs="Arial"/>
                <w:bCs/>
                <w:szCs w:val="22"/>
                <w:lang w:val="fr-FR" w:eastAsia="fr-FR"/>
              </w:rPr>
              <w:t>)</w:t>
            </w:r>
          </w:p>
        </w:tc>
        <w:tc>
          <w:tcPr>
            <w:tcW w:w="1411" w:type="pct"/>
            <w:shd w:val="clear" w:color="auto" w:fill="FFFFFF"/>
            <w:vAlign w:val="center"/>
          </w:tcPr>
          <w:p w14:paraId="1BA40A3C" w14:textId="77777777" w:rsidR="000F1FCD" w:rsidRPr="00BD7399" w:rsidRDefault="000F1FCD" w:rsidP="0024174F">
            <w:pPr>
              <w:widowControl w:val="0"/>
              <w:tabs>
                <w:tab w:val="left" w:pos="576"/>
                <w:tab w:val="left" w:leader="dot" w:pos="8064"/>
              </w:tabs>
              <w:kinsoku w:val="0"/>
              <w:overflowPunct w:val="0"/>
              <w:spacing w:line="240" w:lineRule="auto"/>
              <w:textAlignment w:val="baseline"/>
              <w:rPr>
                <w:rFonts w:ascii="Arial" w:eastAsia="Times New Roman" w:hAnsi="Arial" w:cs="Arial"/>
                <w:bCs/>
                <w:szCs w:val="22"/>
                <w:lang w:val="en-US" w:eastAsia="fr-FR"/>
              </w:rPr>
            </w:pPr>
            <w:r w:rsidRPr="00BD7399">
              <w:rPr>
                <w:rFonts w:ascii="Arial" w:eastAsia="Times New Roman" w:hAnsi="Arial" w:cs="Arial"/>
                <w:bCs/>
                <w:szCs w:val="22"/>
                <w:lang w:val="en-US" w:eastAsia="fr-FR"/>
              </w:rPr>
              <w:t xml:space="preserve">30 g of product / bait station at separated to 1-2 m meters </w:t>
            </w:r>
          </w:p>
        </w:tc>
        <w:tc>
          <w:tcPr>
            <w:tcW w:w="854" w:type="pct"/>
            <w:vMerge/>
            <w:shd w:val="clear" w:color="auto" w:fill="FFFFFF"/>
            <w:vAlign w:val="center"/>
          </w:tcPr>
          <w:p w14:paraId="7F296387" w14:textId="77777777" w:rsidR="000F1FCD" w:rsidRPr="00BD7399" w:rsidRDefault="000F1FCD" w:rsidP="0024174F">
            <w:pPr>
              <w:widowControl w:val="0"/>
              <w:tabs>
                <w:tab w:val="left" w:pos="576"/>
                <w:tab w:val="left" w:leader="dot" w:pos="8064"/>
              </w:tabs>
              <w:kinsoku w:val="0"/>
              <w:overflowPunct w:val="0"/>
              <w:spacing w:line="240" w:lineRule="auto"/>
              <w:textAlignment w:val="baseline"/>
              <w:rPr>
                <w:rFonts w:ascii="Arial" w:eastAsia="Times New Roman" w:hAnsi="Arial" w:cs="Arial"/>
                <w:bCs/>
                <w:szCs w:val="22"/>
                <w:lang w:val="en-US" w:eastAsia="fr-FR"/>
              </w:rPr>
            </w:pPr>
          </w:p>
        </w:tc>
        <w:tc>
          <w:tcPr>
            <w:tcW w:w="942" w:type="pct"/>
            <w:vMerge/>
            <w:shd w:val="clear" w:color="auto" w:fill="FFFFFF"/>
            <w:vAlign w:val="center"/>
          </w:tcPr>
          <w:p w14:paraId="71DC3A09" w14:textId="77777777" w:rsidR="000F1FCD" w:rsidRPr="00BD7399" w:rsidRDefault="000F1FCD" w:rsidP="007E2B0F">
            <w:pPr>
              <w:widowControl w:val="0"/>
              <w:tabs>
                <w:tab w:val="left" w:pos="576"/>
                <w:tab w:val="left" w:leader="dot" w:pos="8064"/>
              </w:tabs>
              <w:kinsoku w:val="0"/>
              <w:overflowPunct w:val="0"/>
              <w:spacing w:line="240" w:lineRule="auto"/>
              <w:jc w:val="both"/>
              <w:textAlignment w:val="baseline"/>
              <w:rPr>
                <w:rFonts w:ascii="Arial" w:eastAsia="Times New Roman" w:hAnsi="Arial" w:cs="Arial"/>
                <w:bCs/>
                <w:szCs w:val="22"/>
                <w:lang w:val="en-US" w:eastAsia="fr-FR"/>
              </w:rPr>
            </w:pPr>
          </w:p>
        </w:tc>
      </w:tr>
      <w:tr w:rsidR="000F1FCD" w:rsidRPr="00BD7399" w14:paraId="5824E99A" w14:textId="77777777" w:rsidTr="0024174F">
        <w:trPr>
          <w:trHeight w:val="536"/>
        </w:trPr>
        <w:tc>
          <w:tcPr>
            <w:tcW w:w="909" w:type="pct"/>
            <w:vMerge w:val="restart"/>
            <w:shd w:val="clear" w:color="auto" w:fill="FFFFFF"/>
            <w:vAlign w:val="center"/>
          </w:tcPr>
          <w:p w14:paraId="516F67EA" w14:textId="77777777" w:rsidR="000F1FCD" w:rsidRPr="00BD7399" w:rsidRDefault="000F1FCD" w:rsidP="007E2B0F">
            <w:pPr>
              <w:widowControl w:val="0"/>
              <w:tabs>
                <w:tab w:val="left" w:pos="576"/>
                <w:tab w:val="left" w:leader="dot" w:pos="8064"/>
              </w:tabs>
              <w:kinsoku w:val="0"/>
              <w:overflowPunct w:val="0"/>
              <w:spacing w:line="240" w:lineRule="auto"/>
              <w:jc w:val="both"/>
              <w:textAlignment w:val="baseline"/>
              <w:rPr>
                <w:rFonts w:ascii="Arial" w:eastAsia="Times New Roman" w:hAnsi="Arial" w:cs="Arial"/>
                <w:bCs/>
                <w:szCs w:val="22"/>
                <w:lang w:val="en-US" w:eastAsia="fr-FR"/>
              </w:rPr>
            </w:pPr>
            <w:r w:rsidRPr="00BD7399">
              <w:rPr>
                <w:rFonts w:ascii="Arial" w:eastAsia="Times New Roman" w:hAnsi="Arial" w:cs="Arial"/>
                <w:bCs/>
                <w:szCs w:val="22"/>
                <w:lang w:val="en-US" w:eastAsia="fr-FR"/>
              </w:rPr>
              <w:t>Non professionnals</w:t>
            </w:r>
          </w:p>
        </w:tc>
        <w:tc>
          <w:tcPr>
            <w:tcW w:w="884" w:type="pct"/>
            <w:shd w:val="clear" w:color="auto" w:fill="FFFFFF"/>
            <w:vAlign w:val="center"/>
          </w:tcPr>
          <w:p w14:paraId="39F24DAE" w14:textId="77777777" w:rsidR="000F1FCD" w:rsidRPr="00BD7399" w:rsidRDefault="000F1FCD" w:rsidP="0024174F">
            <w:pPr>
              <w:widowControl w:val="0"/>
              <w:tabs>
                <w:tab w:val="left" w:pos="576"/>
                <w:tab w:val="left" w:leader="dot" w:pos="8064"/>
              </w:tabs>
              <w:kinsoku w:val="0"/>
              <w:overflowPunct w:val="0"/>
              <w:spacing w:line="240" w:lineRule="auto"/>
              <w:textAlignment w:val="baseline"/>
              <w:rPr>
                <w:rFonts w:ascii="Arial" w:eastAsia="Times New Roman" w:hAnsi="Arial" w:cs="Arial"/>
                <w:bCs/>
                <w:szCs w:val="22"/>
                <w:lang w:val="fr-FR" w:eastAsia="fr-FR"/>
              </w:rPr>
            </w:pPr>
            <w:r w:rsidRPr="00BD7399">
              <w:rPr>
                <w:rFonts w:ascii="Arial" w:eastAsia="Times New Roman" w:hAnsi="Arial" w:cs="Arial"/>
                <w:bCs/>
                <w:szCs w:val="22"/>
                <w:lang w:val="fr-FR" w:eastAsia="fr-FR"/>
              </w:rPr>
              <w:t>Rat (</w:t>
            </w:r>
            <w:r w:rsidRPr="00BD7399">
              <w:rPr>
                <w:rFonts w:ascii="Arial" w:eastAsia="Times New Roman" w:hAnsi="Arial" w:cs="Arial"/>
                <w:bCs/>
                <w:i/>
                <w:szCs w:val="22"/>
                <w:lang w:val="fr-FR" w:eastAsia="fr-FR"/>
              </w:rPr>
              <w:t>R</w:t>
            </w:r>
            <w:r w:rsidRPr="00BD7399">
              <w:rPr>
                <w:rFonts w:ascii="Arial" w:eastAsia="Times New Roman" w:hAnsi="Arial" w:cs="Arial"/>
                <w:bCs/>
                <w:szCs w:val="22"/>
                <w:lang w:val="fr-FR" w:eastAsia="fr-FR"/>
              </w:rPr>
              <w:t xml:space="preserve">attus </w:t>
            </w:r>
            <w:r w:rsidRPr="00BD7399">
              <w:rPr>
                <w:rFonts w:ascii="Arial" w:eastAsia="Times New Roman" w:hAnsi="Arial" w:cs="Arial"/>
                <w:bCs/>
                <w:i/>
                <w:szCs w:val="22"/>
                <w:lang w:val="fr-FR" w:eastAsia="fr-FR"/>
              </w:rPr>
              <w:t>norvegicus and rattus rattus</w:t>
            </w:r>
            <w:r w:rsidRPr="00BD7399">
              <w:rPr>
                <w:rFonts w:ascii="Arial" w:eastAsia="Times New Roman" w:hAnsi="Arial" w:cs="Arial"/>
                <w:bCs/>
                <w:szCs w:val="22"/>
                <w:lang w:val="fr-FR" w:eastAsia="fr-FR"/>
              </w:rPr>
              <w:t>)</w:t>
            </w:r>
          </w:p>
        </w:tc>
        <w:tc>
          <w:tcPr>
            <w:tcW w:w="1411" w:type="pct"/>
            <w:shd w:val="clear" w:color="auto" w:fill="FFFFFF"/>
            <w:vAlign w:val="center"/>
          </w:tcPr>
          <w:p w14:paraId="1F9AE59A" w14:textId="77777777" w:rsidR="000F1FCD" w:rsidRPr="00BD7399" w:rsidRDefault="00A91ABD" w:rsidP="0024174F">
            <w:pPr>
              <w:widowControl w:val="0"/>
              <w:tabs>
                <w:tab w:val="left" w:pos="576"/>
                <w:tab w:val="left" w:leader="dot" w:pos="8064"/>
              </w:tabs>
              <w:kinsoku w:val="0"/>
              <w:overflowPunct w:val="0"/>
              <w:spacing w:line="240" w:lineRule="auto"/>
              <w:textAlignment w:val="baseline"/>
              <w:rPr>
                <w:rFonts w:ascii="Arial" w:eastAsia="Times New Roman" w:hAnsi="Arial" w:cs="Arial"/>
                <w:bCs/>
                <w:szCs w:val="22"/>
                <w:lang w:val="en-US" w:eastAsia="fr-FR"/>
              </w:rPr>
            </w:pPr>
            <w:r>
              <w:rPr>
                <w:rFonts w:ascii="Arial" w:eastAsia="Times New Roman" w:hAnsi="Arial" w:cs="Arial"/>
                <w:spacing w:val="-2"/>
                <w:szCs w:val="22"/>
                <w:lang w:val="en-US" w:eastAsia="fr-FR"/>
              </w:rPr>
              <w:t>100</w:t>
            </w:r>
            <w:r w:rsidR="000F1FCD" w:rsidRPr="00BD7399">
              <w:rPr>
                <w:rFonts w:ascii="Arial" w:eastAsia="Times New Roman" w:hAnsi="Arial" w:cs="Arial"/>
                <w:spacing w:val="-2"/>
                <w:szCs w:val="22"/>
                <w:lang w:val="en-US" w:eastAsia="fr-FR"/>
              </w:rPr>
              <w:t xml:space="preserve"> g / bait point separated by 5-10 meters</w:t>
            </w:r>
          </w:p>
        </w:tc>
        <w:tc>
          <w:tcPr>
            <w:tcW w:w="854" w:type="pct"/>
            <w:shd w:val="clear" w:color="auto" w:fill="FFFFFF"/>
            <w:vAlign w:val="center"/>
          </w:tcPr>
          <w:p w14:paraId="1467132C" w14:textId="77777777" w:rsidR="000F1FCD" w:rsidRPr="00BD7399" w:rsidRDefault="000F1FCD" w:rsidP="0024174F">
            <w:pPr>
              <w:widowControl w:val="0"/>
              <w:tabs>
                <w:tab w:val="left" w:pos="576"/>
                <w:tab w:val="left" w:leader="dot" w:pos="8064"/>
              </w:tabs>
              <w:kinsoku w:val="0"/>
              <w:overflowPunct w:val="0"/>
              <w:spacing w:line="240" w:lineRule="auto"/>
              <w:textAlignment w:val="baseline"/>
              <w:rPr>
                <w:rFonts w:ascii="Arial" w:eastAsia="Times New Roman" w:hAnsi="Arial" w:cs="Arial"/>
                <w:bCs/>
                <w:szCs w:val="22"/>
                <w:lang w:val="en-US" w:eastAsia="fr-FR"/>
              </w:rPr>
            </w:pPr>
            <w:r w:rsidRPr="00BD7399">
              <w:rPr>
                <w:rFonts w:ascii="Arial" w:eastAsia="Times New Roman" w:hAnsi="Arial" w:cs="Arial"/>
                <w:bCs/>
                <w:szCs w:val="22"/>
                <w:lang w:val="en-US" w:eastAsia="fr-FR"/>
              </w:rPr>
              <w:t>In and around buildings</w:t>
            </w:r>
          </w:p>
          <w:p w14:paraId="51574ABC" w14:textId="77777777" w:rsidR="000F1FCD" w:rsidRPr="00BD7399" w:rsidRDefault="000F1FCD" w:rsidP="0024174F">
            <w:pPr>
              <w:widowControl w:val="0"/>
              <w:tabs>
                <w:tab w:val="left" w:pos="576"/>
                <w:tab w:val="left" w:leader="dot" w:pos="8064"/>
              </w:tabs>
              <w:kinsoku w:val="0"/>
              <w:overflowPunct w:val="0"/>
              <w:spacing w:line="240" w:lineRule="auto"/>
              <w:textAlignment w:val="baseline"/>
              <w:rPr>
                <w:rFonts w:ascii="Arial" w:eastAsia="Times New Roman" w:hAnsi="Arial" w:cs="Arial"/>
                <w:bCs/>
                <w:szCs w:val="22"/>
                <w:lang w:val="en-US" w:eastAsia="fr-FR"/>
              </w:rPr>
            </w:pPr>
            <w:r w:rsidRPr="00BD7399">
              <w:rPr>
                <w:rFonts w:ascii="Arial" w:eastAsia="Times New Roman" w:hAnsi="Arial" w:cs="Arial"/>
                <w:bCs/>
                <w:szCs w:val="22"/>
                <w:lang w:val="en-US" w:eastAsia="fr-FR"/>
              </w:rPr>
              <w:t xml:space="preserve">Open areas </w:t>
            </w:r>
          </w:p>
        </w:tc>
        <w:tc>
          <w:tcPr>
            <w:tcW w:w="942" w:type="pct"/>
            <w:vMerge w:val="restart"/>
            <w:shd w:val="clear" w:color="auto" w:fill="FFFFFF"/>
            <w:vAlign w:val="center"/>
          </w:tcPr>
          <w:p w14:paraId="1CDB00A4" w14:textId="6C73BF71" w:rsidR="00A91ABD" w:rsidRDefault="00A91ABD" w:rsidP="00A91ABD">
            <w:pPr>
              <w:widowControl w:val="0"/>
              <w:tabs>
                <w:tab w:val="left" w:pos="576"/>
                <w:tab w:val="left" w:leader="dot" w:pos="8064"/>
              </w:tabs>
              <w:kinsoku w:val="0"/>
              <w:overflowPunct w:val="0"/>
              <w:spacing w:line="240" w:lineRule="auto"/>
              <w:jc w:val="both"/>
              <w:textAlignment w:val="baseline"/>
              <w:rPr>
                <w:rFonts w:ascii="Arial" w:eastAsia="Times New Roman" w:hAnsi="Arial" w:cs="Arial"/>
                <w:bCs/>
                <w:szCs w:val="22"/>
                <w:lang w:val="en-US" w:eastAsia="fr-FR"/>
              </w:rPr>
            </w:pPr>
            <w:r w:rsidRPr="00BD7399">
              <w:rPr>
                <w:rFonts w:ascii="Arial" w:eastAsia="Times New Roman" w:hAnsi="Arial" w:cs="Arial"/>
                <w:bCs/>
                <w:szCs w:val="22"/>
                <w:lang w:val="en-US" w:eastAsia="fr-FR"/>
              </w:rPr>
              <w:t>Minimum pack</w:t>
            </w:r>
            <w:r>
              <w:rPr>
                <w:rFonts w:ascii="Arial" w:eastAsia="Times New Roman" w:hAnsi="Arial" w:cs="Arial"/>
                <w:bCs/>
                <w:szCs w:val="22"/>
                <w:lang w:val="en-US" w:eastAsia="fr-FR"/>
              </w:rPr>
              <w:t xml:space="preserve"> size : 3 kg</w:t>
            </w:r>
          </w:p>
          <w:p w14:paraId="18B44E1A" w14:textId="7D8DAEDC" w:rsidR="000F1FCD" w:rsidRPr="00BD7399" w:rsidRDefault="00A91ABD" w:rsidP="00A91ABD">
            <w:pPr>
              <w:widowControl w:val="0"/>
              <w:tabs>
                <w:tab w:val="left" w:pos="576"/>
                <w:tab w:val="left" w:leader="dot" w:pos="8064"/>
              </w:tabs>
              <w:kinsoku w:val="0"/>
              <w:overflowPunct w:val="0"/>
              <w:spacing w:line="240" w:lineRule="auto"/>
              <w:jc w:val="both"/>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w:t>
            </w:r>
            <w:r w:rsidRPr="00A91ABD">
              <w:rPr>
                <w:rFonts w:ascii="Arial" w:eastAsia="Times New Roman" w:hAnsi="Arial" w:cs="Arial"/>
                <w:bCs/>
                <w:i/>
                <w:szCs w:val="22"/>
                <w:lang w:val="en-US" w:eastAsia="fr-FR"/>
              </w:rPr>
              <w:t>In France only 5 kg</w:t>
            </w:r>
            <w:r>
              <w:rPr>
                <w:rFonts w:ascii="Arial" w:eastAsia="Times New Roman" w:hAnsi="Arial" w:cs="Arial"/>
                <w:bCs/>
                <w:szCs w:val="22"/>
                <w:lang w:val="en-US" w:eastAsia="fr-FR"/>
              </w:rPr>
              <w:t>)</w:t>
            </w:r>
          </w:p>
        </w:tc>
      </w:tr>
      <w:tr w:rsidR="000F1FCD" w:rsidRPr="00BD7399" w14:paraId="5768D253" w14:textId="77777777" w:rsidTr="0024174F">
        <w:trPr>
          <w:trHeight w:val="536"/>
        </w:trPr>
        <w:tc>
          <w:tcPr>
            <w:tcW w:w="909" w:type="pct"/>
            <w:vMerge/>
            <w:shd w:val="clear" w:color="auto" w:fill="FFFFFF"/>
            <w:vAlign w:val="center"/>
          </w:tcPr>
          <w:p w14:paraId="1B228E97" w14:textId="77777777" w:rsidR="000F1FCD" w:rsidRPr="00BD7399" w:rsidRDefault="000F1FCD" w:rsidP="007E2B0F">
            <w:pPr>
              <w:widowControl w:val="0"/>
              <w:tabs>
                <w:tab w:val="left" w:pos="576"/>
                <w:tab w:val="left" w:leader="dot" w:pos="8064"/>
              </w:tabs>
              <w:kinsoku w:val="0"/>
              <w:overflowPunct w:val="0"/>
              <w:spacing w:line="240" w:lineRule="auto"/>
              <w:jc w:val="both"/>
              <w:textAlignment w:val="baseline"/>
              <w:rPr>
                <w:rFonts w:ascii="Arial" w:eastAsia="Times New Roman" w:hAnsi="Arial" w:cs="Arial"/>
                <w:bCs/>
                <w:szCs w:val="22"/>
                <w:lang w:val="en-US" w:eastAsia="fr-FR"/>
              </w:rPr>
            </w:pPr>
          </w:p>
        </w:tc>
        <w:tc>
          <w:tcPr>
            <w:tcW w:w="884" w:type="pct"/>
            <w:shd w:val="clear" w:color="auto" w:fill="FFFFFF"/>
            <w:vAlign w:val="center"/>
          </w:tcPr>
          <w:p w14:paraId="17C501F0" w14:textId="77777777" w:rsidR="000F1FCD" w:rsidRPr="00BD7399" w:rsidRDefault="000F1FCD" w:rsidP="0024174F">
            <w:pPr>
              <w:widowControl w:val="0"/>
              <w:tabs>
                <w:tab w:val="left" w:pos="576"/>
                <w:tab w:val="left" w:leader="dot" w:pos="8064"/>
              </w:tabs>
              <w:kinsoku w:val="0"/>
              <w:overflowPunct w:val="0"/>
              <w:spacing w:line="240" w:lineRule="auto"/>
              <w:textAlignment w:val="baseline"/>
              <w:rPr>
                <w:rFonts w:ascii="Arial" w:eastAsia="Times New Roman" w:hAnsi="Arial" w:cs="Arial"/>
                <w:bCs/>
                <w:szCs w:val="22"/>
                <w:lang w:val="fr-FR" w:eastAsia="fr-FR"/>
              </w:rPr>
            </w:pPr>
            <w:r w:rsidRPr="00BD7399">
              <w:rPr>
                <w:rFonts w:ascii="Arial" w:eastAsia="Times New Roman" w:hAnsi="Arial" w:cs="Arial"/>
                <w:bCs/>
                <w:szCs w:val="22"/>
                <w:lang w:val="fr-FR" w:eastAsia="fr-FR"/>
              </w:rPr>
              <w:t>Mice (</w:t>
            </w:r>
            <w:r w:rsidRPr="00BD7399">
              <w:rPr>
                <w:rFonts w:ascii="Arial" w:eastAsia="Times New Roman" w:hAnsi="Arial" w:cs="Arial"/>
                <w:bCs/>
                <w:i/>
                <w:szCs w:val="22"/>
                <w:lang w:val="fr-FR" w:eastAsia="fr-FR"/>
              </w:rPr>
              <w:t>Mus musculus</w:t>
            </w:r>
            <w:r w:rsidRPr="00BD7399">
              <w:rPr>
                <w:rFonts w:ascii="Arial" w:eastAsia="Times New Roman" w:hAnsi="Arial" w:cs="Arial"/>
                <w:bCs/>
                <w:szCs w:val="22"/>
                <w:lang w:val="fr-FR" w:eastAsia="fr-FR"/>
              </w:rPr>
              <w:t>)</w:t>
            </w:r>
          </w:p>
        </w:tc>
        <w:tc>
          <w:tcPr>
            <w:tcW w:w="1411" w:type="pct"/>
            <w:shd w:val="clear" w:color="auto" w:fill="FFFFFF"/>
            <w:vAlign w:val="center"/>
          </w:tcPr>
          <w:p w14:paraId="7BE807CF" w14:textId="77777777" w:rsidR="000F1FCD" w:rsidRPr="00BD7399" w:rsidRDefault="000F1FCD" w:rsidP="0024174F">
            <w:pPr>
              <w:widowControl w:val="0"/>
              <w:tabs>
                <w:tab w:val="left" w:pos="576"/>
                <w:tab w:val="left" w:leader="dot" w:pos="8064"/>
              </w:tabs>
              <w:kinsoku w:val="0"/>
              <w:overflowPunct w:val="0"/>
              <w:spacing w:line="240" w:lineRule="auto"/>
              <w:textAlignment w:val="baseline"/>
              <w:rPr>
                <w:rFonts w:ascii="Arial" w:eastAsia="Times New Roman" w:hAnsi="Arial" w:cs="Arial"/>
                <w:bCs/>
                <w:szCs w:val="22"/>
                <w:lang w:val="en-US" w:eastAsia="fr-FR"/>
              </w:rPr>
            </w:pPr>
            <w:r w:rsidRPr="00BD7399">
              <w:rPr>
                <w:rFonts w:ascii="Arial" w:eastAsia="Times New Roman" w:hAnsi="Arial" w:cs="Arial"/>
                <w:spacing w:val="-2"/>
                <w:szCs w:val="22"/>
                <w:lang w:val="en-US" w:eastAsia="fr-FR"/>
              </w:rPr>
              <w:t>30 g / bait point separated by 1-2 meters</w:t>
            </w:r>
          </w:p>
        </w:tc>
        <w:tc>
          <w:tcPr>
            <w:tcW w:w="854" w:type="pct"/>
            <w:shd w:val="clear" w:color="auto" w:fill="FFFFFF"/>
            <w:vAlign w:val="center"/>
          </w:tcPr>
          <w:p w14:paraId="0F80962D" w14:textId="77777777" w:rsidR="000F1FCD" w:rsidRPr="00BD7399" w:rsidRDefault="00A91ABD" w:rsidP="0024174F">
            <w:pPr>
              <w:widowControl w:val="0"/>
              <w:tabs>
                <w:tab w:val="left" w:pos="576"/>
                <w:tab w:val="left" w:leader="dot" w:pos="8064"/>
              </w:tabs>
              <w:kinsoku w:val="0"/>
              <w:overflowPunct w:val="0"/>
              <w:spacing w:line="240" w:lineRule="auto"/>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Indoor</w:t>
            </w:r>
          </w:p>
        </w:tc>
        <w:tc>
          <w:tcPr>
            <w:tcW w:w="942" w:type="pct"/>
            <w:vMerge/>
            <w:shd w:val="clear" w:color="auto" w:fill="FFFFFF"/>
            <w:vAlign w:val="center"/>
          </w:tcPr>
          <w:p w14:paraId="530DE722" w14:textId="77777777" w:rsidR="000F1FCD" w:rsidRPr="00BD7399" w:rsidRDefault="000F1FCD" w:rsidP="007E2B0F">
            <w:pPr>
              <w:widowControl w:val="0"/>
              <w:tabs>
                <w:tab w:val="left" w:pos="576"/>
                <w:tab w:val="left" w:leader="dot" w:pos="8064"/>
              </w:tabs>
              <w:kinsoku w:val="0"/>
              <w:overflowPunct w:val="0"/>
              <w:spacing w:line="240" w:lineRule="auto"/>
              <w:jc w:val="both"/>
              <w:textAlignment w:val="baseline"/>
              <w:rPr>
                <w:rFonts w:ascii="Arial" w:eastAsia="Times New Roman" w:hAnsi="Arial" w:cs="Arial"/>
                <w:bCs/>
                <w:szCs w:val="22"/>
                <w:lang w:val="en-US" w:eastAsia="fr-FR"/>
              </w:rPr>
            </w:pPr>
          </w:p>
        </w:tc>
      </w:tr>
    </w:tbl>
    <w:p w14:paraId="6B59A539" w14:textId="77777777" w:rsidR="000F1FCD" w:rsidRDefault="000F1FCD" w:rsidP="007E2B0F">
      <w:pPr>
        <w:widowControl w:val="0"/>
        <w:shd w:val="clear" w:color="auto" w:fill="FFFFFF"/>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 w:val="24"/>
          <w:u w:val="single"/>
          <w:lang w:val="en-US" w:eastAsia="fr-FR"/>
        </w:rPr>
      </w:pPr>
    </w:p>
    <w:p w14:paraId="69246B33" w14:textId="77777777" w:rsidR="00A91ABD" w:rsidRDefault="00A91ABD" w:rsidP="007E2B0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 w:val="24"/>
          <w:u w:val="single"/>
          <w:lang w:val="en-US" w:eastAsia="fr-FR"/>
        </w:rPr>
      </w:pPr>
      <w:r>
        <w:rPr>
          <w:rFonts w:ascii="Arial" w:eastAsia="Times New Roman" w:hAnsi="Arial" w:cs="Arial"/>
          <w:b/>
          <w:bCs/>
          <w:sz w:val="24"/>
          <w:u w:val="single"/>
          <w:lang w:val="en-US" w:eastAsia="fr-FR"/>
        </w:rPr>
        <w:t xml:space="preserve">Intended uses for renewal (0.0025% of brodifacoum) – 2019 </w:t>
      </w:r>
    </w:p>
    <w:p w14:paraId="35316828" w14:textId="77777777" w:rsidR="00A91ABD" w:rsidRDefault="00A91ABD" w:rsidP="007E2B0F">
      <w:pPr>
        <w:widowControl w:val="0"/>
        <w:shd w:val="clear" w:color="auto" w:fill="FFFFFF"/>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 w:val="24"/>
          <w:u w:val="single"/>
          <w:lang w:val="en-US" w:eastAsia="fr-FR"/>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96"/>
        <w:gridCol w:w="1553"/>
        <w:gridCol w:w="2478"/>
        <w:gridCol w:w="1500"/>
        <w:gridCol w:w="1655"/>
      </w:tblGrid>
      <w:tr w:rsidR="00A91ABD" w:rsidRPr="00BD7399" w14:paraId="1F039CAB" w14:textId="77777777" w:rsidTr="007E2B0F">
        <w:tc>
          <w:tcPr>
            <w:tcW w:w="909" w:type="pct"/>
            <w:shd w:val="clear" w:color="auto" w:fill="D9D9D9"/>
            <w:vAlign w:val="center"/>
          </w:tcPr>
          <w:p w14:paraId="43759E33" w14:textId="77777777" w:rsidR="00A91ABD" w:rsidRPr="00BD7399" w:rsidRDefault="00A91ABD" w:rsidP="007E2B0F">
            <w:pPr>
              <w:widowControl w:val="0"/>
              <w:shd w:val="clear" w:color="auto" w:fill="D9D9D9"/>
              <w:tabs>
                <w:tab w:val="left" w:pos="576"/>
                <w:tab w:val="left" w:leader="dot" w:pos="8064"/>
              </w:tabs>
              <w:kinsoku w:val="0"/>
              <w:overflowPunct w:val="0"/>
              <w:spacing w:line="240" w:lineRule="auto"/>
              <w:jc w:val="both"/>
              <w:textAlignment w:val="baseline"/>
              <w:rPr>
                <w:rFonts w:ascii="Arial" w:eastAsia="Times New Roman" w:hAnsi="Arial" w:cs="Arial"/>
                <w:b/>
                <w:bCs/>
                <w:szCs w:val="22"/>
                <w:lang w:val="fr-FR" w:eastAsia="fr-FR"/>
              </w:rPr>
            </w:pPr>
            <w:r w:rsidRPr="00BD7399">
              <w:rPr>
                <w:rFonts w:ascii="Arial" w:eastAsia="Times New Roman" w:hAnsi="Arial" w:cs="Arial"/>
                <w:b/>
                <w:bCs/>
                <w:szCs w:val="22"/>
                <w:lang w:val="fr-FR" w:eastAsia="fr-FR"/>
              </w:rPr>
              <w:t>Users</w:t>
            </w:r>
          </w:p>
        </w:tc>
        <w:tc>
          <w:tcPr>
            <w:tcW w:w="884" w:type="pct"/>
            <w:shd w:val="clear" w:color="auto" w:fill="D9D9D9"/>
            <w:vAlign w:val="center"/>
          </w:tcPr>
          <w:p w14:paraId="1242D1F0" w14:textId="77777777" w:rsidR="00A91ABD" w:rsidRPr="00BD7399" w:rsidRDefault="00A91ABD" w:rsidP="007E2B0F">
            <w:pPr>
              <w:widowControl w:val="0"/>
              <w:shd w:val="clear" w:color="auto" w:fill="D9D9D9"/>
              <w:tabs>
                <w:tab w:val="left" w:pos="576"/>
                <w:tab w:val="left" w:leader="dot" w:pos="8064"/>
              </w:tabs>
              <w:kinsoku w:val="0"/>
              <w:overflowPunct w:val="0"/>
              <w:spacing w:line="240" w:lineRule="auto"/>
              <w:jc w:val="both"/>
              <w:textAlignment w:val="baseline"/>
              <w:rPr>
                <w:rFonts w:ascii="Arial" w:eastAsia="Times New Roman" w:hAnsi="Arial" w:cs="Arial"/>
                <w:b/>
                <w:bCs/>
                <w:szCs w:val="22"/>
                <w:lang w:val="fr-FR" w:eastAsia="fr-FR"/>
              </w:rPr>
            </w:pPr>
            <w:r w:rsidRPr="00BD7399">
              <w:rPr>
                <w:rFonts w:ascii="Arial" w:eastAsia="Times New Roman" w:hAnsi="Arial" w:cs="Arial"/>
                <w:b/>
                <w:bCs/>
                <w:szCs w:val="22"/>
                <w:lang w:val="fr-FR" w:eastAsia="fr-FR"/>
              </w:rPr>
              <w:t>Target organisms</w:t>
            </w:r>
          </w:p>
        </w:tc>
        <w:tc>
          <w:tcPr>
            <w:tcW w:w="1411" w:type="pct"/>
            <w:shd w:val="clear" w:color="auto" w:fill="D9D9D9"/>
            <w:vAlign w:val="center"/>
          </w:tcPr>
          <w:p w14:paraId="287C9BA3" w14:textId="77777777" w:rsidR="00A91ABD" w:rsidRPr="00BD7399" w:rsidRDefault="00A91ABD" w:rsidP="007E2B0F">
            <w:pPr>
              <w:widowControl w:val="0"/>
              <w:shd w:val="clear" w:color="auto" w:fill="D9D9D9"/>
              <w:tabs>
                <w:tab w:val="left" w:pos="576"/>
                <w:tab w:val="left" w:leader="dot" w:pos="8064"/>
              </w:tabs>
              <w:kinsoku w:val="0"/>
              <w:overflowPunct w:val="0"/>
              <w:spacing w:line="240" w:lineRule="auto"/>
              <w:jc w:val="both"/>
              <w:textAlignment w:val="baseline"/>
              <w:rPr>
                <w:rFonts w:ascii="Arial" w:eastAsia="Times New Roman" w:hAnsi="Arial" w:cs="Arial"/>
                <w:b/>
                <w:bCs/>
                <w:szCs w:val="22"/>
                <w:lang w:val="fr-FR" w:eastAsia="fr-FR"/>
              </w:rPr>
            </w:pPr>
            <w:r w:rsidRPr="00BD7399">
              <w:rPr>
                <w:rFonts w:ascii="Arial" w:eastAsia="Times New Roman" w:hAnsi="Arial" w:cs="Arial"/>
                <w:b/>
                <w:bCs/>
                <w:szCs w:val="22"/>
                <w:lang w:val="fr-FR" w:eastAsia="fr-FR"/>
              </w:rPr>
              <w:t>Application rate</w:t>
            </w:r>
          </w:p>
        </w:tc>
        <w:tc>
          <w:tcPr>
            <w:tcW w:w="854" w:type="pct"/>
            <w:shd w:val="clear" w:color="auto" w:fill="D9D9D9"/>
          </w:tcPr>
          <w:p w14:paraId="4F6B7F93" w14:textId="77777777" w:rsidR="00A91ABD" w:rsidRPr="00BD7399" w:rsidRDefault="00A91ABD" w:rsidP="007E2B0F">
            <w:pPr>
              <w:widowControl w:val="0"/>
              <w:shd w:val="clear" w:color="auto" w:fill="D9D9D9"/>
              <w:tabs>
                <w:tab w:val="left" w:pos="576"/>
                <w:tab w:val="left" w:leader="dot" w:pos="8064"/>
              </w:tabs>
              <w:kinsoku w:val="0"/>
              <w:overflowPunct w:val="0"/>
              <w:spacing w:line="240" w:lineRule="auto"/>
              <w:jc w:val="both"/>
              <w:textAlignment w:val="baseline"/>
              <w:rPr>
                <w:rFonts w:ascii="Arial" w:eastAsia="Times New Roman" w:hAnsi="Arial" w:cs="Arial"/>
                <w:b/>
                <w:bCs/>
                <w:szCs w:val="22"/>
                <w:lang w:val="fr-FR" w:eastAsia="fr-FR"/>
              </w:rPr>
            </w:pPr>
            <w:r w:rsidRPr="00BD7399">
              <w:rPr>
                <w:rFonts w:ascii="Arial" w:eastAsia="Times New Roman" w:hAnsi="Arial" w:cs="Arial"/>
                <w:b/>
                <w:bCs/>
                <w:szCs w:val="22"/>
                <w:lang w:val="fr-FR" w:eastAsia="fr-FR"/>
              </w:rPr>
              <w:t>Field of use</w:t>
            </w:r>
          </w:p>
        </w:tc>
        <w:tc>
          <w:tcPr>
            <w:tcW w:w="942" w:type="pct"/>
            <w:shd w:val="clear" w:color="auto" w:fill="D9D9D9"/>
            <w:vAlign w:val="center"/>
          </w:tcPr>
          <w:p w14:paraId="6A0A0F8E" w14:textId="77777777" w:rsidR="00A91ABD" w:rsidRPr="00BD7399" w:rsidRDefault="00A91ABD" w:rsidP="007E2B0F">
            <w:pPr>
              <w:widowControl w:val="0"/>
              <w:shd w:val="clear" w:color="auto" w:fill="D9D9D9"/>
              <w:tabs>
                <w:tab w:val="left" w:pos="576"/>
                <w:tab w:val="left" w:leader="dot" w:pos="8064"/>
              </w:tabs>
              <w:kinsoku w:val="0"/>
              <w:overflowPunct w:val="0"/>
              <w:spacing w:line="240" w:lineRule="auto"/>
              <w:jc w:val="both"/>
              <w:textAlignment w:val="baseline"/>
              <w:rPr>
                <w:rFonts w:ascii="Arial" w:eastAsia="Times New Roman" w:hAnsi="Arial" w:cs="Arial"/>
                <w:b/>
                <w:bCs/>
                <w:szCs w:val="22"/>
                <w:lang w:val="fr-FR" w:eastAsia="fr-FR"/>
              </w:rPr>
            </w:pPr>
            <w:r w:rsidRPr="00BD7399">
              <w:rPr>
                <w:rFonts w:ascii="Arial" w:eastAsia="Times New Roman" w:hAnsi="Arial" w:cs="Arial"/>
                <w:b/>
                <w:bCs/>
                <w:szCs w:val="22"/>
                <w:lang w:val="fr-FR" w:eastAsia="fr-FR"/>
              </w:rPr>
              <w:t>Packagings</w:t>
            </w:r>
          </w:p>
        </w:tc>
      </w:tr>
      <w:tr w:rsidR="00A91ABD" w:rsidRPr="00BD7399" w14:paraId="4763A417" w14:textId="77777777" w:rsidTr="0024174F">
        <w:trPr>
          <w:trHeight w:val="1562"/>
        </w:trPr>
        <w:tc>
          <w:tcPr>
            <w:tcW w:w="909" w:type="pct"/>
            <w:vMerge w:val="restart"/>
            <w:shd w:val="clear" w:color="auto" w:fill="D9D9D9"/>
            <w:vAlign w:val="center"/>
          </w:tcPr>
          <w:p w14:paraId="689E1D0B" w14:textId="77777777" w:rsidR="00A91ABD" w:rsidRPr="00BD7399" w:rsidRDefault="00A91ABD" w:rsidP="007E2B0F">
            <w:pPr>
              <w:widowControl w:val="0"/>
              <w:shd w:val="clear" w:color="auto" w:fill="D9D9D9"/>
              <w:tabs>
                <w:tab w:val="left" w:pos="576"/>
                <w:tab w:val="left" w:leader="dot" w:pos="8064"/>
              </w:tabs>
              <w:kinsoku w:val="0"/>
              <w:overflowPunct w:val="0"/>
              <w:spacing w:line="240" w:lineRule="auto"/>
              <w:jc w:val="both"/>
              <w:textAlignment w:val="baseline"/>
              <w:rPr>
                <w:rFonts w:ascii="Arial" w:eastAsia="Times New Roman" w:hAnsi="Arial" w:cs="Arial"/>
                <w:bCs/>
                <w:szCs w:val="22"/>
                <w:lang w:val="en-US" w:eastAsia="fr-FR"/>
              </w:rPr>
            </w:pPr>
            <w:r w:rsidRPr="00BD7399">
              <w:rPr>
                <w:rFonts w:ascii="Arial" w:eastAsia="Times New Roman" w:hAnsi="Arial" w:cs="Arial"/>
                <w:bCs/>
                <w:szCs w:val="22"/>
                <w:lang w:val="en-US" w:eastAsia="fr-FR"/>
              </w:rPr>
              <w:t>Professionals</w:t>
            </w:r>
          </w:p>
          <w:p w14:paraId="14CD0F6F" w14:textId="77777777" w:rsidR="00A91ABD" w:rsidRPr="00BD7399" w:rsidRDefault="00A91ABD" w:rsidP="007E2B0F">
            <w:pPr>
              <w:widowControl w:val="0"/>
              <w:shd w:val="clear" w:color="auto" w:fill="D9D9D9"/>
              <w:tabs>
                <w:tab w:val="left" w:pos="576"/>
                <w:tab w:val="left" w:leader="dot" w:pos="8064"/>
              </w:tabs>
              <w:kinsoku w:val="0"/>
              <w:overflowPunct w:val="0"/>
              <w:spacing w:line="240" w:lineRule="auto"/>
              <w:jc w:val="both"/>
              <w:textAlignment w:val="baseline"/>
              <w:rPr>
                <w:rFonts w:ascii="Arial" w:eastAsia="Times New Roman" w:hAnsi="Arial" w:cs="Arial"/>
                <w:bCs/>
                <w:szCs w:val="22"/>
                <w:lang w:val="fr-FR" w:eastAsia="fr-FR"/>
              </w:rPr>
            </w:pPr>
            <w:r w:rsidRPr="00BD7399">
              <w:rPr>
                <w:rFonts w:ascii="Arial" w:eastAsia="Times New Roman" w:hAnsi="Arial" w:cs="Arial"/>
                <w:bCs/>
                <w:szCs w:val="22"/>
                <w:lang w:val="en-US" w:eastAsia="fr-FR"/>
              </w:rPr>
              <w:t>users</w:t>
            </w:r>
          </w:p>
        </w:tc>
        <w:tc>
          <w:tcPr>
            <w:tcW w:w="884" w:type="pct"/>
            <w:shd w:val="clear" w:color="auto" w:fill="D9D9D9"/>
            <w:vAlign w:val="center"/>
          </w:tcPr>
          <w:p w14:paraId="19D5C009" w14:textId="77777777" w:rsidR="00A91ABD" w:rsidRPr="00BD7399" w:rsidRDefault="00A91ABD" w:rsidP="0024174F">
            <w:pPr>
              <w:widowControl w:val="0"/>
              <w:shd w:val="clear" w:color="auto" w:fill="D9D9D9"/>
              <w:tabs>
                <w:tab w:val="left" w:pos="576"/>
                <w:tab w:val="left" w:leader="dot" w:pos="8064"/>
              </w:tabs>
              <w:kinsoku w:val="0"/>
              <w:overflowPunct w:val="0"/>
              <w:spacing w:line="240" w:lineRule="auto"/>
              <w:textAlignment w:val="baseline"/>
              <w:rPr>
                <w:rFonts w:ascii="Arial" w:eastAsia="Times New Roman" w:hAnsi="Arial" w:cs="Arial"/>
                <w:bCs/>
                <w:szCs w:val="22"/>
                <w:lang w:val="fr-FR" w:eastAsia="fr-FR"/>
              </w:rPr>
            </w:pPr>
            <w:r w:rsidRPr="00BD7399">
              <w:rPr>
                <w:rFonts w:ascii="Arial" w:eastAsia="Times New Roman" w:hAnsi="Arial" w:cs="Arial"/>
                <w:bCs/>
                <w:szCs w:val="22"/>
                <w:lang w:val="fr-FR" w:eastAsia="fr-FR"/>
              </w:rPr>
              <w:t>Rat (</w:t>
            </w:r>
            <w:r w:rsidRPr="00BD7399">
              <w:rPr>
                <w:rFonts w:ascii="Arial" w:eastAsia="Times New Roman" w:hAnsi="Arial" w:cs="Arial"/>
                <w:bCs/>
                <w:i/>
                <w:szCs w:val="22"/>
                <w:lang w:val="fr-FR" w:eastAsia="fr-FR"/>
              </w:rPr>
              <w:t>Rattus norvegicus and rattus rattus</w:t>
            </w:r>
            <w:r w:rsidRPr="00BD7399">
              <w:rPr>
                <w:rFonts w:ascii="Arial" w:eastAsia="Times New Roman" w:hAnsi="Arial" w:cs="Arial"/>
                <w:bCs/>
                <w:szCs w:val="22"/>
                <w:lang w:val="fr-FR" w:eastAsia="fr-FR"/>
              </w:rPr>
              <w:t>)</w:t>
            </w:r>
          </w:p>
        </w:tc>
        <w:tc>
          <w:tcPr>
            <w:tcW w:w="1411" w:type="pct"/>
            <w:shd w:val="clear" w:color="auto" w:fill="D9D9D9"/>
            <w:vAlign w:val="center"/>
          </w:tcPr>
          <w:p w14:paraId="3834E147" w14:textId="77777777" w:rsidR="00A91ABD" w:rsidRPr="00BD7399" w:rsidRDefault="00A91ABD" w:rsidP="0024174F">
            <w:pPr>
              <w:widowControl w:val="0"/>
              <w:shd w:val="clear" w:color="auto" w:fill="D9D9D9"/>
              <w:tabs>
                <w:tab w:val="left" w:pos="576"/>
                <w:tab w:val="left" w:leader="dot" w:pos="8064"/>
              </w:tabs>
              <w:kinsoku w:val="0"/>
              <w:overflowPunct w:val="0"/>
              <w:spacing w:line="240" w:lineRule="auto"/>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100</w:t>
            </w:r>
            <w:r w:rsidRPr="00BD7399">
              <w:rPr>
                <w:rFonts w:ascii="Arial" w:eastAsia="Times New Roman" w:hAnsi="Arial" w:cs="Arial"/>
                <w:bCs/>
                <w:szCs w:val="22"/>
                <w:lang w:val="en-US" w:eastAsia="fr-FR"/>
              </w:rPr>
              <w:t xml:space="preserve"> g of product /bait station separated to 5-10 m meters </w:t>
            </w:r>
          </w:p>
        </w:tc>
        <w:tc>
          <w:tcPr>
            <w:tcW w:w="854" w:type="pct"/>
            <w:vMerge w:val="restart"/>
            <w:shd w:val="clear" w:color="auto" w:fill="D9D9D9"/>
            <w:vAlign w:val="center"/>
          </w:tcPr>
          <w:p w14:paraId="5FB3299F" w14:textId="77777777" w:rsidR="00A91ABD" w:rsidRPr="00BD7399" w:rsidRDefault="00A91ABD" w:rsidP="0024174F">
            <w:pPr>
              <w:widowControl w:val="0"/>
              <w:shd w:val="clear" w:color="auto" w:fill="D9D9D9"/>
              <w:tabs>
                <w:tab w:val="left" w:pos="576"/>
                <w:tab w:val="left" w:leader="dot" w:pos="8064"/>
              </w:tabs>
              <w:kinsoku w:val="0"/>
              <w:overflowPunct w:val="0"/>
              <w:spacing w:line="240" w:lineRule="auto"/>
              <w:textAlignment w:val="baseline"/>
              <w:rPr>
                <w:rFonts w:ascii="Arial" w:eastAsia="Times New Roman" w:hAnsi="Arial" w:cs="Arial"/>
                <w:bCs/>
                <w:szCs w:val="22"/>
                <w:lang w:val="en-US" w:eastAsia="fr-FR"/>
              </w:rPr>
            </w:pPr>
            <w:r w:rsidRPr="00BD7399">
              <w:rPr>
                <w:rFonts w:ascii="Arial" w:eastAsia="Times New Roman" w:hAnsi="Arial" w:cs="Arial"/>
                <w:bCs/>
                <w:szCs w:val="22"/>
                <w:lang w:val="en-US" w:eastAsia="fr-FR"/>
              </w:rPr>
              <w:t>In and around buildings</w:t>
            </w:r>
          </w:p>
          <w:p w14:paraId="7750A7E1" w14:textId="77777777" w:rsidR="00A91ABD" w:rsidRPr="00BD7399" w:rsidRDefault="00A91ABD" w:rsidP="0024174F">
            <w:pPr>
              <w:widowControl w:val="0"/>
              <w:shd w:val="clear" w:color="auto" w:fill="D9D9D9"/>
              <w:tabs>
                <w:tab w:val="left" w:pos="576"/>
                <w:tab w:val="left" w:leader="dot" w:pos="8064"/>
              </w:tabs>
              <w:kinsoku w:val="0"/>
              <w:overflowPunct w:val="0"/>
              <w:spacing w:line="240" w:lineRule="auto"/>
              <w:textAlignment w:val="baseline"/>
              <w:rPr>
                <w:rFonts w:ascii="Arial" w:eastAsia="Times New Roman" w:hAnsi="Arial" w:cs="Arial"/>
                <w:bCs/>
                <w:szCs w:val="22"/>
                <w:lang w:val="en-US" w:eastAsia="fr-FR"/>
              </w:rPr>
            </w:pPr>
            <w:r w:rsidRPr="00BD7399">
              <w:rPr>
                <w:rFonts w:ascii="Arial" w:eastAsia="Times New Roman" w:hAnsi="Arial" w:cs="Arial"/>
                <w:bCs/>
                <w:szCs w:val="22"/>
                <w:lang w:val="en-US" w:eastAsia="fr-FR"/>
              </w:rPr>
              <w:t>Open areas</w:t>
            </w:r>
          </w:p>
          <w:p w14:paraId="6C454AE3" w14:textId="77777777" w:rsidR="00A91ABD" w:rsidRPr="00BD7399" w:rsidRDefault="00A91ABD" w:rsidP="0024174F">
            <w:pPr>
              <w:widowControl w:val="0"/>
              <w:shd w:val="clear" w:color="auto" w:fill="D9D9D9"/>
              <w:tabs>
                <w:tab w:val="left" w:pos="576"/>
                <w:tab w:val="left" w:leader="dot" w:pos="8064"/>
              </w:tabs>
              <w:kinsoku w:val="0"/>
              <w:overflowPunct w:val="0"/>
              <w:spacing w:line="240" w:lineRule="auto"/>
              <w:textAlignment w:val="baseline"/>
              <w:rPr>
                <w:rFonts w:ascii="Arial" w:eastAsia="Times New Roman" w:hAnsi="Arial" w:cs="Arial"/>
                <w:bCs/>
                <w:szCs w:val="22"/>
                <w:lang w:val="en-US" w:eastAsia="fr-FR"/>
              </w:rPr>
            </w:pPr>
            <w:r w:rsidRPr="00BD7399">
              <w:rPr>
                <w:rFonts w:ascii="Arial" w:eastAsia="Times New Roman" w:hAnsi="Arial" w:cs="Arial"/>
                <w:bCs/>
                <w:szCs w:val="22"/>
                <w:lang w:val="en-US" w:eastAsia="fr-FR"/>
              </w:rPr>
              <w:t>Waste dumps and landfills</w:t>
            </w:r>
          </w:p>
          <w:p w14:paraId="3956D2E3" w14:textId="77777777" w:rsidR="00A91ABD" w:rsidRPr="00BD7399" w:rsidRDefault="00A91ABD" w:rsidP="0024174F">
            <w:pPr>
              <w:widowControl w:val="0"/>
              <w:shd w:val="clear" w:color="auto" w:fill="D9D9D9"/>
              <w:tabs>
                <w:tab w:val="left" w:pos="576"/>
                <w:tab w:val="left" w:leader="dot" w:pos="8064"/>
              </w:tabs>
              <w:kinsoku w:val="0"/>
              <w:overflowPunct w:val="0"/>
              <w:spacing w:line="240" w:lineRule="auto"/>
              <w:textAlignment w:val="baseline"/>
              <w:rPr>
                <w:rFonts w:ascii="Arial" w:eastAsia="Times New Roman" w:hAnsi="Arial" w:cs="Arial"/>
                <w:bCs/>
                <w:szCs w:val="22"/>
                <w:lang w:val="en-US" w:eastAsia="fr-FR"/>
              </w:rPr>
            </w:pPr>
          </w:p>
        </w:tc>
        <w:tc>
          <w:tcPr>
            <w:tcW w:w="942" w:type="pct"/>
            <w:vMerge w:val="restart"/>
            <w:shd w:val="clear" w:color="auto" w:fill="D9D9D9"/>
            <w:vAlign w:val="center"/>
          </w:tcPr>
          <w:p w14:paraId="52E52202" w14:textId="77777777" w:rsidR="00A91ABD" w:rsidRPr="00BD7399" w:rsidRDefault="00A91ABD" w:rsidP="007E2B0F">
            <w:pPr>
              <w:widowControl w:val="0"/>
              <w:shd w:val="clear" w:color="auto" w:fill="D9D9D9"/>
              <w:tabs>
                <w:tab w:val="left" w:pos="576"/>
                <w:tab w:val="left" w:leader="dot" w:pos="8064"/>
              </w:tabs>
              <w:kinsoku w:val="0"/>
              <w:overflowPunct w:val="0"/>
              <w:spacing w:line="240" w:lineRule="auto"/>
              <w:jc w:val="both"/>
              <w:textAlignment w:val="baseline"/>
              <w:rPr>
                <w:rFonts w:ascii="Arial" w:eastAsia="Times New Roman" w:hAnsi="Arial" w:cs="Arial"/>
                <w:bCs/>
                <w:szCs w:val="22"/>
                <w:lang w:val="en-US" w:eastAsia="fr-FR"/>
              </w:rPr>
            </w:pPr>
          </w:p>
          <w:p w14:paraId="3B5694DF" w14:textId="77777777" w:rsidR="00A91ABD" w:rsidRDefault="00A91ABD" w:rsidP="007E2B0F">
            <w:pPr>
              <w:widowControl w:val="0"/>
              <w:shd w:val="clear" w:color="auto" w:fill="D9D9D9"/>
              <w:tabs>
                <w:tab w:val="left" w:pos="576"/>
                <w:tab w:val="left" w:leader="dot" w:pos="8064"/>
              </w:tabs>
              <w:kinsoku w:val="0"/>
              <w:overflowPunct w:val="0"/>
              <w:spacing w:line="240" w:lineRule="auto"/>
              <w:jc w:val="both"/>
              <w:textAlignment w:val="baseline"/>
              <w:rPr>
                <w:rFonts w:ascii="Arial" w:eastAsia="Times New Roman" w:hAnsi="Arial" w:cs="Arial"/>
                <w:bCs/>
                <w:szCs w:val="22"/>
                <w:lang w:val="en-US" w:eastAsia="fr-FR"/>
              </w:rPr>
            </w:pPr>
            <w:r w:rsidRPr="00BD7399">
              <w:rPr>
                <w:rFonts w:ascii="Arial" w:eastAsia="Times New Roman" w:hAnsi="Arial" w:cs="Arial"/>
                <w:bCs/>
                <w:szCs w:val="22"/>
                <w:lang w:val="en-US" w:eastAsia="fr-FR"/>
              </w:rPr>
              <w:t>Minimum pack</w:t>
            </w:r>
            <w:r>
              <w:rPr>
                <w:rFonts w:ascii="Arial" w:eastAsia="Times New Roman" w:hAnsi="Arial" w:cs="Arial"/>
                <w:bCs/>
                <w:szCs w:val="22"/>
                <w:lang w:val="en-US" w:eastAsia="fr-FR"/>
              </w:rPr>
              <w:t xml:space="preserve"> size : 3 kg</w:t>
            </w:r>
          </w:p>
          <w:p w14:paraId="039A094E" w14:textId="77777777" w:rsidR="00A91ABD" w:rsidRPr="00BD7399" w:rsidRDefault="00A91ABD" w:rsidP="007E2B0F">
            <w:pPr>
              <w:widowControl w:val="0"/>
              <w:shd w:val="clear" w:color="auto" w:fill="D9D9D9"/>
              <w:tabs>
                <w:tab w:val="left" w:pos="576"/>
                <w:tab w:val="left" w:leader="dot" w:pos="8064"/>
              </w:tabs>
              <w:kinsoku w:val="0"/>
              <w:overflowPunct w:val="0"/>
              <w:spacing w:line="240" w:lineRule="auto"/>
              <w:jc w:val="both"/>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w:t>
            </w:r>
            <w:r w:rsidRPr="00A91ABD">
              <w:rPr>
                <w:rFonts w:ascii="Arial" w:eastAsia="Times New Roman" w:hAnsi="Arial" w:cs="Arial"/>
                <w:bCs/>
                <w:i/>
                <w:szCs w:val="22"/>
                <w:lang w:val="en-US" w:eastAsia="fr-FR"/>
              </w:rPr>
              <w:t>In France only 5 kg</w:t>
            </w:r>
            <w:r>
              <w:rPr>
                <w:rFonts w:ascii="Arial" w:eastAsia="Times New Roman" w:hAnsi="Arial" w:cs="Arial"/>
                <w:bCs/>
                <w:szCs w:val="22"/>
                <w:lang w:val="en-US" w:eastAsia="fr-FR"/>
              </w:rPr>
              <w:t>)</w:t>
            </w:r>
            <w:r w:rsidRPr="00BD7399">
              <w:rPr>
                <w:rFonts w:ascii="Arial" w:eastAsia="Times New Roman" w:hAnsi="Arial" w:cs="Arial"/>
                <w:bCs/>
                <w:szCs w:val="22"/>
                <w:lang w:val="en-US" w:eastAsia="fr-FR"/>
              </w:rPr>
              <w:t xml:space="preserve"> </w:t>
            </w:r>
          </w:p>
        </w:tc>
      </w:tr>
      <w:tr w:rsidR="00A91ABD" w:rsidRPr="00BD7399" w14:paraId="47AC3AD4" w14:textId="77777777" w:rsidTr="0024174F">
        <w:trPr>
          <w:trHeight w:val="536"/>
        </w:trPr>
        <w:tc>
          <w:tcPr>
            <w:tcW w:w="909" w:type="pct"/>
            <w:vMerge/>
            <w:shd w:val="clear" w:color="auto" w:fill="D9D9D9"/>
            <w:vAlign w:val="center"/>
          </w:tcPr>
          <w:p w14:paraId="549AED62" w14:textId="77777777" w:rsidR="00A91ABD" w:rsidRPr="00BD7399" w:rsidRDefault="00A91ABD" w:rsidP="007E2B0F">
            <w:pPr>
              <w:widowControl w:val="0"/>
              <w:shd w:val="clear" w:color="auto" w:fill="D9D9D9"/>
              <w:tabs>
                <w:tab w:val="left" w:pos="576"/>
                <w:tab w:val="left" w:leader="dot" w:pos="8064"/>
              </w:tabs>
              <w:kinsoku w:val="0"/>
              <w:overflowPunct w:val="0"/>
              <w:spacing w:line="240" w:lineRule="auto"/>
              <w:jc w:val="both"/>
              <w:textAlignment w:val="baseline"/>
              <w:rPr>
                <w:rFonts w:ascii="Arial" w:eastAsia="Times New Roman" w:hAnsi="Arial" w:cs="Arial"/>
                <w:bCs/>
                <w:szCs w:val="22"/>
                <w:lang w:val="en-US" w:eastAsia="fr-FR"/>
              </w:rPr>
            </w:pPr>
          </w:p>
        </w:tc>
        <w:tc>
          <w:tcPr>
            <w:tcW w:w="884" w:type="pct"/>
            <w:shd w:val="clear" w:color="auto" w:fill="D9D9D9"/>
            <w:vAlign w:val="center"/>
          </w:tcPr>
          <w:p w14:paraId="56919913" w14:textId="77777777" w:rsidR="00A91ABD" w:rsidRPr="00BD7399" w:rsidRDefault="00A91ABD" w:rsidP="0024174F">
            <w:pPr>
              <w:widowControl w:val="0"/>
              <w:shd w:val="clear" w:color="auto" w:fill="D9D9D9"/>
              <w:tabs>
                <w:tab w:val="left" w:pos="576"/>
                <w:tab w:val="left" w:leader="dot" w:pos="8064"/>
              </w:tabs>
              <w:kinsoku w:val="0"/>
              <w:overflowPunct w:val="0"/>
              <w:spacing w:line="240" w:lineRule="auto"/>
              <w:textAlignment w:val="baseline"/>
              <w:rPr>
                <w:rFonts w:ascii="Arial" w:eastAsia="Times New Roman" w:hAnsi="Arial" w:cs="Arial"/>
                <w:bCs/>
                <w:szCs w:val="22"/>
                <w:lang w:val="fr-FR" w:eastAsia="fr-FR"/>
              </w:rPr>
            </w:pPr>
            <w:r w:rsidRPr="00BD7399">
              <w:rPr>
                <w:rFonts w:ascii="Arial" w:eastAsia="Times New Roman" w:hAnsi="Arial" w:cs="Arial"/>
                <w:bCs/>
                <w:szCs w:val="22"/>
                <w:lang w:val="fr-FR" w:eastAsia="fr-FR"/>
              </w:rPr>
              <w:t>Mice (</w:t>
            </w:r>
            <w:r w:rsidRPr="00BD7399">
              <w:rPr>
                <w:rFonts w:ascii="Arial" w:eastAsia="Times New Roman" w:hAnsi="Arial" w:cs="Arial"/>
                <w:bCs/>
                <w:i/>
                <w:szCs w:val="22"/>
                <w:lang w:val="fr-FR" w:eastAsia="fr-FR"/>
              </w:rPr>
              <w:t>Mus musculus</w:t>
            </w:r>
            <w:r w:rsidRPr="00BD7399">
              <w:rPr>
                <w:rFonts w:ascii="Arial" w:eastAsia="Times New Roman" w:hAnsi="Arial" w:cs="Arial"/>
                <w:bCs/>
                <w:szCs w:val="22"/>
                <w:lang w:val="fr-FR" w:eastAsia="fr-FR"/>
              </w:rPr>
              <w:t>)</w:t>
            </w:r>
          </w:p>
        </w:tc>
        <w:tc>
          <w:tcPr>
            <w:tcW w:w="1411" w:type="pct"/>
            <w:shd w:val="clear" w:color="auto" w:fill="D9D9D9"/>
            <w:vAlign w:val="center"/>
          </w:tcPr>
          <w:p w14:paraId="2AAA4AE4" w14:textId="77777777" w:rsidR="00A91ABD" w:rsidRPr="00BD7399" w:rsidRDefault="00A91ABD" w:rsidP="0024174F">
            <w:pPr>
              <w:widowControl w:val="0"/>
              <w:shd w:val="clear" w:color="auto" w:fill="D9D9D9"/>
              <w:tabs>
                <w:tab w:val="left" w:pos="576"/>
                <w:tab w:val="left" w:leader="dot" w:pos="8064"/>
              </w:tabs>
              <w:kinsoku w:val="0"/>
              <w:overflowPunct w:val="0"/>
              <w:spacing w:line="240" w:lineRule="auto"/>
              <w:textAlignment w:val="baseline"/>
              <w:rPr>
                <w:rFonts w:ascii="Arial" w:eastAsia="Times New Roman" w:hAnsi="Arial" w:cs="Arial"/>
                <w:bCs/>
                <w:szCs w:val="22"/>
                <w:lang w:val="en-US" w:eastAsia="fr-FR"/>
              </w:rPr>
            </w:pPr>
            <w:r w:rsidRPr="00BD7399">
              <w:rPr>
                <w:rFonts w:ascii="Arial" w:eastAsia="Times New Roman" w:hAnsi="Arial" w:cs="Arial"/>
                <w:bCs/>
                <w:szCs w:val="22"/>
                <w:lang w:val="en-US" w:eastAsia="fr-FR"/>
              </w:rPr>
              <w:t xml:space="preserve">30 g of product / bait station at separated to 1-2 m meters </w:t>
            </w:r>
          </w:p>
        </w:tc>
        <w:tc>
          <w:tcPr>
            <w:tcW w:w="854" w:type="pct"/>
            <w:vMerge/>
            <w:shd w:val="clear" w:color="auto" w:fill="D9D9D9"/>
            <w:vAlign w:val="center"/>
          </w:tcPr>
          <w:p w14:paraId="6207D043" w14:textId="77777777" w:rsidR="00A91ABD" w:rsidRPr="00BD7399" w:rsidRDefault="00A91ABD" w:rsidP="0024174F">
            <w:pPr>
              <w:widowControl w:val="0"/>
              <w:shd w:val="clear" w:color="auto" w:fill="D9D9D9"/>
              <w:tabs>
                <w:tab w:val="left" w:pos="576"/>
                <w:tab w:val="left" w:leader="dot" w:pos="8064"/>
              </w:tabs>
              <w:kinsoku w:val="0"/>
              <w:overflowPunct w:val="0"/>
              <w:spacing w:line="240" w:lineRule="auto"/>
              <w:textAlignment w:val="baseline"/>
              <w:rPr>
                <w:rFonts w:ascii="Arial" w:eastAsia="Times New Roman" w:hAnsi="Arial" w:cs="Arial"/>
                <w:bCs/>
                <w:szCs w:val="22"/>
                <w:lang w:val="en-US" w:eastAsia="fr-FR"/>
              </w:rPr>
            </w:pPr>
          </w:p>
        </w:tc>
        <w:tc>
          <w:tcPr>
            <w:tcW w:w="942" w:type="pct"/>
            <w:vMerge/>
            <w:shd w:val="clear" w:color="auto" w:fill="D9D9D9"/>
            <w:vAlign w:val="center"/>
          </w:tcPr>
          <w:p w14:paraId="60CD8676" w14:textId="77777777" w:rsidR="00A91ABD" w:rsidRPr="00BD7399" w:rsidRDefault="00A91ABD" w:rsidP="007E2B0F">
            <w:pPr>
              <w:widowControl w:val="0"/>
              <w:shd w:val="clear" w:color="auto" w:fill="D9D9D9"/>
              <w:tabs>
                <w:tab w:val="left" w:pos="576"/>
                <w:tab w:val="left" w:leader="dot" w:pos="8064"/>
              </w:tabs>
              <w:kinsoku w:val="0"/>
              <w:overflowPunct w:val="0"/>
              <w:spacing w:line="240" w:lineRule="auto"/>
              <w:jc w:val="both"/>
              <w:textAlignment w:val="baseline"/>
              <w:rPr>
                <w:rFonts w:ascii="Arial" w:eastAsia="Times New Roman" w:hAnsi="Arial" w:cs="Arial"/>
                <w:bCs/>
                <w:szCs w:val="22"/>
                <w:lang w:val="en-US" w:eastAsia="fr-FR"/>
              </w:rPr>
            </w:pPr>
          </w:p>
        </w:tc>
      </w:tr>
      <w:tr w:rsidR="00A91ABD" w:rsidRPr="00BD7399" w14:paraId="7B644322" w14:textId="77777777" w:rsidTr="0024174F">
        <w:trPr>
          <w:trHeight w:val="536"/>
        </w:trPr>
        <w:tc>
          <w:tcPr>
            <w:tcW w:w="909" w:type="pct"/>
            <w:vMerge w:val="restart"/>
            <w:shd w:val="clear" w:color="auto" w:fill="D9D9D9"/>
            <w:vAlign w:val="center"/>
          </w:tcPr>
          <w:p w14:paraId="3559A850" w14:textId="77777777" w:rsidR="00A91ABD" w:rsidRPr="00BD7399" w:rsidRDefault="00A91ABD" w:rsidP="007E2B0F">
            <w:pPr>
              <w:widowControl w:val="0"/>
              <w:shd w:val="clear" w:color="auto" w:fill="D9D9D9"/>
              <w:tabs>
                <w:tab w:val="left" w:pos="576"/>
                <w:tab w:val="left" w:leader="dot" w:pos="8064"/>
              </w:tabs>
              <w:kinsoku w:val="0"/>
              <w:overflowPunct w:val="0"/>
              <w:spacing w:line="240" w:lineRule="auto"/>
              <w:jc w:val="both"/>
              <w:textAlignment w:val="baseline"/>
              <w:rPr>
                <w:rFonts w:ascii="Arial" w:eastAsia="Times New Roman" w:hAnsi="Arial" w:cs="Arial"/>
                <w:bCs/>
                <w:szCs w:val="22"/>
                <w:lang w:val="en-US" w:eastAsia="fr-FR"/>
              </w:rPr>
            </w:pPr>
            <w:r w:rsidRPr="00BD7399">
              <w:rPr>
                <w:rFonts w:ascii="Arial" w:eastAsia="Times New Roman" w:hAnsi="Arial" w:cs="Arial"/>
                <w:bCs/>
                <w:szCs w:val="22"/>
                <w:lang w:val="en-US" w:eastAsia="fr-FR"/>
              </w:rPr>
              <w:t>Non professionnals</w:t>
            </w:r>
          </w:p>
        </w:tc>
        <w:tc>
          <w:tcPr>
            <w:tcW w:w="884" w:type="pct"/>
            <w:shd w:val="clear" w:color="auto" w:fill="D9D9D9"/>
            <w:vAlign w:val="center"/>
          </w:tcPr>
          <w:p w14:paraId="4B9AE1F9" w14:textId="77777777" w:rsidR="00A91ABD" w:rsidRPr="00BD7399" w:rsidRDefault="00A91ABD" w:rsidP="0024174F">
            <w:pPr>
              <w:widowControl w:val="0"/>
              <w:shd w:val="clear" w:color="auto" w:fill="D9D9D9"/>
              <w:tabs>
                <w:tab w:val="left" w:pos="576"/>
                <w:tab w:val="left" w:leader="dot" w:pos="8064"/>
              </w:tabs>
              <w:kinsoku w:val="0"/>
              <w:overflowPunct w:val="0"/>
              <w:spacing w:line="240" w:lineRule="auto"/>
              <w:textAlignment w:val="baseline"/>
              <w:rPr>
                <w:rFonts w:ascii="Arial" w:eastAsia="Times New Roman" w:hAnsi="Arial" w:cs="Arial"/>
                <w:bCs/>
                <w:szCs w:val="22"/>
                <w:lang w:val="fr-FR" w:eastAsia="fr-FR"/>
              </w:rPr>
            </w:pPr>
            <w:r w:rsidRPr="00BD7399">
              <w:rPr>
                <w:rFonts w:ascii="Arial" w:eastAsia="Times New Roman" w:hAnsi="Arial" w:cs="Arial"/>
                <w:bCs/>
                <w:szCs w:val="22"/>
                <w:lang w:val="fr-FR" w:eastAsia="fr-FR"/>
              </w:rPr>
              <w:t>Rat (</w:t>
            </w:r>
            <w:r w:rsidRPr="00BD7399">
              <w:rPr>
                <w:rFonts w:ascii="Arial" w:eastAsia="Times New Roman" w:hAnsi="Arial" w:cs="Arial"/>
                <w:bCs/>
                <w:i/>
                <w:szCs w:val="22"/>
                <w:lang w:val="fr-FR" w:eastAsia="fr-FR"/>
              </w:rPr>
              <w:t>R</w:t>
            </w:r>
            <w:r w:rsidRPr="00BD7399">
              <w:rPr>
                <w:rFonts w:ascii="Arial" w:eastAsia="Times New Roman" w:hAnsi="Arial" w:cs="Arial"/>
                <w:bCs/>
                <w:szCs w:val="22"/>
                <w:lang w:val="fr-FR" w:eastAsia="fr-FR"/>
              </w:rPr>
              <w:t xml:space="preserve">attus </w:t>
            </w:r>
            <w:r w:rsidRPr="00BD7399">
              <w:rPr>
                <w:rFonts w:ascii="Arial" w:eastAsia="Times New Roman" w:hAnsi="Arial" w:cs="Arial"/>
                <w:bCs/>
                <w:i/>
                <w:szCs w:val="22"/>
                <w:lang w:val="fr-FR" w:eastAsia="fr-FR"/>
              </w:rPr>
              <w:t>norvegicus and rattus rattus</w:t>
            </w:r>
            <w:r w:rsidRPr="00BD7399">
              <w:rPr>
                <w:rFonts w:ascii="Arial" w:eastAsia="Times New Roman" w:hAnsi="Arial" w:cs="Arial"/>
                <w:bCs/>
                <w:szCs w:val="22"/>
                <w:lang w:val="fr-FR" w:eastAsia="fr-FR"/>
              </w:rPr>
              <w:t>)</w:t>
            </w:r>
          </w:p>
        </w:tc>
        <w:tc>
          <w:tcPr>
            <w:tcW w:w="1411" w:type="pct"/>
            <w:shd w:val="clear" w:color="auto" w:fill="D9D9D9"/>
            <w:vAlign w:val="center"/>
          </w:tcPr>
          <w:p w14:paraId="0FDBF04A" w14:textId="77777777" w:rsidR="00A91ABD" w:rsidRPr="00BD7399" w:rsidRDefault="00A91ABD" w:rsidP="0024174F">
            <w:pPr>
              <w:widowControl w:val="0"/>
              <w:shd w:val="clear" w:color="auto" w:fill="D9D9D9"/>
              <w:tabs>
                <w:tab w:val="left" w:pos="576"/>
                <w:tab w:val="left" w:leader="dot" w:pos="8064"/>
              </w:tabs>
              <w:kinsoku w:val="0"/>
              <w:overflowPunct w:val="0"/>
              <w:spacing w:line="240" w:lineRule="auto"/>
              <w:textAlignment w:val="baseline"/>
              <w:rPr>
                <w:rFonts w:ascii="Arial" w:eastAsia="Times New Roman" w:hAnsi="Arial" w:cs="Arial"/>
                <w:bCs/>
                <w:szCs w:val="22"/>
                <w:lang w:val="en-US" w:eastAsia="fr-FR"/>
              </w:rPr>
            </w:pPr>
            <w:r>
              <w:rPr>
                <w:rFonts w:ascii="Arial" w:eastAsia="Times New Roman" w:hAnsi="Arial" w:cs="Arial"/>
                <w:spacing w:val="-2"/>
                <w:szCs w:val="22"/>
                <w:lang w:val="en-US" w:eastAsia="fr-FR"/>
              </w:rPr>
              <w:t>100</w:t>
            </w:r>
            <w:r w:rsidRPr="00BD7399">
              <w:rPr>
                <w:rFonts w:ascii="Arial" w:eastAsia="Times New Roman" w:hAnsi="Arial" w:cs="Arial"/>
                <w:spacing w:val="-2"/>
                <w:szCs w:val="22"/>
                <w:lang w:val="en-US" w:eastAsia="fr-FR"/>
              </w:rPr>
              <w:t xml:space="preserve"> g / bait point separated by 5-10 meters</w:t>
            </w:r>
          </w:p>
        </w:tc>
        <w:tc>
          <w:tcPr>
            <w:tcW w:w="854" w:type="pct"/>
            <w:shd w:val="clear" w:color="auto" w:fill="D9D9D9"/>
            <w:vAlign w:val="center"/>
          </w:tcPr>
          <w:p w14:paraId="61F5E66C" w14:textId="13B5CFF7" w:rsidR="00A91ABD" w:rsidRPr="00BD7399" w:rsidRDefault="00A91ABD" w:rsidP="0024174F">
            <w:pPr>
              <w:widowControl w:val="0"/>
              <w:shd w:val="clear" w:color="auto" w:fill="D9D9D9"/>
              <w:tabs>
                <w:tab w:val="left" w:pos="576"/>
                <w:tab w:val="left" w:leader="dot" w:pos="8064"/>
              </w:tabs>
              <w:kinsoku w:val="0"/>
              <w:overflowPunct w:val="0"/>
              <w:spacing w:line="240" w:lineRule="auto"/>
              <w:textAlignment w:val="baseline"/>
              <w:rPr>
                <w:rFonts w:ascii="Arial" w:eastAsia="Times New Roman" w:hAnsi="Arial" w:cs="Arial"/>
                <w:bCs/>
                <w:szCs w:val="22"/>
                <w:lang w:val="en-US" w:eastAsia="fr-FR"/>
              </w:rPr>
            </w:pPr>
            <w:r w:rsidRPr="00BD7399">
              <w:rPr>
                <w:rFonts w:ascii="Arial" w:eastAsia="Times New Roman" w:hAnsi="Arial" w:cs="Arial"/>
                <w:bCs/>
                <w:szCs w:val="22"/>
                <w:lang w:val="en-US" w:eastAsia="fr-FR"/>
              </w:rPr>
              <w:t>In and around buildings</w:t>
            </w:r>
          </w:p>
        </w:tc>
        <w:tc>
          <w:tcPr>
            <w:tcW w:w="942" w:type="pct"/>
            <w:vMerge w:val="restart"/>
            <w:shd w:val="clear" w:color="auto" w:fill="D9D9D9"/>
            <w:vAlign w:val="center"/>
          </w:tcPr>
          <w:p w14:paraId="3195B86B" w14:textId="70AB7BF7" w:rsidR="00A91ABD" w:rsidRDefault="00A91ABD" w:rsidP="007E2B0F">
            <w:pPr>
              <w:widowControl w:val="0"/>
              <w:shd w:val="clear" w:color="auto" w:fill="D9D9D9"/>
              <w:tabs>
                <w:tab w:val="left" w:pos="576"/>
                <w:tab w:val="left" w:leader="dot" w:pos="8064"/>
              </w:tabs>
              <w:kinsoku w:val="0"/>
              <w:overflowPunct w:val="0"/>
              <w:spacing w:line="240" w:lineRule="auto"/>
              <w:jc w:val="both"/>
              <w:textAlignment w:val="baseline"/>
              <w:rPr>
                <w:rFonts w:ascii="Arial" w:eastAsia="Times New Roman" w:hAnsi="Arial" w:cs="Arial"/>
                <w:bCs/>
                <w:szCs w:val="22"/>
                <w:lang w:val="en-US" w:eastAsia="fr-FR"/>
              </w:rPr>
            </w:pPr>
            <w:r w:rsidRPr="00BD7399">
              <w:rPr>
                <w:rFonts w:ascii="Arial" w:eastAsia="Times New Roman" w:hAnsi="Arial" w:cs="Arial"/>
                <w:bCs/>
                <w:szCs w:val="22"/>
                <w:lang w:val="en-US" w:eastAsia="fr-FR"/>
              </w:rPr>
              <w:t>Minimum pack</w:t>
            </w:r>
            <w:r>
              <w:rPr>
                <w:rFonts w:ascii="Arial" w:eastAsia="Times New Roman" w:hAnsi="Arial" w:cs="Arial"/>
                <w:bCs/>
                <w:szCs w:val="22"/>
                <w:lang w:val="en-US" w:eastAsia="fr-FR"/>
              </w:rPr>
              <w:t xml:space="preserve"> size : 3 kg</w:t>
            </w:r>
          </w:p>
          <w:p w14:paraId="57D0AC06" w14:textId="77777777" w:rsidR="00A91ABD" w:rsidRPr="00BD7399" w:rsidRDefault="00A91ABD" w:rsidP="007E2B0F">
            <w:pPr>
              <w:widowControl w:val="0"/>
              <w:shd w:val="clear" w:color="auto" w:fill="D9D9D9"/>
              <w:tabs>
                <w:tab w:val="left" w:pos="576"/>
                <w:tab w:val="left" w:leader="dot" w:pos="8064"/>
              </w:tabs>
              <w:kinsoku w:val="0"/>
              <w:overflowPunct w:val="0"/>
              <w:spacing w:line="240" w:lineRule="auto"/>
              <w:jc w:val="both"/>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w:t>
            </w:r>
            <w:r w:rsidRPr="00A91ABD">
              <w:rPr>
                <w:rFonts w:ascii="Arial" w:eastAsia="Times New Roman" w:hAnsi="Arial" w:cs="Arial"/>
                <w:bCs/>
                <w:i/>
                <w:szCs w:val="22"/>
                <w:lang w:val="en-US" w:eastAsia="fr-FR"/>
              </w:rPr>
              <w:t>In France only 5 kg</w:t>
            </w:r>
            <w:r>
              <w:rPr>
                <w:rFonts w:ascii="Arial" w:eastAsia="Times New Roman" w:hAnsi="Arial" w:cs="Arial"/>
                <w:bCs/>
                <w:szCs w:val="22"/>
                <w:lang w:val="en-US" w:eastAsia="fr-FR"/>
              </w:rPr>
              <w:t>)</w:t>
            </w:r>
          </w:p>
        </w:tc>
      </w:tr>
      <w:tr w:rsidR="00A91ABD" w:rsidRPr="00BD7399" w14:paraId="0750FAA7" w14:textId="77777777" w:rsidTr="0024174F">
        <w:trPr>
          <w:trHeight w:val="536"/>
        </w:trPr>
        <w:tc>
          <w:tcPr>
            <w:tcW w:w="909" w:type="pct"/>
            <w:vMerge/>
            <w:shd w:val="clear" w:color="auto" w:fill="D9D9D9"/>
            <w:vAlign w:val="center"/>
          </w:tcPr>
          <w:p w14:paraId="50707134" w14:textId="77777777" w:rsidR="00A91ABD" w:rsidRPr="00BD7399" w:rsidRDefault="00A91ABD" w:rsidP="007E2B0F">
            <w:pPr>
              <w:widowControl w:val="0"/>
              <w:shd w:val="clear" w:color="auto" w:fill="D9D9D9"/>
              <w:tabs>
                <w:tab w:val="left" w:pos="576"/>
                <w:tab w:val="left" w:leader="dot" w:pos="8064"/>
              </w:tabs>
              <w:kinsoku w:val="0"/>
              <w:overflowPunct w:val="0"/>
              <w:spacing w:line="240" w:lineRule="auto"/>
              <w:jc w:val="both"/>
              <w:textAlignment w:val="baseline"/>
              <w:rPr>
                <w:rFonts w:ascii="Arial" w:eastAsia="Times New Roman" w:hAnsi="Arial" w:cs="Arial"/>
                <w:bCs/>
                <w:szCs w:val="22"/>
                <w:lang w:val="en-US" w:eastAsia="fr-FR"/>
              </w:rPr>
            </w:pPr>
          </w:p>
        </w:tc>
        <w:tc>
          <w:tcPr>
            <w:tcW w:w="884" w:type="pct"/>
            <w:shd w:val="clear" w:color="auto" w:fill="D9D9D9"/>
            <w:vAlign w:val="center"/>
          </w:tcPr>
          <w:p w14:paraId="04B3A97E" w14:textId="77777777" w:rsidR="00A91ABD" w:rsidRPr="00BD7399" w:rsidRDefault="00A91ABD" w:rsidP="0024174F">
            <w:pPr>
              <w:widowControl w:val="0"/>
              <w:shd w:val="clear" w:color="auto" w:fill="D9D9D9"/>
              <w:tabs>
                <w:tab w:val="left" w:pos="576"/>
                <w:tab w:val="left" w:leader="dot" w:pos="8064"/>
              </w:tabs>
              <w:kinsoku w:val="0"/>
              <w:overflowPunct w:val="0"/>
              <w:spacing w:line="240" w:lineRule="auto"/>
              <w:textAlignment w:val="baseline"/>
              <w:rPr>
                <w:rFonts w:ascii="Arial" w:eastAsia="Times New Roman" w:hAnsi="Arial" w:cs="Arial"/>
                <w:bCs/>
                <w:szCs w:val="22"/>
                <w:lang w:val="fr-FR" w:eastAsia="fr-FR"/>
              </w:rPr>
            </w:pPr>
            <w:r w:rsidRPr="00BD7399">
              <w:rPr>
                <w:rFonts w:ascii="Arial" w:eastAsia="Times New Roman" w:hAnsi="Arial" w:cs="Arial"/>
                <w:bCs/>
                <w:szCs w:val="22"/>
                <w:lang w:val="fr-FR" w:eastAsia="fr-FR"/>
              </w:rPr>
              <w:t>Mice (</w:t>
            </w:r>
            <w:r w:rsidRPr="00BD7399">
              <w:rPr>
                <w:rFonts w:ascii="Arial" w:eastAsia="Times New Roman" w:hAnsi="Arial" w:cs="Arial"/>
                <w:bCs/>
                <w:i/>
                <w:szCs w:val="22"/>
                <w:lang w:val="fr-FR" w:eastAsia="fr-FR"/>
              </w:rPr>
              <w:t>Mus musculus</w:t>
            </w:r>
            <w:r w:rsidRPr="00BD7399">
              <w:rPr>
                <w:rFonts w:ascii="Arial" w:eastAsia="Times New Roman" w:hAnsi="Arial" w:cs="Arial"/>
                <w:bCs/>
                <w:szCs w:val="22"/>
                <w:lang w:val="fr-FR" w:eastAsia="fr-FR"/>
              </w:rPr>
              <w:t>)</w:t>
            </w:r>
          </w:p>
        </w:tc>
        <w:tc>
          <w:tcPr>
            <w:tcW w:w="1411" w:type="pct"/>
            <w:shd w:val="clear" w:color="auto" w:fill="D9D9D9"/>
            <w:vAlign w:val="center"/>
          </w:tcPr>
          <w:p w14:paraId="7B79F2D4" w14:textId="77777777" w:rsidR="00A91ABD" w:rsidRPr="00BD7399" w:rsidRDefault="00A91ABD" w:rsidP="0024174F">
            <w:pPr>
              <w:widowControl w:val="0"/>
              <w:shd w:val="clear" w:color="auto" w:fill="D9D9D9"/>
              <w:tabs>
                <w:tab w:val="left" w:pos="576"/>
                <w:tab w:val="left" w:leader="dot" w:pos="8064"/>
              </w:tabs>
              <w:kinsoku w:val="0"/>
              <w:overflowPunct w:val="0"/>
              <w:spacing w:line="240" w:lineRule="auto"/>
              <w:textAlignment w:val="baseline"/>
              <w:rPr>
                <w:rFonts w:ascii="Arial" w:eastAsia="Times New Roman" w:hAnsi="Arial" w:cs="Arial"/>
                <w:bCs/>
                <w:szCs w:val="22"/>
                <w:lang w:val="en-US" w:eastAsia="fr-FR"/>
              </w:rPr>
            </w:pPr>
            <w:r w:rsidRPr="00BD7399">
              <w:rPr>
                <w:rFonts w:ascii="Arial" w:eastAsia="Times New Roman" w:hAnsi="Arial" w:cs="Arial"/>
                <w:spacing w:val="-2"/>
                <w:szCs w:val="22"/>
                <w:lang w:val="en-US" w:eastAsia="fr-FR"/>
              </w:rPr>
              <w:t>30 g / bait point separated by 1-2 meters</w:t>
            </w:r>
          </w:p>
        </w:tc>
        <w:tc>
          <w:tcPr>
            <w:tcW w:w="854" w:type="pct"/>
            <w:shd w:val="clear" w:color="auto" w:fill="D9D9D9"/>
            <w:vAlign w:val="center"/>
          </w:tcPr>
          <w:p w14:paraId="1065A7BA" w14:textId="77777777" w:rsidR="00A91ABD" w:rsidRPr="00BD7399" w:rsidRDefault="00A91ABD" w:rsidP="0024174F">
            <w:pPr>
              <w:widowControl w:val="0"/>
              <w:shd w:val="clear" w:color="auto" w:fill="D9D9D9"/>
              <w:tabs>
                <w:tab w:val="left" w:pos="576"/>
                <w:tab w:val="left" w:leader="dot" w:pos="8064"/>
              </w:tabs>
              <w:kinsoku w:val="0"/>
              <w:overflowPunct w:val="0"/>
              <w:spacing w:line="240" w:lineRule="auto"/>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Indoor</w:t>
            </w:r>
          </w:p>
        </w:tc>
        <w:tc>
          <w:tcPr>
            <w:tcW w:w="942" w:type="pct"/>
            <w:vMerge/>
            <w:shd w:val="clear" w:color="auto" w:fill="D9D9D9"/>
            <w:vAlign w:val="center"/>
          </w:tcPr>
          <w:p w14:paraId="26E05606" w14:textId="77777777" w:rsidR="00A91ABD" w:rsidRPr="00BD7399" w:rsidRDefault="00A91ABD" w:rsidP="007E2B0F">
            <w:pPr>
              <w:widowControl w:val="0"/>
              <w:shd w:val="clear" w:color="auto" w:fill="D9D9D9"/>
              <w:tabs>
                <w:tab w:val="left" w:pos="576"/>
                <w:tab w:val="left" w:leader="dot" w:pos="8064"/>
              </w:tabs>
              <w:kinsoku w:val="0"/>
              <w:overflowPunct w:val="0"/>
              <w:spacing w:line="240" w:lineRule="auto"/>
              <w:jc w:val="both"/>
              <w:textAlignment w:val="baseline"/>
              <w:rPr>
                <w:rFonts w:ascii="Arial" w:eastAsia="Times New Roman" w:hAnsi="Arial" w:cs="Arial"/>
                <w:bCs/>
                <w:szCs w:val="22"/>
                <w:lang w:val="en-US" w:eastAsia="fr-FR"/>
              </w:rPr>
            </w:pPr>
          </w:p>
        </w:tc>
      </w:tr>
    </w:tbl>
    <w:p w14:paraId="48AC7D4F" w14:textId="77777777" w:rsidR="00A91ABD" w:rsidRDefault="00A91ABD" w:rsidP="007E2B0F">
      <w:pPr>
        <w:widowControl w:val="0"/>
        <w:shd w:val="clear" w:color="auto" w:fill="FFFFFF"/>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 w:val="24"/>
          <w:u w:val="single"/>
          <w:lang w:val="en-US" w:eastAsia="fr-FR"/>
        </w:rPr>
      </w:pPr>
    </w:p>
    <w:p w14:paraId="1C5012B9" w14:textId="77777777" w:rsidR="00A91ABD" w:rsidRDefault="00A91ABD" w:rsidP="007E2B0F">
      <w:pPr>
        <w:widowControl w:val="0"/>
        <w:shd w:val="clear" w:color="auto" w:fill="FFFFFF"/>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 w:val="24"/>
          <w:u w:val="single"/>
          <w:lang w:val="en-US"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1ABD" w:rsidRPr="007E2B0F" w14:paraId="504F08D8" w14:textId="77777777" w:rsidTr="007E2B0F">
        <w:tc>
          <w:tcPr>
            <w:tcW w:w="9039" w:type="dxa"/>
            <w:shd w:val="clear" w:color="auto" w:fill="auto"/>
          </w:tcPr>
          <w:p w14:paraId="4081D82D" w14:textId="7973C223" w:rsidR="00A91ABD" w:rsidRPr="007E2B0F" w:rsidRDefault="00A91ABD" w:rsidP="00EA3C4F">
            <w:pPr>
              <w:widowControl w:val="0"/>
              <w:numPr>
                <w:ilvl w:val="0"/>
                <w:numId w:val="44"/>
              </w:numPr>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 w:val="24"/>
                <w:u w:val="single"/>
                <w:lang w:val="en-US" w:eastAsia="fr-FR"/>
              </w:rPr>
            </w:pPr>
            <w:r w:rsidRPr="0024174F">
              <w:rPr>
                <w:rFonts w:ascii="Arial" w:eastAsia="Times New Roman" w:hAnsi="Arial" w:cs="Arial"/>
                <w:b/>
                <w:iCs/>
                <w:szCs w:val="22"/>
                <w:u w:val="single"/>
                <w:lang w:val="en-GB" w:eastAsia="de-DE"/>
              </w:rPr>
              <w:t>Major change application for FANGA PATE 25</w:t>
            </w:r>
            <w:r w:rsidR="007B6320" w:rsidRPr="0024174F">
              <w:rPr>
                <w:rFonts w:ascii="Arial" w:eastAsia="Times New Roman" w:hAnsi="Arial" w:cs="Arial"/>
                <w:b/>
                <w:iCs/>
                <w:szCs w:val="22"/>
                <w:u w:val="single"/>
                <w:lang w:val="en-GB" w:eastAsia="de-DE"/>
              </w:rPr>
              <w:t xml:space="preserve"> </w:t>
            </w:r>
            <w:r w:rsidR="00EA3C4F" w:rsidRPr="0024174F">
              <w:rPr>
                <w:rFonts w:ascii="Arial" w:eastAsia="Times New Roman" w:hAnsi="Arial" w:cs="Arial"/>
                <w:b/>
                <w:iCs/>
                <w:szCs w:val="22"/>
                <w:u w:val="single"/>
                <w:lang w:val="en-GB" w:eastAsia="de-DE"/>
              </w:rPr>
              <w:t>–</w:t>
            </w:r>
            <w:r w:rsidR="007B6320" w:rsidRPr="0024174F">
              <w:rPr>
                <w:rFonts w:ascii="Arial" w:eastAsia="Times New Roman" w:hAnsi="Arial" w:cs="Arial"/>
                <w:b/>
                <w:iCs/>
                <w:szCs w:val="22"/>
                <w:u w:val="single"/>
                <w:lang w:val="en-GB" w:eastAsia="de-DE"/>
              </w:rPr>
              <w:t xml:space="preserve"> 201</w:t>
            </w:r>
            <w:r w:rsidR="00EA3C4F" w:rsidRPr="0024174F">
              <w:rPr>
                <w:rFonts w:ascii="Arial" w:eastAsia="Times New Roman" w:hAnsi="Arial" w:cs="Arial"/>
                <w:b/>
                <w:iCs/>
                <w:szCs w:val="22"/>
                <w:u w:val="single"/>
                <w:lang w:val="en-GB" w:eastAsia="de-DE"/>
              </w:rPr>
              <w:t>8</w:t>
            </w:r>
          </w:p>
        </w:tc>
      </w:tr>
      <w:tr w:rsidR="00A91ABD" w:rsidRPr="007E2B0F" w14:paraId="428EB3E0" w14:textId="77777777" w:rsidTr="007E2B0F">
        <w:tc>
          <w:tcPr>
            <w:tcW w:w="9039" w:type="dxa"/>
            <w:shd w:val="clear" w:color="auto" w:fill="auto"/>
          </w:tcPr>
          <w:p w14:paraId="03131FCA" w14:textId="77777777" w:rsidR="007B6320" w:rsidRPr="007E2B0F" w:rsidRDefault="005B064D" w:rsidP="007E2B0F">
            <w:pPr>
              <w:widowControl w:val="0"/>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r w:rsidRPr="007E2B0F">
              <w:rPr>
                <w:rFonts w:ascii="Arial" w:eastAsia="Times New Roman" w:hAnsi="Arial" w:cs="Arial"/>
                <w:bCs/>
                <w:lang w:val="en-US" w:eastAsia="fr-FR"/>
              </w:rPr>
              <w:t>The major change consists of</w:t>
            </w:r>
            <w:r w:rsidR="007B6320" w:rsidRPr="007E2B0F">
              <w:rPr>
                <w:rFonts w:ascii="Arial" w:eastAsia="Times New Roman" w:hAnsi="Arial" w:cs="Arial"/>
                <w:bCs/>
                <w:lang w:val="en-US" w:eastAsia="fr-FR"/>
              </w:rPr>
              <w:t>:</w:t>
            </w:r>
          </w:p>
          <w:p w14:paraId="0FB72948" w14:textId="77777777" w:rsidR="007B6320" w:rsidRPr="007E2B0F" w:rsidRDefault="005B064D" w:rsidP="00DE38F5">
            <w:pPr>
              <w:widowControl w:val="0"/>
              <w:numPr>
                <w:ilvl w:val="0"/>
                <w:numId w:val="45"/>
              </w:numPr>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r w:rsidRPr="007E2B0F">
              <w:rPr>
                <w:rFonts w:ascii="Arial" w:eastAsia="Times New Roman" w:hAnsi="Arial" w:cs="Arial"/>
                <w:bCs/>
                <w:lang w:val="en-US" w:eastAsia="fr-FR"/>
              </w:rPr>
              <w:t>a reduction of brodifacoum concentration in the product ( from 0.005% to 0.0025%)</w:t>
            </w:r>
            <w:r w:rsidR="007B6320" w:rsidRPr="007E2B0F">
              <w:rPr>
                <w:rFonts w:ascii="Arial" w:eastAsia="Times New Roman" w:hAnsi="Arial" w:cs="Arial"/>
                <w:bCs/>
                <w:lang w:val="en-US" w:eastAsia="fr-FR"/>
              </w:rPr>
              <w:t>;</w:t>
            </w:r>
          </w:p>
          <w:p w14:paraId="00B758AC" w14:textId="77777777" w:rsidR="007B6320" w:rsidRPr="007E2B0F" w:rsidRDefault="005B064D" w:rsidP="00DE38F5">
            <w:pPr>
              <w:widowControl w:val="0"/>
              <w:numPr>
                <w:ilvl w:val="0"/>
                <w:numId w:val="45"/>
              </w:numPr>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r w:rsidRPr="007E2B0F">
              <w:rPr>
                <w:rFonts w:ascii="Arial" w:eastAsia="Times New Roman" w:hAnsi="Arial" w:cs="Arial"/>
                <w:bCs/>
                <w:lang w:val="en-US" w:eastAsia="fr-FR"/>
              </w:rPr>
              <w:t>the addition of the non-professional</w:t>
            </w:r>
            <w:r w:rsidR="007B6320" w:rsidRPr="007E2B0F">
              <w:rPr>
                <w:rFonts w:ascii="Arial" w:eastAsia="Times New Roman" w:hAnsi="Arial" w:cs="Arial"/>
                <w:bCs/>
                <w:lang w:val="en-US" w:eastAsia="fr-FR"/>
              </w:rPr>
              <w:t xml:space="preserve"> category of users;</w:t>
            </w:r>
          </w:p>
          <w:p w14:paraId="14D17ABB" w14:textId="77777777" w:rsidR="007B6320" w:rsidRPr="007E2B0F" w:rsidRDefault="005B064D" w:rsidP="00DE38F5">
            <w:pPr>
              <w:widowControl w:val="0"/>
              <w:numPr>
                <w:ilvl w:val="0"/>
                <w:numId w:val="45"/>
              </w:numPr>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r w:rsidRPr="007E2B0F">
              <w:rPr>
                <w:rFonts w:ascii="Arial" w:eastAsia="Times New Roman" w:hAnsi="Arial" w:cs="Arial"/>
                <w:bCs/>
                <w:lang w:val="en-US" w:eastAsia="fr-FR"/>
              </w:rPr>
              <w:t xml:space="preserve">the reduction of concentration </w:t>
            </w:r>
            <w:r w:rsidR="007B6320" w:rsidRPr="007E2B0F">
              <w:rPr>
                <w:rFonts w:ascii="Arial" w:eastAsia="Times New Roman" w:hAnsi="Arial" w:cs="Arial"/>
                <w:bCs/>
                <w:lang w:val="en-US" w:eastAsia="fr-FR"/>
              </w:rPr>
              <w:t>of co-formulants (Triethanolamine from 0.086% to 0.043% ; Polyethylen glycol from 0.793% to 0.491% ; Monopropylen glycol from 0.793% to 0.419%);</w:t>
            </w:r>
          </w:p>
          <w:p w14:paraId="435E0CE9" w14:textId="77777777" w:rsidR="007B6320" w:rsidRPr="007E2B0F" w:rsidRDefault="007B6320" w:rsidP="00DE38F5">
            <w:pPr>
              <w:widowControl w:val="0"/>
              <w:numPr>
                <w:ilvl w:val="0"/>
                <w:numId w:val="45"/>
              </w:numPr>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r w:rsidRPr="007E2B0F">
              <w:rPr>
                <w:rFonts w:ascii="Arial" w:eastAsia="Times New Roman" w:hAnsi="Arial" w:cs="Arial"/>
                <w:bCs/>
                <w:lang w:val="en-US" w:eastAsia="fr-FR"/>
              </w:rPr>
              <w:t xml:space="preserve"> augmentation of wheat flour concentration from 71.01% to 71.505%;</w:t>
            </w:r>
          </w:p>
          <w:p w14:paraId="0A2215BC" w14:textId="77777777" w:rsidR="007B6320" w:rsidRPr="007E2B0F" w:rsidRDefault="000E4DCF" w:rsidP="00DE38F5">
            <w:pPr>
              <w:widowControl w:val="0"/>
              <w:numPr>
                <w:ilvl w:val="0"/>
                <w:numId w:val="45"/>
              </w:numPr>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r>
              <w:rPr>
                <w:rFonts w:ascii="Arial" w:eastAsia="Times New Roman" w:hAnsi="Arial" w:cs="Arial"/>
                <w:bCs/>
                <w:lang w:val="en-US" w:eastAsia="fr-FR"/>
              </w:rPr>
              <w:lastRenderedPageBreak/>
              <w:t xml:space="preserve"> </w:t>
            </w:r>
            <w:r w:rsidR="00EB1BA1" w:rsidRPr="007E2B0F">
              <w:rPr>
                <w:rFonts w:ascii="Arial" w:eastAsia="Times New Roman" w:hAnsi="Arial" w:cs="Arial"/>
                <w:bCs/>
                <w:lang w:val="en-US" w:eastAsia="fr-FR"/>
              </w:rPr>
              <w:t>modification</w:t>
            </w:r>
            <w:r w:rsidR="007B6320" w:rsidRPr="007E2B0F">
              <w:rPr>
                <w:rFonts w:ascii="Arial" w:eastAsia="Times New Roman" w:hAnsi="Arial" w:cs="Arial"/>
                <w:bCs/>
                <w:lang w:val="en-US" w:eastAsia="fr-FR"/>
              </w:rPr>
              <w:t xml:space="preserve"> of packagings;</w:t>
            </w:r>
          </w:p>
          <w:p w14:paraId="58A8893D" w14:textId="77777777" w:rsidR="007B6320" w:rsidRPr="007E2B0F" w:rsidRDefault="00EB1BA1" w:rsidP="00DE38F5">
            <w:pPr>
              <w:widowControl w:val="0"/>
              <w:numPr>
                <w:ilvl w:val="0"/>
                <w:numId w:val="45"/>
              </w:numPr>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r w:rsidRPr="007E2B0F">
              <w:rPr>
                <w:rFonts w:ascii="Arial" w:eastAsia="Times New Roman" w:hAnsi="Arial" w:cs="Arial"/>
                <w:bCs/>
                <w:lang w:val="en-US" w:eastAsia="fr-FR"/>
              </w:rPr>
              <w:t>a</w:t>
            </w:r>
            <w:r w:rsidR="007B6320" w:rsidRPr="007E2B0F">
              <w:rPr>
                <w:rFonts w:ascii="Arial" w:eastAsia="Times New Roman" w:hAnsi="Arial" w:cs="Arial"/>
                <w:bCs/>
                <w:lang w:val="en-US" w:eastAsia="fr-FR"/>
              </w:rPr>
              <w:t xml:space="preserve">nd the addition of trade names </w:t>
            </w:r>
          </w:p>
          <w:p w14:paraId="54A5CEFD" w14:textId="77777777" w:rsidR="002C3A14" w:rsidRPr="007E2B0F" w:rsidRDefault="002C3A14" w:rsidP="007E2B0F">
            <w:pPr>
              <w:widowControl w:val="0"/>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p>
          <w:p w14:paraId="780293FA" w14:textId="77777777" w:rsidR="002C3A14" w:rsidRPr="007E2B0F" w:rsidRDefault="002C3A14" w:rsidP="007E2B0F">
            <w:pPr>
              <w:widowControl w:val="0"/>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r w:rsidRPr="007E2B0F">
              <w:rPr>
                <w:rFonts w:ascii="Arial" w:eastAsia="Times New Roman" w:hAnsi="Arial" w:cs="Arial"/>
                <w:bCs/>
                <w:lang w:val="en-US" w:eastAsia="fr-FR"/>
              </w:rPr>
              <w:t>FR CA considers that</w:t>
            </w:r>
            <w:r w:rsidR="00EB1BA1" w:rsidRPr="007E2B0F">
              <w:rPr>
                <w:rFonts w:ascii="Arial" w:eastAsia="Times New Roman" w:hAnsi="Arial" w:cs="Arial"/>
                <w:bCs/>
                <w:lang w:val="en-US" w:eastAsia="fr-FR"/>
              </w:rPr>
              <w:t xml:space="preserve"> :</w:t>
            </w:r>
          </w:p>
          <w:p w14:paraId="15F3D662" w14:textId="77777777" w:rsidR="002C3A14" w:rsidRPr="007E2B0F" w:rsidRDefault="002C3A14" w:rsidP="00DE38F5">
            <w:pPr>
              <w:widowControl w:val="0"/>
              <w:numPr>
                <w:ilvl w:val="0"/>
                <w:numId w:val="45"/>
              </w:numPr>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r w:rsidRPr="007E2B0F">
              <w:rPr>
                <w:rFonts w:ascii="Arial" w:eastAsia="Times New Roman" w:hAnsi="Arial" w:cs="Arial"/>
                <w:bCs/>
                <w:lang w:val="en-US" w:eastAsia="fr-FR"/>
              </w:rPr>
              <w:t>The product is compatible with all claimed packaging</w:t>
            </w:r>
            <w:r w:rsidR="00832422" w:rsidRPr="007E2B0F">
              <w:rPr>
                <w:rFonts w:ascii="Arial" w:eastAsia="Times New Roman" w:hAnsi="Arial" w:cs="Arial"/>
                <w:bCs/>
                <w:lang w:val="en-US" w:eastAsia="fr-FR"/>
              </w:rPr>
              <w:t>s</w:t>
            </w:r>
            <w:r w:rsidR="00EB1BA1" w:rsidRPr="007E2B0F">
              <w:rPr>
                <w:rFonts w:ascii="Arial" w:eastAsia="Times New Roman" w:hAnsi="Arial" w:cs="Arial"/>
                <w:bCs/>
                <w:lang w:val="en-US" w:eastAsia="fr-FR"/>
              </w:rPr>
              <w:t>.</w:t>
            </w:r>
          </w:p>
          <w:p w14:paraId="46742B1E" w14:textId="77777777" w:rsidR="00EB1BA1" w:rsidRPr="007E2B0F" w:rsidRDefault="00EB1BA1" w:rsidP="00DE38F5">
            <w:pPr>
              <w:widowControl w:val="0"/>
              <w:numPr>
                <w:ilvl w:val="0"/>
                <w:numId w:val="45"/>
              </w:numPr>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r w:rsidRPr="007E2B0F">
              <w:rPr>
                <w:rFonts w:ascii="Arial" w:eastAsia="Times New Roman" w:hAnsi="Arial" w:cs="Arial"/>
                <w:bCs/>
                <w:lang w:val="en-US" w:eastAsia="fr-FR"/>
              </w:rPr>
              <w:t>Data submitted demonstrated the efficacy of the product FANGA PATE 25 according to uses and doses claimed.</w:t>
            </w:r>
          </w:p>
          <w:p w14:paraId="71A6FC9B" w14:textId="77777777" w:rsidR="00EB1BA1" w:rsidRPr="007E2B0F" w:rsidRDefault="00EB1BA1" w:rsidP="00DE38F5">
            <w:pPr>
              <w:widowControl w:val="0"/>
              <w:numPr>
                <w:ilvl w:val="0"/>
                <w:numId w:val="45"/>
              </w:numPr>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r w:rsidRPr="007E2B0F">
              <w:rPr>
                <w:rFonts w:ascii="Arial" w:eastAsia="Times New Roman" w:hAnsi="Arial" w:cs="Arial"/>
                <w:bCs/>
                <w:lang w:val="en-US" w:eastAsia="fr-FR"/>
              </w:rPr>
              <w:t>The risk for human health is considered acceptable with appropriate RMMs indicated in the SPC.</w:t>
            </w:r>
          </w:p>
          <w:p w14:paraId="2E35B6ED" w14:textId="77777777" w:rsidR="00EB1BA1" w:rsidRPr="007E2B0F" w:rsidRDefault="00EB1BA1" w:rsidP="00DE38F5">
            <w:pPr>
              <w:widowControl w:val="0"/>
              <w:numPr>
                <w:ilvl w:val="0"/>
                <w:numId w:val="45"/>
              </w:numPr>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r w:rsidRPr="007E2B0F">
              <w:rPr>
                <w:rFonts w:ascii="Arial" w:eastAsia="Times New Roman" w:hAnsi="Arial" w:cs="Arial"/>
                <w:bCs/>
                <w:lang w:val="en-US" w:eastAsia="fr-FR"/>
              </w:rPr>
              <w:t>The risk for the environnement is considered acceptable with appropriate RMMs indicated in the SPC.</w:t>
            </w:r>
          </w:p>
          <w:p w14:paraId="5DB77C3C" w14:textId="77777777" w:rsidR="00EB1BA1" w:rsidRPr="007E2B0F" w:rsidRDefault="00EB1BA1" w:rsidP="007E2B0F">
            <w:pPr>
              <w:widowControl w:val="0"/>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p>
          <w:p w14:paraId="6325F757" w14:textId="77777777" w:rsidR="007B6320" w:rsidRPr="007E2B0F" w:rsidRDefault="00EB1BA1" w:rsidP="007E2B0F">
            <w:pPr>
              <w:widowControl w:val="0"/>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lang w:val="en-US" w:eastAsia="fr-FR"/>
              </w:rPr>
            </w:pPr>
            <w:r w:rsidRPr="007E2B0F">
              <w:rPr>
                <w:rFonts w:ascii="Arial" w:eastAsia="Times New Roman" w:hAnsi="Arial" w:cs="Arial"/>
                <w:b/>
                <w:bCs/>
                <w:lang w:val="en-US" w:eastAsia="fr-FR"/>
              </w:rPr>
              <w:t>The major change is therefore accepted and new conditions of uses are given in the SPC.</w:t>
            </w:r>
          </w:p>
        </w:tc>
      </w:tr>
    </w:tbl>
    <w:p w14:paraId="77976818" w14:textId="77777777" w:rsidR="00A91ABD" w:rsidRDefault="00A91ABD" w:rsidP="007E2B0F">
      <w:pPr>
        <w:widowControl w:val="0"/>
        <w:shd w:val="clear" w:color="auto" w:fill="FFFFFF"/>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 w:val="24"/>
          <w:u w:val="single"/>
          <w:lang w:val="en-US" w:eastAsia="fr-FR"/>
        </w:rPr>
      </w:pPr>
    </w:p>
    <w:p w14:paraId="06816B1D" w14:textId="77777777" w:rsidR="007B6320" w:rsidRDefault="007B6320" w:rsidP="007E2B0F">
      <w:pPr>
        <w:widowControl w:val="0"/>
        <w:shd w:val="clear" w:color="auto" w:fill="FFFFFF"/>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 w:val="24"/>
          <w:u w:val="single"/>
          <w:lang w:val="en-US"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B6320" w:rsidRPr="007E2B0F" w14:paraId="2BC185AE" w14:textId="77777777" w:rsidTr="007E2B0F">
        <w:tc>
          <w:tcPr>
            <w:tcW w:w="9039" w:type="dxa"/>
            <w:shd w:val="clear" w:color="auto" w:fill="auto"/>
          </w:tcPr>
          <w:p w14:paraId="7777032B" w14:textId="2F3A2672" w:rsidR="007B6320" w:rsidRPr="0024174F" w:rsidRDefault="007B6320" w:rsidP="007E2B0F">
            <w:pPr>
              <w:widowControl w:val="0"/>
              <w:numPr>
                <w:ilvl w:val="0"/>
                <w:numId w:val="44"/>
              </w:numPr>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 w:val="24"/>
                <w:u w:val="single"/>
                <w:lang w:val="en-US" w:eastAsia="fr-FR"/>
              </w:rPr>
            </w:pPr>
            <w:r w:rsidRPr="0024174F">
              <w:rPr>
                <w:rFonts w:ascii="Arial" w:eastAsia="Times New Roman" w:hAnsi="Arial" w:cs="Arial"/>
                <w:b/>
                <w:iCs/>
                <w:szCs w:val="22"/>
                <w:u w:val="single"/>
                <w:lang w:val="en-GB" w:eastAsia="de-DE"/>
              </w:rPr>
              <w:t>Minor change application for FANGA PATE 25 - 2018</w:t>
            </w:r>
          </w:p>
        </w:tc>
      </w:tr>
      <w:tr w:rsidR="007B6320" w:rsidRPr="007E2B0F" w14:paraId="758272B4" w14:textId="77777777" w:rsidTr="007E2B0F">
        <w:tc>
          <w:tcPr>
            <w:tcW w:w="9039" w:type="dxa"/>
            <w:shd w:val="clear" w:color="auto" w:fill="auto"/>
          </w:tcPr>
          <w:p w14:paraId="3A321DD5" w14:textId="77777777" w:rsidR="007B6320" w:rsidRPr="007E2B0F" w:rsidRDefault="00EB1BA1" w:rsidP="007E2B0F">
            <w:pPr>
              <w:widowControl w:val="0"/>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r w:rsidRPr="007E2B0F">
              <w:rPr>
                <w:rFonts w:ascii="Arial" w:eastAsia="Times New Roman" w:hAnsi="Arial" w:cs="Arial"/>
                <w:bCs/>
                <w:lang w:val="en-US" w:eastAsia="fr-FR"/>
              </w:rPr>
              <w:t>The minor</w:t>
            </w:r>
            <w:r w:rsidR="007B6320" w:rsidRPr="007E2B0F">
              <w:rPr>
                <w:rFonts w:ascii="Arial" w:eastAsia="Times New Roman" w:hAnsi="Arial" w:cs="Arial"/>
                <w:bCs/>
                <w:lang w:val="en-US" w:eastAsia="fr-FR"/>
              </w:rPr>
              <w:t xml:space="preserve"> change consists of:</w:t>
            </w:r>
          </w:p>
          <w:p w14:paraId="2FAF4202" w14:textId="77777777" w:rsidR="00EB1BA1" w:rsidRPr="007E2B0F" w:rsidRDefault="00EB1BA1" w:rsidP="00DE38F5">
            <w:pPr>
              <w:widowControl w:val="0"/>
              <w:numPr>
                <w:ilvl w:val="0"/>
                <w:numId w:val="45"/>
              </w:numPr>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r w:rsidRPr="007E2B0F">
              <w:rPr>
                <w:rFonts w:ascii="Arial" w:eastAsia="Times New Roman" w:hAnsi="Arial" w:cs="Arial"/>
                <w:bCs/>
                <w:lang w:val="en-US" w:eastAsia="fr-FR"/>
              </w:rPr>
              <w:t>a reduction of use rates for target organisms rats (</w:t>
            </w:r>
            <w:r w:rsidRPr="007E2B0F">
              <w:rPr>
                <w:rFonts w:ascii="Arial" w:eastAsia="Times New Roman" w:hAnsi="Arial" w:cs="Arial"/>
                <w:bCs/>
                <w:i/>
                <w:lang w:val="en-US" w:eastAsia="fr-FR"/>
              </w:rPr>
              <w:t xml:space="preserve">Rattus rattus </w:t>
            </w:r>
            <w:r w:rsidRPr="007E2B0F">
              <w:rPr>
                <w:rFonts w:ascii="Arial" w:eastAsia="Times New Roman" w:hAnsi="Arial" w:cs="Arial"/>
                <w:bCs/>
                <w:lang w:val="en-US" w:eastAsia="fr-FR"/>
              </w:rPr>
              <w:t xml:space="preserve">and </w:t>
            </w:r>
            <w:r w:rsidRPr="007E2B0F">
              <w:rPr>
                <w:rFonts w:ascii="Arial" w:eastAsia="Times New Roman" w:hAnsi="Arial" w:cs="Arial"/>
                <w:bCs/>
                <w:i/>
                <w:lang w:val="en-US" w:eastAsia="fr-FR"/>
              </w:rPr>
              <w:t>Rattus norvegicus</w:t>
            </w:r>
            <w:r w:rsidRPr="007E2B0F">
              <w:rPr>
                <w:rFonts w:ascii="Arial" w:eastAsia="Times New Roman" w:hAnsi="Arial" w:cs="Arial"/>
                <w:bCs/>
                <w:lang w:val="en-US" w:eastAsia="fr-FR"/>
              </w:rPr>
              <w:t>) at 100 g per bait station every 5 to 10 meters;</w:t>
            </w:r>
          </w:p>
          <w:p w14:paraId="71840118" w14:textId="77777777" w:rsidR="007B6320" w:rsidRPr="007E2B0F" w:rsidRDefault="00EB1BA1" w:rsidP="00DE38F5">
            <w:pPr>
              <w:widowControl w:val="0"/>
              <w:numPr>
                <w:ilvl w:val="0"/>
                <w:numId w:val="45"/>
              </w:numPr>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r w:rsidRPr="007E2B0F">
              <w:rPr>
                <w:rFonts w:ascii="Arial" w:eastAsia="Times New Roman" w:hAnsi="Arial" w:cs="Arial"/>
                <w:bCs/>
                <w:lang w:val="en-US" w:eastAsia="fr-FR"/>
              </w:rPr>
              <w:t>modification of packagings;</w:t>
            </w:r>
          </w:p>
          <w:p w14:paraId="702AE2A9" w14:textId="77777777" w:rsidR="00EB1BA1" w:rsidRPr="007E2B0F" w:rsidRDefault="00EB1BA1" w:rsidP="00DE38F5">
            <w:pPr>
              <w:widowControl w:val="0"/>
              <w:numPr>
                <w:ilvl w:val="0"/>
                <w:numId w:val="45"/>
              </w:numPr>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r w:rsidRPr="007E2B0F">
              <w:rPr>
                <w:rFonts w:ascii="Arial" w:eastAsia="Times New Roman" w:hAnsi="Arial" w:cs="Arial"/>
                <w:bCs/>
                <w:lang w:val="en-US" w:eastAsia="fr-FR"/>
              </w:rPr>
              <w:t>the addition of trade names;</w:t>
            </w:r>
          </w:p>
          <w:p w14:paraId="384671CB" w14:textId="77777777" w:rsidR="00EB1BA1" w:rsidRPr="007E2B0F" w:rsidRDefault="00EB1BA1" w:rsidP="00DE38F5">
            <w:pPr>
              <w:widowControl w:val="0"/>
              <w:numPr>
                <w:ilvl w:val="0"/>
                <w:numId w:val="45"/>
              </w:numPr>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r w:rsidRPr="007E2B0F">
              <w:rPr>
                <w:rFonts w:ascii="Arial" w:eastAsia="Times New Roman" w:hAnsi="Arial" w:cs="Arial"/>
                <w:bCs/>
                <w:lang w:val="en-US" w:eastAsia="fr-FR"/>
              </w:rPr>
              <w:t>and the addition manufacturing sites</w:t>
            </w:r>
          </w:p>
          <w:p w14:paraId="01885117" w14:textId="77777777" w:rsidR="00EB1BA1" w:rsidRPr="007E2B0F" w:rsidRDefault="00EB1BA1" w:rsidP="007E2B0F">
            <w:pPr>
              <w:widowControl w:val="0"/>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p>
          <w:p w14:paraId="659B98C0" w14:textId="77777777" w:rsidR="00EB1BA1" w:rsidRPr="007E2B0F" w:rsidRDefault="00EB1BA1" w:rsidP="007E2B0F">
            <w:pPr>
              <w:widowControl w:val="0"/>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r w:rsidRPr="007E2B0F">
              <w:rPr>
                <w:rFonts w:ascii="Arial" w:eastAsia="Times New Roman" w:hAnsi="Arial" w:cs="Arial"/>
                <w:bCs/>
                <w:lang w:val="en-US" w:eastAsia="fr-FR"/>
              </w:rPr>
              <w:t>FR CA considers that :</w:t>
            </w:r>
          </w:p>
          <w:p w14:paraId="1D3FDCD6" w14:textId="77777777" w:rsidR="00832422" w:rsidRPr="007E2B0F" w:rsidRDefault="00832422" w:rsidP="00DE38F5">
            <w:pPr>
              <w:widowControl w:val="0"/>
              <w:numPr>
                <w:ilvl w:val="0"/>
                <w:numId w:val="45"/>
              </w:numPr>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r w:rsidRPr="007E2B0F">
              <w:rPr>
                <w:rFonts w:ascii="Arial" w:eastAsia="Times New Roman" w:hAnsi="Arial" w:cs="Arial"/>
                <w:bCs/>
                <w:lang w:val="en-US" w:eastAsia="fr-FR"/>
              </w:rPr>
              <w:t>The product is compatible with all claimed packagings.</w:t>
            </w:r>
          </w:p>
          <w:p w14:paraId="3607CFF1" w14:textId="77777777" w:rsidR="00832422" w:rsidRPr="007E2B0F" w:rsidRDefault="00832422" w:rsidP="00DE38F5">
            <w:pPr>
              <w:widowControl w:val="0"/>
              <w:numPr>
                <w:ilvl w:val="0"/>
                <w:numId w:val="45"/>
              </w:numPr>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r w:rsidRPr="007E2B0F">
              <w:rPr>
                <w:rFonts w:ascii="Arial" w:eastAsia="Times New Roman" w:hAnsi="Arial" w:cs="Arial"/>
                <w:bCs/>
                <w:lang w:val="en-US" w:eastAsia="fr-FR"/>
              </w:rPr>
              <w:t>Data submitted demonstrated the efficacy of the product FANGA PATE 25 according to uses and doses claimed.</w:t>
            </w:r>
          </w:p>
          <w:p w14:paraId="64C10DFD" w14:textId="77777777" w:rsidR="00832422" w:rsidRPr="007E2B0F" w:rsidRDefault="00832422" w:rsidP="00DE38F5">
            <w:pPr>
              <w:widowControl w:val="0"/>
              <w:numPr>
                <w:ilvl w:val="0"/>
                <w:numId w:val="45"/>
              </w:numPr>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r w:rsidRPr="007E2B0F">
              <w:rPr>
                <w:rFonts w:ascii="Arial" w:eastAsia="Times New Roman" w:hAnsi="Arial" w:cs="Arial"/>
                <w:bCs/>
                <w:lang w:val="en-US" w:eastAsia="fr-FR"/>
              </w:rPr>
              <w:t>The risk for human health and for the environnement has not been reviewed for the minor change assessment.</w:t>
            </w:r>
          </w:p>
          <w:p w14:paraId="5D42A103" w14:textId="77777777" w:rsidR="00832422" w:rsidRPr="007E2B0F" w:rsidRDefault="00832422" w:rsidP="007E2B0F">
            <w:pPr>
              <w:widowControl w:val="0"/>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p>
          <w:p w14:paraId="6027E4D4" w14:textId="77777777" w:rsidR="00EB1BA1" w:rsidRPr="007E2B0F" w:rsidRDefault="00832422" w:rsidP="007E2B0F">
            <w:pPr>
              <w:widowControl w:val="0"/>
              <w:tabs>
                <w:tab w:val="left" w:pos="709"/>
              </w:tabs>
              <w:kinsoku w:val="0"/>
              <w:overflowPunct w:val="0"/>
              <w:autoSpaceDE w:val="0"/>
              <w:autoSpaceDN w:val="0"/>
              <w:adjustRightInd w:val="0"/>
              <w:spacing w:line="240" w:lineRule="auto"/>
              <w:jc w:val="both"/>
              <w:textAlignment w:val="baseline"/>
              <w:rPr>
                <w:rFonts w:ascii="Arial" w:eastAsia="Times New Roman" w:hAnsi="Arial" w:cs="Arial"/>
                <w:bCs/>
                <w:lang w:val="en-US" w:eastAsia="fr-FR"/>
              </w:rPr>
            </w:pPr>
            <w:r w:rsidRPr="007E2B0F">
              <w:rPr>
                <w:rFonts w:ascii="Arial" w:eastAsia="Times New Roman" w:hAnsi="Arial" w:cs="Arial"/>
                <w:b/>
                <w:bCs/>
                <w:lang w:val="en-US" w:eastAsia="fr-FR"/>
              </w:rPr>
              <w:t>The minor change is therefore accepted and new conditions of uses are given in the SPC.</w:t>
            </w:r>
          </w:p>
        </w:tc>
      </w:tr>
    </w:tbl>
    <w:p w14:paraId="28774D7E" w14:textId="77777777" w:rsidR="007B6320" w:rsidRPr="00BD7399" w:rsidRDefault="007B6320" w:rsidP="007E2B0F">
      <w:pPr>
        <w:widowControl w:val="0"/>
        <w:shd w:val="clear" w:color="auto" w:fill="FFFFFF"/>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 w:val="24"/>
          <w:u w:val="single"/>
          <w:lang w:val="en-US" w:eastAsia="fr-FR"/>
        </w:rPr>
      </w:pPr>
    </w:p>
    <w:p w14:paraId="03E4960C" w14:textId="77777777" w:rsidR="008E4164" w:rsidRPr="00BD7399" w:rsidRDefault="008E4164" w:rsidP="00E767FB">
      <w:pPr>
        <w:widowControl w:val="0"/>
        <w:shd w:val="clear" w:color="auto" w:fill="FFFFFF"/>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14:paraId="37BA86F2" w14:textId="52C99060" w:rsidR="001026A6" w:rsidRPr="00BD7399" w:rsidRDefault="00680C2E" w:rsidP="00E767FB">
      <w:pPr>
        <w:pStyle w:val="Titre10"/>
        <w:shd w:val="clear" w:color="auto" w:fill="FFFFFF"/>
        <w:rPr>
          <w:szCs w:val="32"/>
        </w:rPr>
      </w:pPr>
      <w:r w:rsidRPr="00BD7399">
        <w:rPr>
          <w:lang w:val="en-US"/>
        </w:rPr>
        <w:br w:type="page"/>
      </w:r>
      <w:bookmarkStart w:id="22" w:name="_Toc523232358"/>
      <w:r w:rsidR="001026A6" w:rsidRPr="00BD7399">
        <w:rPr>
          <w:szCs w:val="32"/>
        </w:rPr>
        <w:lastRenderedPageBreak/>
        <w:t>General information about the product application</w:t>
      </w:r>
      <w:bookmarkEnd w:id="16"/>
      <w:bookmarkEnd w:id="17"/>
      <w:r w:rsidR="003C19FB" w:rsidRPr="00BD7399">
        <w:rPr>
          <w:szCs w:val="32"/>
        </w:rPr>
        <w:t xml:space="preserve"> </w:t>
      </w:r>
      <w:bookmarkEnd w:id="22"/>
    </w:p>
    <w:p w14:paraId="09D7C58A" w14:textId="77777777" w:rsidR="001026A6" w:rsidRPr="00BD7399" w:rsidRDefault="001026A6" w:rsidP="001E3C09">
      <w:pPr>
        <w:pStyle w:val="Titre20"/>
        <w:spacing w:before="0" w:after="0"/>
        <w:rPr>
          <w:sz w:val="22"/>
          <w:szCs w:val="22"/>
        </w:rPr>
      </w:pPr>
      <w:bookmarkStart w:id="23" w:name="_Toc303783633"/>
      <w:bookmarkStart w:id="24" w:name="_Toc523232359"/>
      <w:bookmarkEnd w:id="18"/>
      <w:bookmarkEnd w:id="19"/>
      <w:bookmarkEnd w:id="20"/>
      <w:r w:rsidRPr="00BD7399">
        <w:rPr>
          <w:sz w:val="22"/>
          <w:szCs w:val="22"/>
        </w:rPr>
        <w:t>Applicant</w:t>
      </w:r>
      <w:bookmarkEnd w:id="23"/>
      <w:bookmarkEnd w:id="24"/>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76"/>
        <w:gridCol w:w="6108"/>
      </w:tblGrid>
      <w:tr w:rsidR="004B79F3" w:rsidRPr="00BD7399" w14:paraId="08E7FD8B" w14:textId="77777777" w:rsidTr="004B79F3">
        <w:tc>
          <w:tcPr>
            <w:tcW w:w="2376" w:type="dxa"/>
          </w:tcPr>
          <w:p w14:paraId="35C1E785"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Company Name:</w:t>
            </w:r>
          </w:p>
        </w:tc>
        <w:tc>
          <w:tcPr>
            <w:tcW w:w="6108" w:type="dxa"/>
          </w:tcPr>
          <w:p w14:paraId="6ADBAF7B"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TRIPLAN SA</w:t>
            </w:r>
          </w:p>
        </w:tc>
      </w:tr>
      <w:tr w:rsidR="004B79F3" w:rsidRPr="00BD7399" w14:paraId="2543DB2A" w14:textId="77777777" w:rsidTr="004B79F3">
        <w:tc>
          <w:tcPr>
            <w:tcW w:w="2376" w:type="dxa"/>
          </w:tcPr>
          <w:p w14:paraId="46F67AB6"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Address:</w:t>
            </w:r>
          </w:p>
        </w:tc>
        <w:tc>
          <w:tcPr>
            <w:tcW w:w="6108" w:type="dxa"/>
          </w:tcPr>
          <w:p w14:paraId="78CE8150"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BP258 La Poste Française</w:t>
            </w:r>
          </w:p>
        </w:tc>
      </w:tr>
      <w:tr w:rsidR="004B79F3" w:rsidRPr="00BD7399" w14:paraId="3EEBCB41" w14:textId="77777777" w:rsidTr="004B79F3">
        <w:tc>
          <w:tcPr>
            <w:tcW w:w="2376" w:type="dxa"/>
          </w:tcPr>
          <w:p w14:paraId="373BB2E6"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City:</w:t>
            </w:r>
          </w:p>
        </w:tc>
        <w:tc>
          <w:tcPr>
            <w:tcW w:w="6108" w:type="dxa"/>
          </w:tcPr>
          <w:p w14:paraId="084AF6D4"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Andorre la Vieille</w:t>
            </w:r>
          </w:p>
        </w:tc>
      </w:tr>
      <w:tr w:rsidR="004B79F3" w:rsidRPr="00BD7399" w14:paraId="137DDDB9" w14:textId="77777777" w:rsidTr="004B79F3">
        <w:tc>
          <w:tcPr>
            <w:tcW w:w="2376" w:type="dxa"/>
          </w:tcPr>
          <w:p w14:paraId="76E144D7"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Postal Code:</w:t>
            </w:r>
          </w:p>
        </w:tc>
        <w:tc>
          <w:tcPr>
            <w:tcW w:w="6108" w:type="dxa"/>
          </w:tcPr>
          <w:p w14:paraId="3B1AF034"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AD500</w:t>
            </w:r>
          </w:p>
        </w:tc>
      </w:tr>
      <w:tr w:rsidR="004B79F3" w:rsidRPr="00BD7399" w14:paraId="2BBB1396" w14:textId="77777777" w:rsidTr="004B79F3">
        <w:tc>
          <w:tcPr>
            <w:tcW w:w="2376" w:type="dxa"/>
          </w:tcPr>
          <w:p w14:paraId="5EAFCC16"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Country:</w:t>
            </w:r>
          </w:p>
        </w:tc>
        <w:tc>
          <w:tcPr>
            <w:tcW w:w="6108" w:type="dxa"/>
          </w:tcPr>
          <w:p w14:paraId="19354595"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Principauté d’Andorre</w:t>
            </w:r>
          </w:p>
        </w:tc>
      </w:tr>
      <w:tr w:rsidR="004B79F3" w:rsidRPr="00BD7399" w14:paraId="0AD5D10C" w14:textId="77777777" w:rsidTr="004B79F3">
        <w:tc>
          <w:tcPr>
            <w:tcW w:w="2376" w:type="dxa"/>
          </w:tcPr>
          <w:p w14:paraId="42EB2CA5"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Telephone:</w:t>
            </w:r>
          </w:p>
        </w:tc>
        <w:tc>
          <w:tcPr>
            <w:tcW w:w="6108" w:type="dxa"/>
          </w:tcPr>
          <w:p w14:paraId="531C96E6" w14:textId="42E40A72" w:rsidR="004B79F3" w:rsidRPr="00BD7399" w:rsidRDefault="004B79F3" w:rsidP="001E3C09">
            <w:pPr>
              <w:spacing w:line="240" w:lineRule="auto"/>
              <w:jc w:val="both"/>
              <w:rPr>
                <w:rFonts w:ascii="Arial" w:hAnsi="Arial" w:cs="Arial"/>
                <w:szCs w:val="22"/>
                <w:lang w:val="en-GB"/>
              </w:rPr>
            </w:pPr>
          </w:p>
        </w:tc>
      </w:tr>
      <w:tr w:rsidR="004B79F3" w:rsidRPr="00BD7399" w14:paraId="0B2F150A" w14:textId="77777777" w:rsidTr="004B79F3">
        <w:tc>
          <w:tcPr>
            <w:tcW w:w="2376" w:type="dxa"/>
          </w:tcPr>
          <w:p w14:paraId="47C16485"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Fax:</w:t>
            </w:r>
          </w:p>
        </w:tc>
        <w:tc>
          <w:tcPr>
            <w:tcW w:w="6108" w:type="dxa"/>
          </w:tcPr>
          <w:p w14:paraId="613A0DC4" w14:textId="41718D95" w:rsidR="004B79F3" w:rsidRPr="00BD7399" w:rsidRDefault="004B79F3" w:rsidP="001E3C09">
            <w:pPr>
              <w:spacing w:line="240" w:lineRule="auto"/>
              <w:jc w:val="both"/>
              <w:rPr>
                <w:rFonts w:ascii="Arial" w:hAnsi="Arial" w:cs="Arial"/>
                <w:szCs w:val="22"/>
                <w:lang w:val="en-GB"/>
              </w:rPr>
            </w:pPr>
          </w:p>
        </w:tc>
      </w:tr>
      <w:tr w:rsidR="004B79F3" w:rsidRPr="00BD7399" w14:paraId="4277DC82" w14:textId="77777777" w:rsidTr="004B79F3">
        <w:tc>
          <w:tcPr>
            <w:tcW w:w="2376" w:type="dxa"/>
          </w:tcPr>
          <w:p w14:paraId="2846C546"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E-mail address:</w:t>
            </w:r>
          </w:p>
        </w:tc>
        <w:tc>
          <w:tcPr>
            <w:tcW w:w="6108" w:type="dxa"/>
          </w:tcPr>
          <w:p w14:paraId="3E0AE173" w14:textId="3C51629F" w:rsidR="004B79F3" w:rsidRPr="00BD7399" w:rsidRDefault="004B79F3" w:rsidP="001E3C09">
            <w:pPr>
              <w:spacing w:line="240" w:lineRule="auto"/>
              <w:jc w:val="both"/>
              <w:rPr>
                <w:rFonts w:ascii="Arial" w:hAnsi="Arial" w:cs="Arial"/>
                <w:szCs w:val="22"/>
                <w:lang w:val="en-GB"/>
              </w:rPr>
            </w:pPr>
          </w:p>
        </w:tc>
      </w:tr>
    </w:tbl>
    <w:p w14:paraId="0B533801" w14:textId="77777777" w:rsidR="001026A6" w:rsidRPr="00BD7399" w:rsidRDefault="001026A6" w:rsidP="001E3C09">
      <w:pPr>
        <w:spacing w:line="240" w:lineRule="auto"/>
        <w:jc w:val="both"/>
        <w:rPr>
          <w:rFonts w:ascii="Arial" w:hAnsi="Arial" w:cs="Arial"/>
          <w:szCs w:val="22"/>
          <w:lang w:val="en-GB"/>
        </w:rPr>
      </w:pPr>
    </w:p>
    <w:p w14:paraId="12982A80" w14:textId="77777777" w:rsidR="001026A6" w:rsidRPr="00BD7399" w:rsidRDefault="001026A6" w:rsidP="001E3C09">
      <w:pPr>
        <w:pStyle w:val="Titre30"/>
        <w:spacing w:before="0" w:after="0"/>
        <w:rPr>
          <w:sz w:val="22"/>
          <w:szCs w:val="22"/>
        </w:rPr>
      </w:pPr>
      <w:bookmarkStart w:id="25" w:name="_Toc239231081"/>
      <w:bookmarkStart w:id="26" w:name="_Toc303783634"/>
      <w:bookmarkStart w:id="27" w:name="_Toc523232360"/>
      <w:r w:rsidRPr="00BD7399">
        <w:rPr>
          <w:sz w:val="22"/>
          <w:szCs w:val="22"/>
        </w:rPr>
        <w:t>Person authorised for communication on behalf of the applicant</w:t>
      </w:r>
      <w:bookmarkEnd w:id="25"/>
      <w:bookmarkEnd w:id="26"/>
      <w:bookmarkEnd w:id="27"/>
    </w:p>
    <w:p w14:paraId="72A32373" w14:textId="77777777" w:rsidR="00661CBE" w:rsidRPr="00BD7399" w:rsidRDefault="00661CBE" w:rsidP="001E3C09">
      <w:pPr>
        <w:spacing w:line="240" w:lineRule="auto"/>
        <w:jc w:val="both"/>
        <w:rPr>
          <w:rFonts w:ascii="Arial" w:hAnsi="Arial" w:cs="Arial"/>
          <w:szCs w:val="22"/>
          <w:lang w:val="en-GB"/>
        </w:rPr>
      </w:pP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076C54" w:rsidRPr="00BD7399" w14:paraId="4F72EE02" w14:textId="77777777" w:rsidTr="004B79F3">
        <w:tc>
          <w:tcPr>
            <w:tcW w:w="2387" w:type="dxa"/>
          </w:tcPr>
          <w:p w14:paraId="7793E065" w14:textId="77777777" w:rsidR="00076C54" w:rsidRPr="00BD7399" w:rsidRDefault="00076C54" w:rsidP="001E3C09">
            <w:pPr>
              <w:spacing w:line="240" w:lineRule="auto"/>
              <w:jc w:val="both"/>
              <w:rPr>
                <w:rFonts w:ascii="Arial" w:hAnsi="Arial" w:cs="Arial"/>
                <w:b/>
                <w:szCs w:val="22"/>
                <w:lang w:val="en-GB"/>
              </w:rPr>
            </w:pPr>
            <w:r w:rsidRPr="00BD7399">
              <w:rPr>
                <w:rFonts w:ascii="Arial" w:hAnsi="Arial" w:cs="Arial"/>
                <w:b/>
                <w:szCs w:val="22"/>
                <w:lang w:val="en-GB"/>
              </w:rPr>
              <w:t>Name:</w:t>
            </w:r>
          </w:p>
        </w:tc>
        <w:tc>
          <w:tcPr>
            <w:tcW w:w="6108" w:type="dxa"/>
          </w:tcPr>
          <w:p w14:paraId="7F147900" w14:textId="23D6FA6A" w:rsidR="00076C54" w:rsidRPr="00BD7399" w:rsidRDefault="00076C54" w:rsidP="001E3C09">
            <w:pPr>
              <w:spacing w:line="240" w:lineRule="auto"/>
              <w:jc w:val="both"/>
              <w:rPr>
                <w:rFonts w:ascii="Arial" w:hAnsi="Arial" w:cs="Arial"/>
                <w:szCs w:val="22"/>
                <w:lang w:val="en-GB"/>
              </w:rPr>
            </w:pPr>
            <w:bookmarkStart w:id="28" w:name="_GoBack"/>
            <w:bookmarkEnd w:id="28"/>
          </w:p>
        </w:tc>
      </w:tr>
      <w:tr w:rsidR="00076C54" w:rsidRPr="00BD7399" w14:paraId="6E80FC0A" w14:textId="77777777" w:rsidTr="004B79F3">
        <w:tc>
          <w:tcPr>
            <w:tcW w:w="2387" w:type="dxa"/>
          </w:tcPr>
          <w:p w14:paraId="0721AA0E" w14:textId="77777777" w:rsidR="00076C54" w:rsidRPr="00BD7399" w:rsidRDefault="00076C54" w:rsidP="001E3C09">
            <w:pPr>
              <w:spacing w:line="240" w:lineRule="auto"/>
              <w:jc w:val="both"/>
              <w:rPr>
                <w:rFonts w:ascii="Arial" w:hAnsi="Arial" w:cs="Arial"/>
                <w:b/>
                <w:szCs w:val="22"/>
                <w:lang w:val="en-GB"/>
              </w:rPr>
            </w:pPr>
            <w:r w:rsidRPr="00BD7399">
              <w:rPr>
                <w:rFonts w:ascii="Arial" w:hAnsi="Arial" w:cs="Arial"/>
                <w:b/>
                <w:szCs w:val="22"/>
                <w:lang w:val="en-GB"/>
              </w:rPr>
              <w:t>Function:</w:t>
            </w:r>
          </w:p>
        </w:tc>
        <w:tc>
          <w:tcPr>
            <w:tcW w:w="6108" w:type="dxa"/>
          </w:tcPr>
          <w:p w14:paraId="3185A112" w14:textId="77777777" w:rsidR="00076C54" w:rsidRPr="00BD7399" w:rsidRDefault="00076C54" w:rsidP="001E3C09">
            <w:pPr>
              <w:spacing w:line="240" w:lineRule="auto"/>
              <w:jc w:val="both"/>
              <w:rPr>
                <w:rFonts w:ascii="Arial" w:hAnsi="Arial" w:cs="Arial"/>
                <w:szCs w:val="22"/>
                <w:lang w:val="en-GB"/>
              </w:rPr>
            </w:pPr>
            <w:r w:rsidRPr="00BD7399">
              <w:rPr>
                <w:rFonts w:ascii="Arial" w:hAnsi="Arial" w:cs="Arial"/>
                <w:szCs w:val="22"/>
                <w:lang w:val="en-GB"/>
              </w:rPr>
              <w:t>Managing director</w:t>
            </w:r>
          </w:p>
        </w:tc>
      </w:tr>
      <w:tr w:rsidR="004B79F3" w:rsidRPr="00BD7399" w14:paraId="49E96E67" w14:textId="77777777" w:rsidTr="004B79F3">
        <w:tc>
          <w:tcPr>
            <w:tcW w:w="2387" w:type="dxa"/>
          </w:tcPr>
          <w:p w14:paraId="6551F6EE"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Address:</w:t>
            </w:r>
          </w:p>
        </w:tc>
        <w:tc>
          <w:tcPr>
            <w:tcW w:w="6108" w:type="dxa"/>
          </w:tcPr>
          <w:p w14:paraId="147AE680"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BP258 La Poste Française</w:t>
            </w:r>
          </w:p>
        </w:tc>
      </w:tr>
      <w:tr w:rsidR="004B79F3" w:rsidRPr="00BD7399" w14:paraId="65032739" w14:textId="77777777" w:rsidTr="004B79F3">
        <w:tc>
          <w:tcPr>
            <w:tcW w:w="2387" w:type="dxa"/>
          </w:tcPr>
          <w:p w14:paraId="1B3D3E36"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City:</w:t>
            </w:r>
          </w:p>
        </w:tc>
        <w:tc>
          <w:tcPr>
            <w:tcW w:w="6108" w:type="dxa"/>
          </w:tcPr>
          <w:p w14:paraId="17885A76"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Andorre la Vieille</w:t>
            </w:r>
          </w:p>
        </w:tc>
      </w:tr>
      <w:tr w:rsidR="004B79F3" w:rsidRPr="00BD7399" w14:paraId="5AC8546A" w14:textId="77777777" w:rsidTr="004B79F3">
        <w:tc>
          <w:tcPr>
            <w:tcW w:w="2387" w:type="dxa"/>
          </w:tcPr>
          <w:p w14:paraId="4504A50D"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Postal Code:</w:t>
            </w:r>
          </w:p>
        </w:tc>
        <w:tc>
          <w:tcPr>
            <w:tcW w:w="6108" w:type="dxa"/>
          </w:tcPr>
          <w:p w14:paraId="5E3CBA6A"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AD500</w:t>
            </w:r>
          </w:p>
        </w:tc>
      </w:tr>
      <w:tr w:rsidR="004B79F3" w:rsidRPr="00BD7399" w14:paraId="63CCABC3" w14:textId="77777777" w:rsidTr="004B79F3">
        <w:tc>
          <w:tcPr>
            <w:tcW w:w="2387" w:type="dxa"/>
          </w:tcPr>
          <w:p w14:paraId="525B5387"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Country:</w:t>
            </w:r>
          </w:p>
        </w:tc>
        <w:tc>
          <w:tcPr>
            <w:tcW w:w="6108" w:type="dxa"/>
          </w:tcPr>
          <w:p w14:paraId="14A046E6"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Principauté d’Andorre</w:t>
            </w:r>
          </w:p>
        </w:tc>
      </w:tr>
      <w:tr w:rsidR="004B79F3" w:rsidRPr="00BD7399" w14:paraId="5AD8CB72" w14:textId="77777777" w:rsidTr="004B79F3">
        <w:tc>
          <w:tcPr>
            <w:tcW w:w="2387" w:type="dxa"/>
          </w:tcPr>
          <w:p w14:paraId="3DE6393F"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Telephone:</w:t>
            </w:r>
          </w:p>
        </w:tc>
        <w:tc>
          <w:tcPr>
            <w:tcW w:w="6108" w:type="dxa"/>
          </w:tcPr>
          <w:p w14:paraId="442F04D2" w14:textId="423BDD41" w:rsidR="004B79F3" w:rsidRPr="00BD7399" w:rsidRDefault="004B79F3" w:rsidP="001E3C09">
            <w:pPr>
              <w:spacing w:line="240" w:lineRule="auto"/>
              <w:jc w:val="both"/>
              <w:rPr>
                <w:rFonts w:ascii="Arial" w:hAnsi="Arial" w:cs="Arial"/>
                <w:szCs w:val="22"/>
                <w:lang w:val="en-GB"/>
              </w:rPr>
            </w:pPr>
          </w:p>
        </w:tc>
      </w:tr>
      <w:tr w:rsidR="004B79F3" w:rsidRPr="00BD7399" w14:paraId="3A9020A4" w14:textId="77777777" w:rsidTr="004B79F3">
        <w:tc>
          <w:tcPr>
            <w:tcW w:w="2387" w:type="dxa"/>
          </w:tcPr>
          <w:p w14:paraId="4A01C87A"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Fax:</w:t>
            </w:r>
          </w:p>
        </w:tc>
        <w:tc>
          <w:tcPr>
            <w:tcW w:w="6108" w:type="dxa"/>
          </w:tcPr>
          <w:p w14:paraId="4174D805" w14:textId="0DA3D37E" w:rsidR="004B79F3" w:rsidRPr="00BD7399" w:rsidRDefault="004B79F3" w:rsidP="001E3C09">
            <w:pPr>
              <w:spacing w:line="240" w:lineRule="auto"/>
              <w:jc w:val="both"/>
              <w:rPr>
                <w:rFonts w:ascii="Arial" w:hAnsi="Arial" w:cs="Arial"/>
                <w:szCs w:val="22"/>
                <w:lang w:val="en-GB"/>
              </w:rPr>
            </w:pPr>
          </w:p>
        </w:tc>
      </w:tr>
      <w:tr w:rsidR="004B79F3" w:rsidRPr="00BD7399" w14:paraId="09DF7C70" w14:textId="77777777" w:rsidTr="004B79F3">
        <w:tc>
          <w:tcPr>
            <w:tcW w:w="2387" w:type="dxa"/>
          </w:tcPr>
          <w:p w14:paraId="464111D6"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E-mail address:</w:t>
            </w:r>
          </w:p>
        </w:tc>
        <w:tc>
          <w:tcPr>
            <w:tcW w:w="6108" w:type="dxa"/>
          </w:tcPr>
          <w:p w14:paraId="49562BEA" w14:textId="60F54A2F" w:rsidR="004B79F3" w:rsidRPr="00BD7399" w:rsidRDefault="004B79F3" w:rsidP="001E3C09">
            <w:pPr>
              <w:spacing w:line="240" w:lineRule="auto"/>
              <w:jc w:val="both"/>
              <w:rPr>
                <w:rFonts w:ascii="Arial" w:hAnsi="Arial" w:cs="Arial"/>
                <w:szCs w:val="22"/>
                <w:lang w:val="en-GB"/>
              </w:rPr>
            </w:pPr>
          </w:p>
        </w:tc>
      </w:tr>
    </w:tbl>
    <w:p w14:paraId="5DB592A7" w14:textId="77777777" w:rsidR="001026A6" w:rsidRPr="00BD7399" w:rsidRDefault="001026A6" w:rsidP="001E3C09">
      <w:pPr>
        <w:spacing w:line="240" w:lineRule="auto"/>
        <w:jc w:val="both"/>
        <w:rPr>
          <w:rFonts w:ascii="Arial" w:hAnsi="Arial" w:cs="Arial"/>
          <w:szCs w:val="22"/>
          <w:lang w:val="en-GB"/>
        </w:rPr>
      </w:pPr>
    </w:p>
    <w:p w14:paraId="19C7F2D4" w14:textId="77777777" w:rsidR="001026A6" w:rsidRPr="00BD7399" w:rsidRDefault="001026A6" w:rsidP="001E3C09">
      <w:pPr>
        <w:pStyle w:val="Titre20"/>
        <w:spacing w:before="0" w:after="0"/>
        <w:rPr>
          <w:sz w:val="22"/>
          <w:szCs w:val="22"/>
        </w:rPr>
      </w:pPr>
      <w:bookmarkStart w:id="29" w:name="_Toc361992969"/>
      <w:bookmarkStart w:id="30" w:name="_Toc303783636"/>
      <w:bookmarkStart w:id="31" w:name="_Toc523232361"/>
      <w:bookmarkEnd w:id="29"/>
      <w:r w:rsidRPr="00BD7399">
        <w:rPr>
          <w:sz w:val="22"/>
          <w:szCs w:val="22"/>
        </w:rPr>
        <w:t>Proposed authorisation holder</w:t>
      </w:r>
      <w:bookmarkEnd w:id="30"/>
      <w:bookmarkEnd w:id="31"/>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4B79F3" w:rsidRPr="00BD7399" w14:paraId="558726A5" w14:textId="77777777" w:rsidTr="004B79F3">
        <w:tc>
          <w:tcPr>
            <w:tcW w:w="2387" w:type="dxa"/>
          </w:tcPr>
          <w:p w14:paraId="26BB608C"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Company Name:</w:t>
            </w:r>
          </w:p>
        </w:tc>
        <w:tc>
          <w:tcPr>
            <w:tcW w:w="6108" w:type="dxa"/>
          </w:tcPr>
          <w:p w14:paraId="7D7390CE"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TRIPLAN SA</w:t>
            </w:r>
          </w:p>
        </w:tc>
      </w:tr>
      <w:tr w:rsidR="004B79F3" w:rsidRPr="00BD7399" w14:paraId="58B249FA" w14:textId="77777777" w:rsidTr="004B79F3">
        <w:tc>
          <w:tcPr>
            <w:tcW w:w="2387" w:type="dxa"/>
          </w:tcPr>
          <w:p w14:paraId="3CE272DD"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Address:</w:t>
            </w:r>
          </w:p>
        </w:tc>
        <w:tc>
          <w:tcPr>
            <w:tcW w:w="6108" w:type="dxa"/>
          </w:tcPr>
          <w:p w14:paraId="565D69D7"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BP258 La Poste Française</w:t>
            </w:r>
          </w:p>
        </w:tc>
      </w:tr>
      <w:tr w:rsidR="004B79F3" w:rsidRPr="00BD7399" w14:paraId="33C2F1D5" w14:textId="77777777" w:rsidTr="004B79F3">
        <w:tc>
          <w:tcPr>
            <w:tcW w:w="2387" w:type="dxa"/>
          </w:tcPr>
          <w:p w14:paraId="4ACCD2BD"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City:</w:t>
            </w:r>
          </w:p>
        </w:tc>
        <w:tc>
          <w:tcPr>
            <w:tcW w:w="6108" w:type="dxa"/>
          </w:tcPr>
          <w:p w14:paraId="2EBD6B1D"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Andorre la Vieille</w:t>
            </w:r>
          </w:p>
        </w:tc>
      </w:tr>
      <w:tr w:rsidR="004B79F3" w:rsidRPr="00BD7399" w14:paraId="242FAD1D" w14:textId="77777777" w:rsidTr="004B79F3">
        <w:tc>
          <w:tcPr>
            <w:tcW w:w="2387" w:type="dxa"/>
          </w:tcPr>
          <w:p w14:paraId="58C437FE"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Postal Code:</w:t>
            </w:r>
          </w:p>
        </w:tc>
        <w:tc>
          <w:tcPr>
            <w:tcW w:w="6108" w:type="dxa"/>
          </w:tcPr>
          <w:p w14:paraId="7AA4ED47"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AD500</w:t>
            </w:r>
          </w:p>
        </w:tc>
      </w:tr>
      <w:tr w:rsidR="004B79F3" w:rsidRPr="00BD7399" w14:paraId="4404237C" w14:textId="77777777" w:rsidTr="004B79F3">
        <w:tc>
          <w:tcPr>
            <w:tcW w:w="2387" w:type="dxa"/>
          </w:tcPr>
          <w:p w14:paraId="5410EFCD"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Country:</w:t>
            </w:r>
          </w:p>
        </w:tc>
        <w:tc>
          <w:tcPr>
            <w:tcW w:w="6108" w:type="dxa"/>
          </w:tcPr>
          <w:p w14:paraId="28CC6324"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Principauté d’Andorre</w:t>
            </w:r>
          </w:p>
        </w:tc>
      </w:tr>
      <w:tr w:rsidR="004B79F3" w:rsidRPr="00BD7399" w14:paraId="3DBDCF63" w14:textId="77777777" w:rsidTr="004B79F3">
        <w:tc>
          <w:tcPr>
            <w:tcW w:w="2387" w:type="dxa"/>
          </w:tcPr>
          <w:p w14:paraId="6DD229DB"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Telephone:</w:t>
            </w:r>
          </w:p>
        </w:tc>
        <w:tc>
          <w:tcPr>
            <w:tcW w:w="6108" w:type="dxa"/>
          </w:tcPr>
          <w:p w14:paraId="329CA049" w14:textId="5CB07E2E" w:rsidR="004B79F3" w:rsidRPr="00BD7399" w:rsidRDefault="004B79F3" w:rsidP="001E3C09">
            <w:pPr>
              <w:spacing w:line="240" w:lineRule="auto"/>
              <w:jc w:val="both"/>
              <w:rPr>
                <w:rFonts w:ascii="Arial" w:hAnsi="Arial" w:cs="Arial"/>
                <w:szCs w:val="22"/>
                <w:lang w:val="en-GB"/>
              </w:rPr>
            </w:pPr>
          </w:p>
        </w:tc>
      </w:tr>
      <w:tr w:rsidR="004B79F3" w:rsidRPr="00BD7399" w14:paraId="407DE667" w14:textId="77777777" w:rsidTr="004B79F3">
        <w:tc>
          <w:tcPr>
            <w:tcW w:w="2387" w:type="dxa"/>
          </w:tcPr>
          <w:p w14:paraId="35C9CBA7"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Fax:</w:t>
            </w:r>
          </w:p>
        </w:tc>
        <w:tc>
          <w:tcPr>
            <w:tcW w:w="6108" w:type="dxa"/>
          </w:tcPr>
          <w:p w14:paraId="19969279" w14:textId="79E59747" w:rsidR="004B79F3" w:rsidRPr="00BD7399" w:rsidRDefault="004B79F3" w:rsidP="001E3C09">
            <w:pPr>
              <w:spacing w:line="240" w:lineRule="auto"/>
              <w:jc w:val="both"/>
              <w:rPr>
                <w:rFonts w:ascii="Arial" w:hAnsi="Arial" w:cs="Arial"/>
                <w:szCs w:val="22"/>
                <w:lang w:val="en-GB"/>
              </w:rPr>
            </w:pPr>
          </w:p>
        </w:tc>
      </w:tr>
      <w:tr w:rsidR="004B79F3" w:rsidRPr="00BD7399" w14:paraId="7E67739F" w14:textId="77777777" w:rsidTr="004B79F3">
        <w:tc>
          <w:tcPr>
            <w:tcW w:w="2387" w:type="dxa"/>
          </w:tcPr>
          <w:p w14:paraId="38FCCAF8"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E-mail address:</w:t>
            </w:r>
          </w:p>
        </w:tc>
        <w:tc>
          <w:tcPr>
            <w:tcW w:w="6108" w:type="dxa"/>
          </w:tcPr>
          <w:p w14:paraId="550365DB" w14:textId="77E9868F" w:rsidR="004B79F3" w:rsidRPr="00BD7399" w:rsidRDefault="004B79F3" w:rsidP="001E3C09">
            <w:pPr>
              <w:spacing w:line="240" w:lineRule="auto"/>
              <w:jc w:val="both"/>
              <w:rPr>
                <w:rFonts w:ascii="Arial" w:hAnsi="Arial" w:cs="Arial"/>
                <w:szCs w:val="22"/>
                <w:lang w:val="en-GB"/>
              </w:rPr>
            </w:pPr>
          </w:p>
        </w:tc>
      </w:tr>
      <w:tr w:rsidR="004B79F3" w:rsidRPr="00BD7399" w14:paraId="7CDCD872" w14:textId="77777777" w:rsidTr="004B79F3">
        <w:tc>
          <w:tcPr>
            <w:tcW w:w="2387" w:type="dxa"/>
          </w:tcPr>
          <w:p w14:paraId="61CB9EA2"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Letter of appointment for the applicant to represent the authorisation holder provided (yes/no):</w:t>
            </w:r>
          </w:p>
        </w:tc>
        <w:tc>
          <w:tcPr>
            <w:tcW w:w="6108" w:type="dxa"/>
          </w:tcPr>
          <w:p w14:paraId="5B91A110"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No</w:t>
            </w:r>
          </w:p>
        </w:tc>
      </w:tr>
    </w:tbl>
    <w:p w14:paraId="3F68945C" w14:textId="77777777" w:rsidR="001026A6" w:rsidRPr="00BD7399" w:rsidRDefault="001026A6" w:rsidP="001E3C09">
      <w:pPr>
        <w:spacing w:line="240" w:lineRule="auto"/>
        <w:jc w:val="both"/>
        <w:rPr>
          <w:rFonts w:ascii="Arial" w:hAnsi="Arial" w:cs="Arial"/>
          <w:szCs w:val="22"/>
          <w:lang w:val="en-GB"/>
        </w:rPr>
      </w:pPr>
    </w:p>
    <w:p w14:paraId="2A106C82" w14:textId="77777777" w:rsidR="001026A6" w:rsidRPr="00BD7399" w:rsidRDefault="001026A6" w:rsidP="001E3C09">
      <w:pPr>
        <w:pStyle w:val="Titre20"/>
        <w:spacing w:before="0" w:after="0"/>
        <w:rPr>
          <w:sz w:val="22"/>
          <w:szCs w:val="22"/>
        </w:rPr>
      </w:pPr>
      <w:bookmarkStart w:id="32" w:name="_Toc161194986"/>
      <w:bookmarkStart w:id="33" w:name="_Toc161196032"/>
      <w:bookmarkStart w:id="34" w:name="_Toc224453225"/>
      <w:bookmarkStart w:id="35" w:name="_Toc303783637"/>
      <w:bookmarkStart w:id="36" w:name="_Toc523232362"/>
      <w:bookmarkStart w:id="37" w:name="_Toc157411483"/>
      <w:r w:rsidRPr="00BD7399">
        <w:rPr>
          <w:sz w:val="22"/>
          <w:szCs w:val="22"/>
        </w:rPr>
        <w:t xml:space="preserve">Information </w:t>
      </w:r>
      <w:bookmarkEnd w:id="32"/>
      <w:bookmarkEnd w:id="33"/>
      <w:bookmarkEnd w:id="34"/>
      <w:r w:rsidRPr="00BD7399">
        <w:rPr>
          <w:sz w:val="22"/>
          <w:szCs w:val="22"/>
        </w:rPr>
        <w:t>about the product application</w:t>
      </w:r>
      <w:bookmarkEnd w:id="35"/>
      <w:bookmarkEnd w:id="36"/>
      <w:r w:rsidRPr="00BD7399">
        <w:rPr>
          <w:sz w:val="22"/>
          <w:szCs w:val="22"/>
        </w:rPr>
        <w:t xml:space="preserve"> </w:t>
      </w:r>
      <w:bookmarkEnd w:id="37"/>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4B79F3" w:rsidRPr="00BD7399" w14:paraId="2042861B" w14:textId="77777777" w:rsidTr="004B79F3">
        <w:tc>
          <w:tcPr>
            <w:tcW w:w="2387" w:type="dxa"/>
          </w:tcPr>
          <w:p w14:paraId="531F7DF5"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Application received:</w:t>
            </w:r>
          </w:p>
        </w:tc>
        <w:tc>
          <w:tcPr>
            <w:tcW w:w="6108" w:type="dxa"/>
          </w:tcPr>
          <w:p w14:paraId="7A300BD3"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02/02/2012</w:t>
            </w:r>
          </w:p>
        </w:tc>
      </w:tr>
      <w:tr w:rsidR="004B79F3" w:rsidRPr="00BD7399" w14:paraId="295BEC62" w14:textId="77777777" w:rsidTr="004B79F3">
        <w:tc>
          <w:tcPr>
            <w:tcW w:w="2387" w:type="dxa"/>
          </w:tcPr>
          <w:p w14:paraId="331F7561"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Application reported complete:</w:t>
            </w:r>
          </w:p>
        </w:tc>
        <w:tc>
          <w:tcPr>
            <w:tcW w:w="6108" w:type="dxa"/>
          </w:tcPr>
          <w:p w14:paraId="58E6CD39"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16/03/2012</w:t>
            </w:r>
          </w:p>
        </w:tc>
      </w:tr>
      <w:tr w:rsidR="004B79F3" w:rsidRPr="00BD7399" w14:paraId="2177F77C" w14:textId="77777777" w:rsidTr="004B79F3">
        <w:tc>
          <w:tcPr>
            <w:tcW w:w="2387" w:type="dxa"/>
          </w:tcPr>
          <w:p w14:paraId="46883BED"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Type of application:</w:t>
            </w:r>
          </w:p>
        </w:tc>
        <w:tc>
          <w:tcPr>
            <w:tcW w:w="6108" w:type="dxa"/>
          </w:tcPr>
          <w:p w14:paraId="736FC225"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 xml:space="preserve">Product authorisation </w:t>
            </w:r>
          </w:p>
        </w:tc>
      </w:tr>
      <w:tr w:rsidR="004B79F3" w:rsidRPr="00BD7399" w14:paraId="1222DD49" w14:textId="77777777" w:rsidTr="004B79F3">
        <w:tc>
          <w:tcPr>
            <w:tcW w:w="2387" w:type="dxa"/>
          </w:tcPr>
          <w:p w14:paraId="125E1535"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lastRenderedPageBreak/>
              <w:t>Further information:</w:t>
            </w:r>
          </w:p>
        </w:tc>
        <w:tc>
          <w:tcPr>
            <w:tcW w:w="6108" w:type="dxa"/>
          </w:tcPr>
          <w:p w14:paraId="3E605ED5" w14:textId="77777777" w:rsidR="004B79F3" w:rsidRPr="00BD7399" w:rsidRDefault="00502AC9" w:rsidP="001E3C09">
            <w:pPr>
              <w:spacing w:line="240" w:lineRule="auto"/>
              <w:jc w:val="both"/>
              <w:rPr>
                <w:rFonts w:ascii="Arial" w:hAnsi="Arial" w:cs="Arial"/>
                <w:szCs w:val="22"/>
                <w:lang w:val="en-GB"/>
              </w:rPr>
            </w:pPr>
            <w:bookmarkStart w:id="38" w:name="_Toc335040535"/>
            <w:r w:rsidRPr="00BD7399">
              <w:rPr>
                <w:rFonts w:ascii="Arial" w:hAnsi="Arial" w:cs="Arial"/>
                <w:szCs w:val="22"/>
                <w:lang w:val="en-GB"/>
              </w:rPr>
              <w:t>Frame formulation: please refer to the Biocidal Product Assessment Report related to frame formulation establishment.</w:t>
            </w:r>
            <w:bookmarkEnd w:id="38"/>
          </w:p>
        </w:tc>
      </w:tr>
    </w:tbl>
    <w:p w14:paraId="5E8FED12" w14:textId="77777777" w:rsidR="001026A6" w:rsidRPr="00BD7399" w:rsidRDefault="001026A6" w:rsidP="001E3C09">
      <w:pPr>
        <w:spacing w:line="240" w:lineRule="auto"/>
        <w:jc w:val="both"/>
        <w:rPr>
          <w:rFonts w:ascii="Arial" w:hAnsi="Arial" w:cs="Arial"/>
          <w:szCs w:val="22"/>
          <w:lang w:val="en-GB"/>
        </w:rPr>
      </w:pPr>
    </w:p>
    <w:p w14:paraId="5286A42E" w14:textId="77777777" w:rsidR="001026A6" w:rsidRPr="00BD7399" w:rsidRDefault="001026A6" w:rsidP="001E3C09">
      <w:pPr>
        <w:pStyle w:val="Titre20"/>
        <w:spacing w:before="0" w:after="0"/>
        <w:rPr>
          <w:sz w:val="22"/>
          <w:szCs w:val="22"/>
        </w:rPr>
      </w:pPr>
      <w:bookmarkStart w:id="39" w:name="_Toc303783638"/>
      <w:bookmarkStart w:id="40" w:name="_Toc523232363"/>
      <w:r w:rsidRPr="00BD7399">
        <w:rPr>
          <w:sz w:val="22"/>
          <w:szCs w:val="22"/>
        </w:rPr>
        <w:t>Information about the biocidal product</w:t>
      </w:r>
      <w:bookmarkEnd w:id="39"/>
      <w:bookmarkEnd w:id="40"/>
    </w:p>
    <w:p w14:paraId="12554DFC" w14:textId="77777777" w:rsidR="001026A6" w:rsidRDefault="001026A6" w:rsidP="001E3C09">
      <w:pPr>
        <w:pStyle w:val="Titre30"/>
        <w:spacing w:before="0" w:after="0"/>
        <w:rPr>
          <w:sz w:val="22"/>
          <w:szCs w:val="22"/>
        </w:rPr>
      </w:pPr>
      <w:bookmarkStart w:id="41" w:name="_Toc161194995"/>
      <w:bookmarkStart w:id="42" w:name="_Toc224453228"/>
      <w:bookmarkStart w:id="43" w:name="_Toc96940595"/>
      <w:bookmarkStart w:id="44" w:name="_Toc96942488"/>
      <w:bookmarkStart w:id="45" w:name="_Toc112205529"/>
      <w:bookmarkStart w:id="46" w:name="_Toc114890086"/>
      <w:bookmarkStart w:id="47" w:name="_Toc114890688"/>
      <w:bookmarkStart w:id="48" w:name="_Toc114897952"/>
      <w:bookmarkStart w:id="49" w:name="_Toc115516149"/>
      <w:bookmarkStart w:id="50" w:name="_Toc119132646"/>
      <w:bookmarkStart w:id="51" w:name="_Toc145833779"/>
      <w:bookmarkStart w:id="52" w:name="_Toc145834424"/>
      <w:bookmarkStart w:id="53" w:name="_Toc145926309"/>
      <w:bookmarkStart w:id="54" w:name="_Toc145926960"/>
      <w:bookmarkStart w:id="55" w:name="_Toc157411492"/>
      <w:bookmarkStart w:id="56" w:name="_Toc303783639"/>
      <w:bookmarkStart w:id="57" w:name="_Toc523232364"/>
      <w:r w:rsidRPr="00BD7399">
        <w:rPr>
          <w:sz w:val="22"/>
          <w:szCs w:val="22"/>
        </w:rPr>
        <w:t>General information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6D9D64C8" w14:textId="77777777" w:rsidR="00832422" w:rsidRPr="00832422" w:rsidRDefault="00832422" w:rsidP="00832422">
      <w:pPr>
        <w:rPr>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77"/>
        <w:gridCol w:w="4395"/>
      </w:tblGrid>
      <w:tr w:rsidR="004B79F3" w:rsidRPr="00BD7399" w14:paraId="28001D4E" w14:textId="77777777" w:rsidTr="004B79F3">
        <w:tc>
          <w:tcPr>
            <w:tcW w:w="4077" w:type="dxa"/>
          </w:tcPr>
          <w:p w14:paraId="4A303B40"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Trade name:</w:t>
            </w:r>
          </w:p>
        </w:tc>
        <w:tc>
          <w:tcPr>
            <w:tcW w:w="4395" w:type="dxa"/>
          </w:tcPr>
          <w:p w14:paraId="375DE3FC" w14:textId="77777777" w:rsidR="004B79F3" w:rsidRPr="00BD7399" w:rsidRDefault="001C2391" w:rsidP="001E3C09">
            <w:pPr>
              <w:spacing w:line="240" w:lineRule="auto"/>
              <w:jc w:val="both"/>
              <w:rPr>
                <w:rFonts w:ascii="Arial" w:hAnsi="Arial" w:cs="Arial"/>
                <w:caps/>
                <w:szCs w:val="22"/>
                <w:lang w:val="en-GB"/>
              </w:rPr>
            </w:pPr>
            <w:r w:rsidRPr="00BD7399">
              <w:rPr>
                <w:rFonts w:ascii="Arial" w:hAnsi="Arial" w:cs="Arial"/>
                <w:caps/>
                <w:szCs w:val="22"/>
                <w:lang w:val="en-GB"/>
              </w:rPr>
              <w:t>FANGA PATE PRO</w:t>
            </w:r>
          </w:p>
        </w:tc>
      </w:tr>
      <w:tr w:rsidR="004B79F3" w:rsidRPr="00BD7399" w14:paraId="282D41AA" w14:textId="77777777" w:rsidTr="004B79F3">
        <w:tc>
          <w:tcPr>
            <w:tcW w:w="4077" w:type="dxa"/>
          </w:tcPr>
          <w:p w14:paraId="2770FC40"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Manufacturer’s development code number(s), if appropriate:</w:t>
            </w:r>
          </w:p>
        </w:tc>
        <w:tc>
          <w:tcPr>
            <w:tcW w:w="4395" w:type="dxa"/>
          </w:tcPr>
          <w:p w14:paraId="3489DE98" w14:textId="77777777" w:rsidR="004B79F3" w:rsidRPr="00BD7399" w:rsidRDefault="001C2391" w:rsidP="001E3C09">
            <w:pPr>
              <w:spacing w:line="240" w:lineRule="auto"/>
              <w:jc w:val="both"/>
              <w:rPr>
                <w:rFonts w:ascii="Arial" w:hAnsi="Arial" w:cs="Arial"/>
                <w:szCs w:val="22"/>
                <w:lang w:val="en-GB"/>
              </w:rPr>
            </w:pPr>
            <w:r w:rsidRPr="00BD7399">
              <w:rPr>
                <w:rFonts w:ascii="Arial" w:hAnsi="Arial" w:cs="Arial"/>
                <w:color w:val="000000"/>
                <w:szCs w:val="22"/>
                <w:lang w:val="en-GB"/>
              </w:rPr>
              <w:t>CAUSSADE</w:t>
            </w:r>
          </w:p>
        </w:tc>
      </w:tr>
      <w:tr w:rsidR="004B79F3" w:rsidRPr="00BD7399" w14:paraId="5679C85E" w14:textId="77777777" w:rsidTr="004B79F3">
        <w:tc>
          <w:tcPr>
            <w:tcW w:w="4077" w:type="dxa"/>
          </w:tcPr>
          <w:p w14:paraId="6B3CE56E"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Product type:</w:t>
            </w:r>
          </w:p>
        </w:tc>
        <w:tc>
          <w:tcPr>
            <w:tcW w:w="4395" w:type="dxa"/>
          </w:tcPr>
          <w:p w14:paraId="1A3AA287"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14 - rodenticide</w:t>
            </w:r>
          </w:p>
        </w:tc>
      </w:tr>
      <w:tr w:rsidR="004B79F3" w:rsidRPr="00BD7399" w14:paraId="263C6DCB" w14:textId="77777777" w:rsidTr="004B79F3">
        <w:tc>
          <w:tcPr>
            <w:tcW w:w="4077" w:type="dxa"/>
          </w:tcPr>
          <w:p w14:paraId="1908A840"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Composition of the product (identity and content of active substance(s) and substances of concern; full composition see confidential annex):</w:t>
            </w:r>
          </w:p>
        </w:tc>
        <w:tc>
          <w:tcPr>
            <w:tcW w:w="4395" w:type="dxa"/>
          </w:tcPr>
          <w:p w14:paraId="7C2B5A84"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 xml:space="preserve">Active substance’s identity and content: Brodifacoum </w:t>
            </w:r>
            <w:r w:rsidRPr="00BD7399">
              <w:rPr>
                <w:rFonts w:ascii="Arial" w:hAnsi="Arial" w:cs="Arial"/>
                <w:color w:val="000000"/>
                <w:szCs w:val="22"/>
                <w:lang w:val="en-GB"/>
              </w:rPr>
              <w:t>0.005% w/w</w:t>
            </w:r>
          </w:p>
        </w:tc>
      </w:tr>
      <w:tr w:rsidR="004B79F3" w:rsidRPr="00BD7399" w14:paraId="202000DC" w14:textId="77777777" w:rsidTr="004B79F3">
        <w:tc>
          <w:tcPr>
            <w:tcW w:w="4077" w:type="dxa"/>
          </w:tcPr>
          <w:p w14:paraId="774CD7B0"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Formulation type:</w:t>
            </w:r>
          </w:p>
        </w:tc>
        <w:tc>
          <w:tcPr>
            <w:tcW w:w="4395" w:type="dxa"/>
          </w:tcPr>
          <w:p w14:paraId="59FB7E10" w14:textId="77777777" w:rsidR="004B79F3" w:rsidRPr="00BD7399" w:rsidRDefault="001C2391" w:rsidP="001E3C09">
            <w:pPr>
              <w:spacing w:line="240" w:lineRule="auto"/>
              <w:jc w:val="both"/>
              <w:rPr>
                <w:rFonts w:ascii="Arial" w:hAnsi="Arial" w:cs="Arial"/>
                <w:szCs w:val="22"/>
                <w:lang w:val="en-GB"/>
              </w:rPr>
            </w:pPr>
            <w:r w:rsidRPr="00BD7399">
              <w:rPr>
                <w:rFonts w:ascii="Arial" w:hAnsi="Arial" w:cs="Arial"/>
                <w:color w:val="000000"/>
                <w:szCs w:val="22"/>
                <w:lang w:val="en-GB"/>
              </w:rPr>
              <w:t>Paste</w:t>
            </w:r>
            <w:r w:rsidR="004B79F3" w:rsidRPr="00BD7399">
              <w:rPr>
                <w:rFonts w:ascii="Arial" w:hAnsi="Arial" w:cs="Arial"/>
                <w:color w:val="000000"/>
                <w:szCs w:val="22"/>
                <w:lang w:val="en-GB"/>
              </w:rPr>
              <w:t xml:space="preserve"> bait</w:t>
            </w:r>
          </w:p>
        </w:tc>
      </w:tr>
      <w:tr w:rsidR="004B79F3" w:rsidRPr="00BD7399" w14:paraId="24C8C2E3" w14:textId="77777777" w:rsidTr="004B79F3">
        <w:tc>
          <w:tcPr>
            <w:tcW w:w="4077" w:type="dxa"/>
          </w:tcPr>
          <w:p w14:paraId="06CDB19F"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Ready to use product (yes/no):</w:t>
            </w:r>
          </w:p>
        </w:tc>
        <w:tc>
          <w:tcPr>
            <w:tcW w:w="4395" w:type="dxa"/>
          </w:tcPr>
          <w:p w14:paraId="1C23CEFF"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Yes</w:t>
            </w:r>
          </w:p>
        </w:tc>
      </w:tr>
      <w:tr w:rsidR="004B79F3" w:rsidRPr="00BD7399" w14:paraId="3DDAD55F" w14:textId="77777777" w:rsidTr="004B79F3">
        <w:tc>
          <w:tcPr>
            <w:tcW w:w="4077" w:type="dxa"/>
          </w:tcPr>
          <w:p w14:paraId="44E9456C"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Is the product the very same (identity and content) to another product already authorised under the regime of directive 98/8/EC (yes/no);</w:t>
            </w:r>
          </w:p>
          <w:p w14:paraId="44191A99"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If yes: authorisation/registration no. and product name:</w:t>
            </w:r>
          </w:p>
          <w:p w14:paraId="121E3BAC"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or</w:t>
            </w:r>
          </w:p>
          <w:p w14:paraId="2CE3F207"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Has the product the same identity and composition like the product evaluated in connection with the approval for listing of active substance(s) on to Annex I to directive 98/8/EC (yes/no):</w:t>
            </w:r>
          </w:p>
        </w:tc>
        <w:tc>
          <w:tcPr>
            <w:tcW w:w="4395" w:type="dxa"/>
          </w:tcPr>
          <w:p w14:paraId="3FC8C764"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No</w:t>
            </w:r>
          </w:p>
          <w:p w14:paraId="149620CC" w14:textId="77777777" w:rsidR="004B79F3" w:rsidRPr="00BD7399" w:rsidRDefault="004B79F3" w:rsidP="001E3C09">
            <w:pPr>
              <w:spacing w:line="240" w:lineRule="auto"/>
              <w:jc w:val="both"/>
              <w:rPr>
                <w:rFonts w:ascii="Arial" w:hAnsi="Arial" w:cs="Arial"/>
                <w:szCs w:val="22"/>
                <w:lang w:val="en-GB"/>
              </w:rPr>
            </w:pPr>
          </w:p>
          <w:p w14:paraId="5E74E0F0" w14:textId="77777777" w:rsidR="004B79F3" w:rsidRPr="00BD7399" w:rsidRDefault="004B79F3" w:rsidP="001E3C09">
            <w:pPr>
              <w:spacing w:line="240" w:lineRule="auto"/>
              <w:jc w:val="both"/>
              <w:rPr>
                <w:rFonts w:ascii="Arial" w:hAnsi="Arial" w:cs="Arial"/>
                <w:szCs w:val="22"/>
                <w:lang w:val="en-GB"/>
              </w:rPr>
            </w:pPr>
          </w:p>
          <w:p w14:paraId="44E6452F" w14:textId="77777777" w:rsidR="004B79F3" w:rsidRPr="00BD7399" w:rsidRDefault="004B79F3" w:rsidP="001E3C09">
            <w:pPr>
              <w:spacing w:line="240" w:lineRule="auto"/>
              <w:jc w:val="both"/>
              <w:rPr>
                <w:rFonts w:ascii="Arial" w:hAnsi="Arial" w:cs="Arial"/>
                <w:szCs w:val="22"/>
                <w:lang w:val="en-GB"/>
              </w:rPr>
            </w:pPr>
          </w:p>
          <w:p w14:paraId="50F8E86D" w14:textId="77777777" w:rsidR="004B79F3" w:rsidRPr="00BD7399" w:rsidRDefault="004B79F3" w:rsidP="001E3C09">
            <w:pPr>
              <w:spacing w:line="240" w:lineRule="auto"/>
              <w:jc w:val="both"/>
              <w:rPr>
                <w:rFonts w:ascii="Arial" w:hAnsi="Arial" w:cs="Arial"/>
                <w:szCs w:val="22"/>
                <w:lang w:val="en-GB"/>
              </w:rPr>
            </w:pPr>
          </w:p>
          <w:p w14:paraId="77F97AF5" w14:textId="77777777" w:rsidR="004B79F3" w:rsidRPr="00BD7399" w:rsidRDefault="004B79F3" w:rsidP="001E3C09">
            <w:pPr>
              <w:spacing w:line="240" w:lineRule="auto"/>
              <w:jc w:val="both"/>
              <w:rPr>
                <w:rFonts w:ascii="Arial" w:hAnsi="Arial" w:cs="Arial"/>
                <w:szCs w:val="22"/>
                <w:lang w:val="en-GB"/>
              </w:rPr>
            </w:pPr>
          </w:p>
          <w:p w14:paraId="38EEEF48" w14:textId="77777777" w:rsidR="004B79F3" w:rsidRPr="00BD7399" w:rsidRDefault="004B79F3" w:rsidP="001E3C09">
            <w:pPr>
              <w:spacing w:line="240" w:lineRule="auto"/>
              <w:jc w:val="both"/>
              <w:rPr>
                <w:rFonts w:ascii="Arial" w:hAnsi="Arial" w:cs="Arial"/>
                <w:szCs w:val="22"/>
                <w:lang w:val="en-GB"/>
              </w:rPr>
            </w:pPr>
          </w:p>
          <w:p w14:paraId="415E74BF" w14:textId="77777777" w:rsidR="004B79F3" w:rsidRPr="00BD7399" w:rsidRDefault="004B79F3" w:rsidP="001E3C09">
            <w:pPr>
              <w:spacing w:line="240" w:lineRule="auto"/>
              <w:jc w:val="both"/>
              <w:rPr>
                <w:rFonts w:ascii="Arial" w:hAnsi="Arial" w:cs="Arial"/>
                <w:szCs w:val="22"/>
                <w:lang w:val="en-GB"/>
              </w:rPr>
            </w:pPr>
          </w:p>
          <w:p w14:paraId="5FB1AA30"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No</w:t>
            </w:r>
          </w:p>
        </w:tc>
      </w:tr>
    </w:tbl>
    <w:p w14:paraId="0F386080" w14:textId="77777777" w:rsidR="001026A6" w:rsidRPr="00BD7399" w:rsidRDefault="001026A6" w:rsidP="007E2B0F">
      <w:pPr>
        <w:shd w:val="clear" w:color="auto" w:fill="FFFFFF"/>
        <w:spacing w:line="240" w:lineRule="auto"/>
        <w:jc w:val="both"/>
        <w:rPr>
          <w:rFonts w:ascii="Arial" w:hAnsi="Arial" w:cs="Arial"/>
          <w:szCs w:val="22"/>
          <w:lang w:val="en-GB"/>
        </w:rPr>
      </w:pPr>
    </w:p>
    <w:p w14:paraId="00DAD0D1" w14:textId="77777777" w:rsidR="00832422" w:rsidRPr="00832422" w:rsidRDefault="00832422" w:rsidP="00C04A26">
      <w:pPr>
        <w:pStyle w:val="Titre30"/>
        <w:numPr>
          <w:ilvl w:val="0"/>
          <w:numId w:val="44"/>
        </w:numPr>
        <w:shd w:val="clear" w:color="auto" w:fill="D9D9D9" w:themeFill="background1" w:themeFillShade="D9"/>
        <w:spacing w:before="0" w:after="0"/>
        <w:rPr>
          <w:sz w:val="22"/>
          <w:szCs w:val="22"/>
          <w:highlight w:val="lightGray"/>
        </w:rPr>
      </w:pPr>
      <w:bookmarkStart w:id="58" w:name="_Toc303783640"/>
      <w:bookmarkStart w:id="59" w:name="_Toc523232365"/>
      <w:r w:rsidRPr="007E2B0F">
        <w:rPr>
          <w:sz w:val="22"/>
          <w:szCs w:val="22"/>
          <w:highlight w:val="lightGray"/>
          <w:u w:val="single"/>
          <w:shd w:val="clear" w:color="auto" w:fill="FFFFFF"/>
        </w:rPr>
        <w:t xml:space="preserve">Renewal application 2019: </w:t>
      </w:r>
    </w:p>
    <w:p w14:paraId="65898BE2" w14:textId="77777777" w:rsidR="00832422" w:rsidRPr="00832422" w:rsidRDefault="00832422" w:rsidP="00C04A26">
      <w:pPr>
        <w:rPr>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57" w:type="dxa"/>
        </w:tblCellMar>
        <w:tblLook w:val="01E0" w:firstRow="1" w:lastRow="1" w:firstColumn="1" w:lastColumn="1" w:noHBand="0" w:noVBand="0"/>
      </w:tblPr>
      <w:tblGrid>
        <w:gridCol w:w="4077"/>
        <w:gridCol w:w="4395"/>
      </w:tblGrid>
      <w:tr w:rsidR="00832422" w:rsidRPr="00BD7399" w14:paraId="2556A113" w14:textId="77777777" w:rsidTr="00C04A26">
        <w:tc>
          <w:tcPr>
            <w:tcW w:w="4077" w:type="dxa"/>
            <w:shd w:val="clear" w:color="auto" w:fill="D9D9D9" w:themeFill="background1" w:themeFillShade="D9"/>
          </w:tcPr>
          <w:p w14:paraId="68C85283" w14:textId="77777777" w:rsidR="00832422" w:rsidRPr="00BD7399" w:rsidRDefault="00832422" w:rsidP="00C04A26">
            <w:pPr>
              <w:shd w:val="clear" w:color="auto" w:fill="D9D9D9" w:themeFill="background1" w:themeFillShade="D9"/>
              <w:spacing w:line="240" w:lineRule="auto"/>
              <w:jc w:val="both"/>
              <w:rPr>
                <w:rFonts w:ascii="Arial" w:hAnsi="Arial" w:cs="Arial"/>
                <w:b/>
                <w:szCs w:val="22"/>
                <w:lang w:val="en-GB"/>
              </w:rPr>
            </w:pPr>
            <w:r w:rsidRPr="00BD7399">
              <w:rPr>
                <w:rFonts w:ascii="Arial" w:hAnsi="Arial" w:cs="Arial"/>
                <w:b/>
                <w:szCs w:val="22"/>
                <w:lang w:val="en-GB"/>
              </w:rPr>
              <w:t>Trade name:</w:t>
            </w:r>
          </w:p>
        </w:tc>
        <w:tc>
          <w:tcPr>
            <w:tcW w:w="4395" w:type="dxa"/>
            <w:shd w:val="clear" w:color="auto" w:fill="D9D9D9" w:themeFill="background1" w:themeFillShade="D9"/>
          </w:tcPr>
          <w:p w14:paraId="68126918" w14:textId="77777777" w:rsidR="00832422" w:rsidRPr="00BD7399" w:rsidRDefault="00832422" w:rsidP="00C04A26">
            <w:pPr>
              <w:shd w:val="clear" w:color="auto" w:fill="D9D9D9" w:themeFill="background1" w:themeFillShade="D9"/>
              <w:spacing w:line="240" w:lineRule="auto"/>
              <w:jc w:val="both"/>
              <w:rPr>
                <w:rFonts w:ascii="Arial" w:hAnsi="Arial" w:cs="Arial"/>
                <w:caps/>
                <w:szCs w:val="22"/>
                <w:lang w:val="en-GB"/>
              </w:rPr>
            </w:pPr>
            <w:r w:rsidRPr="00BD7399">
              <w:rPr>
                <w:rFonts w:ascii="Arial" w:hAnsi="Arial" w:cs="Arial"/>
                <w:caps/>
                <w:szCs w:val="22"/>
                <w:lang w:val="en-GB"/>
              </w:rPr>
              <w:t xml:space="preserve">FANGA PATE </w:t>
            </w:r>
            <w:r>
              <w:rPr>
                <w:rFonts w:ascii="Arial" w:hAnsi="Arial" w:cs="Arial"/>
                <w:caps/>
                <w:szCs w:val="22"/>
                <w:lang w:val="en-GB"/>
              </w:rPr>
              <w:t>25</w:t>
            </w:r>
          </w:p>
        </w:tc>
      </w:tr>
      <w:tr w:rsidR="00832422" w:rsidRPr="00BD7399" w14:paraId="78FEB324" w14:textId="77777777" w:rsidTr="00C04A26">
        <w:tc>
          <w:tcPr>
            <w:tcW w:w="4077" w:type="dxa"/>
            <w:shd w:val="clear" w:color="auto" w:fill="D9D9D9" w:themeFill="background1" w:themeFillShade="D9"/>
          </w:tcPr>
          <w:p w14:paraId="076E2A33" w14:textId="77777777" w:rsidR="00832422" w:rsidRPr="00BD7399" w:rsidRDefault="00832422" w:rsidP="00C04A26">
            <w:pPr>
              <w:shd w:val="clear" w:color="auto" w:fill="D9D9D9" w:themeFill="background1" w:themeFillShade="D9"/>
              <w:spacing w:line="240" w:lineRule="auto"/>
              <w:jc w:val="both"/>
              <w:rPr>
                <w:rFonts w:ascii="Arial" w:hAnsi="Arial" w:cs="Arial"/>
                <w:b/>
                <w:szCs w:val="22"/>
                <w:lang w:val="en-GB"/>
              </w:rPr>
            </w:pPr>
            <w:r w:rsidRPr="00BD7399">
              <w:rPr>
                <w:rFonts w:ascii="Arial" w:hAnsi="Arial" w:cs="Arial"/>
                <w:b/>
                <w:szCs w:val="22"/>
                <w:lang w:val="en-GB"/>
              </w:rPr>
              <w:t>Manufacturer’s development code number(s), if appropriate:</w:t>
            </w:r>
          </w:p>
        </w:tc>
        <w:tc>
          <w:tcPr>
            <w:tcW w:w="4395" w:type="dxa"/>
            <w:shd w:val="clear" w:color="auto" w:fill="D9D9D9" w:themeFill="background1" w:themeFillShade="D9"/>
          </w:tcPr>
          <w:p w14:paraId="2855A744" w14:textId="77777777" w:rsidR="00832422" w:rsidRPr="00BD7399" w:rsidRDefault="00832422" w:rsidP="00C04A26">
            <w:pPr>
              <w:shd w:val="clear" w:color="auto" w:fill="D9D9D9" w:themeFill="background1" w:themeFillShade="D9"/>
              <w:spacing w:line="240" w:lineRule="auto"/>
              <w:jc w:val="both"/>
              <w:rPr>
                <w:rFonts w:ascii="Arial" w:hAnsi="Arial" w:cs="Arial"/>
                <w:szCs w:val="22"/>
                <w:lang w:val="en-GB"/>
              </w:rPr>
            </w:pPr>
            <w:r>
              <w:rPr>
                <w:rFonts w:ascii="Arial" w:hAnsi="Arial" w:cs="Arial"/>
                <w:color w:val="000000"/>
                <w:szCs w:val="22"/>
                <w:lang w:val="en-GB"/>
              </w:rPr>
              <w:t>-</w:t>
            </w:r>
          </w:p>
        </w:tc>
      </w:tr>
      <w:tr w:rsidR="00832422" w:rsidRPr="00BD7399" w14:paraId="6D081891" w14:textId="77777777" w:rsidTr="00C04A26">
        <w:tc>
          <w:tcPr>
            <w:tcW w:w="4077" w:type="dxa"/>
            <w:shd w:val="clear" w:color="auto" w:fill="D9D9D9" w:themeFill="background1" w:themeFillShade="D9"/>
          </w:tcPr>
          <w:p w14:paraId="5E2B6B4E" w14:textId="77777777" w:rsidR="00832422" w:rsidRPr="00BD7399" w:rsidRDefault="00832422" w:rsidP="00C04A26">
            <w:pPr>
              <w:shd w:val="clear" w:color="auto" w:fill="D9D9D9" w:themeFill="background1" w:themeFillShade="D9"/>
              <w:spacing w:line="240" w:lineRule="auto"/>
              <w:jc w:val="both"/>
              <w:rPr>
                <w:rFonts w:ascii="Arial" w:hAnsi="Arial" w:cs="Arial"/>
                <w:b/>
                <w:szCs w:val="22"/>
                <w:lang w:val="en-GB"/>
              </w:rPr>
            </w:pPr>
            <w:r w:rsidRPr="00BD7399">
              <w:rPr>
                <w:rFonts w:ascii="Arial" w:hAnsi="Arial" w:cs="Arial"/>
                <w:b/>
                <w:szCs w:val="22"/>
                <w:lang w:val="en-GB"/>
              </w:rPr>
              <w:t>Product type:</w:t>
            </w:r>
          </w:p>
        </w:tc>
        <w:tc>
          <w:tcPr>
            <w:tcW w:w="4395" w:type="dxa"/>
            <w:shd w:val="clear" w:color="auto" w:fill="D9D9D9" w:themeFill="background1" w:themeFillShade="D9"/>
          </w:tcPr>
          <w:p w14:paraId="42C079A9" w14:textId="77777777" w:rsidR="00832422" w:rsidRPr="00BD7399" w:rsidRDefault="00832422" w:rsidP="00C04A26">
            <w:pPr>
              <w:shd w:val="clear" w:color="auto" w:fill="D9D9D9" w:themeFill="background1" w:themeFillShade="D9"/>
              <w:spacing w:line="240" w:lineRule="auto"/>
              <w:jc w:val="both"/>
              <w:rPr>
                <w:rFonts w:ascii="Arial" w:hAnsi="Arial" w:cs="Arial"/>
                <w:szCs w:val="22"/>
                <w:lang w:val="en-GB"/>
              </w:rPr>
            </w:pPr>
            <w:r w:rsidRPr="00BD7399">
              <w:rPr>
                <w:rFonts w:ascii="Arial" w:hAnsi="Arial" w:cs="Arial"/>
                <w:szCs w:val="22"/>
                <w:lang w:val="en-GB"/>
              </w:rPr>
              <w:t>14 - rodenticide</w:t>
            </w:r>
          </w:p>
        </w:tc>
      </w:tr>
      <w:tr w:rsidR="00832422" w:rsidRPr="00BD7399" w14:paraId="30173C7D" w14:textId="77777777" w:rsidTr="00C04A26">
        <w:tc>
          <w:tcPr>
            <w:tcW w:w="4077" w:type="dxa"/>
            <w:shd w:val="clear" w:color="auto" w:fill="D9D9D9" w:themeFill="background1" w:themeFillShade="D9"/>
          </w:tcPr>
          <w:p w14:paraId="6AA35A26" w14:textId="77777777" w:rsidR="00832422" w:rsidRPr="00BD7399" w:rsidRDefault="00832422" w:rsidP="00C04A26">
            <w:pPr>
              <w:shd w:val="clear" w:color="auto" w:fill="D9D9D9" w:themeFill="background1" w:themeFillShade="D9"/>
              <w:spacing w:line="240" w:lineRule="auto"/>
              <w:jc w:val="both"/>
              <w:rPr>
                <w:rFonts w:ascii="Arial" w:hAnsi="Arial" w:cs="Arial"/>
                <w:b/>
                <w:szCs w:val="22"/>
                <w:lang w:val="en-GB"/>
              </w:rPr>
            </w:pPr>
            <w:r w:rsidRPr="00BD7399">
              <w:rPr>
                <w:rFonts w:ascii="Arial" w:hAnsi="Arial" w:cs="Arial"/>
                <w:b/>
                <w:szCs w:val="22"/>
                <w:lang w:val="en-GB"/>
              </w:rPr>
              <w:t>Composition of the product (identity and content of active substance(s) and substances of concern; full composition see confidential annex):</w:t>
            </w:r>
          </w:p>
        </w:tc>
        <w:tc>
          <w:tcPr>
            <w:tcW w:w="4395" w:type="dxa"/>
            <w:shd w:val="clear" w:color="auto" w:fill="D9D9D9" w:themeFill="background1" w:themeFillShade="D9"/>
          </w:tcPr>
          <w:p w14:paraId="17C65E2A" w14:textId="77777777" w:rsidR="00832422" w:rsidRPr="00BD7399" w:rsidRDefault="00832422" w:rsidP="00C04A26">
            <w:pPr>
              <w:shd w:val="clear" w:color="auto" w:fill="D9D9D9" w:themeFill="background1" w:themeFillShade="D9"/>
              <w:spacing w:line="240" w:lineRule="auto"/>
              <w:jc w:val="both"/>
              <w:rPr>
                <w:rFonts w:ascii="Arial" w:hAnsi="Arial" w:cs="Arial"/>
                <w:szCs w:val="22"/>
                <w:lang w:val="en-GB"/>
              </w:rPr>
            </w:pPr>
            <w:r w:rsidRPr="00BD7399">
              <w:rPr>
                <w:rFonts w:ascii="Arial" w:hAnsi="Arial" w:cs="Arial"/>
                <w:szCs w:val="22"/>
                <w:lang w:val="en-GB"/>
              </w:rPr>
              <w:t xml:space="preserve">Active substance’s identity and content: Brodifacoum </w:t>
            </w:r>
            <w:r w:rsidRPr="00BD7399">
              <w:rPr>
                <w:rFonts w:ascii="Arial" w:hAnsi="Arial" w:cs="Arial"/>
                <w:color w:val="000000"/>
                <w:szCs w:val="22"/>
                <w:lang w:val="en-GB"/>
              </w:rPr>
              <w:t>0.00</w:t>
            </w:r>
            <w:r>
              <w:rPr>
                <w:rFonts w:ascii="Arial" w:hAnsi="Arial" w:cs="Arial"/>
                <w:color w:val="000000"/>
                <w:szCs w:val="22"/>
                <w:lang w:val="en-GB"/>
              </w:rPr>
              <w:t>2</w:t>
            </w:r>
            <w:r w:rsidRPr="00BD7399">
              <w:rPr>
                <w:rFonts w:ascii="Arial" w:hAnsi="Arial" w:cs="Arial"/>
                <w:color w:val="000000"/>
                <w:szCs w:val="22"/>
                <w:lang w:val="en-GB"/>
              </w:rPr>
              <w:t>5% w/w</w:t>
            </w:r>
          </w:p>
        </w:tc>
      </w:tr>
      <w:tr w:rsidR="00832422" w:rsidRPr="00BD7399" w14:paraId="07C7238D" w14:textId="77777777" w:rsidTr="00C04A26">
        <w:tc>
          <w:tcPr>
            <w:tcW w:w="4077" w:type="dxa"/>
            <w:shd w:val="clear" w:color="auto" w:fill="D9D9D9" w:themeFill="background1" w:themeFillShade="D9"/>
          </w:tcPr>
          <w:p w14:paraId="067848FA" w14:textId="77777777" w:rsidR="00832422" w:rsidRPr="00BD7399" w:rsidRDefault="00832422" w:rsidP="00C04A26">
            <w:pPr>
              <w:shd w:val="clear" w:color="auto" w:fill="D9D9D9" w:themeFill="background1" w:themeFillShade="D9"/>
              <w:spacing w:line="240" w:lineRule="auto"/>
              <w:jc w:val="both"/>
              <w:rPr>
                <w:rFonts w:ascii="Arial" w:hAnsi="Arial" w:cs="Arial"/>
                <w:b/>
                <w:szCs w:val="22"/>
                <w:lang w:val="en-GB"/>
              </w:rPr>
            </w:pPr>
            <w:r w:rsidRPr="00BD7399">
              <w:rPr>
                <w:rFonts w:ascii="Arial" w:hAnsi="Arial" w:cs="Arial"/>
                <w:b/>
                <w:szCs w:val="22"/>
                <w:lang w:val="en-GB"/>
              </w:rPr>
              <w:t>Formulation type:</w:t>
            </w:r>
          </w:p>
        </w:tc>
        <w:tc>
          <w:tcPr>
            <w:tcW w:w="4395" w:type="dxa"/>
            <w:shd w:val="clear" w:color="auto" w:fill="D9D9D9" w:themeFill="background1" w:themeFillShade="D9"/>
          </w:tcPr>
          <w:p w14:paraId="4F944FD3" w14:textId="77777777" w:rsidR="00832422" w:rsidRPr="00BD7399" w:rsidRDefault="00832422" w:rsidP="00C04A26">
            <w:pPr>
              <w:shd w:val="clear" w:color="auto" w:fill="D9D9D9" w:themeFill="background1" w:themeFillShade="D9"/>
              <w:spacing w:line="240" w:lineRule="auto"/>
              <w:jc w:val="both"/>
              <w:rPr>
                <w:rFonts w:ascii="Arial" w:hAnsi="Arial" w:cs="Arial"/>
                <w:szCs w:val="22"/>
                <w:lang w:val="en-GB"/>
              </w:rPr>
            </w:pPr>
            <w:r w:rsidRPr="00BD7399">
              <w:rPr>
                <w:rFonts w:ascii="Arial" w:hAnsi="Arial" w:cs="Arial"/>
                <w:color w:val="000000"/>
                <w:szCs w:val="22"/>
                <w:lang w:val="en-GB"/>
              </w:rPr>
              <w:t>Paste bait</w:t>
            </w:r>
          </w:p>
        </w:tc>
      </w:tr>
      <w:tr w:rsidR="00832422" w:rsidRPr="00BD7399" w14:paraId="7A4C4FA4" w14:textId="77777777" w:rsidTr="00C04A26">
        <w:tc>
          <w:tcPr>
            <w:tcW w:w="4077" w:type="dxa"/>
            <w:shd w:val="clear" w:color="auto" w:fill="D9D9D9" w:themeFill="background1" w:themeFillShade="D9"/>
          </w:tcPr>
          <w:p w14:paraId="7DABA026" w14:textId="77777777" w:rsidR="00832422" w:rsidRPr="00BD7399" w:rsidRDefault="00832422" w:rsidP="00C04A26">
            <w:pPr>
              <w:shd w:val="clear" w:color="auto" w:fill="D9D9D9" w:themeFill="background1" w:themeFillShade="D9"/>
              <w:spacing w:line="240" w:lineRule="auto"/>
              <w:jc w:val="both"/>
              <w:rPr>
                <w:rFonts w:ascii="Arial" w:hAnsi="Arial" w:cs="Arial"/>
                <w:b/>
                <w:szCs w:val="22"/>
                <w:lang w:val="en-GB"/>
              </w:rPr>
            </w:pPr>
            <w:r w:rsidRPr="00BD7399">
              <w:rPr>
                <w:rFonts w:ascii="Arial" w:hAnsi="Arial" w:cs="Arial"/>
                <w:b/>
                <w:szCs w:val="22"/>
                <w:lang w:val="en-GB"/>
              </w:rPr>
              <w:t>Ready to use product (yes/no):</w:t>
            </w:r>
          </w:p>
        </w:tc>
        <w:tc>
          <w:tcPr>
            <w:tcW w:w="4395" w:type="dxa"/>
            <w:shd w:val="clear" w:color="auto" w:fill="D9D9D9" w:themeFill="background1" w:themeFillShade="D9"/>
          </w:tcPr>
          <w:p w14:paraId="3C2BE065" w14:textId="77777777" w:rsidR="00832422" w:rsidRPr="00BD7399" w:rsidRDefault="00832422" w:rsidP="00C04A26">
            <w:pPr>
              <w:shd w:val="clear" w:color="auto" w:fill="D9D9D9" w:themeFill="background1" w:themeFillShade="D9"/>
              <w:spacing w:line="240" w:lineRule="auto"/>
              <w:jc w:val="both"/>
              <w:rPr>
                <w:rFonts w:ascii="Arial" w:hAnsi="Arial" w:cs="Arial"/>
                <w:szCs w:val="22"/>
                <w:lang w:val="en-GB"/>
              </w:rPr>
            </w:pPr>
            <w:r w:rsidRPr="00BD7399">
              <w:rPr>
                <w:rFonts w:ascii="Arial" w:hAnsi="Arial" w:cs="Arial"/>
                <w:szCs w:val="22"/>
                <w:lang w:val="en-GB"/>
              </w:rPr>
              <w:t>Yes</w:t>
            </w:r>
          </w:p>
        </w:tc>
      </w:tr>
      <w:tr w:rsidR="00832422" w:rsidRPr="00BD7399" w14:paraId="714B5E24" w14:textId="77777777" w:rsidTr="00C04A26">
        <w:tc>
          <w:tcPr>
            <w:tcW w:w="4077" w:type="dxa"/>
            <w:shd w:val="clear" w:color="auto" w:fill="D9D9D9" w:themeFill="background1" w:themeFillShade="D9"/>
          </w:tcPr>
          <w:p w14:paraId="5C983552" w14:textId="77777777" w:rsidR="00832422" w:rsidRPr="00BD7399" w:rsidRDefault="00832422" w:rsidP="00C04A26">
            <w:pPr>
              <w:shd w:val="clear" w:color="auto" w:fill="D9D9D9" w:themeFill="background1" w:themeFillShade="D9"/>
              <w:spacing w:line="240" w:lineRule="auto"/>
              <w:jc w:val="both"/>
              <w:rPr>
                <w:rFonts w:ascii="Arial" w:hAnsi="Arial" w:cs="Arial"/>
                <w:b/>
                <w:szCs w:val="22"/>
                <w:lang w:val="en-GB"/>
              </w:rPr>
            </w:pPr>
            <w:r w:rsidRPr="00BD7399">
              <w:rPr>
                <w:rFonts w:ascii="Arial" w:hAnsi="Arial" w:cs="Arial"/>
                <w:b/>
                <w:szCs w:val="22"/>
                <w:lang w:val="en-GB"/>
              </w:rPr>
              <w:t>Is the product the very same (identity and content) to another product already authorised under the regime of directive 98/8/EC (yes/no);</w:t>
            </w:r>
          </w:p>
          <w:p w14:paraId="5642769C" w14:textId="77777777" w:rsidR="00832422" w:rsidRPr="00BD7399" w:rsidRDefault="00832422" w:rsidP="00C04A26">
            <w:pPr>
              <w:shd w:val="clear" w:color="auto" w:fill="D9D9D9" w:themeFill="background1" w:themeFillShade="D9"/>
              <w:spacing w:line="240" w:lineRule="auto"/>
              <w:jc w:val="both"/>
              <w:rPr>
                <w:rFonts w:ascii="Arial" w:hAnsi="Arial" w:cs="Arial"/>
                <w:b/>
                <w:szCs w:val="22"/>
                <w:lang w:val="en-GB"/>
              </w:rPr>
            </w:pPr>
            <w:r w:rsidRPr="00BD7399">
              <w:rPr>
                <w:rFonts w:ascii="Arial" w:hAnsi="Arial" w:cs="Arial"/>
                <w:b/>
                <w:szCs w:val="22"/>
                <w:lang w:val="en-GB"/>
              </w:rPr>
              <w:t>If yes: authorisation/registration no. and product name:</w:t>
            </w:r>
          </w:p>
          <w:p w14:paraId="4ECD271F" w14:textId="77777777" w:rsidR="00832422" w:rsidRPr="00BD7399" w:rsidRDefault="00832422" w:rsidP="00C04A26">
            <w:pPr>
              <w:shd w:val="clear" w:color="auto" w:fill="D9D9D9" w:themeFill="background1" w:themeFillShade="D9"/>
              <w:spacing w:line="240" w:lineRule="auto"/>
              <w:jc w:val="both"/>
              <w:rPr>
                <w:rFonts w:ascii="Arial" w:hAnsi="Arial" w:cs="Arial"/>
                <w:b/>
                <w:szCs w:val="22"/>
                <w:lang w:val="en-GB"/>
              </w:rPr>
            </w:pPr>
            <w:r w:rsidRPr="00BD7399">
              <w:rPr>
                <w:rFonts w:ascii="Arial" w:hAnsi="Arial" w:cs="Arial"/>
                <w:b/>
                <w:szCs w:val="22"/>
                <w:lang w:val="en-GB"/>
              </w:rPr>
              <w:t>or</w:t>
            </w:r>
          </w:p>
          <w:p w14:paraId="2F62B20B" w14:textId="77777777" w:rsidR="00832422" w:rsidRPr="00BD7399" w:rsidRDefault="00832422" w:rsidP="00C04A26">
            <w:pPr>
              <w:shd w:val="clear" w:color="auto" w:fill="D9D9D9" w:themeFill="background1" w:themeFillShade="D9"/>
              <w:spacing w:line="240" w:lineRule="auto"/>
              <w:jc w:val="both"/>
              <w:rPr>
                <w:rFonts w:ascii="Arial" w:hAnsi="Arial" w:cs="Arial"/>
                <w:b/>
                <w:szCs w:val="22"/>
                <w:lang w:val="en-GB"/>
              </w:rPr>
            </w:pPr>
            <w:r w:rsidRPr="00BD7399">
              <w:rPr>
                <w:rFonts w:ascii="Arial" w:hAnsi="Arial" w:cs="Arial"/>
                <w:b/>
                <w:szCs w:val="22"/>
                <w:lang w:val="en-GB"/>
              </w:rPr>
              <w:lastRenderedPageBreak/>
              <w:t>Has the product the same identity and composition like the product evaluated in connection with the approval for listing of active substance(s) on to Annex I to directive 98/8/EC (yes/no):</w:t>
            </w:r>
          </w:p>
        </w:tc>
        <w:tc>
          <w:tcPr>
            <w:tcW w:w="4395" w:type="dxa"/>
            <w:shd w:val="clear" w:color="auto" w:fill="D9D9D9" w:themeFill="background1" w:themeFillShade="D9"/>
          </w:tcPr>
          <w:p w14:paraId="78552B68" w14:textId="77777777" w:rsidR="00832422" w:rsidRPr="00BD7399" w:rsidRDefault="00832422" w:rsidP="00C04A26">
            <w:pPr>
              <w:shd w:val="clear" w:color="auto" w:fill="D9D9D9" w:themeFill="background1" w:themeFillShade="D9"/>
              <w:spacing w:line="240" w:lineRule="auto"/>
              <w:jc w:val="both"/>
              <w:rPr>
                <w:rFonts w:ascii="Arial" w:hAnsi="Arial" w:cs="Arial"/>
                <w:szCs w:val="22"/>
                <w:lang w:val="en-GB"/>
              </w:rPr>
            </w:pPr>
            <w:r w:rsidRPr="00BD7399">
              <w:rPr>
                <w:rFonts w:ascii="Arial" w:hAnsi="Arial" w:cs="Arial"/>
                <w:szCs w:val="22"/>
                <w:lang w:val="en-GB"/>
              </w:rPr>
              <w:lastRenderedPageBreak/>
              <w:t>No</w:t>
            </w:r>
          </w:p>
          <w:p w14:paraId="766F25B2" w14:textId="77777777" w:rsidR="00832422" w:rsidRPr="00BD7399" w:rsidRDefault="00832422" w:rsidP="00C04A26">
            <w:pPr>
              <w:shd w:val="clear" w:color="auto" w:fill="D9D9D9" w:themeFill="background1" w:themeFillShade="D9"/>
              <w:spacing w:line="240" w:lineRule="auto"/>
              <w:jc w:val="both"/>
              <w:rPr>
                <w:rFonts w:ascii="Arial" w:hAnsi="Arial" w:cs="Arial"/>
                <w:szCs w:val="22"/>
                <w:lang w:val="en-GB"/>
              </w:rPr>
            </w:pPr>
          </w:p>
          <w:p w14:paraId="210613AE" w14:textId="77777777" w:rsidR="00832422" w:rsidRPr="00BD7399" w:rsidRDefault="00832422" w:rsidP="00C04A26">
            <w:pPr>
              <w:shd w:val="clear" w:color="auto" w:fill="D9D9D9" w:themeFill="background1" w:themeFillShade="D9"/>
              <w:spacing w:line="240" w:lineRule="auto"/>
              <w:jc w:val="both"/>
              <w:rPr>
                <w:rFonts w:ascii="Arial" w:hAnsi="Arial" w:cs="Arial"/>
                <w:szCs w:val="22"/>
                <w:lang w:val="en-GB"/>
              </w:rPr>
            </w:pPr>
          </w:p>
          <w:p w14:paraId="012DB0FD" w14:textId="77777777" w:rsidR="00832422" w:rsidRPr="00BD7399" w:rsidRDefault="00832422" w:rsidP="00C04A26">
            <w:pPr>
              <w:shd w:val="clear" w:color="auto" w:fill="D9D9D9" w:themeFill="background1" w:themeFillShade="D9"/>
              <w:spacing w:line="240" w:lineRule="auto"/>
              <w:jc w:val="both"/>
              <w:rPr>
                <w:rFonts w:ascii="Arial" w:hAnsi="Arial" w:cs="Arial"/>
                <w:szCs w:val="22"/>
                <w:lang w:val="en-GB"/>
              </w:rPr>
            </w:pPr>
          </w:p>
          <w:p w14:paraId="50EB84EB" w14:textId="77777777" w:rsidR="00832422" w:rsidRPr="00BD7399" w:rsidRDefault="00832422" w:rsidP="00C04A26">
            <w:pPr>
              <w:shd w:val="clear" w:color="auto" w:fill="D9D9D9" w:themeFill="background1" w:themeFillShade="D9"/>
              <w:spacing w:line="240" w:lineRule="auto"/>
              <w:jc w:val="both"/>
              <w:rPr>
                <w:rFonts w:ascii="Arial" w:hAnsi="Arial" w:cs="Arial"/>
                <w:szCs w:val="22"/>
                <w:lang w:val="en-GB"/>
              </w:rPr>
            </w:pPr>
          </w:p>
          <w:p w14:paraId="76570F40" w14:textId="77777777" w:rsidR="00832422" w:rsidRPr="00BD7399" w:rsidRDefault="00832422" w:rsidP="00C04A26">
            <w:pPr>
              <w:shd w:val="clear" w:color="auto" w:fill="D9D9D9" w:themeFill="background1" w:themeFillShade="D9"/>
              <w:spacing w:line="240" w:lineRule="auto"/>
              <w:jc w:val="both"/>
              <w:rPr>
                <w:rFonts w:ascii="Arial" w:hAnsi="Arial" w:cs="Arial"/>
                <w:szCs w:val="22"/>
                <w:lang w:val="en-GB"/>
              </w:rPr>
            </w:pPr>
          </w:p>
          <w:p w14:paraId="04F0F46D" w14:textId="77777777" w:rsidR="00832422" w:rsidRPr="00BD7399" w:rsidRDefault="00832422" w:rsidP="00C04A26">
            <w:pPr>
              <w:shd w:val="clear" w:color="auto" w:fill="D9D9D9" w:themeFill="background1" w:themeFillShade="D9"/>
              <w:spacing w:line="240" w:lineRule="auto"/>
              <w:jc w:val="both"/>
              <w:rPr>
                <w:rFonts w:ascii="Arial" w:hAnsi="Arial" w:cs="Arial"/>
                <w:szCs w:val="22"/>
                <w:lang w:val="en-GB"/>
              </w:rPr>
            </w:pPr>
          </w:p>
          <w:p w14:paraId="2ADDBBE9" w14:textId="77777777" w:rsidR="00832422" w:rsidRPr="00BD7399" w:rsidRDefault="00832422" w:rsidP="00C04A26">
            <w:pPr>
              <w:shd w:val="clear" w:color="auto" w:fill="D9D9D9" w:themeFill="background1" w:themeFillShade="D9"/>
              <w:spacing w:line="240" w:lineRule="auto"/>
              <w:jc w:val="both"/>
              <w:rPr>
                <w:rFonts w:ascii="Arial" w:hAnsi="Arial" w:cs="Arial"/>
                <w:szCs w:val="22"/>
                <w:lang w:val="en-GB"/>
              </w:rPr>
            </w:pPr>
          </w:p>
          <w:p w14:paraId="177EA9F8" w14:textId="77777777" w:rsidR="00832422" w:rsidRPr="00BD7399" w:rsidRDefault="00832422" w:rsidP="00C04A26">
            <w:pPr>
              <w:shd w:val="clear" w:color="auto" w:fill="D9D9D9" w:themeFill="background1" w:themeFillShade="D9"/>
              <w:spacing w:line="240" w:lineRule="auto"/>
              <w:jc w:val="both"/>
              <w:rPr>
                <w:rFonts w:ascii="Arial" w:hAnsi="Arial" w:cs="Arial"/>
                <w:szCs w:val="22"/>
                <w:lang w:val="en-GB"/>
              </w:rPr>
            </w:pPr>
            <w:r w:rsidRPr="00BD7399">
              <w:rPr>
                <w:rFonts w:ascii="Arial" w:hAnsi="Arial" w:cs="Arial"/>
                <w:szCs w:val="22"/>
                <w:lang w:val="en-GB"/>
              </w:rPr>
              <w:lastRenderedPageBreak/>
              <w:t>No</w:t>
            </w:r>
          </w:p>
        </w:tc>
      </w:tr>
    </w:tbl>
    <w:p w14:paraId="73677D1E" w14:textId="77777777" w:rsidR="00832422" w:rsidRPr="00832422" w:rsidRDefault="00832422" w:rsidP="00832422">
      <w:pPr>
        <w:rPr>
          <w:lang w:val="en-GB"/>
        </w:rPr>
      </w:pPr>
    </w:p>
    <w:p w14:paraId="1593B157" w14:textId="77777777" w:rsidR="00832422" w:rsidRPr="00832422" w:rsidRDefault="00832422" w:rsidP="00832422">
      <w:pPr>
        <w:rPr>
          <w:lang w:val="en-GB"/>
        </w:rPr>
      </w:pPr>
    </w:p>
    <w:p w14:paraId="5E070609" w14:textId="77777777" w:rsidR="001026A6" w:rsidRPr="00BD7399" w:rsidRDefault="001026A6" w:rsidP="001E3C09">
      <w:pPr>
        <w:pStyle w:val="Titre30"/>
        <w:spacing w:before="0" w:after="0"/>
        <w:rPr>
          <w:sz w:val="22"/>
          <w:szCs w:val="22"/>
        </w:rPr>
      </w:pPr>
      <w:r w:rsidRPr="00BD7399">
        <w:rPr>
          <w:sz w:val="22"/>
          <w:szCs w:val="22"/>
        </w:rPr>
        <w:t>Information on the intended use(s)</w:t>
      </w:r>
      <w:bookmarkEnd w:id="58"/>
      <w:bookmarkEnd w:id="59"/>
    </w:p>
    <w:p w14:paraId="4E7F6049" w14:textId="77777777" w:rsidR="002713A5" w:rsidRPr="00BD7399" w:rsidRDefault="002713A5" w:rsidP="001E3C09">
      <w:pPr>
        <w:spacing w:line="240" w:lineRule="auto"/>
        <w:ind w:left="1304"/>
        <w:jc w:val="both"/>
        <w:rPr>
          <w:rFonts w:ascii="Arial" w:hAnsi="Arial" w:cs="Arial"/>
          <w:szCs w:val="22"/>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227"/>
        <w:gridCol w:w="6237"/>
      </w:tblGrid>
      <w:tr w:rsidR="004B79F3" w:rsidRPr="00BD7399" w14:paraId="18548EEB" w14:textId="77777777" w:rsidTr="00DC6534">
        <w:tc>
          <w:tcPr>
            <w:tcW w:w="3227" w:type="dxa"/>
          </w:tcPr>
          <w:p w14:paraId="079DA245"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Overall use pattern (manner and area of use):</w:t>
            </w:r>
          </w:p>
        </w:tc>
        <w:tc>
          <w:tcPr>
            <w:tcW w:w="6237" w:type="dxa"/>
          </w:tcPr>
          <w:p w14:paraId="4566EB10"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Indoor environment (public and private buildings, farms.)</w:t>
            </w:r>
          </w:p>
        </w:tc>
      </w:tr>
      <w:tr w:rsidR="004B79F3" w:rsidRPr="00BD7399" w14:paraId="5A07E652" w14:textId="77777777" w:rsidTr="00DC6534">
        <w:tc>
          <w:tcPr>
            <w:tcW w:w="3227" w:type="dxa"/>
          </w:tcPr>
          <w:p w14:paraId="7EFB997F"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Target organisms / stages:</w:t>
            </w:r>
          </w:p>
        </w:tc>
        <w:tc>
          <w:tcPr>
            <w:tcW w:w="6237" w:type="dxa"/>
          </w:tcPr>
          <w:p w14:paraId="153C8BF5"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 xml:space="preserve">I.1.1 Murids : </w:t>
            </w:r>
            <w:r w:rsidRPr="00BD7399">
              <w:rPr>
                <w:rFonts w:ascii="Arial" w:hAnsi="Arial" w:cs="Arial"/>
                <w:i/>
                <w:szCs w:val="22"/>
                <w:lang w:val="en-GB"/>
              </w:rPr>
              <w:t>Muridae</w:t>
            </w:r>
          </w:p>
          <w:p w14:paraId="4ED2025B"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 xml:space="preserve">I.1.1.1 Brown rat: </w:t>
            </w:r>
            <w:r w:rsidRPr="00BD7399">
              <w:rPr>
                <w:rFonts w:ascii="Arial" w:hAnsi="Arial" w:cs="Arial"/>
                <w:i/>
                <w:szCs w:val="22"/>
                <w:lang w:val="en-GB"/>
              </w:rPr>
              <w:t>Rattus norvegicus</w:t>
            </w:r>
          </w:p>
          <w:p w14:paraId="69B13A6B"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 xml:space="preserve">I.1.1.2 Roof rat, House rat: </w:t>
            </w:r>
            <w:r w:rsidRPr="00BD7399">
              <w:rPr>
                <w:rFonts w:ascii="Arial" w:hAnsi="Arial" w:cs="Arial"/>
                <w:i/>
                <w:szCs w:val="22"/>
                <w:lang w:val="en-GB"/>
              </w:rPr>
              <w:t>Rattus rattus</w:t>
            </w:r>
          </w:p>
          <w:p w14:paraId="4F1B0126" w14:textId="77777777" w:rsidR="004B79F3" w:rsidRPr="00BD7399" w:rsidRDefault="004B79F3" w:rsidP="001E3C09">
            <w:pPr>
              <w:spacing w:line="240" w:lineRule="auto"/>
              <w:jc w:val="both"/>
              <w:rPr>
                <w:rFonts w:ascii="Arial" w:hAnsi="Arial" w:cs="Arial"/>
                <w:i/>
                <w:szCs w:val="22"/>
                <w:lang w:val="en-US"/>
              </w:rPr>
            </w:pPr>
            <w:r w:rsidRPr="00BD7399">
              <w:rPr>
                <w:rFonts w:ascii="Arial" w:hAnsi="Arial" w:cs="Arial"/>
                <w:szCs w:val="22"/>
                <w:lang w:val="en-US"/>
              </w:rPr>
              <w:t xml:space="preserve">I.1.1.3 House mouse: </w:t>
            </w:r>
            <w:r w:rsidRPr="00BD7399">
              <w:rPr>
                <w:rFonts w:ascii="Arial" w:hAnsi="Arial" w:cs="Arial"/>
                <w:i/>
                <w:szCs w:val="22"/>
                <w:lang w:val="en-US"/>
              </w:rPr>
              <w:t>Mus musculus</w:t>
            </w:r>
          </w:p>
        </w:tc>
      </w:tr>
      <w:tr w:rsidR="004B79F3" w:rsidRPr="00BD7399" w14:paraId="5BD6F8AF" w14:textId="77777777" w:rsidTr="00DC6534">
        <w:tc>
          <w:tcPr>
            <w:tcW w:w="3227" w:type="dxa"/>
          </w:tcPr>
          <w:p w14:paraId="7C1BB79E"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Category of users:</w:t>
            </w:r>
          </w:p>
        </w:tc>
        <w:tc>
          <w:tcPr>
            <w:tcW w:w="6237" w:type="dxa"/>
          </w:tcPr>
          <w:p w14:paraId="4E6034D0"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V.2 Professional</w:t>
            </w:r>
          </w:p>
        </w:tc>
      </w:tr>
      <w:tr w:rsidR="004B79F3" w:rsidRPr="00BD7399" w14:paraId="27E56B19" w14:textId="77777777" w:rsidTr="00DC6534">
        <w:tc>
          <w:tcPr>
            <w:tcW w:w="3227" w:type="dxa"/>
          </w:tcPr>
          <w:p w14:paraId="610F4BB5"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Directions for use including minimum and maximum application rates, application rates per time unit (e.g. number of treatments per day), typical size of application area:</w:t>
            </w:r>
          </w:p>
        </w:tc>
        <w:tc>
          <w:tcPr>
            <w:tcW w:w="6237" w:type="dxa"/>
          </w:tcPr>
          <w:p w14:paraId="22D83B71"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VI.2 Covered application</w:t>
            </w:r>
          </w:p>
          <w:p w14:paraId="5C6D2BFA"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szCs w:val="22"/>
                <w:lang w:val="en-GB"/>
              </w:rPr>
              <w:t>VI.2.1 in bait stations</w:t>
            </w:r>
          </w:p>
          <w:p w14:paraId="633CEC10" w14:textId="77777777" w:rsidR="00502AC9" w:rsidRPr="00BD7399" w:rsidRDefault="00502AC9" w:rsidP="001E3C09">
            <w:pPr>
              <w:pStyle w:val="En-tte"/>
              <w:jc w:val="both"/>
              <w:rPr>
                <w:rFonts w:ascii="Arial" w:hAnsi="Arial" w:cs="Arial"/>
                <w:szCs w:val="22"/>
                <w:lang w:val="en-US"/>
              </w:rPr>
            </w:pPr>
          </w:p>
          <w:p w14:paraId="3338FE46" w14:textId="77777777" w:rsidR="004B79F3" w:rsidRPr="00BD7399" w:rsidRDefault="001C2391" w:rsidP="001E3C09">
            <w:pPr>
              <w:pStyle w:val="En-tte"/>
              <w:jc w:val="both"/>
              <w:rPr>
                <w:rFonts w:ascii="Arial" w:hAnsi="Arial" w:cs="Arial"/>
                <w:szCs w:val="22"/>
                <w:lang w:val="en-US"/>
              </w:rPr>
            </w:pPr>
            <w:r w:rsidRPr="00BD7399">
              <w:rPr>
                <w:rFonts w:ascii="Arial" w:hAnsi="Arial" w:cs="Arial"/>
                <w:szCs w:val="22"/>
                <w:lang w:val="en-US"/>
              </w:rPr>
              <w:t>FANGA PATE PRO</w:t>
            </w:r>
            <w:r w:rsidR="004B79F3" w:rsidRPr="00BD7399">
              <w:rPr>
                <w:rFonts w:ascii="Arial" w:hAnsi="Arial" w:cs="Arial"/>
                <w:szCs w:val="22"/>
                <w:lang w:val="en-US"/>
              </w:rPr>
              <w:t xml:space="preserve"> is intended to be used for control of mice, brown rats and black rats in buildings included farm buildings.</w:t>
            </w:r>
          </w:p>
          <w:p w14:paraId="2C7FA2D1" w14:textId="77777777" w:rsidR="004B79F3" w:rsidRPr="00BD7399" w:rsidRDefault="004B79F3" w:rsidP="001E3C09">
            <w:pPr>
              <w:spacing w:line="240" w:lineRule="auto"/>
              <w:jc w:val="both"/>
              <w:rPr>
                <w:rFonts w:ascii="Arial" w:hAnsi="Arial" w:cs="Arial"/>
                <w:szCs w:val="22"/>
              </w:rPr>
            </w:pPr>
            <w:r w:rsidRPr="00BD7399">
              <w:rPr>
                <w:rFonts w:ascii="Arial" w:hAnsi="Arial" w:cs="Arial"/>
                <w:szCs w:val="22"/>
              </w:rPr>
              <w:t xml:space="preserve">The treatment with </w:t>
            </w:r>
            <w:r w:rsidR="001C2391" w:rsidRPr="00BD7399">
              <w:rPr>
                <w:rFonts w:ascii="Arial" w:hAnsi="Arial" w:cs="Arial"/>
                <w:szCs w:val="22"/>
              </w:rPr>
              <w:t>FANGA PATE PRO</w:t>
            </w:r>
            <w:r w:rsidRPr="00BD7399">
              <w:rPr>
                <w:rFonts w:ascii="Arial" w:hAnsi="Arial" w:cs="Arial"/>
                <w:szCs w:val="22"/>
              </w:rPr>
              <w:t xml:space="preserve"> is applied by trained professional users.</w:t>
            </w:r>
          </w:p>
          <w:p w14:paraId="3795E82B" w14:textId="77777777" w:rsidR="004B79F3" w:rsidRPr="00BD7399" w:rsidRDefault="004B79F3" w:rsidP="001E3C09">
            <w:pPr>
              <w:pStyle w:val="Standard-italics"/>
              <w:spacing w:before="0" w:after="0" w:line="240" w:lineRule="auto"/>
              <w:rPr>
                <w:rFonts w:cs="Arial"/>
                <w:i w:val="0"/>
                <w:sz w:val="22"/>
                <w:szCs w:val="22"/>
              </w:rPr>
            </w:pPr>
            <w:r w:rsidRPr="00BD7399">
              <w:rPr>
                <w:rFonts w:cs="Arial"/>
                <w:i w:val="0"/>
                <w:sz w:val="22"/>
                <w:szCs w:val="22"/>
              </w:rPr>
              <w:t>The product is ready-to-use (</w:t>
            </w:r>
            <w:r w:rsidR="002E586E" w:rsidRPr="00BD7399">
              <w:rPr>
                <w:rFonts w:cs="Arial"/>
                <w:i w:val="0"/>
                <w:sz w:val="22"/>
                <w:szCs w:val="22"/>
              </w:rPr>
              <w:t>paste</w:t>
            </w:r>
            <w:r w:rsidRPr="00BD7399">
              <w:rPr>
                <w:rFonts w:cs="Arial"/>
                <w:i w:val="0"/>
                <w:sz w:val="22"/>
                <w:szCs w:val="22"/>
              </w:rPr>
              <w:t xml:space="preserve">) so with no dilution and no other substances added for application. </w:t>
            </w:r>
          </w:p>
          <w:p w14:paraId="0CF894F6" w14:textId="77777777" w:rsidR="004B79F3" w:rsidRPr="00BD7399" w:rsidRDefault="002E586E" w:rsidP="001E3C09">
            <w:pPr>
              <w:pStyle w:val="Standard-italics"/>
              <w:spacing w:before="0" w:after="0" w:line="240" w:lineRule="auto"/>
              <w:rPr>
                <w:rFonts w:cs="Arial"/>
                <w:i w:val="0"/>
                <w:sz w:val="22"/>
                <w:szCs w:val="22"/>
              </w:rPr>
            </w:pPr>
            <w:r w:rsidRPr="00BD7399">
              <w:rPr>
                <w:rFonts w:cs="Arial"/>
                <w:i w:val="0"/>
                <w:sz w:val="22"/>
                <w:szCs w:val="22"/>
              </w:rPr>
              <w:t xml:space="preserve">FANGA PATE PRO is supplied as 10 g paste wrapped individually in a white heat-sealed paper </w:t>
            </w:r>
            <w:r w:rsidR="004B79F3" w:rsidRPr="00BD7399">
              <w:rPr>
                <w:rFonts w:cs="Arial"/>
                <w:i w:val="0"/>
                <w:sz w:val="22"/>
                <w:szCs w:val="22"/>
              </w:rPr>
              <w:t xml:space="preserve">sachet and </w:t>
            </w:r>
            <w:r w:rsidRPr="00BD7399">
              <w:rPr>
                <w:rFonts w:cs="Arial"/>
                <w:i w:val="0"/>
                <w:sz w:val="22"/>
                <w:szCs w:val="22"/>
              </w:rPr>
              <w:t xml:space="preserve">is </w:t>
            </w:r>
            <w:r w:rsidR="004B79F3" w:rsidRPr="00BD7399">
              <w:rPr>
                <w:rFonts w:cs="Arial"/>
                <w:i w:val="0"/>
                <w:sz w:val="22"/>
                <w:szCs w:val="22"/>
              </w:rPr>
              <w:t xml:space="preserve">manually applied in secured bait stations. </w:t>
            </w:r>
          </w:p>
          <w:p w14:paraId="377764F4" w14:textId="77777777" w:rsidR="004B79F3" w:rsidRPr="00BD7399" w:rsidRDefault="004B79F3" w:rsidP="001E3C09">
            <w:pPr>
              <w:pStyle w:val="En-tte"/>
              <w:jc w:val="both"/>
              <w:rPr>
                <w:rFonts w:ascii="Arial" w:hAnsi="Arial" w:cs="Arial"/>
                <w:szCs w:val="22"/>
                <w:u w:val="single"/>
                <w:lang w:val="en-US"/>
              </w:rPr>
            </w:pPr>
          </w:p>
          <w:p w14:paraId="7A68B855" w14:textId="77777777" w:rsidR="004B79F3" w:rsidRPr="00BD7399" w:rsidRDefault="004B79F3" w:rsidP="001E3C09">
            <w:pPr>
              <w:pStyle w:val="En-tte"/>
              <w:jc w:val="both"/>
              <w:rPr>
                <w:rFonts w:ascii="Arial" w:hAnsi="Arial" w:cs="Arial"/>
                <w:szCs w:val="22"/>
                <w:lang w:val="en-US"/>
              </w:rPr>
            </w:pPr>
            <w:r w:rsidRPr="00BD7399">
              <w:rPr>
                <w:rFonts w:ascii="Arial" w:hAnsi="Arial" w:cs="Arial"/>
                <w:szCs w:val="22"/>
                <w:u w:val="single"/>
                <w:lang w:val="en-US"/>
              </w:rPr>
              <w:t>Rats</w:t>
            </w:r>
            <w:r w:rsidRPr="00BD7399">
              <w:rPr>
                <w:rFonts w:ascii="Arial" w:hAnsi="Arial" w:cs="Arial"/>
                <w:szCs w:val="22"/>
                <w:lang w:val="en-US"/>
              </w:rPr>
              <w:t> :</w:t>
            </w:r>
          </w:p>
          <w:p w14:paraId="1E7490F6" w14:textId="77777777" w:rsidR="004B79F3" w:rsidRPr="00BD7399" w:rsidRDefault="004B79F3" w:rsidP="001E3C09">
            <w:pPr>
              <w:pStyle w:val="En-tte"/>
              <w:jc w:val="both"/>
              <w:rPr>
                <w:rFonts w:ascii="Arial" w:hAnsi="Arial" w:cs="Arial"/>
                <w:szCs w:val="22"/>
                <w:lang w:val="en-US"/>
              </w:rPr>
            </w:pPr>
            <w:r w:rsidRPr="00BD7399">
              <w:rPr>
                <w:rFonts w:ascii="Arial" w:hAnsi="Arial" w:cs="Arial"/>
                <w:szCs w:val="22"/>
                <w:lang w:val="en-US"/>
              </w:rPr>
              <w:t>180 g grains/secured bait point separated by 5-10 m.</w:t>
            </w:r>
          </w:p>
          <w:p w14:paraId="78E9FF69" w14:textId="77777777" w:rsidR="00502AC9" w:rsidRPr="00BD7399" w:rsidRDefault="00502AC9" w:rsidP="001E3C09">
            <w:pPr>
              <w:pStyle w:val="En-tte"/>
              <w:jc w:val="both"/>
              <w:rPr>
                <w:rFonts w:ascii="Arial" w:hAnsi="Arial" w:cs="Arial"/>
                <w:szCs w:val="22"/>
                <w:u w:val="single"/>
                <w:lang w:val="en-US"/>
              </w:rPr>
            </w:pPr>
          </w:p>
          <w:p w14:paraId="43F85B60" w14:textId="77777777" w:rsidR="004B79F3" w:rsidRPr="00BD7399" w:rsidRDefault="004B79F3" w:rsidP="001E3C09">
            <w:pPr>
              <w:pStyle w:val="En-tte"/>
              <w:jc w:val="both"/>
              <w:rPr>
                <w:rFonts w:ascii="Arial" w:hAnsi="Arial" w:cs="Arial"/>
                <w:szCs w:val="22"/>
                <w:lang w:val="en-US"/>
              </w:rPr>
            </w:pPr>
            <w:r w:rsidRPr="00BD7399">
              <w:rPr>
                <w:rFonts w:ascii="Arial" w:hAnsi="Arial" w:cs="Arial"/>
                <w:szCs w:val="22"/>
                <w:u w:val="single"/>
                <w:lang w:val="en-US"/>
              </w:rPr>
              <w:t>Mice</w:t>
            </w:r>
            <w:r w:rsidRPr="00BD7399">
              <w:rPr>
                <w:rFonts w:ascii="Arial" w:hAnsi="Arial" w:cs="Arial"/>
                <w:szCs w:val="22"/>
                <w:lang w:val="en-US"/>
              </w:rPr>
              <w:t xml:space="preserve"> :</w:t>
            </w:r>
          </w:p>
          <w:p w14:paraId="29D65202" w14:textId="77777777" w:rsidR="004B79F3" w:rsidRPr="00BD7399" w:rsidRDefault="002E586E" w:rsidP="001E3C09">
            <w:pPr>
              <w:pStyle w:val="Standard-italics"/>
              <w:spacing w:before="0" w:after="0" w:line="240" w:lineRule="auto"/>
              <w:rPr>
                <w:rFonts w:cs="Arial"/>
                <w:i w:val="0"/>
                <w:sz w:val="22"/>
                <w:szCs w:val="22"/>
              </w:rPr>
            </w:pPr>
            <w:r w:rsidRPr="00BD7399">
              <w:rPr>
                <w:rFonts w:cs="Arial"/>
                <w:i w:val="0"/>
                <w:sz w:val="22"/>
                <w:szCs w:val="22"/>
              </w:rPr>
              <w:t>3</w:t>
            </w:r>
            <w:r w:rsidR="004B79F3" w:rsidRPr="00BD7399">
              <w:rPr>
                <w:rFonts w:cs="Arial"/>
                <w:i w:val="0"/>
                <w:sz w:val="22"/>
                <w:szCs w:val="22"/>
              </w:rPr>
              <w:t>0 g grains/secured bait point separated by 1-2 m.</w:t>
            </w:r>
          </w:p>
          <w:p w14:paraId="1E14F24B" w14:textId="77777777" w:rsidR="004B79F3" w:rsidRPr="00BD7399" w:rsidRDefault="004B79F3" w:rsidP="001E3C09">
            <w:pPr>
              <w:pStyle w:val="Standard-italics"/>
              <w:spacing w:before="0" w:after="0" w:line="240" w:lineRule="auto"/>
              <w:rPr>
                <w:rFonts w:cs="Arial"/>
                <w:i w:val="0"/>
                <w:sz w:val="22"/>
                <w:szCs w:val="22"/>
              </w:rPr>
            </w:pPr>
          </w:p>
          <w:p w14:paraId="249FD960" w14:textId="77777777" w:rsidR="004B79F3" w:rsidRPr="00BD7399" w:rsidRDefault="004B79F3" w:rsidP="001E3C09">
            <w:pPr>
              <w:pStyle w:val="Standard-italics"/>
              <w:spacing w:before="0" w:after="0" w:line="240" w:lineRule="auto"/>
              <w:rPr>
                <w:rFonts w:cs="Arial"/>
                <w:i w:val="0"/>
                <w:sz w:val="22"/>
                <w:szCs w:val="22"/>
              </w:rPr>
            </w:pPr>
            <w:r w:rsidRPr="00BD7399">
              <w:rPr>
                <w:rFonts w:cs="Arial"/>
                <w:i w:val="0"/>
                <w:sz w:val="22"/>
                <w:szCs w:val="22"/>
              </w:rPr>
              <w:t>Over a period of 28 days for application, cleaning, refilling and collect of dead rodents.</w:t>
            </w:r>
          </w:p>
          <w:p w14:paraId="2362FF35" w14:textId="77777777" w:rsidR="004B79F3" w:rsidRPr="00BD7399" w:rsidRDefault="004B79F3" w:rsidP="001E3C09">
            <w:pPr>
              <w:pStyle w:val="Standard-italics"/>
              <w:spacing w:before="0" w:after="0" w:line="240" w:lineRule="auto"/>
              <w:rPr>
                <w:rFonts w:cs="Arial"/>
                <w:sz w:val="22"/>
                <w:szCs w:val="22"/>
                <w:lang w:val="en-GB"/>
              </w:rPr>
            </w:pPr>
            <w:r w:rsidRPr="00BD7399">
              <w:rPr>
                <w:rFonts w:cs="Arial"/>
                <w:i w:val="0"/>
                <w:sz w:val="22"/>
                <w:szCs w:val="22"/>
              </w:rPr>
              <w:t>The control of rats and mice is carried out inside buildings, so the environmental conditions in which rodents are found tend to be similar relating to geographical areas.</w:t>
            </w:r>
          </w:p>
        </w:tc>
      </w:tr>
      <w:tr w:rsidR="004B79F3" w:rsidRPr="00BD7399" w14:paraId="358699F6" w14:textId="77777777" w:rsidTr="00DC6534">
        <w:tc>
          <w:tcPr>
            <w:tcW w:w="3227" w:type="dxa"/>
          </w:tcPr>
          <w:p w14:paraId="274A6591"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Potential for release into the environment (yes/no):</w:t>
            </w:r>
          </w:p>
        </w:tc>
        <w:tc>
          <w:tcPr>
            <w:tcW w:w="6237" w:type="dxa"/>
          </w:tcPr>
          <w:p w14:paraId="6C272A17" w14:textId="77777777" w:rsidR="004B79F3" w:rsidRPr="00BD7399" w:rsidRDefault="00502AC9" w:rsidP="001E3C09">
            <w:pPr>
              <w:spacing w:line="240" w:lineRule="auto"/>
              <w:jc w:val="both"/>
              <w:rPr>
                <w:rFonts w:ascii="Arial" w:hAnsi="Arial" w:cs="Arial"/>
                <w:szCs w:val="22"/>
                <w:lang w:val="en-GB"/>
              </w:rPr>
            </w:pPr>
            <w:r w:rsidRPr="00BD7399">
              <w:rPr>
                <w:rFonts w:ascii="Arial" w:hAnsi="Arial" w:cs="Arial"/>
                <w:szCs w:val="22"/>
                <w:lang w:val="en-GB"/>
              </w:rPr>
              <w:t>Y</w:t>
            </w:r>
            <w:r w:rsidR="004B79F3" w:rsidRPr="00BD7399">
              <w:rPr>
                <w:rFonts w:ascii="Arial" w:hAnsi="Arial" w:cs="Arial"/>
                <w:szCs w:val="22"/>
                <w:lang w:val="en-GB"/>
              </w:rPr>
              <w:t>es</w:t>
            </w:r>
          </w:p>
        </w:tc>
      </w:tr>
      <w:tr w:rsidR="004B79F3" w:rsidRPr="00BD7399" w14:paraId="11E8426A" w14:textId="77777777" w:rsidTr="00DC6534">
        <w:tc>
          <w:tcPr>
            <w:tcW w:w="3227" w:type="dxa"/>
          </w:tcPr>
          <w:p w14:paraId="07CD3189"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Potential for contamination of food/feedingstuff (yes/no)</w:t>
            </w:r>
          </w:p>
        </w:tc>
        <w:tc>
          <w:tcPr>
            <w:tcW w:w="6237" w:type="dxa"/>
          </w:tcPr>
          <w:p w14:paraId="65F20CF7" w14:textId="77777777" w:rsidR="004B79F3" w:rsidRPr="00BD7399" w:rsidRDefault="00502AC9" w:rsidP="001E3C09">
            <w:pPr>
              <w:spacing w:line="240" w:lineRule="auto"/>
              <w:jc w:val="both"/>
              <w:rPr>
                <w:rFonts w:ascii="Arial" w:hAnsi="Arial" w:cs="Arial"/>
                <w:szCs w:val="22"/>
                <w:lang w:val="en-GB"/>
              </w:rPr>
            </w:pPr>
            <w:r w:rsidRPr="00BD7399">
              <w:rPr>
                <w:rFonts w:ascii="Arial" w:hAnsi="Arial" w:cs="Arial"/>
                <w:szCs w:val="22"/>
                <w:lang w:val="en-GB"/>
              </w:rPr>
              <w:t>N</w:t>
            </w:r>
            <w:r w:rsidR="004B79F3" w:rsidRPr="00BD7399">
              <w:rPr>
                <w:rFonts w:ascii="Arial" w:hAnsi="Arial" w:cs="Arial"/>
                <w:szCs w:val="22"/>
                <w:lang w:val="en-GB"/>
              </w:rPr>
              <w:t>o</w:t>
            </w:r>
          </w:p>
        </w:tc>
      </w:tr>
      <w:tr w:rsidR="004B79F3" w:rsidRPr="00BD7399" w14:paraId="7DC5EDF1" w14:textId="77777777" w:rsidTr="00DC6534">
        <w:tc>
          <w:tcPr>
            <w:tcW w:w="3227" w:type="dxa"/>
          </w:tcPr>
          <w:p w14:paraId="16489874"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t>Proposed Label:</w:t>
            </w:r>
          </w:p>
        </w:tc>
        <w:tc>
          <w:tcPr>
            <w:tcW w:w="6237" w:type="dxa"/>
          </w:tcPr>
          <w:p w14:paraId="7A0D599A" w14:textId="77777777" w:rsidR="004B79F3" w:rsidRPr="00BD7399" w:rsidRDefault="001C2391" w:rsidP="001E3C09">
            <w:pPr>
              <w:pStyle w:val="En-tte"/>
              <w:jc w:val="both"/>
              <w:rPr>
                <w:rFonts w:ascii="Arial" w:hAnsi="Arial" w:cs="Arial"/>
                <w:szCs w:val="22"/>
                <w:lang w:val="en-US"/>
              </w:rPr>
            </w:pPr>
            <w:r w:rsidRPr="00BD7399">
              <w:rPr>
                <w:rFonts w:ascii="Arial" w:hAnsi="Arial" w:cs="Arial"/>
                <w:szCs w:val="22"/>
                <w:lang w:val="en-US"/>
              </w:rPr>
              <w:t>FANGA PATE PRO</w:t>
            </w:r>
            <w:r w:rsidR="004B79F3" w:rsidRPr="00BD7399">
              <w:rPr>
                <w:rFonts w:ascii="Arial" w:hAnsi="Arial" w:cs="Arial"/>
                <w:szCs w:val="22"/>
                <w:lang w:val="en-US"/>
              </w:rPr>
              <w:t xml:space="preserve"> is intended to be used for control of mice, brown rats and black rats in buildings included farm buildings.</w:t>
            </w:r>
          </w:p>
          <w:p w14:paraId="6D336360" w14:textId="77777777" w:rsidR="004B79F3" w:rsidRPr="00BD7399" w:rsidRDefault="004B79F3" w:rsidP="001E3C09">
            <w:pPr>
              <w:spacing w:line="240" w:lineRule="auto"/>
              <w:jc w:val="both"/>
              <w:rPr>
                <w:rFonts w:ascii="Arial" w:hAnsi="Arial" w:cs="Arial"/>
                <w:szCs w:val="22"/>
              </w:rPr>
            </w:pPr>
            <w:r w:rsidRPr="00BD7399">
              <w:rPr>
                <w:rFonts w:ascii="Arial" w:hAnsi="Arial" w:cs="Arial"/>
                <w:szCs w:val="22"/>
              </w:rPr>
              <w:t xml:space="preserve">The treatment with </w:t>
            </w:r>
            <w:r w:rsidR="001C2391" w:rsidRPr="00BD7399">
              <w:rPr>
                <w:rFonts w:ascii="Arial" w:hAnsi="Arial" w:cs="Arial"/>
                <w:szCs w:val="22"/>
              </w:rPr>
              <w:t>FANGA PATE PRO</w:t>
            </w:r>
            <w:r w:rsidRPr="00BD7399">
              <w:rPr>
                <w:rFonts w:ascii="Arial" w:hAnsi="Arial" w:cs="Arial"/>
                <w:szCs w:val="22"/>
              </w:rPr>
              <w:t xml:space="preserve"> is applied by trained professional users.</w:t>
            </w:r>
          </w:p>
          <w:p w14:paraId="67785295" w14:textId="77777777" w:rsidR="004B79F3" w:rsidRPr="00BD7399" w:rsidRDefault="004B79F3" w:rsidP="001E3C09">
            <w:pPr>
              <w:pStyle w:val="En-tte"/>
              <w:jc w:val="both"/>
              <w:rPr>
                <w:rFonts w:ascii="Arial" w:hAnsi="Arial" w:cs="Arial"/>
                <w:szCs w:val="22"/>
                <w:lang w:val="en-US"/>
              </w:rPr>
            </w:pPr>
          </w:p>
          <w:p w14:paraId="0E050FF3" w14:textId="77777777" w:rsidR="004B79F3" w:rsidRPr="00BD7399" w:rsidRDefault="004B79F3" w:rsidP="001E3C09">
            <w:pPr>
              <w:pStyle w:val="En-tte"/>
              <w:jc w:val="both"/>
              <w:rPr>
                <w:rFonts w:ascii="Arial" w:hAnsi="Arial" w:cs="Arial"/>
                <w:szCs w:val="22"/>
                <w:lang w:val="en-US"/>
              </w:rPr>
            </w:pPr>
            <w:r w:rsidRPr="00BD7399">
              <w:rPr>
                <w:rFonts w:ascii="Arial" w:hAnsi="Arial" w:cs="Arial"/>
                <w:szCs w:val="22"/>
                <w:u w:val="single"/>
                <w:lang w:val="en-US"/>
              </w:rPr>
              <w:t>Rats</w:t>
            </w:r>
            <w:r w:rsidRPr="00BD7399">
              <w:rPr>
                <w:rFonts w:ascii="Arial" w:hAnsi="Arial" w:cs="Arial"/>
                <w:szCs w:val="22"/>
                <w:lang w:val="en-US"/>
              </w:rPr>
              <w:t> :</w:t>
            </w:r>
          </w:p>
          <w:p w14:paraId="73418D61" w14:textId="77777777" w:rsidR="004B79F3" w:rsidRPr="00BD7399" w:rsidRDefault="004B79F3" w:rsidP="001E3C09">
            <w:pPr>
              <w:pStyle w:val="En-tte"/>
              <w:jc w:val="both"/>
              <w:rPr>
                <w:rFonts w:ascii="Arial" w:hAnsi="Arial" w:cs="Arial"/>
                <w:szCs w:val="22"/>
                <w:lang w:val="en-US"/>
              </w:rPr>
            </w:pPr>
            <w:r w:rsidRPr="00BD7399">
              <w:rPr>
                <w:rFonts w:ascii="Arial" w:hAnsi="Arial" w:cs="Arial"/>
                <w:szCs w:val="22"/>
                <w:lang w:val="en-US"/>
              </w:rPr>
              <w:t>180 g grains/secured bait point separated by 5-10 m.</w:t>
            </w:r>
          </w:p>
          <w:p w14:paraId="34D9B39B" w14:textId="77777777" w:rsidR="004B79F3" w:rsidRPr="00BD7399" w:rsidRDefault="004B79F3" w:rsidP="001E3C09">
            <w:pPr>
              <w:pStyle w:val="En-tte"/>
              <w:jc w:val="both"/>
              <w:rPr>
                <w:rFonts w:ascii="Arial" w:hAnsi="Arial" w:cs="Arial"/>
                <w:szCs w:val="22"/>
                <w:lang w:val="en-US"/>
              </w:rPr>
            </w:pPr>
          </w:p>
          <w:p w14:paraId="1ECC1468" w14:textId="77777777" w:rsidR="004B79F3" w:rsidRPr="00BD7399" w:rsidRDefault="004B79F3" w:rsidP="001E3C09">
            <w:pPr>
              <w:pStyle w:val="En-tte"/>
              <w:jc w:val="both"/>
              <w:rPr>
                <w:rFonts w:ascii="Arial" w:hAnsi="Arial" w:cs="Arial"/>
                <w:szCs w:val="22"/>
                <w:lang w:val="en-US"/>
              </w:rPr>
            </w:pPr>
            <w:r w:rsidRPr="00BD7399">
              <w:rPr>
                <w:rFonts w:ascii="Arial" w:hAnsi="Arial" w:cs="Arial"/>
                <w:szCs w:val="22"/>
                <w:u w:val="single"/>
                <w:lang w:val="en-US"/>
              </w:rPr>
              <w:lastRenderedPageBreak/>
              <w:t>Mice</w:t>
            </w:r>
            <w:r w:rsidRPr="00BD7399">
              <w:rPr>
                <w:rFonts w:ascii="Arial" w:hAnsi="Arial" w:cs="Arial"/>
                <w:szCs w:val="22"/>
                <w:lang w:val="en-US"/>
              </w:rPr>
              <w:t xml:space="preserve"> :</w:t>
            </w:r>
          </w:p>
          <w:p w14:paraId="16379E1E" w14:textId="77777777" w:rsidR="004B79F3" w:rsidRPr="00BD7399" w:rsidRDefault="002E586E" w:rsidP="001E3C09">
            <w:pPr>
              <w:pStyle w:val="Standard-italics"/>
              <w:spacing w:before="0" w:after="0" w:line="240" w:lineRule="auto"/>
              <w:rPr>
                <w:rFonts w:cs="Arial"/>
                <w:i w:val="0"/>
                <w:sz w:val="22"/>
                <w:szCs w:val="22"/>
              </w:rPr>
            </w:pPr>
            <w:r w:rsidRPr="00BD7399">
              <w:rPr>
                <w:rFonts w:cs="Arial"/>
                <w:i w:val="0"/>
                <w:sz w:val="22"/>
                <w:szCs w:val="22"/>
              </w:rPr>
              <w:t>3</w:t>
            </w:r>
            <w:r w:rsidR="004B79F3" w:rsidRPr="00BD7399">
              <w:rPr>
                <w:rFonts w:cs="Arial"/>
                <w:i w:val="0"/>
                <w:sz w:val="22"/>
                <w:szCs w:val="22"/>
              </w:rPr>
              <w:t>0 g grains/secured bait point separated by 1-2 m.</w:t>
            </w:r>
          </w:p>
          <w:p w14:paraId="6EB9B18C" w14:textId="77777777" w:rsidR="004B79F3" w:rsidRPr="00BD7399" w:rsidRDefault="004B79F3" w:rsidP="001E3C09">
            <w:pPr>
              <w:pStyle w:val="En-tte"/>
              <w:jc w:val="both"/>
              <w:rPr>
                <w:rFonts w:ascii="Arial" w:hAnsi="Arial" w:cs="Arial"/>
                <w:szCs w:val="22"/>
                <w:lang w:val="de-DE"/>
              </w:rPr>
            </w:pPr>
          </w:p>
          <w:p w14:paraId="64DD4117" w14:textId="77777777" w:rsidR="00502AC9" w:rsidRPr="00BD7399" w:rsidRDefault="00502AC9" w:rsidP="001E3C09">
            <w:pPr>
              <w:pStyle w:val="En-tte"/>
              <w:jc w:val="both"/>
              <w:rPr>
                <w:rFonts w:ascii="Arial" w:hAnsi="Arial" w:cs="Arial"/>
                <w:szCs w:val="22"/>
                <w:lang w:val="de-DE"/>
              </w:rPr>
            </w:pPr>
          </w:p>
          <w:p w14:paraId="17170BAA" w14:textId="77777777" w:rsidR="004B79F3" w:rsidRPr="00BD7399" w:rsidRDefault="004B79F3" w:rsidP="001E3C09">
            <w:pPr>
              <w:pStyle w:val="En-tte"/>
              <w:jc w:val="both"/>
              <w:rPr>
                <w:rFonts w:ascii="Arial" w:hAnsi="Arial" w:cs="Arial"/>
                <w:szCs w:val="22"/>
                <w:lang w:val="en-US"/>
              </w:rPr>
            </w:pPr>
            <w:r w:rsidRPr="00BD7399">
              <w:rPr>
                <w:rFonts w:ascii="Arial" w:hAnsi="Arial" w:cs="Arial"/>
                <w:szCs w:val="22"/>
                <w:lang w:val="en-US"/>
              </w:rPr>
              <w:t>Hazard symbol: None</w:t>
            </w:r>
          </w:p>
          <w:p w14:paraId="6A273958" w14:textId="77777777" w:rsidR="002E586E" w:rsidRPr="00BD7399" w:rsidRDefault="002E586E" w:rsidP="001E3C09">
            <w:pPr>
              <w:pStyle w:val="En-tte"/>
              <w:jc w:val="both"/>
              <w:rPr>
                <w:rFonts w:ascii="Arial" w:hAnsi="Arial" w:cs="Arial"/>
                <w:szCs w:val="22"/>
                <w:lang w:val="en-US"/>
              </w:rPr>
            </w:pPr>
            <w:r w:rsidRPr="00BD7399">
              <w:rPr>
                <w:rFonts w:ascii="Arial" w:hAnsi="Arial" w:cs="Arial"/>
                <w:szCs w:val="22"/>
                <w:lang w:val="en-US"/>
              </w:rPr>
              <w:t>Indication of danger : None</w:t>
            </w:r>
          </w:p>
          <w:p w14:paraId="7DCFD4D5" w14:textId="77777777" w:rsidR="004B79F3" w:rsidRPr="00BD7399" w:rsidRDefault="004B79F3" w:rsidP="001E3C09">
            <w:pPr>
              <w:pStyle w:val="En-tte"/>
              <w:jc w:val="both"/>
              <w:rPr>
                <w:rFonts w:ascii="Arial" w:hAnsi="Arial" w:cs="Arial"/>
                <w:szCs w:val="22"/>
                <w:lang w:val="en-US"/>
              </w:rPr>
            </w:pPr>
          </w:p>
          <w:p w14:paraId="2924F6DA" w14:textId="77777777" w:rsidR="004B79F3" w:rsidRPr="00BD7399" w:rsidRDefault="004B79F3" w:rsidP="001E3C09">
            <w:pPr>
              <w:pStyle w:val="En-tte"/>
              <w:jc w:val="both"/>
              <w:rPr>
                <w:rFonts w:ascii="Arial" w:hAnsi="Arial" w:cs="Arial"/>
                <w:szCs w:val="22"/>
                <w:lang w:val="en-US"/>
              </w:rPr>
            </w:pPr>
            <w:r w:rsidRPr="00BD7399">
              <w:rPr>
                <w:rFonts w:ascii="Arial" w:hAnsi="Arial" w:cs="Arial"/>
                <w:szCs w:val="22"/>
                <w:lang w:val="en-US"/>
              </w:rPr>
              <w:t>Risk phrases: None</w:t>
            </w:r>
          </w:p>
          <w:p w14:paraId="0A1ECC42" w14:textId="77777777" w:rsidR="004B79F3" w:rsidRPr="00BD7399" w:rsidRDefault="004B79F3" w:rsidP="001E3C09">
            <w:pPr>
              <w:pStyle w:val="En-tte"/>
              <w:jc w:val="both"/>
              <w:rPr>
                <w:rFonts w:ascii="Arial" w:hAnsi="Arial" w:cs="Arial"/>
                <w:szCs w:val="22"/>
                <w:lang w:val="en-US"/>
              </w:rPr>
            </w:pPr>
          </w:p>
          <w:p w14:paraId="5A8EC941" w14:textId="77777777" w:rsidR="004B79F3" w:rsidRPr="00BD7399" w:rsidRDefault="004B79F3" w:rsidP="001E3C09">
            <w:pPr>
              <w:pStyle w:val="En-tte"/>
              <w:jc w:val="both"/>
              <w:rPr>
                <w:rFonts w:ascii="Arial" w:hAnsi="Arial" w:cs="Arial"/>
                <w:szCs w:val="22"/>
                <w:lang w:val="en-US"/>
              </w:rPr>
            </w:pPr>
            <w:r w:rsidRPr="00BD7399">
              <w:rPr>
                <w:rFonts w:ascii="Arial" w:hAnsi="Arial" w:cs="Arial"/>
                <w:szCs w:val="22"/>
                <w:lang w:val="en-US"/>
              </w:rPr>
              <w:t>Safety phrases:</w:t>
            </w:r>
          </w:p>
          <w:p w14:paraId="32CBB52E" w14:textId="77777777" w:rsidR="004B79F3" w:rsidRPr="00BD7399" w:rsidRDefault="004B79F3" w:rsidP="001E3C09">
            <w:pPr>
              <w:pStyle w:val="En-tte"/>
              <w:jc w:val="both"/>
              <w:rPr>
                <w:rFonts w:ascii="Arial" w:hAnsi="Arial" w:cs="Arial"/>
                <w:szCs w:val="22"/>
                <w:lang w:val="en-US"/>
              </w:rPr>
            </w:pPr>
            <w:r w:rsidRPr="00BD7399">
              <w:rPr>
                <w:rFonts w:ascii="Arial" w:hAnsi="Arial" w:cs="Arial"/>
                <w:szCs w:val="22"/>
                <w:lang w:val="en-US"/>
              </w:rPr>
              <w:t>S1/2: Keep locked up and out of reach of children.</w:t>
            </w:r>
          </w:p>
          <w:p w14:paraId="4BF27522" w14:textId="77777777" w:rsidR="004B79F3" w:rsidRPr="00BD7399" w:rsidRDefault="004B79F3" w:rsidP="001E3C09">
            <w:pPr>
              <w:pStyle w:val="En-tte"/>
              <w:jc w:val="both"/>
              <w:rPr>
                <w:rFonts w:ascii="Arial" w:hAnsi="Arial" w:cs="Arial"/>
                <w:szCs w:val="22"/>
                <w:lang w:val="en-US"/>
              </w:rPr>
            </w:pPr>
            <w:r w:rsidRPr="00BD7399">
              <w:rPr>
                <w:rFonts w:ascii="Arial" w:hAnsi="Arial" w:cs="Arial"/>
                <w:szCs w:val="22"/>
                <w:lang w:val="en-US"/>
              </w:rPr>
              <w:t>S7: Keep container tightly closed.</w:t>
            </w:r>
          </w:p>
          <w:p w14:paraId="2F8487DF" w14:textId="77777777" w:rsidR="004B79F3" w:rsidRPr="00BD7399" w:rsidRDefault="004B79F3" w:rsidP="001E3C09">
            <w:pPr>
              <w:pStyle w:val="En-tte"/>
              <w:jc w:val="both"/>
              <w:rPr>
                <w:rFonts w:ascii="Arial" w:hAnsi="Arial" w:cs="Arial"/>
                <w:szCs w:val="22"/>
                <w:lang w:val="en-US"/>
              </w:rPr>
            </w:pPr>
            <w:r w:rsidRPr="00BD7399">
              <w:rPr>
                <w:rFonts w:ascii="Arial" w:hAnsi="Arial" w:cs="Arial"/>
                <w:szCs w:val="22"/>
                <w:lang w:val="en-US"/>
              </w:rPr>
              <w:t>S13: Keep away from food, drink and animal feeding stuffs.</w:t>
            </w:r>
          </w:p>
          <w:p w14:paraId="0A5D4CC8" w14:textId="77777777" w:rsidR="004B79F3" w:rsidRPr="00BD7399" w:rsidRDefault="004B79F3" w:rsidP="001E3C09">
            <w:pPr>
              <w:pStyle w:val="En-tte"/>
              <w:jc w:val="both"/>
              <w:rPr>
                <w:rFonts w:ascii="Arial" w:hAnsi="Arial" w:cs="Arial"/>
                <w:szCs w:val="22"/>
                <w:lang w:val="en-US"/>
              </w:rPr>
            </w:pPr>
            <w:r w:rsidRPr="00BD7399">
              <w:rPr>
                <w:rFonts w:ascii="Arial" w:hAnsi="Arial" w:cs="Arial"/>
                <w:szCs w:val="22"/>
                <w:lang w:val="en-US"/>
              </w:rPr>
              <w:t>S20/21: When using do not eat, drink or smoke.</w:t>
            </w:r>
          </w:p>
          <w:p w14:paraId="3857552C" w14:textId="77777777" w:rsidR="004B79F3" w:rsidRPr="00BD7399" w:rsidRDefault="004B79F3" w:rsidP="001E3C09">
            <w:pPr>
              <w:pStyle w:val="En-tte"/>
              <w:jc w:val="both"/>
              <w:rPr>
                <w:rFonts w:ascii="Arial" w:hAnsi="Arial" w:cs="Arial"/>
                <w:szCs w:val="22"/>
                <w:lang w:val="en-US"/>
              </w:rPr>
            </w:pPr>
            <w:r w:rsidRPr="00BD7399">
              <w:rPr>
                <w:rFonts w:ascii="Arial" w:hAnsi="Arial" w:cs="Arial"/>
                <w:szCs w:val="22"/>
                <w:lang w:val="en-US"/>
              </w:rPr>
              <w:t>S24: Avoid contact with skin</w:t>
            </w:r>
          </w:p>
          <w:p w14:paraId="096B3B86" w14:textId="77777777" w:rsidR="004B79F3" w:rsidRPr="00BD7399" w:rsidRDefault="004B79F3" w:rsidP="001E3C09">
            <w:pPr>
              <w:pStyle w:val="En-tte"/>
              <w:jc w:val="both"/>
              <w:rPr>
                <w:rFonts w:ascii="Arial" w:hAnsi="Arial" w:cs="Arial"/>
                <w:szCs w:val="22"/>
                <w:lang w:val="en-US"/>
              </w:rPr>
            </w:pPr>
            <w:r w:rsidRPr="00BD7399">
              <w:rPr>
                <w:rFonts w:ascii="Arial" w:hAnsi="Arial" w:cs="Arial"/>
                <w:szCs w:val="22"/>
                <w:lang w:val="en-US"/>
              </w:rPr>
              <w:t>S35: This material and its container must be disposed of in a safe way</w:t>
            </w:r>
          </w:p>
          <w:p w14:paraId="71D7428B" w14:textId="77777777" w:rsidR="004B79F3" w:rsidRPr="00BD7399" w:rsidRDefault="004B79F3" w:rsidP="001E3C09">
            <w:pPr>
              <w:pStyle w:val="En-tte"/>
              <w:jc w:val="both"/>
              <w:rPr>
                <w:rFonts w:ascii="Arial" w:hAnsi="Arial" w:cs="Arial"/>
                <w:szCs w:val="22"/>
                <w:lang w:val="en-US"/>
              </w:rPr>
            </w:pPr>
            <w:r w:rsidRPr="00BD7399">
              <w:rPr>
                <w:rFonts w:ascii="Arial" w:hAnsi="Arial" w:cs="Arial"/>
                <w:szCs w:val="22"/>
                <w:lang w:val="en-US"/>
              </w:rPr>
              <w:t>S36/37: Wear suitable protective clothes and gloves.</w:t>
            </w:r>
          </w:p>
          <w:p w14:paraId="6A20B78B" w14:textId="77777777" w:rsidR="004B79F3" w:rsidRPr="00BD7399" w:rsidRDefault="004B79F3" w:rsidP="001E3C09">
            <w:pPr>
              <w:pStyle w:val="En-tte"/>
              <w:jc w:val="both"/>
              <w:rPr>
                <w:rFonts w:ascii="Arial" w:hAnsi="Arial" w:cs="Arial"/>
                <w:szCs w:val="22"/>
                <w:lang w:val="en-US"/>
              </w:rPr>
            </w:pPr>
            <w:r w:rsidRPr="00BD7399">
              <w:rPr>
                <w:rFonts w:ascii="Arial" w:hAnsi="Arial" w:cs="Arial"/>
                <w:szCs w:val="22"/>
                <w:lang w:val="en-US"/>
              </w:rPr>
              <w:t>S46: If swallowed, seek medical advice immediately (show label if possible).</w:t>
            </w:r>
          </w:p>
          <w:p w14:paraId="042E42D1" w14:textId="77777777" w:rsidR="004B79F3" w:rsidRPr="00BD7399" w:rsidRDefault="004B79F3" w:rsidP="001E3C09">
            <w:pPr>
              <w:pStyle w:val="MyList"/>
              <w:rPr>
                <w:rFonts w:ascii="Arial" w:hAnsi="Arial" w:cs="Arial"/>
                <w:lang w:val="en-GB"/>
              </w:rPr>
            </w:pPr>
            <w:r w:rsidRPr="00BD7399">
              <w:rPr>
                <w:rFonts w:ascii="Arial" w:hAnsi="Arial" w:cs="Arial"/>
              </w:rPr>
              <w:t>S49: Keep only in original container</w:t>
            </w:r>
          </w:p>
        </w:tc>
      </w:tr>
      <w:tr w:rsidR="004B79F3" w:rsidRPr="00BD7399" w14:paraId="5006913D" w14:textId="77777777" w:rsidTr="00DC6534">
        <w:tc>
          <w:tcPr>
            <w:tcW w:w="3227" w:type="dxa"/>
          </w:tcPr>
          <w:p w14:paraId="2D462239" w14:textId="77777777" w:rsidR="004B79F3" w:rsidRPr="00BD7399" w:rsidRDefault="004B79F3" w:rsidP="001E3C09">
            <w:pPr>
              <w:spacing w:line="240" w:lineRule="auto"/>
              <w:jc w:val="both"/>
              <w:rPr>
                <w:rFonts w:ascii="Arial" w:hAnsi="Arial" w:cs="Arial"/>
                <w:b/>
                <w:szCs w:val="22"/>
                <w:lang w:val="en-GB"/>
              </w:rPr>
            </w:pPr>
            <w:r w:rsidRPr="00BD7399">
              <w:rPr>
                <w:rFonts w:ascii="Arial" w:hAnsi="Arial" w:cs="Arial"/>
                <w:b/>
                <w:szCs w:val="22"/>
                <w:lang w:val="en-GB"/>
              </w:rPr>
              <w:lastRenderedPageBreak/>
              <w:t>Use Restrictions:</w:t>
            </w:r>
          </w:p>
        </w:tc>
        <w:tc>
          <w:tcPr>
            <w:tcW w:w="6237" w:type="dxa"/>
          </w:tcPr>
          <w:p w14:paraId="769BBF4B" w14:textId="77777777" w:rsidR="004B79F3" w:rsidRPr="00BD7399" w:rsidRDefault="004B79F3" w:rsidP="001E3C09">
            <w:pPr>
              <w:spacing w:line="240" w:lineRule="auto"/>
              <w:jc w:val="both"/>
              <w:rPr>
                <w:rFonts w:ascii="Arial" w:hAnsi="Arial" w:cs="Arial"/>
                <w:szCs w:val="22"/>
                <w:lang w:val="en-GB"/>
              </w:rPr>
            </w:pPr>
            <w:r w:rsidRPr="00BD7399">
              <w:rPr>
                <w:rFonts w:ascii="Arial" w:hAnsi="Arial" w:cs="Arial"/>
                <w:color w:val="000000"/>
                <w:szCs w:val="22"/>
              </w:rPr>
              <w:t>Use only indoors in secured bait stations out of reach of children and domestic animals.</w:t>
            </w:r>
          </w:p>
        </w:tc>
      </w:tr>
    </w:tbl>
    <w:p w14:paraId="26FEA7B4" w14:textId="77777777" w:rsidR="001026A6" w:rsidRDefault="001026A6" w:rsidP="001E3C09">
      <w:pPr>
        <w:spacing w:line="240" w:lineRule="auto"/>
        <w:jc w:val="both"/>
        <w:rPr>
          <w:rFonts w:ascii="Arial" w:hAnsi="Arial" w:cs="Arial"/>
          <w:szCs w:val="22"/>
          <w:lang w:val="en-GB"/>
        </w:rPr>
      </w:pPr>
    </w:p>
    <w:p w14:paraId="1274765E" w14:textId="77777777" w:rsidR="002658AE" w:rsidRPr="002658AE" w:rsidRDefault="002658AE" w:rsidP="00C04A26">
      <w:pPr>
        <w:numPr>
          <w:ilvl w:val="0"/>
          <w:numId w:val="44"/>
        </w:numPr>
        <w:shd w:val="clear" w:color="auto" w:fill="D9D9D9" w:themeFill="background1" w:themeFillShade="D9"/>
        <w:spacing w:line="240" w:lineRule="auto"/>
        <w:jc w:val="both"/>
        <w:rPr>
          <w:rFonts w:ascii="Arial" w:hAnsi="Arial" w:cs="Arial"/>
          <w:szCs w:val="22"/>
          <w:highlight w:val="lightGray"/>
          <w:lang w:val="en-GB"/>
        </w:rPr>
      </w:pPr>
      <w:r w:rsidRPr="002658AE">
        <w:rPr>
          <w:rFonts w:ascii="Arial" w:hAnsi="Arial" w:cs="Arial"/>
          <w:b/>
          <w:szCs w:val="22"/>
          <w:highlight w:val="lightGray"/>
          <w:u w:val="single"/>
          <w:lang w:val="en-GB"/>
        </w:rPr>
        <w:t>Renewal application 2019 :</w:t>
      </w:r>
    </w:p>
    <w:p w14:paraId="18ED9CB0" w14:textId="77777777" w:rsidR="002658AE" w:rsidRDefault="002658AE" w:rsidP="001E3C09">
      <w:pPr>
        <w:spacing w:line="240" w:lineRule="auto"/>
        <w:jc w:val="both"/>
        <w:rPr>
          <w:rFonts w:ascii="Arial" w:hAnsi="Arial" w:cs="Arial"/>
          <w:szCs w:val="22"/>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57" w:type="dxa"/>
        </w:tblCellMar>
        <w:tblLook w:val="01E0" w:firstRow="1" w:lastRow="1" w:firstColumn="1" w:lastColumn="1" w:noHBand="0" w:noVBand="0"/>
      </w:tblPr>
      <w:tblGrid>
        <w:gridCol w:w="3227"/>
        <w:gridCol w:w="6237"/>
      </w:tblGrid>
      <w:tr w:rsidR="002658AE" w:rsidRPr="00BD7399" w14:paraId="63D98620" w14:textId="77777777" w:rsidTr="00C04A26">
        <w:tc>
          <w:tcPr>
            <w:tcW w:w="3227" w:type="dxa"/>
            <w:shd w:val="clear" w:color="auto" w:fill="D9D9D9" w:themeFill="background1" w:themeFillShade="D9"/>
          </w:tcPr>
          <w:p w14:paraId="6EA0C9AD" w14:textId="77777777" w:rsidR="002658AE" w:rsidRPr="00BD7399" w:rsidRDefault="002658AE" w:rsidP="007E2B0F">
            <w:pPr>
              <w:spacing w:line="240" w:lineRule="auto"/>
              <w:jc w:val="both"/>
              <w:rPr>
                <w:rFonts w:ascii="Arial" w:hAnsi="Arial" w:cs="Arial"/>
                <w:b/>
                <w:szCs w:val="22"/>
                <w:lang w:val="en-GB"/>
              </w:rPr>
            </w:pPr>
            <w:r w:rsidRPr="00BD7399">
              <w:rPr>
                <w:rFonts w:ascii="Arial" w:hAnsi="Arial" w:cs="Arial"/>
                <w:b/>
                <w:szCs w:val="22"/>
                <w:lang w:val="en-GB"/>
              </w:rPr>
              <w:t>Overall use pattern (manner and area of use):</w:t>
            </w:r>
          </w:p>
        </w:tc>
        <w:tc>
          <w:tcPr>
            <w:tcW w:w="6237" w:type="dxa"/>
            <w:shd w:val="clear" w:color="auto" w:fill="D9D9D9" w:themeFill="background1" w:themeFillShade="D9"/>
          </w:tcPr>
          <w:p w14:paraId="2965E577" w14:textId="77777777" w:rsidR="002658AE" w:rsidRDefault="002658AE" w:rsidP="007E2B0F">
            <w:pPr>
              <w:spacing w:line="240" w:lineRule="auto"/>
              <w:jc w:val="both"/>
              <w:rPr>
                <w:rFonts w:ascii="Arial" w:hAnsi="Arial" w:cs="Arial"/>
                <w:szCs w:val="22"/>
                <w:lang w:val="en-GB"/>
              </w:rPr>
            </w:pPr>
            <w:r>
              <w:rPr>
                <w:rFonts w:ascii="Arial" w:hAnsi="Arial" w:cs="Arial"/>
                <w:szCs w:val="22"/>
                <w:lang w:val="en-GB"/>
              </w:rPr>
              <w:t>FANGA PATE 25 is intended to be used for control of :</w:t>
            </w:r>
          </w:p>
          <w:p w14:paraId="4520C432" w14:textId="77777777" w:rsidR="002658AE" w:rsidRDefault="002658AE" w:rsidP="007E2B0F">
            <w:pPr>
              <w:spacing w:line="240" w:lineRule="auto"/>
              <w:jc w:val="both"/>
              <w:rPr>
                <w:rFonts w:ascii="Arial" w:hAnsi="Arial" w:cs="Arial"/>
                <w:szCs w:val="22"/>
                <w:lang w:val="en-GB"/>
              </w:rPr>
            </w:pPr>
          </w:p>
          <w:p w14:paraId="15139453" w14:textId="77777777" w:rsidR="002658AE" w:rsidRDefault="002658AE" w:rsidP="002658AE">
            <w:pPr>
              <w:spacing w:line="240" w:lineRule="auto"/>
              <w:jc w:val="both"/>
              <w:rPr>
                <w:rFonts w:ascii="Arial" w:hAnsi="Arial" w:cs="Arial"/>
                <w:szCs w:val="22"/>
                <w:lang w:val="en-GB"/>
              </w:rPr>
            </w:pPr>
            <w:r>
              <w:rPr>
                <w:rFonts w:ascii="Arial" w:hAnsi="Arial" w:cs="Arial"/>
                <w:szCs w:val="22"/>
                <w:lang w:val="en-GB"/>
              </w:rPr>
              <w:t>Mice : Indoor for non-professionals users and indoor, outdoor, open area and waste dumps for professional users</w:t>
            </w:r>
          </w:p>
          <w:p w14:paraId="2B2DE5AE" w14:textId="77777777" w:rsidR="00083622" w:rsidRDefault="00083622" w:rsidP="002658AE">
            <w:pPr>
              <w:spacing w:line="240" w:lineRule="auto"/>
              <w:jc w:val="both"/>
              <w:rPr>
                <w:rFonts w:ascii="Arial" w:hAnsi="Arial" w:cs="Arial"/>
                <w:szCs w:val="22"/>
                <w:lang w:val="en-GB"/>
              </w:rPr>
            </w:pPr>
          </w:p>
          <w:p w14:paraId="1AD12086" w14:textId="58FD2F42" w:rsidR="00083622" w:rsidRPr="00BD7399" w:rsidRDefault="00083622" w:rsidP="002658AE">
            <w:pPr>
              <w:spacing w:line="240" w:lineRule="auto"/>
              <w:jc w:val="both"/>
              <w:rPr>
                <w:rFonts w:ascii="Arial" w:hAnsi="Arial" w:cs="Arial"/>
                <w:szCs w:val="22"/>
                <w:lang w:val="en-GB"/>
              </w:rPr>
            </w:pPr>
            <w:r>
              <w:rPr>
                <w:rFonts w:ascii="Arial" w:hAnsi="Arial" w:cs="Arial"/>
                <w:szCs w:val="22"/>
                <w:lang w:val="en-GB"/>
              </w:rPr>
              <w:t>Rats: Indoor and outdoor for non-professionals users and indoor, outdoor, open area and waste dumps for professional users.</w:t>
            </w:r>
          </w:p>
        </w:tc>
      </w:tr>
      <w:tr w:rsidR="002658AE" w:rsidRPr="00BD7399" w14:paraId="5DE308F0" w14:textId="77777777" w:rsidTr="00C04A26">
        <w:tc>
          <w:tcPr>
            <w:tcW w:w="3227" w:type="dxa"/>
            <w:shd w:val="clear" w:color="auto" w:fill="D9D9D9" w:themeFill="background1" w:themeFillShade="D9"/>
          </w:tcPr>
          <w:p w14:paraId="2AFB6479" w14:textId="77777777" w:rsidR="002658AE" w:rsidRPr="00BD7399" w:rsidRDefault="002658AE" w:rsidP="007E2B0F">
            <w:pPr>
              <w:spacing w:line="240" w:lineRule="auto"/>
              <w:jc w:val="both"/>
              <w:rPr>
                <w:rFonts w:ascii="Arial" w:hAnsi="Arial" w:cs="Arial"/>
                <w:b/>
                <w:szCs w:val="22"/>
                <w:lang w:val="en-GB"/>
              </w:rPr>
            </w:pPr>
            <w:r w:rsidRPr="00BD7399">
              <w:rPr>
                <w:rFonts w:ascii="Arial" w:hAnsi="Arial" w:cs="Arial"/>
                <w:b/>
                <w:szCs w:val="22"/>
                <w:lang w:val="en-GB"/>
              </w:rPr>
              <w:t>Target organisms / stages:</w:t>
            </w:r>
          </w:p>
        </w:tc>
        <w:tc>
          <w:tcPr>
            <w:tcW w:w="6237" w:type="dxa"/>
            <w:shd w:val="clear" w:color="auto" w:fill="D9D9D9" w:themeFill="background1" w:themeFillShade="D9"/>
          </w:tcPr>
          <w:p w14:paraId="094A508D" w14:textId="7854F1F5" w:rsidR="002658AE" w:rsidRPr="00BD7399" w:rsidRDefault="002658AE" w:rsidP="007E2B0F">
            <w:pPr>
              <w:spacing w:line="240" w:lineRule="auto"/>
              <w:jc w:val="both"/>
              <w:rPr>
                <w:rFonts w:ascii="Arial" w:hAnsi="Arial" w:cs="Arial"/>
                <w:szCs w:val="22"/>
                <w:lang w:val="en-GB"/>
              </w:rPr>
            </w:pPr>
            <w:r w:rsidRPr="00BD7399">
              <w:rPr>
                <w:rFonts w:ascii="Arial" w:hAnsi="Arial" w:cs="Arial"/>
                <w:szCs w:val="22"/>
                <w:lang w:val="en-GB"/>
              </w:rPr>
              <w:t xml:space="preserve">Murids : </w:t>
            </w:r>
            <w:r w:rsidRPr="00BD7399">
              <w:rPr>
                <w:rFonts w:ascii="Arial" w:hAnsi="Arial" w:cs="Arial"/>
                <w:i/>
                <w:szCs w:val="22"/>
                <w:lang w:val="en-GB"/>
              </w:rPr>
              <w:t>Muridae</w:t>
            </w:r>
          </w:p>
          <w:p w14:paraId="0300D57E" w14:textId="117E7C8C" w:rsidR="002658AE" w:rsidRPr="00BD7399" w:rsidRDefault="002658AE" w:rsidP="007E2B0F">
            <w:pPr>
              <w:spacing w:line="240" w:lineRule="auto"/>
              <w:jc w:val="both"/>
              <w:rPr>
                <w:rFonts w:ascii="Arial" w:hAnsi="Arial" w:cs="Arial"/>
                <w:szCs w:val="22"/>
                <w:lang w:val="en-GB"/>
              </w:rPr>
            </w:pPr>
            <w:r w:rsidRPr="00BD7399">
              <w:rPr>
                <w:rFonts w:ascii="Arial" w:hAnsi="Arial" w:cs="Arial"/>
                <w:szCs w:val="22"/>
                <w:lang w:val="en-GB"/>
              </w:rPr>
              <w:t xml:space="preserve">Brown rat: </w:t>
            </w:r>
            <w:r w:rsidRPr="00BD7399">
              <w:rPr>
                <w:rFonts w:ascii="Arial" w:hAnsi="Arial" w:cs="Arial"/>
                <w:i/>
                <w:szCs w:val="22"/>
                <w:lang w:val="en-GB"/>
              </w:rPr>
              <w:t>Rattus norvegicus</w:t>
            </w:r>
          </w:p>
          <w:p w14:paraId="520AF2F4" w14:textId="1DC186A1" w:rsidR="002658AE" w:rsidRPr="00BD7399" w:rsidRDefault="002658AE" w:rsidP="007E2B0F">
            <w:pPr>
              <w:spacing w:line="240" w:lineRule="auto"/>
              <w:jc w:val="both"/>
              <w:rPr>
                <w:rFonts w:ascii="Arial" w:hAnsi="Arial" w:cs="Arial"/>
                <w:szCs w:val="22"/>
                <w:lang w:val="en-GB"/>
              </w:rPr>
            </w:pPr>
            <w:r w:rsidRPr="00BD7399">
              <w:rPr>
                <w:rFonts w:ascii="Arial" w:hAnsi="Arial" w:cs="Arial"/>
                <w:szCs w:val="22"/>
                <w:lang w:val="en-GB"/>
              </w:rPr>
              <w:t xml:space="preserve">Roof rat, House rat: </w:t>
            </w:r>
            <w:r w:rsidRPr="00BD7399">
              <w:rPr>
                <w:rFonts w:ascii="Arial" w:hAnsi="Arial" w:cs="Arial"/>
                <w:i/>
                <w:szCs w:val="22"/>
                <w:lang w:val="en-GB"/>
              </w:rPr>
              <w:t>Rattus rattus</w:t>
            </w:r>
          </w:p>
          <w:p w14:paraId="09174C9E" w14:textId="6DBD0737" w:rsidR="002658AE" w:rsidRPr="00BD7399" w:rsidRDefault="002658AE" w:rsidP="007E2B0F">
            <w:pPr>
              <w:spacing w:line="240" w:lineRule="auto"/>
              <w:jc w:val="both"/>
              <w:rPr>
                <w:rFonts w:ascii="Arial" w:hAnsi="Arial" w:cs="Arial"/>
                <w:i/>
                <w:szCs w:val="22"/>
                <w:lang w:val="en-US"/>
              </w:rPr>
            </w:pPr>
            <w:r w:rsidRPr="00BD7399">
              <w:rPr>
                <w:rFonts w:ascii="Arial" w:hAnsi="Arial" w:cs="Arial"/>
                <w:szCs w:val="22"/>
                <w:lang w:val="en-US"/>
              </w:rPr>
              <w:t xml:space="preserve">House mouse: </w:t>
            </w:r>
            <w:r w:rsidRPr="00BD7399">
              <w:rPr>
                <w:rFonts w:ascii="Arial" w:hAnsi="Arial" w:cs="Arial"/>
                <w:i/>
                <w:szCs w:val="22"/>
                <w:lang w:val="en-US"/>
              </w:rPr>
              <w:t>Mus musculus</w:t>
            </w:r>
          </w:p>
        </w:tc>
      </w:tr>
      <w:tr w:rsidR="002658AE" w:rsidRPr="00BD7399" w14:paraId="42C4A451" w14:textId="77777777" w:rsidTr="00C04A26">
        <w:tc>
          <w:tcPr>
            <w:tcW w:w="3227" w:type="dxa"/>
            <w:shd w:val="clear" w:color="auto" w:fill="D9D9D9" w:themeFill="background1" w:themeFillShade="D9"/>
          </w:tcPr>
          <w:p w14:paraId="69DABA39" w14:textId="77777777" w:rsidR="002658AE" w:rsidRPr="00BD7399" w:rsidRDefault="002658AE" w:rsidP="007E2B0F">
            <w:pPr>
              <w:spacing w:line="240" w:lineRule="auto"/>
              <w:jc w:val="both"/>
              <w:rPr>
                <w:rFonts w:ascii="Arial" w:hAnsi="Arial" w:cs="Arial"/>
                <w:b/>
                <w:szCs w:val="22"/>
                <w:lang w:val="en-GB"/>
              </w:rPr>
            </w:pPr>
            <w:r w:rsidRPr="00BD7399">
              <w:rPr>
                <w:rFonts w:ascii="Arial" w:hAnsi="Arial" w:cs="Arial"/>
                <w:b/>
                <w:szCs w:val="22"/>
                <w:lang w:val="en-GB"/>
              </w:rPr>
              <w:t>Category of users:</w:t>
            </w:r>
          </w:p>
        </w:tc>
        <w:tc>
          <w:tcPr>
            <w:tcW w:w="6237" w:type="dxa"/>
            <w:shd w:val="clear" w:color="auto" w:fill="D9D9D9" w:themeFill="background1" w:themeFillShade="D9"/>
          </w:tcPr>
          <w:p w14:paraId="07271126" w14:textId="693D9E06" w:rsidR="002658AE" w:rsidRDefault="002658AE" w:rsidP="007E2B0F">
            <w:pPr>
              <w:spacing w:line="240" w:lineRule="auto"/>
              <w:jc w:val="both"/>
              <w:rPr>
                <w:rFonts w:ascii="Arial" w:hAnsi="Arial" w:cs="Arial"/>
                <w:szCs w:val="22"/>
                <w:lang w:val="en-GB"/>
              </w:rPr>
            </w:pPr>
            <w:r>
              <w:rPr>
                <w:rFonts w:ascii="Arial" w:hAnsi="Arial" w:cs="Arial"/>
                <w:szCs w:val="22"/>
                <w:lang w:val="en-GB"/>
              </w:rPr>
              <w:t>Non-professional / general public</w:t>
            </w:r>
          </w:p>
          <w:p w14:paraId="00C99CA0" w14:textId="1FAD84A8" w:rsidR="002658AE" w:rsidRDefault="002658AE" w:rsidP="007E2B0F">
            <w:pPr>
              <w:spacing w:line="240" w:lineRule="auto"/>
              <w:jc w:val="both"/>
              <w:rPr>
                <w:rFonts w:ascii="Arial" w:hAnsi="Arial" w:cs="Arial"/>
                <w:szCs w:val="22"/>
                <w:lang w:val="en-GB"/>
              </w:rPr>
            </w:pPr>
            <w:r w:rsidRPr="00BD7399">
              <w:rPr>
                <w:rFonts w:ascii="Arial" w:hAnsi="Arial" w:cs="Arial"/>
                <w:szCs w:val="22"/>
                <w:lang w:val="en-GB"/>
              </w:rPr>
              <w:t>Professional</w:t>
            </w:r>
            <w:r w:rsidR="00083622">
              <w:rPr>
                <w:rFonts w:ascii="Arial" w:hAnsi="Arial" w:cs="Arial"/>
                <w:szCs w:val="22"/>
                <w:lang w:val="en-GB"/>
              </w:rPr>
              <w:t xml:space="preserve"> (not relevant in France)</w:t>
            </w:r>
          </w:p>
          <w:p w14:paraId="518A53FB" w14:textId="159DDF24" w:rsidR="00083622" w:rsidRPr="00BD7399" w:rsidRDefault="00083622" w:rsidP="007E2B0F">
            <w:pPr>
              <w:spacing w:line="240" w:lineRule="auto"/>
              <w:jc w:val="both"/>
              <w:rPr>
                <w:rFonts w:ascii="Arial" w:hAnsi="Arial" w:cs="Arial"/>
                <w:szCs w:val="22"/>
                <w:lang w:val="en-GB"/>
              </w:rPr>
            </w:pPr>
            <w:r>
              <w:rPr>
                <w:rFonts w:ascii="Arial" w:hAnsi="Arial" w:cs="Arial"/>
                <w:szCs w:val="22"/>
                <w:lang w:val="en-GB"/>
              </w:rPr>
              <w:t>Trained professional</w:t>
            </w:r>
          </w:p>
        </w:tc>
      </w:tr>
      <w:tr w:rsidR="002658AE" w:rsidRPr="00BD7399" w14:paraId="20A74F53" w14:textId="77777777" w:rsidTr="00C04A26">
        <w:tc>
          <w:tcPr>
            <w:tcW w:w="3227" w:type="dxa"/>
            <w:shd w:val="clear" w:color="auto" w:fill="D9D9D9" w:themeFill="background1" w:themeFillShade="D9"/>
          </w:tcPr>
          <w:p w14:paraId="0CE09E75" w14:textId="77777777" w:rsidR="002658AE" w:rsidRPr="00BD7399" w:rsidRDefault="002658AE" w:rsidP="007E2B0F">
            <w:pPr>
              <w:spacing w:line="240" w:lineRule="auto"/>
              <w:jc w:val="both"/>
              <w:rPr>
                <w:rFonts w:ascii="Arial" w:hAnsi="Arial" w:cs="Arial"/>
                <w:b/>
                <w:szCs w:val="22"/>
                <w:lang w:val="en-GB"/>
              </w:rPr>
            </w:pPr>
            <w:r w:rsidRPr="00BD7399">
              <w:rPr>
                <w:rFonts w:ascii="Arial" w:hAnsi="Arial" w:cs="Arial"/>
                <w:b/>
                <w:szCs w:val="22"/>
                <w:lang w:val="en-GB"/>
              </w:rPr>
              <w:t>Directions for use including minimum and maximum application rates, application rates per time unit (e.g. number of treatments per day), typical size of application area:</w:t>
            </w:r>
          </w:p>
        </w:tc>
        <w:tc>
          <w:tcPr>
            <w:tcW w:w="6237" w:type="dxa"/>
            <w:shd w:val="clear" w:color="auto" w:fill="D9D9D9" w:themeFill="background1" w:themeFillShade="D9"/>
          </w:tcPr>
          <w:p w14:paraId="202B989E" w14:textId="7D6ECBDF" w:rsidR="002658AE" w:rsidRPr="00BD7399" w:rsidRDefault="002658AE" w:rsidP="007E2B0F">
            <w:pPr>
              <w:spacing w:line="240" w:lineRule="auto"/>
              <w:jc w:val="both"/>
              <w:rPr>
                <w:rFonts w:ascii="Arial" w:hAnsi="Arial" w:cs="Arial"/>
                <w:szCs w:val="22"/>
                <w:lang w:val="en-GB"/>
              </w:rPr>
            </w:pPr>
            <w:r w:rsidRPr="00BD7399">
              <w:rPr>
                <w:rFonts w:ascii="Arial" w:hAnsi="Arial" w:cs="Arial"/>
                <w:szCs w:val="22"/>
                <w:lang w:val="en-GB"/>
              </w:rPr>
              <w:t>Covered application</w:t>
            </w:r>
          </w:p>
          <w:p w14:paraId="438A9C05" w14:textId="4865CA3F" w:rsidR="002658AE" w:rsidRPr="00BD7399" w:rsidRDefault="0024174F" w:rsidP="007E2B0F">
            <w:pPr>
              <w:spacing w:line="240" w:lineRule="auto"/>
              <w:jc w:val="both"/>
              <w:rPr>
                <w:rFonts w:ascii="Arial" w:hAnsi="Arial" w:cs="Arial"/>
                <w:szCs w:val="22"/>
                <w:lang w:val="en-GB"/>
              </w:rPr>
            </w:pPr>
            <w:r w:rsidRPr="00BD7399">
              <w:rPr>
                <w:rFonts w:ascii="Arial" w:hAnsi="Arial" w:cs="Arial"/>
                <w:szCs w:val="22"/>
                <w:lang w:val="en-GB"/>
              </w:rPr>
              <w:t>I</w:t>
            </w:r>
            <w:r w:rsidR="002658AE" w:rsidRPr="00BD7399">
              <w:rPr>
                <w:rFonts w:ascii="Arial" w:hAnsi="Arial" w:cs="Arial"/>
                <w:szCs w:val="22"/>
                <w:lang w:val="en-GB"/>
              </w:rPr>
              <w:t>n bait stations</w:t>
            </w:r>
          </w:p>
          <w:p w14:paraId="3790559E" w14:textId="77777777" w:rsidR="002658AE" w:rsidRPr="00BD7399" w:rsidRDefault="002658AE" w:rsidP="007E2B0F">
            <w:pPr>
              <w:pStyle w:val="En-tte"/>
              <w:jc w:val="both"/>
              <w:rPr>
                <w:rFonts w:ascii="Arial" w:hAnsi="Arial" w:cs="Arial"/>
                <w:szCs w:val="22"/>
                <w:lang w:val="en-US"/>
              </w:rPr>
            </w:pPr>
          </w:p>
          <w:p w14:paraId="37315428" w14:textId="77777777" w:rsidR="002658AE" w:rsidRPr="00BD7399" w:rsidRDefault="002658AE" w:rsidP="007E2B0F">
            <w:pPr>
              <w:pStyle w:val="En-tte"/>
              <w:jc w:val="both"/>
              <w:rPr>
                <w:rFonts w:ascii="Arial" w:hAnsi="Arial" w:cs="Arial"/>
                <w:szCs w:val="22"/>
                <w:lang w:val="en-US"/>
              </w:rPr>
            </w:pPr>
            <w:r>
              <w:rPr>
                <w:rFonts w:ascii="Arial" w:hAnsi="Arial" w:cs="Arial"/>
                <w:szCs w:val="22"/>
                <w:lang w:val="en-US"/>
              </w:rPr>
              <w:t>FANGA PATE 25</w:t>
            </w:r>
            <w:r w:rsidRPr="00BD7399">
              <w:rPr>
                <w:rFonts w:ascii="Arial" w:hAnsi="Arial" w:cs="Arial"/>
                <w:szCs w:val="22"/>
                <w:lang w:val="en-US"/>
              </w:rPr>
              <w:t xml:space="preserve"> is intended to be used for control of mice, brown rats and black rats in</w:t>
            </w:r>
            <w:r w:rsidR="00083622">
              <w:rPr>
                <w:rFonts w:ascii="Arial" w:hAnsi="Arial" w:cs="Arial"/>
                <w:szCs w:val="22"/>
                <w:lang w:val="en-US"/>
              </w:rPr>
              <w:t>door, outdoor, open area and waste dumps</w:t>
            </w:r>
            <w:r w:rsidRPr="00BD7399">
              <w:rPr>
                <w:rFonts w:ascii="Arial" w:hAnsi="Arial" w:cs="Arial"/>
                <w:szCs w:val="22"/>
                <w:lang w:val="en-US"/>
              </w:rPr>
              <w:t>.</w:t>
            </w:r>
          </w:p>
          <w:p w14:paraId="7A76607D" w14:textId="77777777" w:rsidR="002658AE" w:rsidRPr="00BD7399" w:rsidRDefault="002658AE" w:rsidP="007E2B0F">
            <w:pPr>
              <w:spacing w:line="240" w:lineRule="auto"/>
              <w:jc w:val="both"/>
              <w:rPr>
                <w:rFonts w:ascii="Arial" w:hAnsi="Arial" w:cs="Arial"/>
                <w:szCs w:val="22"/>
              </w:rPr>
            </w:pPr>
            <w:r w:rsidRPr="00BD7399">
              <w:rPr>
                <w:rFonts w:ascii="Arial" w:hAnsi="Arial" w:cs="Arial"/>
                <w:szCs w:val="22"/>
              </w:rPr>
              <w:t xml:space="preserve">The treatment with </w:t>
            </w:r>
            <w:r>
              <w:rPr>
                <w:rFonts w:ascii="Arial" w:hAnsi="Arial" w:cs="Arial"/>
                <w:szCs w:val="22"/>
              </w:rPr>
              <w:t>FANGA PATE 25</w:t>
            </w:r>
            <w:r w:rsidRPr="00BD7399">
              <w:rPr>
                <w:rFonts w:ascii="Arial" w:hAnsi="Arial" w:cs="Arial"/>
                <w:szCs w:val="22"/>
              </w:rPr>
              <w:t xml:space="preserve"> is applie</w:t>
            </w:r>
            <w:r>
              <w:rPr>
                <w:rFonts w:ascii="Arial" w:hAnsi="Arial" w:cs="Arial"/>
                <w:szCs w:val="22"/>
              </w:rPr>
              <w:t>d by trained professional users, professional users</w:t>
            </w:r>
            <w:r w:rsidR="00083622">
              <w:rPr>
                <w:rFonts w:ascii="Arial" w:hAnsi="Arial" w:cs="Arial"/>
                <w:szCs w:val="22"/>
              </w:rPr>
              <w:t xml:space="preserve"> and non-professional users.</w:t>
            </w:r>
          </w:p>
          <w:p w14:paraId="2A609313" w14:textId="77777777" w:rsidR="002658AE" w:rsidRPr="00BD7399" w:rsidRDefault="002658AE" w:rsidP="007E2B0F">
            <w:pPr>
              <w:pStyle w:val="Standard-italics"/>
              <w:spacing w:before="0" w:after="0" w:line="240" w:lineRule="auto"/>
              <w:rPr>
                <w:rFonts w:cs="Arial"/>
                <w:i w:val="0"/>
                <w:sz w:val="22"/>
                <w:szCs w:val="22"/>
              </w:rPr>
            </w:pPr>
            <w:r w:rsidRPr="00BD7399">
              <w:rPr>
                <w:rFonts w:cs="Arial"/>
                <w:i w:val="0"/>
                <w:sz w:val="22"/>
                <w:szCs w:val="22"/>
              </w:rPr>
              <w:lastRenderedPageBreak/>
              <w:t xml:space="preserve">The product is ready-to-use (paste) so with no dilution and no other substances added for application. </w:t>
            </w:r>
          </w:p>
          <w:p w14:paraId="55F6F686" w14:textId="1D642E41" w:rsidR="002658AE" w:rsidRPr="00BD7399" w:rsidRDefault="002658AE" w:rsidP="007E2B0F">
            <w:pPr>
              <w:pStyle w:val="Standard-italics"/>
              <w:spacing w:before="0" w:after="0" w:line="240" w:lineRule="auto"/>
              <w:rPr>
                <w:rFonts w:cs="Arial"/>
                <w:i w:val="0"/>
                <w:sz w:val="22"/>
                <w:szCs w:val="22"/>
              </w:rPr>
            </w:pPr>
            <w:r w:rsidRPr="00BD7399">
              <w:rPr>
                <w:rFonts w:cs="Arial"/>
                <w:i w:val="0"/>
                <w:sz w:val="22"/>
                <w:szCs w:val="22"/>
              </w:rPr>
              <w:t xml:space="preserve">FANGA PATE </w:t>
            </w:r>
            <w:r w:rsidR="006B5856">
              <w:rPr>
                <w:rFonts w:cs="Arial"/>
                <w:i w:val="0"/>
                <w:sz w:val="22"/>
                <w:szCs w:val="22"/>
              </w:rPr>
              <w:t>25</w:t>
            </w:r>
            <w:r w:rsidR="006B5856" w:rsidRPr="00BD7399">
              <w:rPr>
                <w:rFonts w:cs="Arial"/>
                <w:i w:val="0"/>
                <w:sz w:val="22"/>
                <w:szCs w:val="22"/>
              </w:rPr>
              <w:t xml:space="preserve"> </w:t>
            </w:r>
            <w:r w:rsidRPr="00BD7399">
              <w:rPr>
                <w:rFonts w:cs="Arial"/>
                <w:i w:val="0"/>
                <w:sz w:val="22"/>
                <w:szCs w:val="22"/>
              </w:rPr>
              <w:t xml:space="preserve">is supplied as paste wrapped individually in a white heat-sealed paper sachet and is manually applied in secured bait stations. </w:t>
            </w:r>
          </w:p>
          <w:p w14:paraId="7E5C5C7A" w14:textId="77777777" w:rsidR="002658AE" w:rsidRPr="00BD7399" w:rsidRDefault="002658AE" w:rsidP="007E2B0F">
            <w:pPr>
              <w:pStyle w:val="En-tte"/>
              <w:jc w:val="both"/>
              <w:rPr>
                <w:rFonts w:ascii="Arial" w:hAnsi="Arial" w:cs="Arial"/>
                <w:szCs w:val="22"/>
                <w:u w:val="single"/>
                <w:lang w:val="en-US"/>
              </w:rPr>
            </w:pPr>
          </w:p>
          <w:p w14:paraId="3854A071" w14:textId="77777777" w:rsidR="002658AE" w:rsidRPr="00BD7399" w:rsidRDefault="002658AE" w:rsidP="007E2B0F">
            <w:pPr>
              <w:pStyle w:val="En-tte"/>
              <w:jc w:val="both"/>
              <w:rPr>
                <w:rFonts w:ascii="Arial" w:hAnsi="Arial" w:cs="Arial"/>
                <w:szCs w:val="22"/>
                <w:lang w:val="en-US"/>
              </w:rPr>
            </w:pPr>
            <w:r w:rsidRPr="00BD7399">
              <w:rPr>
                <w:rFonts w:ascii="Arial" w:hAnsi="Arial" w:cs="Arial"/>
                <w:szCs w:val="22"/>
                <w:u w:val="single"/>
                <w:lang w:val="en-US"/>
              </w:rPr>
              <w:t>Rats</w:t>
            </w:r>
            <w:r w:rsidRPr="00BD7399">
              <w:rPr>
                <w:rFonts w:ascii="Arial" w:hAnsi="Arial" w:cs="Arial"/>
                <w:szCs w:val="22"/>
                <w:lang w:val="en-US"/>
              </w:rPr>
              <w:t> :</w:t>
            </w:r>
          </w:p>
          <w:p w14:paraId="219BED17" w14:textId="77777777" w:rsidR="002658AE" w:rsidRPr="00BD7399" w:rsidRDefault="00083622" w:rsidP="007E2B0F">
            <w:pPr>
              <w:pStyle w:val="En-tte"/>
              <w:jc w:val="both"/>
              <w:rPr>
                <w:rFonts w:ascii="Arial" w:hAnsi="Arial" w:cs="Arial"/>
                <w:szCs w:val="22"/>
                <w:lang w:val="en-US"/>
              </w:rPr>
            </w:pPr>
            <w:r>
              <w:rPr>
                <w:rFonts w:ascii="Arial" w:hAnsi="Arial" w:cs="Arial"/>
                <w:szCs w:val="22"/>
                <w:lang w:val="en-US"/>
              </w:rPr>
              <w:t>10</w:t>
            </w:r>
            <w:r w:rsidR="002658AE" w:rsidRPr="00BD7399">
              <w:rPr>
                <w:rFonts w:ascii="Arial" w:hAnsi="Arial" w:cs="Arial"/>
                <w:szCs w:val="22"/>
                <w:lang w:val="en-US"/>
              </w:rPr>
              <w:t>0 g grains/secured bait point separated by 5-10 m.</w:t>
            </w:r>
          </w:p>
          <w:p w14:paraId="75E33D41" w14:textId="77777777" w:rsidR="002658AE" w:rsidRPr="00BD7399" w:rsidRDefault="002658AE" w:rsidP="007E2B0F">
            <w:pPr>
              <w:pStyle w:val="En-tte"/>
              <w:jc w:val="both"/>
              <w:rPr>
                <w:rFonts w:ascii="Arial" w:hAnsi="Arial" w:cs="Arial"/>
                <w:szCs w:val="22"/>
                <w:u w:val="single"/>
                <w:lang w:val="en-US"/>
              </w:rPr>
            </w:pPr>
          </w:p>
          <w:p w14:paraId="29B1E5C5" w14:textId="77777777" w:rsidR="002658AE" w:rsidRPr="00BD7399" w:rsidRDefault="002658AE" w:rsidP="007E2B0F">
            <w:pPr>
              <w:pStyle w:val="En-tte"/>
              <w:jc w:val="both"/>
              <w:rPr>
                <w:rFonts w:ascii="Arial" w:hAnsi="Arial" w:cs="Arial"/>
                <w:szCs w:val="22"/>
                <w:lang w:val="en-US"/>
              </w:rPr>
            </w:pPr>
            <w:r w:rsidRPr="00BD7399">
              <w:rPr>
                <w:rFonts w:ascii="Arial" w:hAnsi="Arial" w:cs="Arial"/>
                <w:szCs w:val="22"/>
                <w:u w:val="single"/>
                <w:lang w:val="en-US"/>
              </w:rPr>
              <w:t>Mice</w:t>
            </w:r>
            <w:r w:rsidRPr="00BD7399">
              <w:rPr>
                <w:rFonts w:ascii="Arial" w:hAnsi="Arial" w:cs="Arial"/>
                <w:szCs w:val="22"/>
                <w:lang w:val="en-US"/>
              </w:rPr>
              <w:t xml:space="preserve"> :</w:t>
            </w:r>
          </w:p>
          <w:p w14:paraId="28C8737C" w14:textId="77777777" w:rsidR="002658AE" w:rsidRPr="00BD7399" w:rsidRDefault="002658AE" w:rsidP="007E2B0F">
            <w:pPr>
              <w:pStyle w:val="Standard-italics"/>
              <w:spacing w:before="0" w:after="0" w:line="240" w:lineRule="auto"/>
              <w:rPr>
                <w:rFonts w:cs="Arial"/>
                <w:i w:val="0"/>
                <w:sz w:val="22"/>
                <w:szCs w:val="22"/>
              </w:rPr>
            </w:pPr>
            <w:r w:rsidRPr="00BD7399">
              <w:rPr>
                <w:rFonts w:cs="Arial"/>
                <w:i w:val="0"/>
                <w:sz w:val="22"/>
                <w:szCs w:val="22"/>
              </w:rPr>
              <w:t>30 g grains/secured bait point separated by 1-2 m.</w:t>
            </w:r>
          </w:p>
          <w:p w14:paraId="2D032960" w14:textId="77777777" w:rsidR="002658AE" w:rsidRPr="00BD7399" w:rsidRDefault="002658AE" w:rsidP="007E2B0F">
            <w:pPr>
              <w:pStyle w:val="Standard-italics"/>
              <w:spacing w:before="0" w:after="0" w:line="240" w:lineRule="auto"/>
              <w:rPr>
                <w:rFonts w:cs="Arial"/>
                <w:i w:val="0"/>
                <w:sz w:val="22"/>
                <w:szCs w:val="22"/>
              </w:rPr>
            </w:pPr>
          </w:p>
          <w:p w14:paraId="6D570CBB" w14:textId="77777777" w:rsidR="002658AE" w:rsidRPr="00BD7399" w:rsidRDefault="002658AE" w:rsidP="007E2B0F">
            <w:pPr>
              <w:pStyle w:val="Standard-italics"/>
              <w:spacing w:before="0" w:after="0" w:line="240" w:lineRule="auto"/>
              <w:rPr>
                <w:rFonts w:cs="Arial"/>
                <w:i w:val="0"/>
                <w:sz w:val="22"/>
                <w:szCs w:val="22"/>
              </w:rPr>
            </w:pPr>
            <w:r w:rsidRPr="00BD7399">
              <w:rPr>
                <w:rFonts w:cs="Arial"/>
                <w:i w:val="0"/>
                <w:sz w:val="22"/>
                <w:szCs w:val="22"/>
              </w:rPr>
              <w:t>Over a period of 28 days for application, cleaning, refilling and collect of dead rodents.</w:t>
            </w:r>
          </w:p>
          <w:p w14:paraId="3F905F5D" w14:textId="77777777" w:rsidR="002658AE" w:rsidRPr="00BD7399" w:rsidRDefault="002658AE" w:rsidP="007E2B0F">
            <w:pPr>
              <w:pStyle w:val="Standard-italics"/>
              <w:spacing w:before="0" w:after="0" w:line="240" w:lineRule="auto"/>
              <w:rPr>
                <w:rFonts w:cs="Arial"/>
                <w:sz w:val="22"/>
                <w:szCs w:val="22"/>
                <w:lang w:val="en-GB"/>
              </w:rPr>
            </w:pPr>
            <w:r w:rsidRPr="00BD7399">
              <w:rPr>
                <w:rFonts w:cs="Arial"/>
                <w:i w:val="0"/>
                <w:sz w:val="22"/>
                <w:szCs w:val="22"/>
              </w:rPr>
              <w:t>The control of rats and mice is carried out inside buildings, so the environmental conditions in which rodents are found tend to be similar relating to geographical areas.</w:t>
            </w:r>
          </w:p>
        </w:tc>
      </w:tr>
      <w:tr w:rsidR="002658AE" w:rsidRPr="00BD7399" w14:paraId="4BEA0206" w14:textId="77777777" w:rsidTr="00C04A26">
        <w:tc>
          <w:tcPr>
            <w:tcW w:w="3227" w:type="dxa"/>
            <w:shd w:val="clear" w:color="auto" w:fill="D9D9D9" w:themeFill="background1" w:themeFillShade="D9"/>
          </w:tcPr>
          <w:p w14:paraId="4D9AE324" w14:textId="77777777" w:rsidR="002658AE" w:rsidRPr="00BD7399" w:rsidRDefault="002658AE" w:rsidP="007E2B0F">
            <w:pPr>
              <w:spacing w:line="240" w:lineRule="auto"/>
              <w:jc w:val="both"/>
              <w:rPr>
                <w:rFonts w:ascii="Arial" w:hAnsi="Arial" w:cs="Arial"/>
                <w:b/>
                <w:szCs w:val="22"/>
                <w:lang w:val="en-GB"/>
              </w:rPr>
            </w:pPr>
            <w:r w:rsidRPr="00BD7399">
              <w:rPr>
                <w:rFonts w:ascii="Arial" w:hAnsi="Arial" w:cs="Arial"/>
                <w:b/>
                <w:szCs w:val="22"/>
                <w:lang w:val="en-GB"/>
              </w:rPr>
              <w:lastRenderedPageBreak/>
              <w:t>Potential for release into the environment (yes/no):</w:t>
            </w:r>
          </w:p>
        </w:tc>
        <w:tc>
          <w:tcPr>
            <w:tcW w:w="6237" w:type="dxa"/>
            <w:shd w:val="clear" w:color="auto" w:fill="D9D9D9" w:themeFill="background1" w:themeFillShade="D9"/>
          </w:tcPr>
          <w:p w14:paraId="4A08BA90" w14:textId="77777777" w:rsidR="002658AE" w:rsidRPr="00BD7399" w:rsidRDefault="002658AE" w:rsidP="007E2B0F">
            <w:pPr>
              <w:spacing w:line="240" w:lineRule="auto"/>
              <w:jc w:val="both"/>
              <w:rPr>
                <w:rFonts w:ascii="Arial" w:hAnsi="Arial" w:cs="Arial"/>
                <w:szCs w:val="22"/>
                <w:lang w:val="en-GB"/>
              </w:rPr>
            </w:pPr>
            <w:r w:rsidRPr="00BD7399">
              <w:rPr>
                <w:rFonts w:ascii="Arial" w:hAnsi="Arial" w:cs="Arial"/>
                <w:szCs w:val="22"/>
                <w:lang w:val="en-GB"/>
              </w:rPr>
              <w:t>Yes</w:t>
            </w:r>
          </w:p>
        </w:tc>
      </w:tr>
      <w:tr w:rsidR="002658AE" w:rsidRPr="00BD7399" w14:paraId="68768994" w14:textId="77777777" w:rsidTr="00C04A26">
        <w:tc>
          <w:tcPr>
            <w:tcW w:w="3227" w:type="dxa"/>
            <w:shd w:val="clear" w:color="auto" w:fill="D9D9D9" w:themeFill="background1" w:themeFillShade="D9"/>
          </w:tcPr>
          <w:p w14:paraId="6B5C869B" w14:textId="77777777" w:rsidR="002658AE" w:rsidRPr="00BD7399" w:rsidRDefault="002658AE" w:rsidP="007E2B0F">
            <w:pPr>
              <w:spacing w:line="240" w:lineRule="auto"/>
              <w:jc w:val="both"/>
              <w:rPr>
                <w:rFonts w:ascii="Arial" w:hAnsi="Arial" w:cs="Arial"/>
                <w:b/>
                <w:szCs w:val="22"/>
                <w:lang w:val="en-GB"/>
              </w:rPr>
            </w:pPr>
            <w:r w:rsidRPr="00BD7399">
              <w:rPr>
                <w:rFonts w:ascii="Arial" w:hAnsi="Arial" w:cs="Arial"/>
                <w:b/>
                <w:szCs w:val="22"/>
                <w:lang w:val="en-GB"/>
              </w:rPr>
              <w:t>Potential for contamination of food/feedingstuff (yes/no)</w:t>
            </w:r>
          </w:p>
        </w:tc>
        <w:tc>
          <w:tcPr>
            <w:tcW w:w="6237" w:type="dxa"/>
            <w:shd w:val="clear" w:color="auto" w:fill="D9D9D9" w:themeFill="background1" w:themeFillShade="D9"/>
          </w:tcPr>
          <w:p w14:paraId="57A4CDC3" w14:textId="77777777" w:rsidR="002658AE" w:rsidRPr="00BD7399" w:rsidRDefault="002658AE" w:rsidP="007E2B0F">
            <w:pPr>
              <w:spacing w:line="240" w:lineRule="auto"/>
              <w:jc w:val="both"/>
              <w:rPr>
                <w:rFonts w:ascii="Arial" w:hAnsi="Arial" w:cs="Arial"/>
                <w:szCs w:val="22"/>
                <w:lang w:val="en-GB"/>
              </w:rPr>
            </w:pPr>
            <w:r w:rsidRPr="00BD7399">
              <w:rPr>
                <w:rFonts w:ascii="Arial" w:hAnsi="Arial" w:cs="Arial"/>
                <w:szCs w:val="22"/>
                <w:lang w:val="en-GB"/>
              </w:rPr>
              <w:t>No</w:t>
            </w:r>
          </w:p>
        </w:tc>
      </w:tr>
      <w:tr w:rsidR="002658AE" w:rsidRPr="00BD7399" w14:paraId="69AF2052" w14:textId="77777777" w:rsidTr="00C04A26">
        <w:tc>
          <w:tcPr>
            <w:tcW w:w="3227" w:type="dxa"/>
            <w:shd w:val="clear" w:color="auto" w:fill="D9D9D9" w:themeFill="background1" w:themeFillShade="D9"/>
          </w:tcPr>
          <w:p w14:paraId="2688E781" w14:textId="77777777" w:rsidR="002658AE" w:rsidRPr="00BD7399" w:rsidRDefault="002658AE" w:rsidP="007E2B0F">
            <w:pPr>
              <w:spacing w:line="240" w:lineRule="auto"/>
              <w:jc w:val="both"/>
              <w:rPr>
                <w:rFonts w:ascii="Arial" w:hAnsi="Arial" w:cs="Arial"/>
                <w:b/>
                <w:szCs w:val="22"/>
                <w:lang w:val="en-GB"/>
              </w:rPr>
            </w:pPr>
            <w:r w:rsidRPr="00BD7399">
              <w:rPr>
                <w:rFonts w:ascii="Arial" w:hAnsi="Arial" w:cs="Arial"/>
                <w:b/>
                <w:szCs w:val="22"/>
                <w:lang w:val="en-GB"/>
              </w:rPr>
              <w:t>Proposed Label:</w:t>
            </w:r>
          </w:p>
        </w:tc>
        <w:tc>
          <w:tcPr>
            <w:tcW w:w="6237" w:type="dxa"/>
            <w:shd w:val="clear" w:color="auto" w:fill="D9D9D9" w:themeFill="background1" w:themeFillShade="D9"/>
          </w:tcPr>
          <w:p w14:paraId="6D26198D" w14:textId="77777777" w:rsidR="002658AE" w:rsidRPr="00CC71AB" w:rsidRDefault="00CC71AB" w:rsidP="00CC71AB">
            <w:pPr>
              <w:pStyle w:val="Standard-italics"/>
              <w:spacing w:before="0" w:after="0" w:line="240" w:lineRule="auto"/>
              <w:rPr>
                <w:rFonts w:cs="Arial"/>
                <w:i w:val="0"/>
                <w:lang w:val="en-GB"/>
              </w:rPr>
            </w:pPr>
            <w:r w:rsidRPr="005261EA">
              <w:rPr>
                <w:rFonts w:cs="Arial"/>
                <w:i w:val="0"/>
                <w:sz w:val="22"/>
                <w:lang w:val="en-GB"/>
              </w:rPr>
              <w:t>Control of rats (black rats and brown rats) and mice indoor, outdoor, open area and waste dumps.</w:t>
            </w:r>
          </w:p>
        </w:tc>
      </w:tr>
      <w:tr w:rsidR="002658AE" w:rsidRPr="00BD7399" w14:paraId="7405080F" w14:textId="77777777" w:rsidTr="00C04A26">
        <w:tc>
          <w:tcPr>
            <w:tcW w:w="3227" w:type="dxa"/>
            <w:shd w:val="clear" w:color="auto" w:fill="D9D9D9" w:themeFill="background1" w:themeFillShade="D9"/>
          </w:tcPr>
          <w:p w14:paraId="7E77CB6B" w14:textId="77777777" w:rsidR="002658AE" w:rsidRPr="00BD7399" w:rsidRDefault="002658AE" w:rsidP="007E2B0F">
            <w:pPr>
              <w:spacing w:line="240" w:lineRule="auto"/>
              <w:jc w:val="both"/>
              <w:rPr>
                <w:rFonts w:ascii="Arial" w:hAnsi="Arial" w:cs="Arial"/>
                <w:b/>
                <w:szCs w:val="22"/>
                <w:lang w:val="en-GB"/>
              </w:rPr>
            </w:pPr>
            <w:r w:rsidRPr="00BD7399">
              <w:rPr>
                <w:rFonts w:ascii="Arial" w:hAnsi="Arial" w:cs="Arial"/>
                <w:b/>
                <w:szCs w:val="22"/>
                <w:lang w:val="en-GB"/>
              </w:rPr>
              <w:t>Use Restrictions:</w:t>
            </w:r>
          </w:p>
        </w:tc>
        <w:tc>
          <w:tcPr>
            <w:tcW w:w="6237" w:type="dxa"/>
            <w:shd w:val="clear" w:color="auto" w:fill="D9D9D9" w:themeFill="background1" w:themeFillShade="D9"/>
          </w:tcPr>
          <w:p w14:paraId="54C3BBB6" w14:textId="77777777" w:rsidR="002658AE" w:rsidRPr="00BD7399" w:rsidRDefault="002658AE" w:rsidP="007E2B0F">
            <w:pPr>
              <w:spacing w:line="240" w:lineRule="auto"/>
              <w:jc w:val="both"/>
              <w:rPr>
                <w:rFonts w:ascii="Arial" w:hAnsi="Arial" w:cs="Arial"/>
                <w:szCs w:val="22"/>
                <w:lang w:val="en-GB"/>
              </w:rPr>
            </w:pPr>
            <w:r w:rsidRPr="00BD7399">
              <w:rPr>
                <w:rFonts w:ascii="Arial" w:hAnsi="Arial" w:cs="Arial"/>
                <w:color w:val="000000"/>
                <w:szCs w:val="22"/>
              </w:rPr>
              <w:t>Use only indoors in secured bait stations out of reach of children and domestic animals.</w:t>
            </w:r>
          </w:p>
        </w:tc>
      </w:tr>
    </w:tbl>
    <w:p w14:paraId="00132A94" w14:textId="77777777" w:rsidR="002658AE" w:rsidRPr="002658AE" w:rsidRDefault="002658AE" w:rsidP="001E3C09">
      <w:pPr>
        <w:spacing w:line="240" w:lineRule="auto"/>
        <w:jc w:val="both"/>
        <w:rPr>
          <w:rFonts w:ascii="Arial" w:hAnsi="Arial" w:cs="Arial"/>
          <w:szCs w:val="22"/>
        </w:rPr>
      </w:pPr>
    </w:p>
    <w:p w14:paraId="60763709" w14:textId="091136B1" w:rsidR="001026A6" w:rsidRDefault="001026A6" w:rsidP="001E3C09">
      <w:pPr>
        <w:pStyle w:val="Titre30"/>
        <w:spacing w:before="0" w:after="0"/>
        <w:rPr>
          <w:sz w:val="22"/>
          <w:szCs w:val="22"/>
        </w:rPr>
      </w:pPr>
      <w:bookmarkStart w:id="60" w:name="_Toc303783641"/>
      <w:bookmarkStart w:id="61" w:name="_Toc523232366"/>
      <w:r w:rsidRPr="00BD7399">
        <w:rPr>
          <w:sz w:val="22"/>
          <w:szCs w:val="22"/>
        </w:rPr>
        <w:t>Information on active substance</w:t>
      </w:r>
      <w:bookmarkEnd w:id="60"/>
      <w:bookmarkEnd w:id="61"/>
    </w:p>
    <w:p w14:paraId="746BCDCF" w14:textId="77777777" w:rsidR="00C04A26" w:rsidRPr="00C04A26" w:rsidRDefault="00C04A26" w:rsidP="00C04A26">
      <w:pPr>
        <w:rPr>
          <w:lang w:val="en-GB"/>
        </w:rPr>
      </w:pPr>
    </w:p>
    <w:p w14:paraId="322A4A95" w14:textId="77777777" w:rsidR="00AF7586" w:rsidRPr="00BD7399" w:rsidRDefault="00AF7586" w:rsidP="001E3C09">
      <w:pPr>
        <w:spacing w:line="240" w:lineRule="auto"/>
        <w:jc w:val="both"/>
        <w:rPr>
          <w:rFonts w:ascii="Arial" w:hAnsi="Arial" w:cs="Arial"/>
          <w:bCs/>
          <w:szCs w:val="22"/>
          <w:lang w:val="en-GB"/>
        </w:rPr>
      </w:pPr>
      <w:r w:rsidRPr="00BD7399">
        <w:rPr>
          <w:rFonts w:ascii="Arial" w:hAnsi="Arial" w:cs="Arial"/>
          <w:bCs/>
          <w:szCs w:val="22"/>
          <w:lang w:val="en-GB"/>
        </w:rPr>
        <w:t>According to the Assessment Report Revised in November 2010, the technical equivalence between the two sources of the Task Force has not been demonstrated. As the Activa’s source is not recognized, only an authorized source must be used.</w:t>
      </w:r>
    </w:p>
    <w:p w14:paraId="1B7C08B4" w14:textId="77777777" w:rsidR="00AF7586" w:rsidRPr="00BD7399" w:rsidRDefault="00AF7586" w:rsidP="001E3C09">
      <w:pPr>
        <w:spacing w:line="240" w:lineRule="auto"/>
        <w:jc w:val="both"/>
        <w:rPr>
          <w:rFonts w:ascii="Arial" w:hAnsi="Arial" w:cs="Arial"/>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4095"/>
        <w:gridCol w:w="4093"/>
      </w:tblGrid>
      <w:tr w:rsidR="00502AC9" w:rsidRPr="00BD7399" w14:paraId="5590E7C7" w14:textId="77777777" w:rsidTr="00502AC9">
        <w:trPr>
          <w:cantSplit/>
        </w:trPr>
        <w:tc>
          <w:tcPr>
            <w:tcW w:w="4095" w:type="dxa"/>
          </w:tcPr>
          <w:p w14:paraId="00669B50" w14:textId="77777777" w:rsidR="00502AC9" w:rsidRPr="00BD7399" w:rsidRDefault="00502AC9" w:rsidP="001E3C09">
            <w:pPr>
              <w:spacing w:line="240" w:lineRule="auto"/>
              <w:jc w:val="both"/>
              <w:rPr>
                <w:rFonts w:ascii="Arial" w:hAnsi="Arial" w:cs="Arial"/>
                <w:b/>
                <w:szCs w:val="22"/>
                <w:lang w:val="en-GB"/>
              </w:rPr>
            </w:pPr>
            <w:r w:rsidRPr="00BD7399">
              <w:rPr>
                <w:rFonts w:ascii="Arial" w:hAnsi="Arial" w:cs="Arial"/>
                <w:b/>
                <w:szCs w:val="22"/>
                <w:lang w:val="en-GB"/>
              </w:rPr>
              <w:t>Active substance chemical name:</w:t>
            </w:r>
          </w:p>
        </w:tc>
        <w:tc>
          <w:tcPr>
            <w:tcW w:w="4093" w:type="dxa"/>
          </w:tcPr>
          <w:p w14:paraId="7B610F32" w14:textId="77777777" w:rsidR="00502AC9" w:rsidRPr="00BD7399" w:rsidRDefault="00502AC9" w:rsidP="001E3C09">
            <w:pPr>
              <w:spacing w:line="240" w:lineRule="auto"/>
              <w:jc w:val="both"/>
              <w:rPr>
                <w:rFonts w:ascii="Arial" w:hAnsi="Arial" w:cs="Arial"/>
                <w:szCs w:val="22"/>
                <w:lang w:val="en-GB"/>
              </w:rPr>
            </w:pPr>
            <w:r w:rsidRPr="00BD7399">
              <w:rPr>
                <w:rFonts w:ascii="Arial" w:hAnsi="Arial" w:cs="Arial"/>
                <w:szCs w:val="22"/>
                <w:lang w:val="en-GB"/>
              </w:rPr>
              <w:t>Brodifacoum</w:t>
            </w:r>
          </w:p>
        </w:tc>
      </w:tr>
      <w:tr w:rsidR="00502AC9" w:rsidRPr="00BD7399" w14:paraId="13FB1D62" w14:textId="77777777" w:rsidTr="00502AC9">
        <w:trPr>
          <w:cantSplit/>
        </w:trPr>
        <w:tc>
          <w:tcPr>
            <w:tcW w:w="4095" w:type="dxa"/>
          </w:tcPr>
          <w:p w14:paraId="331893D6" w14:textId="77777777" w:rsidR="00502AC9" w:rsidRPr="00BD7399" w:rsidRDefault="00502AC9" w:rsidP="001E3C09">
            <w:pPr>
              <w:spacing w:line="240" w:lineRule="auto"/>
              <w:jc w:val="both"/>
              <w:rPr>
                <w:rFonts w:ascii="Arial" w:hAnsi="Arial" w:cs="Arial"/>
                <w:b/>
                <w:szCs w:val="22"/>
                <w:lang w:val="en-GB"/>
              </w:rPr>
            </w:pPr>
            <w:r w:rsidRPr="00BD7399">
              <w:rPr>
                <w:rFonts w:ascii="Arial" w:hAnsi="Arial" w:cs="Arial"/>
                <w:b/>
                <w:szCs w:val="22"/>
                <w:lang w:val="en-GB"/>
              </w:rPr>
              <w:t>CAS No:</w:t>
            </w:r>
          </w:p>
        </w:tc>
        <w:tc>
          <w:tcPr>
            <w:tcW w:w="4093" w:type="dxa"/>
          </w:tcPr>
          <w:p w14:paraId="50EC4AB7" w14:textId="77777777" w:rsidR="00502AC9" w:rsidRPr="00BD7399" w:rsidRDefault="00502AC9" w:rsidP="001E3C09">
            <w:pPr>
              <w:spacing w:line="240" w:lineRule="auto"/>
              <w:jc w:val="both"/>
              <w:rPr>
                <w:rFonts w:ascii="Arial" w:hAnsi="Arial" w:cs="Arial"/>
                <w:szCs w:val="22"/>
                <w:lang w:val="en-GB"/>
              </w:rPr>
            </w:pPr>
            <w:r w:rsidRPr="00BD7399">
              <w:rPr>
                <w:rFonts w:ascii="Arial" w:hAnsi="Arial" w:cs="Arial"/>
                <w:szCs w:val="22"/>
                <w:lang w:val="fr-FR" w:eastAsia="en-US"/>
              </w:rPr>
              <w:t>56073-10-0</w:t>
            </w:r>
          </w:p>
        </w:tc>
      </w:tr>
      <w:tr w:rsidR="00502AC9" w:rsidRPr="00BD7399" w14:paraId="23A5579A" w14:textId="77777777" w:rsidTr="00502AC9">
        <w:trPr>
          <w:cantSplit/>
        </w:trPr>
        <w:tc>
          <w:tcPr>
            <w:tcW w:w="4095" w:type="dxa"/>
          </w:tcPr>
          <w:p w14:paraId="23A2F658" w14:textId="77777777" w:rsidR="00502AC9" w:rsidRPr="00BD7399" w:rsidRDefault="00502AC9" w:rsidP="001E3C09">
            <w:pPr>
              <w:spacing w:line="240" w:lineRule="auto"/>
              <w:jc w:val="both"/>
              <w:rPr>
                <w:rFonts w:ascii="Arial" w:hAnsi="Arial" w:cs="Arial"/>
                <w:b/>
                <w:szCs w:val="22"/>
                <w:lang w:val="en-GB"/>
              </w:rPr>
            </w:pPr>
            <w:r w:rsidRPr="00BD7399">
              <w:rPr>
                <w:rFonts w:ascii="Arial" w:hAnsi="Arial" w:cs="Arial"/>
                <w:b/>
                <w:szCs w:val="22"/>
                <w:lang w:val="en-GB"/>
              </w:rPr>
              <w:t>EC No:</w:t>
            </w:r>
          </w:p>
        </w:tc>
        <w:tc>
          <w:tcPr>
            <w:tcW w:w="4093" w:type="dxa"/>
          </w:tcPr>
          <w:p w14:paraId="3DD15B38" w14:textId="77777777" w:rsidR="00502AC9" w:rsidRPr="00BD7399" w:rsidRDefault="00502AC9" w:rsidP="001E3C09">
            <w:pPr>
              <w:spacing w:line="240" w:lineRule="auto"/>
              <w:jc w:val="both"/>
              <w:rPr>
                <w:rFonts w:ascii="Arial" w:hAnsi="Arial" w:cs="Arial"/>
                <w:szCs w:val="22"/>
                <w:lang w:val="en-GB"/>
              </w:rPr>
            </w:pPr>
            <w:r w:rsidRPr="00BD7399">
              <w:rPr>
                <w:rFonts w:ascii="Arial" w:hAnsi="Arial" w:cs="Arial"/>
                <w:szCs w:val="22"/>
                <w:lang w:val="fr-FR" w:eastAsia="en-US"/>
              </w:rPr>
              <w:t>259-980-5</w:t>
            </w:r>
          </w:p>
        </w:tc>
      </w:tr>
      <w:tr w:rsidR="00502AC9" w:rsidRPr="00BD7399" w14:paraId="48E101B4" w14:textId="77777777" w:rsidTr="00502AC9">
        <w:trPr>
          <w:cantSplit/>
        </w:trPr>
        <w:tc>
          <w:tcPr>
            <w:tcW w:w="4095" w:type="dxa"/>
          </w:tcPr>
          <w:p w14:paraId="191E63C6" w14:textId="77777777" w:rsidR="00502AC9" w:rsidRPr="00BD7399" w:rsidRDefault="00502AC9" w:rsidP="001E3C09">
            <w:pPr>
              <w:spacing w:line="240" w:lineRule="auto"/>
              <w:jc w:val="both"/>
              <w:rPr>
                <w:rFonts w:ascii="Arial" w:hAnsi="Arial" w:cs="Arial"/>
                <w:b/>
                <w:szCs w:val="22"/>
                <w:lang w:val="en-GB"/>
              </w:rPr>
            </w:pPr>
            <w:r w:rsidRPr="00BD7399">
              <w:rPr>
                <w:rFonts w:ascii="Arial" w:hAnsi="Arial" w:cs="Arial"/>
                <w:b/>
                <w:szCs w:val="22"/>
                <w:lang w:val="en-GB"/>
              </w:rPr>
              <w:t>Purity (minimum, g/kg or g/l):</w:t>
            </w:r>
          </w:p>
        </w:tc>
        <w:tc>
          <w:tcPr>
            <w:tcW w:w="4093" w:type="dxa"/>
          </w:tcPr>
          <w:p w14:paraId="3DE65894" w14:textId="77777777" w:rsidR="00502AC9" w:rsidRPr="00BD7399" w:rsidRDefault="00502AC9" w:rsidP="001E3C09">
            <w:pPr>
              <w:spacing w:line="240" w:lineRule="auto"/>
              <w:jc w:val="both"/>
              <w:rPr>
                <w:rFonts w:ascii="Arial" w:hAnsi="Arial" w:cs="Arial"/>
                <w:szCs w:val="22"/>
                <w:lang w:val="en-GB"/>
              </w:rPr>
            </w:pPr>
            <w:r w:rsidRPr="00BD7399">
              <w:rPr>
                <w:rFonts w:ascii="Arial" w:hAnsi="Arial" w:cs="Arial"/>
                <w:szCs w:val="22"/>
              </w:rPr>
              <w:t>950 g/kg</w:t>
            </w:r>
          </w:p>
        </w:tc>
      </w:tr>
      <w:tr w:rsidR="00502AC9" w:rsidRPr="00BD7399" w14:paraId="575D1761" w14:textId="77777777" w:rsidTr="00502AC9">
        <w:trPr>
          <w:cantSplit/>
        </w:trPr>
        <w:tc>
          <w:tcPr>
            <w:tcW w:w="4095" w:type="dxa"/>
          </w:tcPr>
          <w:p w14:paraId="7B0B2B5B" w14:textId="77777777" w:rsidR="00502AC9" w:rsidRPr="00BD7399" w:rsidRDefault="00502AC9" w:rsidP="001E3C09">
            <w:pPr>
              <w:spacing w:line="240" w:lineRule="auto"/>
              <w:jc w:val="both"/>
              <w:rPr>
                <w:rFonts w:ascii="Arial" w:hAnsi="Arial" w:cs="Arial"/>
                <w:b/>
                <w:szCs w:val="22"/>
                <w:lang w:val="en-GB"/>
              </w:rPr>
            </w:pPr>
            <w:r w:rsidRPr="00BD7399">
              <w:rPr>
                <w:rFonts w:ascii="Arial" w:hAnsi="Arial" w:cs="Arial"/>
                <w:b/>
                <w:szCs w:val="22"/>
                <w:lang w:val="en-GB"/>
              </w:rPr>
              <w:t>Inclusion directive:</w:t>
            </w:r>
          </w:p>
        </w:tc>
        <w:tc>
          <w:tcPr>
            <w:tcW w:w="4093" w:type="dxa"/>
          </w:tcPr>
          <w:p w14:paraId="768B4182" w14:textId="77777777" w:rsidR="00502AC9" w:rsidRPr="00BD7399" w:rsidRDefault="00502AC9" w:rsidP="001E3C09">
            <w:pPr>
              <w:spacing w:line="240" w:lineRule="auto"/>
              <w:jc w:val="both"/>
              <w:rPr>
                <w:rFonts w:ascii="Arial" w:hAnsi="Arial" w:cs="Arial"/>
                <w:szCs w:val="22"/>
                <w:lang w:val="en-GB"/>
              </w:rPr>
            </w:pPr>
            <w:r w:rsidRPr="00BD7399">
              <w:rPr>
                <w:rFonts w:ascii="Arial" w:hAnsi="Arial" w:cs="Arial"/>
                <w:bCs/>
                <w:szCs w:val="22"/>
              </w:rPr>
              <w:t>2010/10/CE</w:t>
            </w:r>
          </w:p>
        </w:tc>
      </w:tr>
      <w:tr w:rsidR="00502AC9" w:rsidRPr="00BD7399" w14:paraId="50D8ACCD" w14:textId="77777777" w:rsidTr="00502AC9">
        <w:trPr>
          <w:cantSplit/>
        </w:trPr>
        <w:tc>
          <w:tcPr>
            <w:tcW w:w="4095" w:type="dxa"/>
          </w:tcPr>
          <w:p w14:paraId="2956C785" w14:textId="77777777" w:rsidR="00502AC9" w:rsidRPr="00BD7399" w:rsidRDefault="00502AC9" w:rsidP="001E3C09">
            <w:pPr>
              <w:spacing w:line="240" w:lineRule="auto"/>
              <w:jc w:val="both"/>
              <w:rPr>
                <w:rFonts w:ascii="Arial" w:hAnsi="Arial" w:cs="Arial"/>
                <w:b/>
                <w:szCs w:val="22"/>
                <w:lang w:val="en-GB"/>
              </w:rPr>
            </w:pPr>
            <w:r w:rsidRPr="00BD7399">
              <w:rPr>
                <w:rFonts w:ascii="Arial" w:hAnsi="Arial" w:cs="Arial"/>
                <w:b/>
                <w:szCs w:val="22"/>
                <w:lang w:val="en-GB"/>
              </w:rPr>
              <w:t xml:space="preserve">Date of inclusion: </w:t>
            </w:r>
          </w:p>
        </w:tc>
        <w:tc>
          <w:tcPr>
            <w:tcW w:w="4093" w:type="dxa"/>
          </w:tcPr>
          <w:p w14:paraId="013106A6" w14:textId="77777777" w:rsidR="00502AC9" w:rsidRPr="00BD7399" w:rsidRDefault="00502AC9" w:rsidP="001E3C09">
            <w:pPr>
              <w:spacing w:line="240" w:lineRule="auto"/>
              <w:jc w:val="both"/>
              <w:rPr>
                <w:rFonts w:ascii="Arial" w:hAnsi="Arial" w:cs="Arial"/>
                <w:szCs w:val="22"/>
                <w:lang w:val="en-GB"/>
              </w:rPr>
            </w:pPr>
            <w:r w:rsidRPr="00BD7399">
              <w:rPr>
                <w:rFonts w:ascii="Arial" w:hAnsi="Arial" w:cs="Arial"/>
                <w:bCs/>
                <w:szCs w:val="22"/>
              </w:rPr>
              <w:t>9 February 2010</w:t>
            </w:r>
          </w:p>
        </w:tc>
      </w:tr>
      <w:tr w:rsidR="00502AC9" w:rsidRPr="00BD7399" w14:paraId="3FE557F2" w14:textId="77777777" w:rsidTr="00502AC9">
        <w:trPr>
          <w:cantSplit/>
        </w:trPr>
        <w:tc>
          <w:tcPr>
            <w:tcW w:w="4095" w:type="dxa"/>
          </w:tcPr>
          <w:p w14:paraId="236A0B8B" w14:textId="77777777" w:rsidR="00502AC9" w:rsidRPr="00BD7399" w:rsidRDefault="00502AC9" w:rsidP="001E3C09">
            <w:pPr>
              <w:spacing w:line="240" w:lineRule="auto"/>
              <w:jc w:val="both"/>
              <w:rPr>
                <w:rFonts w:ascii="Arial" w:hAnsi="Arial" w:cs="Arial"/>
                <w:b/>
                <w:szCs w:val="22"/>
                <w:lang w:val="en-GB"/>
              </w:rPr>
            </w:pPr>
            <w:r w:rsidRPr="00BD7399">
              <w:rPr>
                <w:rFonts w:ascii="Arial" w:hAnsi="Arial" w:cs="Arial"/>
                <w:b/>
                <w:szCs w:val="22"/>
                <w:lang w:val="en-GB"/>
              </w:rPr>
              <w:t xml:space="preserve">Is the active substance equivalent to the active substance listed in Annex I to 98/8/EC (yes/no): </w:t>
            </w:r>
          </w:p>
        </w:tc>
        <w:tc>
          <w:tcPr>
            <w:tcW w:w="4093" w:type="dxa"/>
          </w:tcPr>
          <w:p w14:paraId="364994FC" w14:textId="77777777" w:rsidR="00502AC9" w:rsidRPr="00BD7399" w:rsidRDefault="00076C54" w:rsidP="001E3C09">
            <w:pPr>
              <w:spacing w:line="240" w:lineRule="auto"/>
              <w:jc w:val="both"/>
              <w:rPr>
                <w:rFonts w:ascii="Arial" w:hAnsi="Arial" w:cs="Arial"/>
                <w:szCs w:val="22"/>
                <w:lang w:val="en-GB"/>
              </w:rPr>
            </w:pPr>
            <w:r w:rsidRPr="00BD7399">
              <w:rPr>
                <w:rFonts w:ascii="Arial" w:hAnsi="Arial" w:cs="Arial"/>
                <w:szCs w:val="22"/>
                <w:lang w:val="en-GB"/>
              </w:rPr>
              <w:t>No</w:t>
            </w:r>
          </w:p>
        </w:tc>
      </w:tr>
      <w:tr w:rsidR="00502AC9" w:rsidRPr="00BD7399" w14:paraId="12C700FD" w14:textId="77777777" w:rsidTr="00502AC9">
        <w:trPr>
          <w:cantSplit/>
        </w:trPr>
        <w:tc>
          <w:tcPr>
            <w:tcW w:w="4095" w:type="dxa"/>
          </w:tcPr>
          <w:p w14:paraId="5C6BB4EE" w14:textId="77777777" w:rsidR="00502AC9" w:rsidRPr="00BD7399" w:rsidRDefault="00502AC9" w:rsidP="001E3C09">
            <w:pPr>
              <w:spacing w:line="240" w:lineRule="auto"/>
              <w:jc w:val="both"/>
              <w:rPr>
                <w:rFonts w:ascii="Arial" w:hAnsi="Arial" w:cs="Arial"/>
                <w:b/>
                <w:szCs w:val="22"/>
                <w:lang w:val="en-GB"/>
              </w:rPr>
            </w:pPr>
            <w:r w:rsidRPr="00BD7399">
              <w:rPr>
                <w:rFonts w:ascii="Arial" w:hAnsi="Arial" w:cs="Arial"/>
                <w:b/>
                <w:szCs w:val="22"/>
                <w:lang w:val="en-GB"/>
              </w:rPr>
              <w:t>Manufacturer of active substance(s) used in the biocidal product:</w:t>
            </w:r>
          </w:p>
        </w:tc>
        <w:tc>
          <w:tcPr>
            <w:tcW w:w="4093" w:type="dxa"/>
          </w:tcPr>
          <w:p w14:paraId="2B08FC62" w14:textId="77777777" w:rsidR="00502AC9" w:rsidRPr="00BD7399" w:rsidRDefault="00502AC9" w:rsidP="001E3C09">
            <w:pPr>
              <w:spacing w:line="240" w:lineRule="auto"/>
              <w:jc w:val="both"/>
              <w:rPr>
                <w:rFonts w:ascii="Arial" w:hAnsi="Arial" w:cs="Arial"/>
                <w:szCs w:val="22"/>
                <w:lang w:val="en-GB"/>
              </w:rPr>
            </w:pPr>
            <w:r w:rsidRPr="00BD7399">
              <w:rPr>
                <w:rFonts w:ascii="Arial" w:hAnsi="Arial" w:cs="Arial"/>
                <w:szCs w:val="22"/>
              </w:rPr>
              <w:t>PM TEZZA SRL</w:t>
            </w:r>
            <w:r w:rsidRPr="00BD7399">
              <w:rPr>
                <w:rStyle w:val="Appelnotedebasdep"/>
                <w:rFonts w:ascii="Arial" w:hAnsi="Arial" w:cs="Arial"/>
                <w:szCs w:val="22"/>
                <w:lang w:val="en-GB"/>
              </w:rPr>
              <w:footnoteReference w:id="2"/>
            </w:r>
            <w:r w:rsidRPr="00BD7399">
              <w:rPr>
                <w:rFonts w:ascii="Arial" w:hAnsi="Arial" w:cs="Arial"/>
                <w:szCs w:val="22"/>
                <w:lang w:val="en-GB"/>
              </w:rPr>
              <w:t xml:space="preserve"> </w:t>
            </w:r>
          </w:p>
        </w:tc>
      </w:tr>
      <w:tr w:rsidR="00502AC9" w:rsidRPr="00BD7399" w14:paraId="30926774" w14:textId="77777777" w:rsidTr="00502AC9">
        <w:trPr>
          <w:cantSplit/>
        </w:trPr>
        <w:tc>
          <w:tcPr>
            <w:tcW w:w="4095" w:type="dxa"/>
          </w:tcPr>
          <w:p w14:paraId="777DA507" w14:textId="77777777" w:rsidR="00502AC9" w:rsidRPr="00BD7399" w:rsidRDefault="00502AC9" w:rsidP="001E3C09">
            <w:pPr>
              <w:spacing w:line="240" w:lineRule="auto"/>
              <w:jc w:val="both"/>
              <w:rPr>
                <w:rFonts w:ascii="Arial" w:hAnsi="Arial" w:cs="Arial"/>
                <w:b/>
                <w:szCs w:val="22"/>
                <w:lang w:val="en-GB"/>
              </w:rPr>
            </w:pPr>
            <w:r w:rsidRPr="00BD7399">
              <w:rPr>
                <w:rFonts w:ascii="Arial" w:hAnsi="Arial" w:cs="Arial"/>
                <w:b/>
                <w:szCs w:val="22"/>
                <w:lang w:val="en-GB"/>
              </w:rPr>
              <w:t>Company Name:</w:t>
            </w:r>
          </w:p>
        </w:tc>
        <w:tc>
          <w:tcPr>
            <w:tcW w:w="4093" w:type="dxa"/>
          </w:tcPr>
          <w:p w14:paraId="2A30E372" w14:textId="77777777" w:rsidR="00502AC9" w:rsidRPr="00BD7399" w:rsidRDefault="00502AC9" w:rsidP="001E3C09">
            <w:pPr>
              <w:spacing w:line="240" w:lineRule="auto"/>
              <w:jc w:val="both"/>
              <w:rPr>
                <w:rFonts w:ascii="Arial" w:hAnsi="Arial" w:cs="Arial"/>
                <w:szCs w:val="22"/>
                <w:lang w:val="en-GB"/>
              </w:rPr>
            </w:pPr>
            <w:r w:rsidRPr="00BD7399">
              <w:rPr>
                <w:rFonts w:ascii="Arial" w:hAnsi="Arial" w:cs="Arial"/>
                <w:szCs w:val="22"/>
              </w:rPr>
              <w:t>PM TEZZA SRL</w:t>
            </w:r>
          </w:p>
        </w:tc>
      </w:tr>
      <w:tr w:rsidR="00502AC9" w:rsidRPr="00BD7399" w14:paraId="31440631" w14:textId="77777777" w:rsidTr="00502AC9">
        <w:trPr>
          <w:cantSplit/>
        </w:trPr>
        <w:tc>
          <w:tcPr>
            <w:tcW w:w="4095" w:type="dxa"/>
          </w:tcPr>
          <w:p w14:paraId="7B979B36" w14:textId="77777777" w:rsidR="00502AC9" w:rsidRPr="00BD7399" w:rsidRDefault="00502AC9" w:rsidP="001E3C09">
            <w:pPr>
              <w:spacing w:line="240" w:lineRule="auto"/>
              <w:jc w:val="both"/>
              <w:rPr>
                <w:rFonts w:ascii="Arial" w:hAnsi="Arial" w:cs="Arial"/>
                <w:b/>
                <w:szCs w:val="22"/>
                <w:lang w:val="en-GB"/>
              </w:rPr>
            </w:pPr>
            <w:r w:rsidRPr="00BD7399">
              <w:rPr>
                <w:rFonts w:ascii="Arial" w:hAnsi="Arial" w:cs="Arial"/>
                <w:b/>
                <w:szCs w:val="22"/>
                <w:lang w:val="en-GB"/>
              </w:rPr>
              <w:t>Address:</w:t>
            </w:r>
          </w:p>
        </w:tc>
        <w:tc>
          <w:tcPr>
            <w:tcW w:w="4093" w:type="dxa"/>
          </w:tcPr>
          <w:p w14:paraId="022A712A" w14:textId="77777777" w:rsidR="00502AC9" w:rsidRPr="00BD7399" w:rsidRDefault="00502AC9" w:rsidP="001E3C09">
            <w:pPr>
              <w:spacing w:line="240" w:lineRule="auto"/>
              <w:jc w:val="both"/>
              <w:rPr>
                <w:rFonts w:ascii="Arial" w:hAnsi="Arial" w:cs="Arial"/>
                <w:szCs w:val="22"/>
                <w:lang w:val="en-GB"/>
              </w:rPr>
            </w:pPr>
            <w:r w:rsidRPr="00BD7399">
              <w:rPr>
                <w:rFonts w:ascii="Arial" w:hAnsi="Arial" w:cs="Arial"/>
                <w:bCs/>
                <w:szCs w:val="22"/>
              </w:rPr>
              <w:t>Via Tre Ponti 22</w:t>
            </w:r>
          </w:p>
        </w:tc>
      </w:tr>
      <w:tr w:rsidR="00502AC9" w:rsidRPr="00BD7399" w14:paraId="01039F92" w14:textId="77777777" w:rsidTr="00502AC9">
        <w:trPr>
          <w:cantSplit/>
        </w:trPr>
        <w:tc>
          <w:tcPr>
            <w:tcW w:w="4095" w:type="dxa"/>
          </w:tcPr>
          <w:p w14:paraId="19AE468B" w14:textId="77777777" w:rsidR="00502AC9" w:rsidRPr="00BD7399" w:rsidRDefault="00502AC9" w:rsidP="001E3C09">
            <w:pPr>
              <w:spacing w:line="240" w:lineRule="auto"/>
              <w:jc w:val="both"/>
              <w:rPr>
                <w:rFonts w:ascii="Arial" w:hAnsi="Arial" w:cs="Arial"/>
                <w:b/>
                <w:szCs w:val="22"/>
                <w:lang w:val="en-GB"/>
              </w:rPr>
            </w:pPr>
            <w:r w:rsidRPr="00BD7399">
              <w:rPr>
                <w:rFonts w:ascii="Arial" w:hAnsi="Arial" w:cs="Arial"/>
                <w:b/>
                <w:szCs w:val="22"/>
                <w:lang w:val="en-GB"/>
              </w:rPr>
              <w:t>City:</w:t>
            </w:r>
          </w:p>
        </w:tc>
        <w:tc>
          <w:tcPr>
            <w:tcW w:w="4093" w:type="dxa"/>
          </w:tcPr>
          <w:p w14:paraId="4DD50A94" w14:textId="77777777" w:rsidR="00502AC9" w:rsidRPr="00BD7399" w:rsidRDefault="00502AC9" w:rsidP="001E3C09">
            <w:pPr>
              <w:spacing w:line="240" w:lineRule="auto"/>
              <w:jc w:val="both"/>
              <w:rPr>
                <w:rFonts w:ascii="Arial" w:hAnsi="Arial" w:cs="Arial"/>
                <w:szCs w:val="22"/>
                <w:lang w:val="en-GB"/>
              </w:rPr>
            </w:pPr>
            <w:r w:rsidRPr="00BD7399">
              <w:rPr>
                <w:rFonts w:ascii="Arial" w:hAnsi="Arial" w:cs="Arial"/>
                <w:bCs/>
                <w:szCs w:val="22"/>
              </w:rPr>
              <w:t>S. Maria di Zevio (VR)</w:t>
            </w:r>
          </w:p>
        </w:tc>
      </w:tr>
      <w:tr w:rsidR="00502AC9" w:rsidRPr="00BD7399" w14:paraId="0C8FB3F6" w14:textId="77777777" w:rsidTr="00502AC9">
        <w:trPr>
          <w:cantSplit/>
        </w:trPr>
        <w:tc>
          <w:tcPr>
            <w:tcW w:w="4095" w:type="dxa"/>
          </w:tcPr>
          <w:p w14:paraId="030D4250" w14:textId="77777777" w:rsidR="00502AC9" w:rsidRPr="00BD7399" w:rsidRDefault="00502AC9" w:rsidP="001E3C09">
            <w:pPr>
              <w:spacing w:line="240" w:lineRule="auto"/>
              <w:jc w:val="both"/>
              <w:rPr>
                <w:rFonts w:ascii="Arial" w:hAnsi="Arial" w:cs="Arial"/>
                <w:b/>
                <w:szCs w:val="22"/>
                <w:lang w:val="en-GB"/>
              </w:rPr>
            </w:pPr>
            <w:r w:rsidRPr="00BD7399">
              <w:rPr>
                <w:rFonts w:ascii="Arial" w:hAnsi="Arial" w:cs="Arial"/>
                <w:b/>
                <w:szCs w:val="22"/>
                <w:lang w:val="en-GB"/>
              </w:rPr>
              <w:t>Postal Code:</w:t>
            </w:r>
          </w:p>
        </w:tc>
        <w:tc>
          <w:tcPr>
            <w:tcW w:w="4093" w:type="dxa"/>
          </w:tcPr>
          <w:p w14:paraId="2EB5B93A" w14:textId="77777777" w:rsidR="00502AC9" w:rsidRPr="00BD7399" w:rsidRDefault="00502AC9" w:rsidP="001E3C09">
            <w:pPr>
              <w:spacing w:line="240" w:lineRule="auto"/>
              <w:jc w:val="both"/>
              <w:rPr>
                <w:rFonts w:ascii="Arial" w:hAnsi="Arial" w:cs="Arial"/>
                <w:szCs w:val="22"/>
                <w:lang w:val="en-GB"/>
              </w:rPr>
            </w:pPr>
            <w:r w:rsidRPr="00BD7399">
              <w:rPr>
                <w:rFonts w:ascii="Arial" w:hAnsi="Arial" w:cs="Arial"/>
                <w:bCs/>
                <w:szCs w:val="22"/>
              </w:rPr>
              <w:t>37050</w:t>
            </w:r>
          </w:p>
        </w:tc>
      </w:tr>
      <w:tr w:rsidR="00502AC9" w:rsidRPr="00BD7399" w14:paraId="6F780E7C" w14:textId="77777777" w:rsidTr="00502AC9">
        <w:trPr>
          <w:cantSplit/>
        </w:trPr>
        <w:tc>
          <w:tcPr>
            <w:tcW w:w="4095" w:type="dxa"/>
          </w:tcPr>
          <w:p w14:paraId="7FF78CF0" w14:textId="77777777" w:rsidR="00502AC9" w:rsidRPr="00BD7399" w:rsidRDefault="00502AC9" w:rsidP="001E3C09">
            <w:pPr>
              <w:spacing w:line="240" w:lineRule="auto"/>
              <w:jc w:val="both"/>
              <w:rPr>
                <w:rFonts w:ascii="Arial" w:hAnsi="Arial" w:cs="Arial"/>
                <w:b/>
                <w:szCs w:val="22"/>
                <w:lang w:val="en-GB"/>
              </w:rPr>
            </w:pPr>
            <w:r w:rsidRPr="00BD7399">
              <w:rPr>
                <w:rFonts w:ascii="Arial" w:hAnsi="Arial" w:cs="Arial"/>
                <w:b/>
                <w:szCs w:val="22"/>
                <w:lang w:val="en-GB"/>
              </w:rPr>
              <w:lastRenderedPageBreak/>
              <w:t>Country:</w:t>
            </w:r>
          </w:p>
        </w:tc>
        <w:tc>
          <w:tcPr>
            <w:tcW w:w="4093" w:type="dxa"/>
          </w:tcPr>
          <w:p w14:paraId="56E6CDF5" w14:textId="77777777" w:rsidR="00502AC9" w:rsidRPr="00BD7399" w:rsidRDefault="00502AC9" w:rsidP="001E3C09">
            <w:pPr>
              <w:spacing w:line="240" w:lineRule="auto"/>
              <w:jc w:val="both"/>
              <w:rPr>
                <w:rFonts w:ascii="Arial" w:hAnsi="Arial" w:cs="Arial"/>
                <w:szCs w:val="22"/>
              </w:rPr>
            </w:pPr>
            <w:r w:rsidRPr="00BD7399">
              <w:rPr>
                <w:rFonts w:ascii="Arial" w:hAnsi="Arial" w:cs="Arial"/>
                <w:bCs/>
                <w:szCs w:val="22"/>
              </w:rPr>
              <w:t>Italy</w:t>
            </w:r>
          </w:p>
        </w:tc>
      </w:tr>
      <w:tr w:rsidR="00502AC9" w:rsidRPr="00BD7399" w14:paraId="54B99977" w14:textId="77777777" w:rsidTr="00502AC9">
        <w:trPr>
          <w:cantSplit/>
        </w:trPr>
        <w:tc>
          <w:tcPr>
            <w:tcW w:w="4095" w:type="dxa"/>
          </w:tcPr>
          <w:p w14:paraId="6BD0AD1F" w14:textId="77777777" w:rsidR="00502AC9" w:rsidRPr="00BD7399" w:rsidRDefault="00502AC9" w:rsidP="001E3C09">
            <w:pPr>
              <w:spacing w:line="240" w:lineRule="auto"/>
              <w:jc w:val="both"/>
              <w:rPr>
                <w:rFonts w:ascii="Arial" w:hAnsi="Arial" w:cs="Arial"/>
                <w:b/>
                <w:szCs w:val="22"/>
                <w:lang w:val="en-GB"/>
              </w:rPr>
            </w:pPr>
            <w:r w:rsidRPr="00BD7399">
              <w:rPr>
                <w:rFonts w:ascii="Arial" w:hAnsi="Arial" w:cs="Arial"/>
                <w:b/>
                <w:szCs w:val="22"/>
                <w:lang w:val="en-GB"/>
              </w:rPr>
              <w:t>Telephone:</w:t>
            </w:r>
          </w:p>
        </w:tc>
        <w:tc>
          <w:tcPr>
            <w:tcW w:w="4093" w:type="dxa"/>
          </w:tcPr>
          <w:p w14:paraId="3F8E64B0" w14:textId="77777777" w:rsidR="00502AC9" w:rsidRPr="00BD7399" w:rsidRDefault="00502AC9" w:rsidP="001E3C09">
            <w:pPr>
              <w:spacing w:line="240" w:lineRule="auto"/>
              <w:jc w:val="both"/>
              <w:rPr>
                <w:rFonts w:ascii="Arial" w:hAnsi="Arial" w:cs="Arial"/>
                <w:szCs w:val="22"/>
                <w:lang w:val="en-GB"/>
              </w:rPr>
            </w:pPr>
          </w:p>
        </w:tc>
      </w:tr>
      <w:tr w:rsidR="00502AC9" w:rsidRPr="00BD7399" w14:paraId="26165832" w14:textId="77777777" w:rsidTr="00502AC9">
        <w:trPr>
          <w:cantSplit/>
        </w:trPr>
        <w:tc>
          <w:tcPr>
            <w:tcW w:w="4095" w:type="dxa"/>
          </w:tcPr>
          <w:p w14:paraId="6F4148CA" w14:textId="77777777" w:rsidR="00502AC9" w:rsidRPr="00BD7399" w:rsidRDefault="00502AC9" w:rsidP="001E3C09">
            <w:pPr>
              <w:spacing w:line="240" w:lineRule="auto"/>
              <w:jc w:val="both"/>
              <w:rPr>
                <w:rFonts w:ascii="Arial" w:hAnsi="Arial" w:cs="Arial"/>
                <w:b/>
                <w:szCs w:val="22"/>
                <w:lang w:val="en-GB"/>
              </w:rPr>
            </w:pPr>
            <w:r w:rsidRPr="00BD7399">
              <w:rPr>
                <w:rFonts w:ascii="Arial" w:hAnsi="Arial" w:cs="Arial"/>
                <w:b/>
                <w:szCs w:val="22"/>
                <w:lang w:val="en-GB"/>
              </w:rPr>
              <w:t>Fax:</w:t>
            </w:r>
          </w:p>
        </w:tc>
        <w:tc>
          <w:tcPr>
            <w:tcW w:w="4093" w:type="dxa"/>
          </w:tcPr>
          <w:p w14:paraId="36925010" w14:textId="77777777" w:rsidR="00502AC9" w:rsidRPr="00BD7399" w:rsidRDefault="00502AC9" w:rsidP="001E3C09">
            <w:pPr>
              <w:spacing w:line="240" w:lineRule="auto"/>
              <w:jc w:val="both"/>
              <w:rPr>
                <w:rFonts w:ascii="Arial" w:hAnsi="Arial" w:cs="Arial"/>
                <w:szCs w:val="22"/>
                <w:lang w:val="en-GB"/>
              </w:rPr>
            </w:pPr>
          </w:p>
        </w:tc>
      </w:tr>
      <w:tr w:rsidR="00502AC9" w:rsidRPr="00BD7399" w14:paraId="7577F8F9" w14:textId="77777777" w:rsidTr="00502AC9">
        <w:trPr>
          <w:cantSplit/>
        </w:trPr>
        <w:tc>
          <w:tcPr>
            <w:tcW w:w="4095" w:type="dxa"/>
          </w:tcPr>
          <w:p w14:paraId="42423C99" w14:textId="77777777" w:rsidR="00502AC9" w:rsidRPr="00BD7399" w:rsidRDefault="00502AC9" w:rsidP="001E3C09">
            <w:pPr>
              <w:spacing w:line="240" w:lineRule="auto"/>
              <w:jc w:val="both"/>
              <w:rPr>
                <w:rFonts w:ascii="Arial" w:hAnsi="Arial" w:cs="Arial"/>
                <w:b/>
                <w:szCs w:val="22"/>
                <w:lang w:val="en-GB"/>
              </w:rPr>
            </w:pPr>
            <w:r w:rsidRPr="00BD7399">
              <w:rPr>
                <w:rFonts w:ascii="Arial" w:hAnsi="Arial" w:cs="Arial"/>
                <w:b/>
                <w:szCs w:val="22"/>
                <w:lang w:val="en-GB"/>
              </w:rPr>
              <w:t>E-mail address:</w:t>
            </w:r>
          </w:p>
        </w:tc>
        <w:tc>
          <w:tcPr>
            <w:tcW w:w="4093" w:type="dxa"/>
          </w:tcPr>
          <w:p w14:paraId="021B8989" w14:textId="77777777" w:rsidR="00502AC9" w:rsidRPr="00BD7399" w:rsidRDefault="00502AC9" w:rsidP="001E3C09">
            <w:pPr>
              <w:spacing w:line="240" w:lineRule="auto"/>
              <w:jc w:val="both"/>
              <w:rPr>
                <w:rFonts w:ascii="Arial" w:hAnsi="Arial" w:cs="Arial"/>
                <w:szCs w:val="22"/>
                <w:lang w:val="en-GB"/>
              </w:rPr>
            </w:pPr>
          </w:p>
        </w:tc>
      </w:tr>
    </w:tbl>
    <w:p w14:paraId="4A8E38F2" w14:textId="77777777" w:rsidR="000E1C12" w:rsidRPr="00BD7399" w:rsidRDefault="000E1C12" w:rsidP="001E3C09">
      <w:pPr>
        <w:pStyle w:val="Corpsdetexte"/>
        <w:spacing w:line="240" w:lineRule="auto"/>
        <w:jc w:val="both"/>
        <w:rPr>
          <w:rFonts w:ascii="Arial" w:hAnsi="Arial" w:cs="Arial"/>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0E4DCF" w:rsidRPr="009A763A" w14:paraId="1A453CC6" w14:textId="77777777" w:rsidTr="009A763A">
        <w:tc>
          <w:tcPr>
            <w:tcW w:w="9213" w:type="dxa"/>
            <w:shd w:val="clear" w:color="auto" w:fill="auto"/>
          </w:tcPr>
          <w:p w14:paraId="4D2B8975" w14:textId="142EF2A1" w:rsidR="000E4DCF" w:rsidRPr="0024174F" w:rsidRDefault="000E4DCF" w:rsidP="00DE38F5">
            <w:pPr>
              <w:numPr>
                <w:ilvl w:val="0"/>
                <w:numId w:val="39"/>
              </w:numPr>
              <w:shd w:val="clear" w:color="auto" w:fill="FFFFFF"/>
              <w:autoSpaceDE w:val="0"/>
              <w:autoSpaceDN w:val="0"/>
              <w:spacing w:line="240" w:lineRule="auto"/>
              <w:jc w:val="both"/>
              <w:rPr>
                <w:rFonts w:ascii="Arial" w:hAnsi="Arial" w:cs="Arial"/>
                <w:b/>
                <w:szCs w:val="22"/>
                <w:lang w:val="en-GB"/>
              </w:rPr>
            </w:pPr>
            <w:r w:rsidRPr="0024174F">
              <w:rPr>
                <w:rFonts w:ascii="Arial" w:hAnsi="Arial" w:cs="Arial"/>
                <w:b/>
                <w:szCs w:val="22"/>
                <w:lang w:val="en-GB"/>
              </w:rPr>
              <w:t>Major change application for FANGA PATE 25 – 201</w:t>
            </w:r>
            <w:r w:rsidR="009B1A51" w:rsidRPr="0024174F">
              <w:rPr>
                <w:rFonts w:ascii="Arial" w:hAnsi="Arial" w:cs="Arial"/>
                <w:b/>
                <w:szCs w:val="22"/>
                <w:lang w:val="en-GB"/>
              </w:rPr>
              <w:t>8</w:t>
            </w:r>
            <w:r w:rsidRPr="0024174F">
              <w:rPr>
                <w:rFonts w:ascii="Arial" w:hAnsi="Arial" w:cs="Arial"/>
                <w:b/>
                <w:szCs w:val="22"/>
                <w:lang w:val="en-GB"/>
              </w:rPr>
              <w:t xml:space="preserve">  </w:t>
            </w:r>
          </w:p>
        </w:tc>
      </w:tr>
      <w:tr w:rsidR="000E4DCF" w:rsidRPr="009A763A" w14:paraId="257B6AC8" w14:textId="77777777" w:rsidTr="009A763A">
        <w:tc>
          <w:tcPr>
            <w:tcW w:w="9213" w:type="dxa"/>
            <w:shd w:val="clear" w:color="auto" w:fill="auto"/>
          </w:tcPr>
          <w:p w14:paraId="6D3947A7" w14:textId="77777777" w:rsidR="000E4DCF" w:rsidRPr="009A763A" w:rsidRDefault="000E4DCF" w:rsidP="009A763A">
            <w:pPr>
              <w:shd w:val="clear" w:color="auto" w:fill="FFFFFF"/>
              <w:autoSpaceDE w:val="0"/>
              <w:autoSpaceDN w:val="0"/>
              <w:spacing w:line="240" w:lineRule="auto"/>
              <w:jc w:val="both"/>
              <w:rPr>
                <w:rFonts w:ascii="Arial" w:hAnsi="Arial" w:cs="Arial"/>
                <w:b/>
                <w:szCs w:val="22"/>
                <w:lang w:val="en-GB"/>
              </w:rPr>
            </w:pPr>
          </w:p>
          <w:p w14:paraId="497EB5B2" w14:textId="77777777" w:rsidR="000E4DCF" w:rsidRPr="009A763A" w:rsidRDefault="000E4DCF" w:rsidP="009A763A">
            <w:pPr>
              <w:shd w:val="clear" w:color="auto" w:fill="FFFFFF"/>
              <w:autoSpaceDE w:val="0"/>
              <w:autoSpaceDN w:val="0"/>
              <w:spacing w:line="240" w:lineRule="auto"/>
              <w:jc w:val="both"/>
              <w:rPr>
                <w:rFonts w:ascii="Arial" w:hAnsi="Arial" w:cs="Arial"/>
                <w:b/>
                <w:szCs w:val="22"/>
                <w:lang w:val="en-GB"/>
              </w:rPr>
            </w:pPr>
            <w:r w:rsidRPr="009A763A">
              <w:rPr>
                <w:rFonts w:ascii="Arial" w:hAnsi="Arial" w:cs="Arial"/>
                <w:b/>
                <w:szCs w:val="22"/>
                <w:lang w:val="en-GB"/>
              </w:rPr>
              <w:t>COMPARATIVE ASSESSMENT</w:t>
            </w:r>
          </w:p>
          <w:p w14:paraId="1D0D5A63" w14:textId="77777777" w:rsidR="000E4DCF" w:rsidRPr="009A763A" w:rsidRDefault="000E4DCF" w:rsidP="009A763A">
            <w:pPr>
              <w:shd w:val="clear" w:color="auto" w:fill="FFFFFF"/>
              <w:autoSpaceDE w:val="0"/>
              <w:autoSpaceDN w:val="0"/>
              <w:spacing w:line="240" w:lineRule="auto"/>
              <w:jc w:val="both"/>
              <w:rPr>
                <w:rFonts w:ascii="Arial" w:hAnsi="Arial" w:cs="Arial"/>
                <w:szCs w:val="22"/>
                <w:lang w:val="en-GB"/>
              </w:rPr>
            </w:pPr>
          </w:p>
          <w:p w14:paraId="245150F2" w14:textId="77777777" w:rsidR="000E4DCF" w:rsidRPr="009A763A" w:rsidRDefault="000E4DCF" w:rsidP="009A763A">
            <w:pPr>
              <w:shd w:val="clear" w:color="auto" w:fill="FFFFFF"/>
              <w:autoSpaceDE w:val="0"/>
              <w:autoSpaceDN w:val="0"/>
              <w:spacing w:line="240" w:lineRule="auto"/>
              <w:jc w:val="both"/>
              <w:rPr>
                <w:rFonts w:ascii="Arial" w:hAnsi="Arial" w:cs="Arial"/>
                <w:szCs w:val="22"/>
                <w:lang w:val="en-GB"/>
              </w:rPr>
            </w:pPr>
            <w:r w:rsidRPr="009A763A">
              <w:rPr>
                <w:rFonts w:ascii="Arial" w:hAnsi="Arial" w:cs="Arial"/>
                <w:szCs w:val="22"/>
                <w:lang w:val="en-GB"/>
              </w:rPr>
              <w:t>Brodifacoum does meet the exclusion criteria laid down in Article 5(1)(c) of Regulation (EU) No 528/2012. Brodifacoum does meet the conditions laid down in Article 10(1)(a) and (e) of Regulation (EU) No 528/2012 if approved, and is therefore considered as a candidate for substitution.</w:t>
            </w:r>
          </w:p>
          <w:p w14:paraId="5E9B2A9B" w14:textId="77777777" w:rsidR="000E4DCF" w:rsidRPr="009A763A" w:rsidRDefault="000E4DCF" w:rsidP="009A763A">
            <w:pPr>
              <w:shd w:val="clear" w:color="auto" w:fill="FFFFFF"/>
              <w:autoSpaceDE w:val="0"/>
              <w:autoSpaceDN w:val="0"/>
              <w:spacing w:line="240" w:lineRule="auto"/>
              <w:jc w:val="both"/>
              <w:rPr>
                <w:rFonts w:ascii="Arial" w:hAnsi="Arial" w:cs="Arial"/>
                <w:szCs w:val="22"/>
                <w:lang w:val="en-GB"/>
              </w:rPr>
            </w:pPr>
          </w:p>
          <w:p w14:paraId="01BE5C39" w14:textId="77777777" w:rsidR="000E4DCF" w:rsidRPr="009A763A" w:rsidRDefault="000E4DCF" w:rsidP="009A763A">
            <w:pPr>
              <w:shd w:val="clear" w:color="auto" w:fill="FFFFFF"/>
              <w:autoSpaceDE w:val="0"/>
              <w:autoSpaceDN w:val="0"/>
              <w:spacing w:line="240" w:lineRule="auto"/>
              <w:jc w:val="both"/>
              <w:rPr>
                <w:rFonts w:ascii="Arial" w:hAnsi="Arial" w:cs="Arial"/>
                <w:szCs w:val="22"/>
                <w:lang w:val="en-GB"/>
              </w:rPr>
            </w:pPr>
            <w:r w:rsidRPr="009A763A">
              <w:rPr>
                <w:rFonts w:ascii="Arial" w:hAnsi="Arial" w:cs="Arial"/>
                <w:szCs w:val="22"/>
                <w:lang w:val="en-GB"/>
              </w:rPr>
              <w:t xml:space="preserve">A comparative assessment has been carried out at the European level. According to Article 1 of Commission Implementing Decision (EU) 2017/1532 of 7 September 2017 addressing questions regarding the comparative assessment of anticoagulant rodenticides in accordance with Article 23(5) of Regulation (EU) No 528/2012 of the European Parliament and of the Council. In the absence of anticoagulant rodenticides, the use of rodenticides containing other active substances would lead to an inadequate chemical diversity to minimize the occurrence of resistance in the target harmful organisms. </w:t>
            </w:r>
          </w:p>
          <w:p w14:paraId="7EE496FF" w14:textId="77777777" w:rsidR="000E4DCF" w:rsidRPr="009A763A" w:rsidRDefault="000E4DCF" w:rsidP="009A763A">
            <w:pPr>
              <w:shd w:val="clear" w:color="auto" w:fill="FFFFFF"/>
              <w:autoSpaceDE w:val="0"/>
              <w:autoSpaceDN w:val="0"/>
              <w:spacing w:line="240" w:lineRule="auto"/>
              <w:jc w:val="both"/>
              <w:rPr>
                <w:rFonts w:ascii="Arial" w:hAnsi="Arial" w:cs="Arial"/>
                <w:szCs w:val="22"/>
                <w:lang w:val="en-GB"/>
              </w:rPr>
            </w:pPr>
          </w:p>
          <w:p w14:paraId="2281BFDC" w14:textId="77777777" w:rsidR="000E4DCF" w:rsidRPr="009A763A" w:rsidRDefault="000E4DCF" w:rsidP="009A763A">
            <w:pPr>
              <w:shd w:val="clear" w:color="auto" w:fill="FFFFFF"/>
              <w:autoSpaceDE w:val="0"/>
              <w:autoSpaceDN w:val="0"/>
              <w:spacing w:line="240" w:lineRule="auto"/>
              <w:jc w:val="both"/>
              <w:rPr>
                <w:rFonts w:ascii="Arial" w:hAnsi="Arial" w:cs="Arial"/>
                <w:szCs w:val="22"/>
                <w:lang w:val="en-GB"/>
              </w:rPr>
            </w:pPr>
            <w:r w:rsidRPr="009A763A">
              <w:rPr>
                <w:rFonts w:ascii="Arial" w:hAnsi="Arial" w:cs="Arial"/>
                <w:szCs w:val="22"/>
                <w:lang w:val="en-GB"/>
              </w:rPr>
              <w:t>In summary it can be concluded that the criteria according Article 23(3) a), b) BPR are not fulfilled. Therefore, the authorisation of this product will be renewed for 5 years.</w:t>
            </w:r>
          </w:p>
          <w:p w14:paraId="66AA11D8" w14:textId="77777777" w:rsidR="000E4DCF" w:rsidRPr="009A763A" w:rsidRDefault="000E4DCF" w:rsidP="009A763A">
            <w:pPr>
              <w:pStyle w:val="Corpsdetexte"/>
              <w:autoSpaceDE w:val="0"/>
              <w:autoSpaceDN w:val="0"/>
              <w:spacing w:line="240" w:lineRule="auto"/>
              <w:jc w:val="both"/>
              <w:rPr>
                <w:rFonts w:ascii="Arial" w:hAnsi="Arial" w:cs="Arial"/>
                <w:szCs w:val="22"/>
                <w:lang w:val="en-GB"/>
              </w:rPr>
            </w:pPr>
          </w:p>
        </w:tc>
      </w:tr>
    </w:tbl>
    <w:p w14:paraId="0DAC81DB" w14:textId="77777777" w:rsidR="00AF7586" w:rsidRPr="00BD7399" w:rsidRDefault="00AF7586" w:rsidP="001E3C09">
      <w:pPr>
        <w:pStyle w:val="Corpsdetexte"/>
        <w:spacing w:line="240" w:lineRule="auto"/>
        <w:jc w:val="both"/>
        <w:rPr>
          <w:rFonts w:ascii="Arial" w:hAnsi="Arial" w:cs="Arial"/>
          <w:szCs w:val="22"/>
          <w:lang w:val="en-GB"/>
        </w:rPr>
      </w:pPr>
    </w:p>
    <w:p w14:paraId="2DFE69AE" w14:textId="77777777" w:rsidR="001026A6" w:rsidRPr="00BD7399" w:rsidRDefault="001026A6" w:rsidP="001E3C09">
      <w:pPr>
        <w:pStyle w:val="Titre30"/>
        <w:spacing w:before="0" w:after="0"/>
        <w:rPr>
          <w:sz w:val="22"/>
          <w:szCs w:val="22"/>
        </w:rPr>
      </w:pPr>
      <w:bookmarkStart w:id="62" w:name="_Toc303783642"/>
      <w:bookmarkStart w:id="63" w:name="_Toc523232367"/>
      <w:r w:rsidRPr="00BD7399">
        <w:rPr>
          <w:sz w:val="22"/>
          <w:szCs w:val="22"/>
        </w:rPr>
        <w:t>Information on the substance(s) of concern</w:t>
      </w:r>
      <w:bookmarkEnd w:id="62"/>
      <w:bookmarkEnd w:id="63"/>
    </w:p>
    <w:p w14:paraId="1428F7C1" w14:textId="77777777" w:rsidR="001E3C09" w:rsidRPr="00BD7399" w:rsidRDefault="001E3C09" w:rsidP="001E3C09">
      <w:pPr>
        <w:spacing w:line="240" w:lineRule="auto"/>
        <w:jc w:val="both"/>
        <w:rPr>
          <w:rFonts w:ascii="Arial" w:hAnsi="Arial" w:cs="Arial"/>
          <w:szCs w:val="22"/>
          <w:lang w:val="en-GB"/>
        </w:rPr>
      </w:pPr>
    </w:p>
    <w:p w14:paraId="02B55BCB" w14:textId="77777777" w:rsidR="009B5DF6" w:rsidRPr="00BD7399" w:rsidRDefault="00DC6534" w:rsidP="001E3C09">
      <w:pPr>
        <w:spacing w:line="240" w:lineRule="auto"/>
        <w:jc w:val="both"/>
        <w:rPr>
          <w:rFonts w:ascii="Arial" w:hAnsi="Arial" w:cs="Arial"/>
          <w:szCs w:val="22"/>
          <w:lang w:val="en-GB"/>
        </w:rPr>
      </w:pPr>
      <w:r w:rsidRPr="00BD7399">
        <w:rPr>
          <w:rFonts w:ascii="Arial" w:hAnsi="Arial" w:cs="Arial"/>
          <w:szCs w:val="22"/>
          <w:lang w:val="en-GB"/>
        </w:rPr>
        <w:t>There is n</w:t>
      </w:r>
      <w:r w:rsidR="009B5DF6" w:rsidRPr="00BD7399">
        <w:rPr>
          <w:rFonts w:ascii="Arial" w:hAnsi="Arial" w:cs="Arial"/>
          <w:szCs w:val="22"/>
          <w:lang w:val="en-GB"/>
        </w:rPr>
        <w:t>o substance of concern</w:t>
      </w:r>
      <w:r w:rsidRPr="00BD7399">
        <w:rPr>
          <w:rFonts w:ascii="Arial" w:hAnsi="Arial" w:cs="Arial"/>
          <w:szCs w:val="22"/>
          <w:lang w:val="en-GB"/>
        </w:rPr>
        <w:t>.</w:t>
      </w:r>
    </w:p>
    <w:p w14:paraId="3559F124" w14:textId="21BE4AF6" w:rsidR="00DE04A1" w:rsidRDefault="00DE04A1" w:rsidP="00E767FB">
      <w:pPr>
        <w:pStyle w:val="Corpsdetexte"/>
        <w:shd w:val="clear" w:color="auto" w:fill="FFFFFF"/>
        <w:spacing w:line="240" w:lineRule="auto"/>
        <w:jc w:val="both"/>
        <w:rPr>
          <w:rFonts w:ascii="Arial" w:hAnsi="Arial" w:cs="Arial"/>
          <w:szCs w:val="22"/>
          <w:lang w:val="en-GB"/>
        </w:rPr>
      </w:pPr>
    </w:p>
    <w:p w14:paraId="039FA922" w14:textId="77777777" w:rsidR="00913521" w:rsidRDefault="00913521" w:rsidP="00913521">
      <w:pPr>
        <w:jc w:val="both"/>
        <w:rPr>
          <w:rFonts w:cs="Arial"/>
          <w:szCs w:val="22"/>
          <w:lang w:val="en-GB"/>
        </w:rPr>
      </w:pPr>
    </w:p>
    <w:p w14:paraId="1F283F24" w14:textId="77777777" w:rsidR="00913521" w:rsidRPr="004F4638" w:rsidRDefault="00913521" w:rsidP="00913521">
      <w:pPr>
        <w:pStyle w:val="Titre30"/>
        <w:tabs>
          <w:tab w:val="num" w:pos="0"/>
        </w:tabs>
        <w:suppressAutoHyphens/>
        <w:spacing w:before="0" w:after="0"/>
        <w:rPr>
          <w:szCs w:val="24"/>
        </w:rPr>
      </w:pPr>
      <w:bookmarkStart w:id="64" w:name="_Toc883868"/>
      <w:r w:rsidRPr="004F4638">
        <w:rPr>
          <w:szCs w:val="24"/>
        </w:rPr>
        <w:t>Assessment of endocrine disruption (ED) properties of co-formulants in biocidal products</w:t>
      </w:r>
      <w:bookmarkEnd w:id="64"/>
    </w:p>
    <w:p w14:paraId="660B0DFC" w14:textId="77777777" w:rsidR="00913521" w:rsidRPr="00913521" w:rsidRDefault="00913521" w:rsidP="00913521">
      <w:pPr>
        <w:jc w:val="both"/>
        <w:rPr>
          <w:rFonts w:ascii="Arial" w:hAnsi="Arial" w:cs="Arial"/>
          <w:szCs w:val="22"/>
          <w:lang w:val="en-GB"/>
        </w:rPr>
      </w:pPr>
    </w:p>
    <w:p w14:paraId="51246871" w14:textId="77777777" w:rsidR="00913521" w:rsidRPr="00913521" w:rsidRDefault="00913521" w:rsidP="00C04A26">
      <w:pPr>
        <w:numPr>
          <w:ilvl w:val="0"/>
          <w:numId w:val="27"/>
        </w:numPr>
        <w:shd w:val="clear" w:color="auto" w:fill="D9D9D9" w:themeFill="background1" w:themeFillShade="D9"/>
        <w:rPr>
          <w:rFonts w:ascii="Arial" w:hAnsi="Arial" w:cs="Arial"/>
          <w:b/>
          <w:u w:val="single"/>
          <w:lang w:val="en-GB"/>
        </w:rPr>
      </w:pPr>
      <w:r w:rsidRPr="00913521">
        <w:rPr>
          <w:rFonts w:ascii="Arial" w:hAnsi="Arial" w:cs="Arial"/>
          <w:b/>
          <w:u w:val="single"/>
          <w:lang w:val="en-GB"/>
        </w:rPr>
        <w:t>Renewal application - 2019</w:t>
      </w:r>
    </w:p>
    <w:p w14:paraId="7CC7A677" w14:textId="77777777" w:rsidR="00913521" w:rsidRPr="00913521" w:rsidRDefault="00913521" w:rsidP="00C04A26">
      <w:pPr>
        <w:shd w:val="clear" w:color="auto" w:fill="D9D9D9" w:themeFill="background1" w:themeFillShade="D9"/>
        <w:spacing w:line="240" w:lineRule="auto"/>
        <w:jc w:val="both"/>
        <w:rPr>
          <w:rFonts w:ascii="Arial" w:hAnsi="Arial" w:cs="Arial"/>
          <w:sz w:val="20"/>
          <w:szCs w:val="20"/>
          <w:lang w:val="en-GB"/>
        </w:rPr>
      </w:pPr>
    </w:p>
    <w:p w14:paraId="24603DED" w14:textId="4F4B347F" w:rsidR="004404AC" w:rsidRPr="004404AC" w:rsidRDefault="00D057D9" w:rsidP="00C04A26">
      <w:pPr>
        <w:shd w:val="clear" w:color="auto" w:fill="D9D9D9" w:themeFill="background1" w:themeFillShade="D9"/>
        <w:jc w:val="both"/>
        <w:rPr>
          <w:rFonts w:ascii="Arial" w:hAnsi="Arial" w:cs="Arial"/>
          <w:iCs/>
          <w:lang w:val="en-029"/>
        </w:rPr>
      </w:pPr>
      <w:r w:rsidRPr="00D87497">
        <w:rPr>
          <w:rFonts w:ascii="Arial" w:hAnsi="Arial" w:cs="Arial"/>
          <w:iCs/>
          <w:lang w:val="en-029"/>
        </w:rPr>
        <w:t xml:space="preserve">According to our assessment, none of the co-formulants contained in the product </w:t>
      </w:r>
      <w:r w:rsidR="00035A33" w:rsidRPr="00913521">
        <w:rPr>
          <w:rFonts w:ascii="Arial" w:hAnsi="Arial" w:cs="Arial"/>
          <w:lang w:val="en-029"/>
        </w:rPr>
        <w:t xml:space="preserve">FANGA </w:t>
      </w:r>
      <w:r w:rsidR="00035A33">
        <w:rPr>
          <w:rFonts w:ascii="Arial" w:hAnsi="Arial" w:cs="Arial"/>
          <w:lang w:val="en-029"/>
        </w:rPr>
        <w:t>PATE 25</w:t>
      </w:r>
      <w:r w:rsidRPr="00D87497">
        <w:rPr>
          <w:rFonts w:ascii="Arial" w:hAnsi="Arial" w:cs="Arial"/>
          <w:iCs/>
          <w:lang w:val="en-029"/>
        </w:rPr>
        <w:t xml:space="preserve"> is identified as endocrine disruptors.</w:t>
      </w:r>
      <w:r w:rsidR="0014098C">
        <w:rPr>
          <w:rFonts w:ascii="Arial" w:hAnsi="Arial" w:cs="Arial"/>
          <w:iCs/>
          <w:lang w:val="en-029"/>
        </w:rPr>
        <w:t xml:space="preserve"> </w:t>
      </w:r>
      <w:r w:rsidR="004404AC" w:rsidRPr="004404AC">
        <w:rPr>
          <w:rFonts w:ascii="Arial" w:hAnsi="Arial" w:cs="Arial"/>
          <w:iCs/>
          <w:lang w:val="en-029"/>
        </w:rPr>
        <w:t xml:space="preserve">However, several co-formulants show indications of endocrine activity (refer to confidential annex). </w:t>
      </w:r>
    </w:p>
    <w:p w14:paraId="2E4956BC" w14:textId="095F2860" w:rsidR="00E20A4B" w:rsidRDefault="004404AC" w:rsidP="00C04A26">
      <w:pPr>
        <w:shd w:val="clear" w:color="auto" w:fill="D9D9D9" w:themeFill="background1" w:themeFillShade="D9"/>
        <w:jc w:val="both"/>
        <w:rPr>
          <w:rFonts w:ascii="Arial" w:hAnsi="Arial" w:cs="Arial"/>
          <w:iCs/>
          <w:lang w:val="en-029"/>
        </w:rPr>
      </w:pPr>
      <w:r w:rsidRPr="004404AC">
        <w:rPr>
          <w:rFonts w:ascii="Arial" w:hAnsi="Arial" w:cs="Arial"/>
          <w:iCs/>
          <w:lang w:val="en-029"/>
        </w:rPr>
        <w:t>Based on available information, it is not possible to conclude whether th</w:t>
      </w:r>
      <w:r w:rsidR="00CC6034">
        <w:rPr>
          <w:rFonts w:ascii="Arial" w:hAnsi="Arial" w:cs="Arial"/>
          <w:iCs/>
          <w:lang w:val="en-029"/>
        </w:rPr>
        <w:t>ese</w:t>
      </w:r>
      <w:r w:rsidRPr="004404AC">
        <w:rPr>
          <w:rFonts w:ascii="Arial" w:hAnsi="Arial" w:cs="Arial"/>
          <w:iCs/>
          <w:lang w:val="en-029"/>
        </w:rPr>
        <w:t xml:space="preserve"> co-formulant</w:t>
      </w:r>
      <w:r w:rsidR="00CC6034">
        <w:rPr>
          <w:rFonts w:ascii="Arial" w:hAnsi="Arial" w:cs="Arial"/>
          <w:iCs/>
          <w:lang w:val="en-029"/>
        </w:rPr>
        <w:t>s</w:t>
      </w:r>
      <w:r w:rsidRPr="004404AC">
        <w:rPr>
          <w:rFonts w:ascii="Arial" w:hAnsi="Arial" w:cs="Arial"/>
          <w:iCs/>
          <w:lang w:val="en-029"/>
        </w:rPr>
        <w:t xml:space="preserve"> should be considered to have ED properties or not. This should be further assessed in the frame of REACH Regulation. </w:t>
      </w:r>
    </w:p>
    <w:p w14:paraId="273DC319" w14:textId="57689B4B" w:rsidR="0014098C" w:rsidRDefault="0014098C" w:rsidP="00C04A26">
      <w:pPr>
        <w:shd w:val="clear" w:color="auto" w:fill="D9D9D9" w:themeFill="background1" w:themeFillShade="D9"/>
        <w:jc w:val="both"/>
        <w:rPr>
          <w:rFonts w:ascii="Arial" w:hAnsi="Arial" w:cs="Arial"/>
          <w:iCs/>
          <w:lang w:val="en-029"/>
        </w:rPr>
      </w:pPr>
      <w:r>
        <w:rPr>
          <w:rFonts w:ascii="Arial" w:hAnsi="Arial" w:cs="Arial"/>
          <w:iCs/>
          <w:lang w:val="en-029"/>
        </w:rPr>
        <w:t xml:space="preserve">One </w:t>
      </w:r>
      <w:r>
        <w:rPr>
          <w:rFonts w:ascii="Arial" w:hAnsi="Arial" w:cs="Arial"/>
          <w:lang w:val="en-029"/>
        </w:rPr>
        <w:t>coformulant</w:t>
      </w:r>
      <w:r w:rsidRPr="00035A33">
        <w:rPr>
          <w:rFonts w:ascii="Arial" w:hAnsi="Arial" w:cs="Arial"/>
          <w:lang w:val="en-029"/>
        </w:rPr>
        <w:t xml:space="preserve"> </w:t>
      </w:r>
      <w:r>
        <w:rPr>
          <w:rFonts w:ascii="Arial" w:hAnsi="Arial" w:cs="Arial"/>
          <w:lang w:val="en-029"/>
        </w:rPr>
        <w:t>is</w:t>
      </w:r>
      <w:r w:rsidRPr="00035A33">
        <w:rPr>
          <w:rFonts w:ascii="Arial" w:hAnsi="Arial" w:cs="Arial"/>
          <w:lang w:val="en-029"/>
        </w:rPr>
        <w:t xml:space="preserve"> </w:t>
      </w:r>
      <w:r>
        <w:rPr>
          <w:rFonts w:ascii="Arial" w:hAnsi="Arial" w:cs="Arial"/>
          <w:lang w:val="en-029"/>
        </w:rPr>
        <w:t xml:space="preserve">currently being </w:t>
      </w:r>
      <w:r w:rsidRPr="00CC0B02">
        <w:rPr>
          <w:rFonts w:ascii="Arial" w:hAnsi="Arial" w:cs="Arial"/>
          <w:iCs/>
          <w:lang w:val="en-029"/>
        </w:rPr>
        <w:t>evaluated in the frame of REACH f</w:t>
      </w:r>
      <w:r>
        <w:rPr>
          <w:rFonts w:ascii="Arial" w:hAnsi="Arial" w:cs="Arial"/>
          <w:iCs/>
          <w:lang w:val="en-029"/>
        </w:rPr>
        <w:t xml:space="preserve">or its potential ED properties. </w:t>
      </w:r>
      <w:r w:rsidRPr="00CC0B02">
        <w:rPr>
          <w:rFonts w:ascii="Arial" w:hAnsi="Arial" w:cs="Arial"/>
          <w:iCs/>
          <w:lang w:val="en-029"/>
        </w:rPr>
        <w:t xml:space="preserve">Hence, it is not possible to conclude whether this co-formulant should be considered to have ED properties or not before the end of the assessment. </w:t>
      </w:r>
    </w:p>
    <w:p w14:paraId="2634E08D" w14:textId="77777777" w:rsidR="0014098C" w:rsidRDefault="0014098C" w:rsidP="00C04A26">
      <w:pPr>
        <w:shd w:val="clear" w:color="auto" w:fill="D9D9D9" w:themeFill="background1" w:themeFillShade="D9"/>
        <w:jc w:val="both"/>
        <w:rPr>
          <w:rFonts w:ascii="Arial" w:hAnsi="Arial" w:cs="Arial"/>
          <w:iCs/>
          <w:lang w:val="en-029"/>
        </w:rPr>
      </w:pPr>
    </w:p>
    <w:p w14:paraId="1B5A2637" w14:textId="3F7CC0CB" w:rsidR="00CC0B02" w:rsidRPr="004404AC" w:rsidRDefault="004404AC" w:rsidP="00C04A26">
      <w:pPr>
        <w:shd w:val="clear" w:color="auto" w:fill="D9D9D9" w:themeFill="background1" w:themeFillShade="D9"/>
        <w:jc w:val="both"/>
        <w:rPr>
          <w:rFonts w:ascii="Arial" w:hAnsi="Arial" w:cs="Arial"/>
          <w:iCs/>
          <w:lang w:val="en-029"/>
        </w:rPr>
      </w:pPr>
      <w:r w:rsidRPr="004404AC">
        <w:rPr>
          <w:rFonts w:ascii="Arial" w:hAnsi="Arial" w:cs="Arial"/>
          <w:iCs/>
          <w:lang w:val="en-029"/>
        </w:rPr>
        <w:t>In case th</w:t>
      </w:r>
      <w:r w:rsidR="00CC6034">
        <w:rPr>
          <w:rFonts w:ascii="Arial" w:hAnsi="Arial" w:cs="Arial"/>
          <w:iCs/>
          <w:lang w:val="en-029"/>
        </w:rPr>
        <w:t>ese</w:t>
      </w:r>
      <w:r w:rsidRPr="004404AC">
        <w:rPr>
          <w:rFonts w:ascii="Arial" w:hAnsi="Arial" w:cs="Arial"/>
          <w:iCs/>
          <w:lang w:val="en-029"/>
        </w:rPr>
        <w:t xml:space="preserve"> co-formulant</w:t>
      </w:r>
      <w:r w:rsidR="00CC6034">
        <w:rPr>
          <w:rFonts w:ascii="Arial" w:hAnsi="Arial" w:cs="Arial"/>
          <w:iCs/>
          <w:lang w:val="en-029"/>
        </w:rPr>
        <w:t>s</w:t>
      </w:r>
      <w:r w:rsidRPr="004404AC">
        <w:rPr>
          <w:rFonts w:ascii="Arial" w:hAnsi="Arial" w:cs="Arial"/>
          <w:iCs/>
          <w:lang w:val="en-029"/>
        </w:rPr>
        <w:t xml:space="preserve"> </w:t>
      </w:r>
      <w:r w:rsidR="00CC6034">
        <w:rPr>
          <w:rFonts w:ascii="Arial" w:hAnsi="Arial" w:cs="Arial"/>
          <w:iCs/>
          <w:lang w:val="en-029"/>
        </w:rPr>
        <w:t>are</w:t>
      </w:r>
      <w:r w:rsidRPr="004404AC">
        <w:rPr>
          <w:rFonts w:ascii="Arial" w:hAnsi="Arial" w:cs="Arial"/>
          <w:iCs/>
          <w:lang w:val="en-029"/>
        </w:rPr>
        <w:t xml:space="preserve"> finally identified as ED, the biocidal product will be considered as ED and authorisation will have to be revised accordingly.</w:t>
      </w:r>
    </w:p>
    <w:p w14:paraId="49206D8B" w14:textId="14B58744" w:rsidR="00913521" w:rsidRPr="00CC0B02" w:rsidRDefault="00913521" w:rsidP="00CC0B02">
      <w:pPr>
        <w:jc w:val="both"/>
        <w:rPr>
          <w:rFonts w:cs="Arial"/>
          <w:szCs w:val="22"/>
          <w:lang w:val="en-GB"/>
        </w:rPr>
      </w:pPr>
    </w:p>
    <w:p w14:paraId="1C4E72EC" w14:textId="77777777" w:rsidR="00913521" w:rsidRPr="00BD7399" w:rsidRDefault="00913521" w:rsidP="00E767FB">
      <w:pPr>
        <w:pStyle w:val="Corpsdetexte"/>
        <w:shd w:val="clear" w:color="auto" w:fill="FFFFFF"/>
        <w:spacing w:line="240" w:lineRule="auto"/>
        <w:jc w:val="both"/>
        <w:rPr>
          <w:rFonts w:ascii="Arial" w:hAnsi="Arial" w:cs="Arial"/>
          <w:szCs w:val="22"/>
          <w:lang w:val="en-GB"/>
        </w:rPr>
      </w:pPr>
    </w:p>
    <w:p w14:paraId="5684C8D9" w14:textId="77777777" w:rsidR="001E3C09" w:rsidRPr="00BD7399" w:rsidRDefault="001E3C09" w:rsidP="001E3C09">
      <w:pPr>
        <w:pStyle w:val="Corpsdetexte"/>
        <w:spacing w:line="240" w:lineRule="auto"/>
        <w:jc w:val="both"/>
        <w:rPr>
          <w:rFonts w:ascii="Arial" w:hAnsi="Arial" w:cs="Arial"/>
          <w:szCs w:val="22"/>
          <w:lang w:val="en-GB"/>
        </w:rPr>
      </w:pPr>
    </w:p>
    <w:p w14:paraId="3F1A0459" w14:textId="77777777" w:rsidR="001026A6" w:rsidRPr="00BD7399" w:rsidRDefault="001026A6" w:rsidP="001E3C09">
      <w:pPr>
        <w:pStyle w:val="Titre20"/>
        <w:spacing w:before="0" w:after="0"/>
        <w:rPr>
          <w:sz w:val="22"/>
          <w:szCs w:val="22"/>
        </w:rPr>
      </w:pPr>
      <w:bookmarkStart w:id="65" w:name="_Toc146696539"/>
      <w:bookmarkStart w:id="66" w:name="_Toc224453229"/>
      <w:bookmarkStart w:id="67" w:name="_Toc303783643"/>
      <w:bookmarkStart w:id="68" w:name="_Toc523232368"/>
      <w:bookmarkStart w:id="69" w:name="_Toc161194996"/>
      <w:bookmarkStart w:id="70" w:name="_Toc161196034"/>
      <w:bookmarkStart w:id="71" w:name="_Toc157411493"/>
      <w:r w:rsidRPr="00BD7399">
        <w:rPr>
          <w:sz w:val="22"/>
          <w:szCs w:val="22"/>
        </w:rPr>
        <w:lastRenderedPageBreak/>
        <w:t>Documentation</w:t>
      </w:r>
      <w:bookmarkEnd w:id="65"/>
      <w:bookmarkEnd w:id="66"/>
      <w:bookmarkEnd w:id="67"/>
      <w:bookmarkEnd w:id="68"/>
    </w:p>
    <w:p w14:paraId="6425AA2A" w14:textId="77777777" w:rsidR="001026A6" w:rsidRPr="00BD7399" w:rsidRDefault="001026A6" w:rsidP="001E3C09">
      <w:pPr>
        <w:pStyle w:val="Titre30"/>
        <w:spacing w:before="0" w:after="0"/>
        <w:rPr>
          <w:sz w:val="22"/>
          <w:szCs w:val="22"/>
        </w:rPr>
      </w:pPr>
      <w:bookmarkStart w:id="72" w:name="_Toc303783644"/>
      <w:bookmarkStart w:id="73" w:name="_Toc523232369"/>
      <w:r w:rsidRPr="00BD7399">
        <w:rPr>
          <w:sz w:val="22"/>
          <w:szCs w:val="22"/>
        </w:rPr>
        <w:t>Data submitted in relation to product application</w:t>
      </w:r>
      <w:bookmarkEnd w:id="72"/>
      <w:bookmarkEnd w:id="73"/>
    </w:p>
    <w:bookmarkEnd w:id="69"/>
    <w:bookmarkEnd w:id="70"/>
    <w:bookmarkEnd w:id="71"/>
    <w:p w14:paraId="13FDF350" w14:textId="77777777" w:rsidR="00DE04A1" w:rsidRPr="00BD7399" w:rsidRDefault="00DE04A1" w:rsidP="001E3C09">
      <w:pPr>
        <w:spacing w:line="240" w:lineRule="auto"/>
        <w:jc w:val="both"/>
        <w:rPr>
          <w:rFonts w:ascii="Arial" w:hAnsi="Arial" w:cs="Arial"/>
          <w:b/>
          <w:szCs w:val="22"/>
          <w:u w:val="single"/>
          <w:lang w:val="en-GB"/>
        </w:rPr>
      </w:pPr>
    </w:p>
    <w:p w14:paraId="106C06AD" w14:textId="77777777" w:rsidR="00661CBE" w:rsidRPr="00BD7399" w:rsidRDefault="00661CBE" w:rsidP="001E3C09">
      <w:pPr>
        <w:spacing w:line="240" w:lineRule="auto"/>
        <w:jc w:val="both"/>
        <w:rPr>
          <w:rFonts w:ascii="Arial" w:hAnsi="Arial" w:cs="Arial"/>
          <w:b/>
          <w:szCs w:val="22"/>
          <w:u w:val="single"/>
          <w:lang w:val="en-GB"/>
        </w:rPr>
      </w:pPr>
      <w:r w:rsidRPr="00BD7399">
        <w:rPr>
          <w:rFonts w:ascii="Arial" w:hAnsi="Arial" w:cs="Arial"/>
          <w:b/>
          <w:szCs w:val="22"/>
          <w:u w:val="single"/>
          <w:lang w:val="en-GB"/>
        </w:rPr>
        <w:t>Identity, physico-chemical and analytical method data</w:t>
      </w:r>
    </w:p>
    <w:p w14:paraId="1B48E0AF" w14:textId="77777777" w:rsidR="00B179C3" w:rsidRPr="00BD7399" w:rsidRDefault="00B179C3" w:rsidP="001E3C09">
      <w:pPr>
        <w:autoSpaceDE w:val="0"/>
        <w:autoSpaceDN w:val="0"/>
        <w:adjustRightInd w:val="0"/>
        <w:spacing w:line="240" w:lineRule="auto"/>
        <w:jc w:val="both"/>
        <w:rPr>
          <w:rFonts w:ascii="Arial" w:eastAsia="Times New Roman" w:hAnsi="Arial" w:cs="Arial"/>
          <w:szCs w:val="22"/>
          <w:lang w:val="en-GB"/>
        </w:rPr>
      </w:pPr>
    </w:p>
    <w:p w14:paraId="55E05823" w14:textId="77777777" w:rsidR="00894574" w:rsidRDefault="004A5AB0" w:rsidP="001E3C09">
      <w:pPr>
        <w:autoSpaceDE w:val="0"/>
        <w:autoSpaceDN w:val="0"/>
        <w:adjustRightInd w:val="0"/>
        <w:spacing w:line="240" w:lineRule="auto"/>
        <w:jc w:val="both"/>
        <w:rPr>
          <w:rFonts w:ascii="Arial" w:hAnsi="Arial" w:cs="Arial"/>
          <w:szCs w:val="22"/>
          <w:lang w:val="en-GB"/>
        </w:rPr>
      </w:pPr>
      <w:r w:rsidRPr="00BD7399">
        <w:rPr>
          <w:rFonts w:ascii="Arial" w:eastAsia="Times New Roman" w:hAnsi="Arial" w:cs="Arial"/>
          <w:szCs w:val="22"/>
          <w:lang w:val="en-GB"/>
        </w:rPr>
        <w:t>Physico-chemical properties studies and analytical methods on the biocidal product FANGA PATE PRO were provided by TRIPLAN</w:t>
      </w:r>
      <w:r w:rsidR="000E4DCF">
        <w:rPr>
          <w:rFonts w:ascii="Arial" w:hAnsi="Arial" w:cs="Arial"/>
          <w:szCs w:val="22"/>
          <w:lang w:val="en-GB"/>
        </w:rPr>
        <w:t>.</w:t>
      </w:r>
    </w:p>
    <w:p w14:paraId="1AA22A42" w14:textId="77777777" w:rsidR="00894574" w:rsidRDefault="00894574" w:rsidP="001E3C09">
      <w:pPr>
        <w:autoSpaceDE w:val="0"/>
        <w:autoSpaceDN w:val="0"/>
        <w:adjustRightInd w:val="0"/>
        <w:spacing w:line="240" w:lineRule="auto"/>
        <w:jc w:val="both"/>
        <w:rPr>
          <w:rFonts w:ascii="Arial" w:hAnsi="Arial" w:cs="Arial"/>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894574" w:rsidRPr="0024174F" w14:paraId="459642DD" w14:textId="77777777" w:rsidTr="009A763A">
        <w:tc>
          <w:tcPr>
            <w:tcW w:w="9213" w:type="dxa"/>
            <w:shd w:val="clear" w:color="auto" w:fill="auto"/>
          </w:tcPr>
          <w:p w14:paraId="5A3BDCE6" w14:textId="51EFA9DA" w:rsidR="00894574" w:rsidRPr="0024174F" w:rsidRDefault="00894574" w:rsidP="00DE38F5">
            <w:pPr>
              <w:numPr>
                <w:ilvl w:val="0"/>
                <w:numId w:val="20"/>
              </w:numPr>
              <w:shd w:val="clear" w:color="auto" w:fill="FFFFFF"/>
              <w:autoSpaceDE w:val="0"/>
              <w:autoSpaceDN w:val="0"/>
              <w:spacing w:line="240" w:lineRule="auto"/>
              <w:jc w:val="both"/>
              <w:rPr>
                <w:rFonts w:ascii="Arial" w:hAnsi="Arial" w:cs="Arial"/>
                <w:b/>
                <w:szCs w:val="22"/>
                <w:u w:val="single"/>
                <w:lang w:val="en-GB"/>
              </w:rPr>
            </w:pPr>
            <w:r w:rsidRPr="0024174F">
              <w:rPr>
                <w:rFonts w:ascii="Arial" w:hAnsi="Arial" w:cs="Arial"/>
                <w:b/>
                <w:szCs w:val="22"/>
                <w:u w:val="single"/>
                <w:lang w:val="en-GB"/>
              </w:rPr>
              <w:t>Major change application FANGE PATE 25 – 201</w:t>
            </w:r>
            <w:r w:rsidR="009B1A51" w:rsidRPr="0024174F">
              <w:rPr>
                <w:rFonts w:ascii="Arial" w:hAnsi="Arial" w:cs="Arial"/>
                <w:b/>
                <w:szCs w:val="22"/>
                <w:u w:val="single"/>
                <w:lang w:val="en-GB"/>
              </w:rPr>
              <w:t>8</w:t>
            </w:r>
            <w:r w:rsidRPr="0024174F">
              <w:rPr>
                <w:rFonts w:ascii="Arial" w:hAnsi="Arial" w:cs="Arial"/>
                <w:b/>
                <w:szCs w:val="22"/>
                <w:u w:val="single"/>
                <w:lang w:val="en-GB"/>
              </w:rPr>
              <w:t xml:space="preserve">  </w:t>
            </w:r>
          </w:p>
        </w:tc>
      </w:tr>
      <w:tr w:rsidR="00894574" w:rsidRPr="0024174F" w14:paraId="1D8D8432" w14:textId="77777777" w:rsidTr="009A763A">
        <w:tc>
          <w:tcPr>
            <w:tcW w:w="9213" w:type="dxa"/>
            <w:shd w:val="clear" w:color="auto" w:fill="auto"/>
          </w:tcPr>
          <w:p w14:paraId="308FF3EC" w14:textId="77777777" w:rsidR="00894574" w:rsidRPr="0024174F" w:rsidRDefault="00894574" w:rsidP="009A763A">
            <w:pPr>
              <w:shd w:val="clear" w:color="auto" w:fill="FFFFFF"/>
              <w:autoSpaceDE w:val="0"/>
              <w:autoSpaceDN w:val="0"/>
              <w:spacing w:line="240" w:lineRule="auto"/>
              <w:jc w:val="both"/>
              <w:rPr>
                <w:rFonts w:ascii="Arial" w:eastAsia="Times New Roman" w:hAnsi="Arial" w:cs="Arial"/>
                <w:szCs w:val="22"/>
                <w:lang w:val="en-GB"/>
              </w:rPr>
            </w:pPr>
            <w:r w:rsidRPr="0024174F">
              <w:rPr>
                <w:rFonts w:ascii="Arial" w:eastAsia="Times New Roman" w:hAnsi="Arial" w:cs="Arial"/>
                <w:szCs w:val="22"/>
                <w:lang w:val="en-GB"/>
              </w:rPr>
              <w:t>Physico-chemical properties studies and analytical methods with the new composition FANGA PATE 25 were provided by TRIPLAN.</w:t>
            </w:r>
          </w:p>
        </w:tc>
      </w:tr>
    </w:tbl>
    <w:p w14:paraId="59153560" w14:textId="77777777" w:rsidR="00894574" w:rsidRPr="0024174F" w:rsidRDefault="00894574" w:rsidP="001E3C09">
      <w:pPr>
        <w:autoSpaceDE w:val="0"/>
        <w:autoSpaceDN w:val="0"/>
        <w:adjustRightInd w:val="0"/>
        <w:spacing w:line="240" w:lineRule="auto"/>
        <w:jc w:val="both"/>
        <w:rPr>
          <w:rFonts w:ascii="Arial" w:hAnsi="Arial" w:cs="Arial"/>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2A14A7" w:rsidRPr="009A763A" w14:paraId="23580BAE" w14:textId="77777777" w:rsidTr="009A763A">
        <w:tc>
          <w:tcPr>
            <w:tcW w:w="9213" w:type="dxa"/>
            <w:shd w:val="clear" w:color="auto" w:fill="auto"/>
          </w:tcPr>
          <w:p w14:paraId="1DAD7B18" w14:textId="77777777" w:rsidR="002A14A7" w:rsidRPr="0024174F" w:rsidRDefault="002A14A7" w:rsidP="00DE38F5">
            <w:pPr>
              <w:numPr>
                <w:ilvl w:val="0"/>
                <w:numId w:val="20"/>
              </w:numPr>
              <w:autoSpaceDE w:val="0"/>
              <w:autoSpaceDN w:val="0"/>
              <w:adjustRightInd w:val="0"/>
              <w:spacing w:line="240" w:lineRule="auto"/>
              <w:jc w:val="both"/>
              <w:rPr>
                <w:rFonts w:ascii="Arial" w:hAnsi="Arial" w:cs="Arial"/>
                <w:szCs w:val="22"/>
                <w:lang w:val="en-GB"/>
              </w:rPr>
            </w:pPr>
            <w:r w:rsidRPr="0024174F">
              <w:rPr>
                <w:rFonts w:ascii="Arial" w:hAnsi="Arial" w:cs="Arial"/>
                <w:b/>
                <w:szCs w:val="22"/>
                <w:u w:val="single"/>
                <w:lang w:val="en-GB"/>
              </w:rPr>
              <w:t xml:space="preserve">Minor change application FANGE PATE 25 – 2018  </w:t>
            </w:r>
          </w:p>
        </w:tc>
      </w:tr>
      <w:tr w:rsidR="002A14A7" w:rsidRPr="009A763A" w14:paraId="332DB114" w14:textId="77777777" w:rsidTr="009A763A">
        <w:tc>
          <w:tcPr>
            <w:tcW w:w="9213" w:type="dxa"/>
            <w:shd w:val="clear" w:color="auto" w:fill="auto"/>
          </w:tcPr>
          <w:p w14:paraId="03C4E263" w14:textId="78DEFAEC" w:rsidR="002A14A7" w:rsidRPr="009A763A" w:rsidRDefault="002A14A7" w:rsidP="009A763A">
            <w:pPr>
              <w:shd w:val="clear" w:color="auto" w:fill="FFFFFF"/>
              <w:autoSpaceDE w:val="0"/>
              <w:autoSpaceDN w:val="0"/>
              <w:spacing w:after="120" w:line="240" w:lineRule="auto"/>
              <w:jc w:val="both"/>
              <w:rPr>
                <w:rFonts w:ascii="Arial" w:eastAsia="Times New Roman" w:hAnsi="Arial" w:cs="Arial"/>
                <w:iCs/>
                <w:szCs w:val="22"/>
                <w:lang w:val="en-GB" w:eastAsia="en-GB"/>
              </w:rPr>
            </w:pPr>
            <w:r w:rsidRPr="009A763A">
              <w:rPr>
                <w:rFonts w:ascii="Arial" w:eastAsia="Times New Roman" w:hAnsi="Arial" w:cs="Arial"/>
                <w:iCs/>
                <w:szCs w:val="22"/>
                <w:lang w:val="en-US" w:eastAsia="en-GB"/>
              </w:rPr>
              <w:t>No additional data was provided in the frame of the minor change of the product authorisation. The minor change consists on an addition of packagings. See dedicated part (part 2.2.4) for details.</w:t>
            </w:r>
          </w:p>
        </w:tc>
      </w:tr>
    </w:tbl>
    <w:p w14:paraId="2528C78A" w14:textId="57C7D3CF" w:rsidR="009E05D6" w:rsidRDefault="009E05D6" w:rsidP="001E3C09">
      <w:pPr>
        <w:autoSpaceDE w:val="0"/>
        <w:autoSpaceDN w:val="0"/>
        <w:adjustRightInd w:val="0"/>
        <w:spacing w:line="240" w:lineRule="auto"/>
        <w:jc w:val="both"/>
        <w:rPr>
          <w:rFonts w:ascii="Arial" w:hAnsi="Arial" w:cs="Arial"/>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3"/>
      </w:tblGrid>
      <w:tr w:rsidR="009E05D6" w:rsidRPr="009A763A" w14:paraId="41460E4E" w14:textId="77777777" w:rsidTr="00A80684">
        <w:tc>
          <w:tcPr>
            <w:tcW w:w="9213" w:type="dxa"/>
            <w:shd w:val="clear" w:color="auto" w:fill="D9D9D9" w:themeFill="background1" w:themeFillShade="D9"/>
          </w:tcPr>
          <w:p w14:paraId="7F963A43" w14:textId="69D4690B" w:rsidR="009E05D6" w:rsidRPr="009E05D6" w:rsidRDefault="009E05D6" w:rsidP="009E05D6">
            <w:pPr>
              <w:pStyle w:val="Paragraphedeliste"/>
              <w:numPr>
                <w:ilvl w:val="0"/>
                <w:numId w:val="20"/>
              </w:numPr>
              <w:autoSpaceDE w:val="0"/>
              <w:autoSpaceDN w:val="0"/>
              <w:adjustRightInd w:val="0"/>
              <w:spacing w:line="240" w:lineRule="auto"/>
              <w:jc w:val="both"/>
              <w:rPr>
                <w:rFonts w:ascii="Arial" w:hAnsi="Arial" w:cs="Arial"/>
                <w:b/>
                <w:szCs w:val="22"/>
                <w:u w:val="single"/>
                <w:lang w:val="en-GB"/>
              </w:rPr>
            </w:pPr>
            <w:r w:rsidRPr="009E05D6">
              <w:rPr>
                <w:rFonts w:ascii="Arial" w:hAnsi="Arial" w:cs="Arial"/>
                <w:b/>
                <w:u w:val="single"/>
                <w:lang w:val="en-GB"/>
              </w:rPr>
              <w:t xml:space="preserve">Renewal application FANGA PATE 25 – 2019 : </w:t>
            </w:r>
          </w:p>
        </w:tc>
      </w:tr>
      <w:tr w:rsidR="009E05D6" w:rsidRPr="009A763A" w14:paraId="0368DDA9" w14:textId="77777777" w:rsidTr="00A80684">
        <w:tc>
          <w:tcPr>
            <w:tcW w:w="9213" w:type="dxa"/>
            <w:shd w:val="clear" w:color="auto" w:fill="D9D9D9" w:themeFill="background1" w:themeFillShade="D9"/>
          </w:tcPr>
          <w:p w14:paraId="379FAAD1" w14:textId="306D90E3" w:rsidR="009E05D6" w:rsidRPr="009E05D6" w:rsidRDefault="008D7A71" w:rsidP="008D7A71">
            <w:pPr>
              <w:jc w:val="both"/>
              <w:rPr>
                <w:rFonts w:ascii="Arial" w:eastAsia="Times New Roman" w:hAnsi="Arial" w:cs="Arial"/>
                <w:iCs/>
                <w:szCs w:val="22"/>
                <w:lang w:eastAsia="en-GB"/>
              </w:rPr>
            </w:pPr>
            <w:r>
              <w:rPr>
                <w:rFonts w:ascii="Arial" w:eastAsia="Times New Roman" w:hAnsi="Arial" w:cs="Arial"/>
                <w:iCs/>
                <w:szCs w:val="22"/>
                <w:lang w:eastAsia="en-GB"/>
              </w:rPr>
              <w:t>A n</w:t>
            </w:r>
            <w:r w:rsidR="009E05D6" w:rsidRPr="009E05D6">
              <w:rPr>
                <w:rFonts w:ascii="Arial" w:eastAsia="Times New Roman" w:hAnsi="Arial" w:cs="Arial"/>
                <w:iCs/>
                <w:szCs w:val="22"/>
                <w:lang w:eastAsia="en-GB"/>
              </w:rPr>
              <w:t>ew long term storage stability study has been submitted for the renewal of the biocidal product authorisation.</w:t>
            </w:r>
          </w:p>
        </w:tc>
      </w:tr>
    </w:tbl>
    <w:p w14:paraId="0E09A786" w14:textId="58FABF80" w:rsidR="009E05D6" w:rsidRPr="009E05D6" w:rsidRDefault="009E05D6" w:rsidP="0024174F">
      <w:pPr>
        <w:pStyle w:val="Paragraphedeliste"/>
        <w:autoSpaceDE w:val="0"/>
        <w:autoSpaceDN w:val="0"/>
        <w:adjustRightInd w:val="0"/>
        <w:spacing w:line="240" w:lineRule="auto"/>
        <w:ind w:left="720"/>
        <w:jc w:val="both"/>
        <w:rPr>
          <w:rFonts w:ascii="Arial" w:hAnsi="Arial" w:cs="Arial"/>
          <w:szCs w:val="22"/>
          <w:lang w:val="en-GB"/>
        </w:rPr>
      </w:pPr>
    </w:p>
    <w:p w14:paraId="42B295B3" w14:textId="77777777" w:rsidR="009B5DF6" w:rsidRPr="00BD7399" w:rsidRDefault="009B5DF6" w:rsidP="001E3C09">
      <w:pPr>
        <w:spacing w:line="240" w:lineRule="auto"/>
        <w:jc w:val="both"/>
        <w:rPr>
          <w:rFonts w:ascii="Arial" w:hAnsi="Arial" w:cs="Arial"/>
          <w:b/>
          <w:szCs w:val="22"/>
          <w:u w:val="single"/>
          <w:lang w:val="en-GB"/>
        </w:rPr>
      </w:pPr>
    </w:p>
    <w:p w14:paraId="5825B9C9" w14:textId="77777777" w:rsidR="00F6737B" w:rsidRPr="00BD7399" w:rsidRDefault="00F6737B" w:rsidP="001E3C09">
      <w:pPr>
        <w:spacing w:line="240" w:lineRule="auto"/>
        <w:jc w:val="both"/>
        <w:rPr>
          <w:rFonts w:ascii="Arial" w:hAnsi="Arial" w:cs="Arial"/>
          <w:b/>
          <w:szCs w:val="22"/>
          <w:u w:val="single"/>
          <w:lang w:val="en-GB"/>
        </w:rPr>
      </w:pPr>
      <w:r w:rsidRPr="00BD7399">
        <w:rPr>
          <w:rFonts w:ascii="Arial" w:hAnsi="Arial" w:cs="Arial"/>
          <w:b/>
          <w:szCs w:val="22"/>
          <w:u w:val="single"/>
          <w:lang w:val="en-GB"/>
        </w:rPr>
        <w:t>Efficacy data</w:t>
      </w:r>
    </w:p>
    <w:p w14:paraId="3A5531FB" w14:textId="348FE9C8" w:rsidR="002B49EA" w:rsidRPr="00BD7399" w:rsidRDefault="002B49EA" w:rsidP="00894574">
      <w:pPr>
        <w:spacing w:line="240" w:lineRule="auto"/>
        <w:ind w:left="720"/>
        <w:jc w:val="both"/>
        <w:rPr>
          <w:rFonts w:ascii="Arial" w:hAnsi="Arial" w:cs="Arial"/>
          <w:b/>
          <w:szCs w:val="22"/>
          <w:u w:val="single"/>
          <w:lang w:val="en-GB"/>
        </w:rPr>
      </w:pPr>
    </w:p>
    <w:p w14:paraId="716B3B7A" w14:textId="77777777" w:rsidR="00B22A92" w:rsidRPr="00894574" w:rsidRDefault="00B22A92" w:rsidP="001E3C09">
      <w:pPr>
        <w:pStyle w:val="Standard-italics"/>
        <w:spacing w:before="0" w:after="0" w:line="240" w:lineRule="auto"/>
        <w:rPr>
          <w:rFonts w:cs="Arial"/>
          <w:bCs/>
          <w:i w:val="0"/>
          <w:sz w:val="22"/>
          <w:szCs w:val="22"/>
          <w:lang w:val="en-GB"/>
        </w:rPr>
      </w:pPr>
      <w:r w:rsidRPr="00894574">
        <w:rPr>
          <w:rFonts w:cs="Arial"/>
          <w:bCs/>
          <w:i w:val="0"/>
          <w:sz w:val="22"/>
          <w:szCs w:val="22"/>
          <w:lang w:val="en-GB"/>
        </w:rPr>
        <w:t>The following efficacy studies were submitted:</w:t>
      </w:r>
    </w:p>
    <w:p w14:paraId="39D5BA98" w14:textId="77777777" w:rsidR="00B22A92" w:rsidRPr="00894574" w:rsidRDefault="00B22A92" w:rsidP="001E3C09">
      <w:pPr>
        <w:pStyle w:val="Paragraphedeliste"/>
        <w:numPr>
          <w:ilvl w:val="0"/>
          <w:numId w:val="5"/>
        </w:numPr>
        <w:spacing w:line="240" w:lineRule="auto"/>
        <w:jc w:val="both"/>
        <w:rPr>
          <w:rFonts w:ascii="Arial" w:eastAsia="Times New Roman" w:hAnsi="Arial" w:cs="Arial"/>
          <w:iCs/>
          <w:szCs w:val="22"/>
          <w:lang w:val="en-GB" w:eastAsia="en-GB"/>
        </w:rPr>
      </w:pPr>
      <w:r w:rsidRPr="00894574">
        <w:rPr>
          <w:rFonts w:ascii="Arial" w:eastAsia="Times New Roman" w:hAnsi="Arial" w:cs="Arial"/>
          <w:iCs/>
          <w:szCs w:val="22"/>
          <w:lang w:val="en-GB" w:eastAsia="en-GB"/>
        </w:rPr>
        <w:t>A free-choice laboratory test was carried out with house mice (</w:t>
      </w:r>
      <w:r w:rsidRPr="00894574">
        <w:rPr>
          <w:rFonts w:ascii="Arial" w:eastAsia="Times New Roman" w:hAnsi="Arial" w:cs="Arial"/>
          <w:i/>
          <w:iCs/>
          <w:szCs w:val="22"/>
          <w:lang w:val="en-GB" w:eastAsia="en-GB"/>
        </w:rPr>
        <w:t>Mus musculus</w:t>
      </w:r>
      <w:r w:rsidRPr="00894574">
        <w:rPr>
          <w:rFonts w:ascii="Arial" w:eastAsia="Times New Roman" w:hAnsi="Arial" w:cs="Arial"/>
          <w:iCs/>
          <w:szCs w:val="22"/>
          <w:lang w:val="en-GB" w:eastAsia="en-GB"/>
        </w:rPr>
        <w:t>) and brown rats (</w:t>
      </w:r>
      <w:r w:rsidRPr="00894574">
        <w:rPr>
          <w:rFonts w:ascii="Arial" w:eastAsia="Times New Roman" w:hAnsi="Arial" w:cs="Arial"/>
          <w:i/>
          <w:iCs/>
          <w:szCs w:val="22"/>
          <w:lang w:val="en-GB" w:eastAsia="en-GB"/>
        </w:rPr>
        <w:t>Rattus</w:t>
      </w:r>
      <w:r w:rsidRPr="00894574">
        <w:rPr>
          <w:rFonts w:ascii="Arial" w:eastAsia="Times New Roman" w:hAnsi="Arial" w:cs="Arial"/>
          <w:iCs/>
          <w:szCs w:val="22"/>
          <w:lang w:val="en-GB" w:eastAsia="en-GB"/>
        </w:rPr>
        <w:t xml:space="preserve"> </w:t>
      </w:r>
      <w:r w:rsidRPr="00894574">
        <w:rPr>
          <w:rFonts w:ascii="Arial" w:eastAsia="Times New Roman" w:hAnsi="Arial" w:cs="Arial"/>
          <w:i/>
          <w:iCs/>
          <w:szCs w:val="22"/>
          <w:lang w:val="en-GB" w:eastAsia="en-GB"/>
        </w:rPr>
        <w:t>norvegicus</w:t>
      </w:r>
      <w:r w:rsidRPr="00894574">
        <w:rPr>
          <w:rFonts w:ascii="Arial" w:eastAsia="Times New Roman" w:hAnsi="Arial" w:cs="Arial"/>
          <w:iCs/>
          <w:szCs w:val="22"/>
          <w:lang w:val="en-GB" w:eastAsia="en-GB"/>
        </w:rPr>
        <w:t>), with exposure to FANGA PATE PRO (0.005 % w/w brodifacoum) for 20 days. The age of the product tested is not known.</w:t>
      </w:r>
    </w:p>
    <w:p w14:paraId="57643C0C" w14:textId="77777777" w:rsidR="00B22A92" w:rsidRPr="00894574" w:rsidRDefault="00B22A92" w:rsidP="001E3C09">
      <w:pPr>
        <w:pStyle w:val="Paragraphedeliste"/>
        <w:numPr>
          <w:ilvl w:val="0"/>
          <w:numId w:val="5"/>
        </w:numPr>
        <w:spacing w:line="240" w:lineRule="auto"/>
        <w:jc w:val="both"/>
        <w:rPr>
          <w:rFonts w:ascii="Arial" w:eastAsia="Times New Roman" w:hAnsi="Arial" w:cs="Arial"/>
          <w:iCs/>
          <w:szCs w:val="22"/>
          <w:lang w:val="en-GB" w:eastAsia="en-GB"/>
        </w:rPr>
      </w:pPr>
      <w:r w:rsidRPr="00894574">
        <w:rPr>
          <w:rFonts w:ascii="Arial" w:eastAsia="Times New Roman" w:hAnsi="Arial" w:cs="Arial"/>
          <w:iCs/>
          <w:szCs w:val="22"/>
          <w:lang w:val="en-GB" w:eastAsia="en-GB"/>
        </w:rPr>
        <w:t>A free-choice laboratory test was carried out with rats (</w:t>
      </w:r>
      <w:r w:rsidRPr="00894574">
        <w:rPr>
          <w:rFonts w:ascii="Arial" w:eastAsia="Times New Roman" w:hAnsi="Arial" w:cs="Arial"/>
          <w:i/>
          <w:iCs/>
          <w:szCs w:val="22"/>
          <w:lang w:val="en-GB" w:eastAsia="en-GB"/>
        </w:rPr>
        <w:t>Rattus norvegicus</w:t>
      </w:r>
      <w:r w:rsidRPr="00894574">
        <w:rPr>
          <w:rFonts w:ascii="Arial" w:eastAsia="Times New Roman" w:hAnsi="Arial" w:cs="Arial"/>
          <w:iCs/>
          <w:szCs w:val="22"/>
          <w:lang w:val="en-GB" w:eastAsia="en-GB"/>
        </w:rPr>
        <w:t>), with exposure to a one year aged formulation of FANGA PATE PRO (0.005 % w/w brodifacoum) for 4 days.</w:t>
      </w:r>
    </w:p>
    <w:p w14:paraId="3B60889A" w14:textId="77777777" w:rsidR="00B22A92" w:rsidRPr="00894574" w:rsidRDefault="00B22A92" w:rsidP="001E3C09">
      <w:pPr>
        <w:pStyle w:val="Paragraphedeliste"/>
        <w:numPr>
          <w:ilvl w:val="0"/>
          <w:numId w:val="5"/>
        </w:numPr>
        <w:spacing w:line="240" w:lineRule="auto"/>
        <w:jc w:val="both"/>
        <w:rPr>
          <w:rFonts w:ascii="Arial" w:eastAsia="Times New Roman" w:hAnsi="Arial" w:cs="Arial"/>
          <w:iCs/>
          <w:szCs w:val="22"/>
          <w:lang w:val="en-GB" w:eastAsia="en-GB"/>
        </w:rPr>
      </w:pPr>
      <w:r w:rsidRPr="00894574">
        <w:rPr>
          <w:rFonts w:ascii="Arial" w:eastAsia="Times New Roman" w:hAnsi="Arial" w:cs="Arial"/>
          <w:iCs/>
          <w:szCs w:val="22"/>
          <w:lang w:val="en-GB" w:eastAsia="en-GB"/>
        </w:rPr>
        <w:t>A free-choice laboratory test was carried out with house mice (</w:t>
      </w:r>
      <w:r w:rsidRPr="00894574">
        <w:rPr>
          <w:rFonts w:ascii="Arial" w:eastAsia="Times New Roman" w:hAnsi="Arial" w:cs="Arial"/>
          <w:i/>
          <w:iCs/>
          <w:szCs w:val="22"/>
          <w:lang w:val="en-GB" w:eastAsia="en-GB"/>
        </w:rPr>
        <w:t>Mus musculus</w:t>
      </w:r>
      <w:r w:rsidRPr="00894574">
        <w:rPr>
          <w:rFonts w:ascii="Arial" w:eastAsia="Times New Roman" w:hAnsi="Arial" w:cs="Arial"/>
          <w:iCs/>
          <w:szCs w:val="22"/>
          <w:lang w:val="en-GB" w:eastAsia="en-GB"/>
        </w:rPr>
        <w:t>), with exposure to a one year aged formulation of FANGA PATE PRO (0.005 % w/w brodifacoum) for 4 days.</w:t>
      </w:r>
    </w:p>
    <w:p w14:paraId="01655989" w14:textId="77777777" w:rsidR="00B22A92" w:rsidRPr="00894574" w:rsidRDefault="00B22A92" w:rsidP="001E3C09">
      <w:pPr>
        <w:pStyle w:val="Paragraphedeliste"/>
        <w:numPr>
          <w:ilvl w:val="0"/>
          <w:numId w:val="5"/>
        </w:numPr>
        <w:spacing w:line="240" w:lineRule="auto"/>
        <w:jc w:val="both"/>
        <w:rPr>
          <w:rFonts w:ascii="Arial" w:eastAsia="Times New Roman" w:hAnsi="Arial" w:cs="Arial"/>
          <w:iCs/>
          <w:szCs w:val="22"/>
          <w:lang w:val="en-GB" w:eastAsia="en-GB"/>
        </w:rPr>
      </w:pPr>
      <w:r w:rsidRPr="00894574">
        <w:rPr>
          <w:rFonts w:ascii="Arial" w:eastAsia="Times New Roman" w:hAnsi="Arial" w:cs="Arial"/>
          <w:iCs/>
          <w:szCs w:val="22"/>
          <w:lang w:val="en-GB" w:eastAsia="en-GB"/>
        </w:rPr>
        <w:t>A field test was carried out with rats (</w:t>
      </w:r>
      <w:r w:rsidRPr="00894574">
        <w:rPr>
          <w:rFonts w:ascii="Arial" w:eastAsia="Times New Roman" w:hAnsi="Arial" w:cs="Arial"/>
          <w:i/>
          <w:iCs/>
          <w:szCs w:val="22"/>
          <w:lang w:val="en-GB" w:eastAsia="en-GB"/>
        </w:rPr>
        <w:t>Rattus norvegicus</w:t>
      </w:r>
      <w:r w:rsidRPr="00894574">
        <w:rPr>
          <w:rFonts w:ascii="Arial" w:eastAsia="Times New Roman" w:hAnsi="Arial" w:cs="Arial"/>
          <w:iCs/>
          <w:szCs w:val="22"/>
          <w:lang w:val="en-GB" w:eastAsia="en-GB"/>
        </w:rPr>
        <w:t>), with exposure to a one year aged formulation of FANGA PATE PRO (0.005 % w/w brodifacoum).</w:t>
      </w:r>
    </w:p>
    <w:p w14:paraId="28288B3A" w14:textId="77777777" w:rsidR="00B22A92" w:rsidRPr="00894574" w:rsidRDefault="00B22A92" w:rsidP="001E3C09">
      <w:pPr>
        <w:pStyle w:val="Paragraphedeliste"/>
        <w:numPr>
          <w:ilvl w:val="0"/>
          <w:numId w:val="5"/>
        </w:numPr>
        <w:spacing w:line="240" w:lineRule="auto"/>
        <w:jc w:val="both"/>
        <w:rPr>
          <w:rFonts w:ascii="Arial" w:eastAsia="Times New Roman" w:hAnsi="Arial" w:cs="Arial"/>
          <w:iCs/>
          <w:szCs w:val="22"/>
          <w:lang w:val="en-GB" w:eastAsia="en-GB"/>
        </w:rPr>
      </w:pPr>
      <w:r w:rsidRPr="00894574">
        <w:rPr>
          <w:rFonts w:ascii="Arial" w:eastAsia="Times New Roman" w:hAnsi="Arial" w:cs="Arial"/>
          <w:iCs/>
          <w:szCs w:val="22"/>
          <w:lang w:val="en-GB" w:eastAsia="en-GB"/>
        </w:rPr>
        <w:t>A field test was carried out with house mice (</w:t>
      </w:r>
      <w:r w:rsidRPr="00894574">
        <w:rPr>
          <w:rFonts w:ascii="Arial" w:eastAsia="Times New Roman" w:hAnsi="Arial" w:cs="Arial"/>
          <w:i/>
          <w:iCs/>
          <w:szCs w:val="22"/>
          <w:lang w:val="en-GB" w:eastAsia="en-GB"/>
        </w:rPr>
        <w:t>Mus musculus</w:t>
      </w:r>
      <w:r w:rsidRPr="00894574">
        <w:rPr>
          <w:rFonts w:ascii="Arial" w:eastAsia="Times New Roman" w:hAnsi="Arial" w:cs="Arial"/>
          <w:iCs/>
          <w:szCs w:val="22"/>
          <w:lang w:val="en-GB" w:eastAsia="en-GB"/>
        </w:rPr>
        <w:t>), with exposure to a one year aged formulation of FANGA PATE PRO (0.005 % w/w brodifacoum).</w:t>
      </w:r>
    </w:p>
    <w:p w14:paraId="3671FB3A" w14:textId="77777777" w:rsidR="00894574" w:rsidRDefault="00894574" w:rsidP="00894574">
      <w:pPr>
        <w:pStyle w:val="Paragraphedeliste"/>
        <w:spacing w:line="240" w:lineRule="auto"/>
        <w:ind w:left="0"/>
        <w:jc w:val="both"/>
        <w:rPr>
          <w:rFonts w:ascii="Arial" w:eastAsia="Times New Roman" w:hAnsi="Arial" w:cs="Arial"/>
          <w:iCs/>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894574" w:rsidRPr="0024174F" w14:paraId="4C56835B" w14:textId="77777777" w:rsidTr="009A763A">
        <w:tc>
          <w:tcPr>
            <w:tcW w:w="9213" w:type="dxa"/>
            <w:shd w:val="clear" w:color="auto" w:fill="auto"/>
          </w:tcPr>
          <w:p w14:paraId="4DBFA62A" w14:textId="77777777" w:rsidR="00894574" w:rsidRPr="0024174F" w:rsidRDefault="00894574" w:rsidP="00DE38F5">
            <w:pPr>
              <w:numPr>
                <w:ilvl w:val="0"/>
                <w:numId w:val="20"/>
              </w:numPr>
              <w:autoSpaceDE w:val="0"/>
              <w:autoSpaceDN w:val="0"/>
              <w:spacing w:line="240" w:lineRule="auto"/>
              <w:jc w:val="both"/>
              <w:rPr>
                <w:rFonts w:ascii="Arial" w:hAnsi="Arial" w:cs="Arial"/>
                <w:b/>
                <w:szCs w:val="22"/>
                <w:u w:val="single"/>
                <w:lang w:val="en-GB"/>
              </w:rPr>
            </w:pPr>
            <w:r w:rsidRPr="0024174F">
              <w:rPr>
                <w:rFonts w:ascii="Arial" w:hAnsi="Arial" w:cs="Arial"/>
                <w:b/>
                <w:szCs w:val="22"/>
                <w:u w:val="single"/>
                <w:lang w:val="en-GB"/>
              </w:rPr>
              <w:t xml:space="preserve">Major change application FANGA PATE PRO – 2016 </w:t>
            </w:r>
          </w:p>
        </w:tc>
      </w:tr>
      <w:tr w:rsidR="00894574" w:rsidRPr="0024174F" w14:paraId="7BA23A0B" w14:textId="77777777" w:rsidTr="009A763A">
        <w:tc>
          <w:tcPr>
            <w:tcW w:w="9213" w:type="dxa"/>
            <w:shd w:val="clear" w:color="auto" w:fill="auto"/>
          </w:tcPr>
          <w:p w14:paraId="2DFA1BB1" w14:textId="77777777" w:rsidR="00894574" w:rsidRPr="0024174F" w:rsidRDefault="00894574" w:rsidP="009A763A">
            <w:pPr>
              <w:keepNext/>
              <w:autoSpaceDE w:val="0"/>
              <w:autoSpaceDN w:val="0"/>
              <w:spacing w:line="240" w:lineRule="auto"/>
              <w:jc w:val="both"/>
              <w:rPr>
                <w:rFonts w:ascii="Arial" w:eastAsia="Times New Roman" w:hAnsi="Arial" w:cs="Arial"/>
                <w:bCs/>
                <w:szCs w:val="22"/>
                <w:lang w:val="en-GB" w:eastAsia="de-DE"/>
              </w:rPr>
            </w:pPr>
            <w:r w:rsidRPr="0024174F">
              <w:rPr>
                <w:rFonts w:ascii="Arial" w:eastAsia="Times New Roman" w:hAnsi="Arial" w:cs="Arial"/>
                <w:bCs/>
                <w:szCs w:val="22"/>
                <w:lang w:val="en-GB" w:eastAsia="de-DE"/>
              </w:rPr>
              <w:t>The following efficacy studies were submitted:</w:t>
            </w:r>
          </w:p>
          <w:p w14:paraId="6F0522C6" w14:textId="77777777" w:rsidR="00894574" w:rsidRPr="0024174F" w:rsidRDefault="00894574" w:rsidP="009A763A">
            <w:pPr>
              <w:numPr>
                <w:ilvl w:val="0"/>
                <w:numId w:val="5"/>
              </w:numPr>
              <w:suppressAutoHyphens/>
              <w:autoSpaceDE w:val="0"/>
              <w:autoSpaceDN w:val="0"/>
              <w:spacing w:line="240" w:lineRule="auto"/>
              <w:ind w:right="-188"/>
              <w:contextualSpacing/>
              <w:jc w:val="both"/>
              <w:rPr>
                <w:rFonts w:ascii="Arial" w:eastAsia="Times New Roman" w:hAnsi="Arial" w:cs="Arial"/>
                <w:iCs/>
                <w:szCs w:val="22"/>
                <w:lang w:val="en-GB" w:eastAsia="en-GB"/>
              </w:rPr>
            </w:pPr>
            <w:r w:rsidRPr="0024174F">
              <w:rPr>
                <w:rFonts w:ascii="Arial" w:eastAsia="Times New Roman" w:hAnsi="Arial" w:cs="Arial"/>
                <w:iCs/>
                <w:szCs w:val="22"/>
                <w:lang w:val="en-GB" w:eastAsia="en-GB"/>
              </w:rPr>
              <w:t>A field test was carried out with rats (</w:t>
            </w:r>
            <w:r w:rsidRPr="0024174F">
              <w:rPr>
                <w:rFonts w:ascii="Arial" w:eastAsia="Times New Roman" w:hAnsi="Arial" w:cs="Arial"/>
                <w:i/>
                <w:iCs/>
                <w:szCs w:val="22"/>
                <w:lang w:val="en-GB" w:eastAsia="en-GB"/>
              </w:rPr>
              <w:t>Rattus rattus)</w:t>
            </w:r>
            <w:r w:rsidRPr="0024174F">
              <w:rPr>
                <w:rFonts w:ascii="Arial" w:eastAsia="Times New Roman" w:hAnsi="Arial" w:cs="Arial"/>
                <w:iCs/>
                <w:szCs w:val="22"/>
                <w:lang w:val="en-GB" w:eastAsia="en-GB"/>
              </w:rPr>
              <w:t>, with exposure to a 1 month aged formulation of FANGA B+.</w:t>
            </w:r>
          </w:p>
          <w:p w14:paraId="3313FF17" w14:textId="77777777" w:rsidR="00894574" w:rsidRPr="0024174F" w:rsidRDefault="00894574" w:rsidP="009A763A">
            <w:pPr>
              <w:numPr>
                <w:ilvl w:val="0"/>
                <w:numId w:val="5"/>
              </w:numPr>
              <w:suppressAutoHyphens/>
              <w:autoSpaceDE w:val="0"/>
              <w:autoSpaceDN w:val="0"/>
              <w:spacing w:line="240" w:lineRule="auto"/>
              <w:ind w:right="-188"/>
              <w:contextualSpacing/>
              <w:jc w:val="both"/>
              <w:rPr>
                <w:rFonts w:ascii="Arial" w:eastAsia="Times New Roman" w:hAnsi="Arial" w:cs="Arial"/>
                <w:iCs/>
                <w:szCs w:val="22"/>
                <w:lang w:val="en-GB" w:eastAsia="en-GB"/>
              </w:rPr>
            </w:pPr>
            <w:r w:rsidRPr="0024174F">
              <w:rPr>
                <w:rFonts w:ascii="Arial" w:eastAsia="Times New Roman" w:hAnsi="Arial" w:cs="Arial"/>
                <w:iCs/>
                <w:szCs w:val="22"/>
                <w:lang w:val="en-GB" w:eastAsia="en-GB"/>
              </w:rPr>
              <w:t>A field test was carried out with rats (</w:t>
            </w:r>
            <w:r w:rsidRPr="0024174F">
              <w:rPr>
                <w:rFonts w:ascii="Arial" w:eastAsia="Times New Roman" w:hAnsi="Arial" w:cs="Arial"/>
                <w:i/>
                <w:iCs/>
                <w:szCs w:val="22"/>
                <w:lang w:val="en-GB" w:eastAsia="en-GB"/>
              </w:rPr>
              <w:t>Rattus rattus</w:t>
            </w:r>
            <w:r w:rsidRPr="0024174F">
              <w:rPr>
                <w:rFonts w:ascii="Arial" w:eastAsia="Times New Roman" w:hAnsi="Arial" w:cs="Arial"/>
                <w:iCs/>
                <w:szCs w:val="22"/>
                <w:lang w:val="en-GB" w:eastAsia="en-GB"/>
              </w:rPr>
              <w:t>), with exposure to a 29 months aged formulation of FANGA PATE PRO.</w:t>
            </w:r>
          </w:p>
          <w:p w14:paraId="212DE442" w14:textId="77777777" w:rsidR="00894574" w:rsidRPr="0024174F" w:rsidRDefault="00894574" w:rsidP="009A763A">
            <w:pPr>
              <w:numPr>
                <w:ilvl w:val="0"/>
                <w:numId w:val="5"/>
              </w:numPr>
              <w:suppressAutoHyphens/>
              <w:autoSpaceDE w:val="0"/>
              <w:autoSpaceDN w:val="0"/>
              <w:spacing w:line="240" w:lineRule="auto"/>
              <w:ind w:right="-188"/>
              <w:contextualSpacing/>
              <w:jc w:val="both"/>
              <w:rPr>
                <w:rFonts w:ascii="Arial" w:eastAsia="Times New Roman" w:hAnsi="Arial" w:cs="Arial"/>
                <w:iCs/>
                <w:szCs w:val="22"/>
                <w:lang w:val="en-GB" w:eastAsia="en-GB"/>
              </w:rPr>
            </w:pPr>
            <w:r w:rsidRPr="0024174F">
              <w:rPr>
                <w:rFonts w:ascii="Arial" w:eastAsia="Times New Roman" w:hAnsi="Arial" w:cs="Arial"/>
                <w:iCs/>
                <w:szCs w:val="22"/>
                <w:lang w:val="en-GB" w:eastAsia="en-GB"/>
              </w:rPr>
              <w:t>A field test was carried out with rats (</w:t>
            </w:r>
            <w:r w:rsidRPr="0024174F">
              <w:rPr>
                <w:rFonts w:ascii="Arial" w:eastAsia="Times New Roman" w:hAnsi="Arial" w:cs="Arial"/>
                <w:i/>
                <w:iCs/>
                <w:szCs w:val="22"/>
                <w:lang w:val="en-GB" w:eastAsia="en-GB"/>
              </w:rPr>
              <w:t>Rattus norvegicus</w:t>
            </w:r>
            <w:r w:rsidRPr="0024174F">
              <w:rPr>
                <w:rFonts w:ascii="Arial" w:eastAsia="Times New Roman" w:hAnsi="Arial" w:cs="Arial"/>
                <w:iCs/>
                <w:szCs w:val="22"/>
                <w:lang w:val="en-GB" w:eastAsia="en-GB"/>
              </w:rPr>
              <w:t>), with exposure to a 29 months aged formulation of FANGA PATE PRO.</w:t>
            </w:r>
          </w:p>
          <w:p w14:paraId="58A2E118" w14:textId="72E77A0C" w:rsidR="00894574" w:rsidRPr="0024174F" w:rsidRDefault="00894574" w:rsidP="0024174F">
            <w:pPr>
              <w:numPr>
                <w:ilvl w:val="0"/>
                <w:numId w:val="5"/>
              </w:numPr>
              <w:suppressAutoHyphens/>
              <w:autoSpaceDE w:val="0"/>
              <w:autoSpaceDN w:val="0"/>
              <w:spacing w:line="240" w:lineRule="auto"/>
              <w:ind w:right="-188"/>
              <w:contextualSpacing/>
              <w:jc w:val="both"/>
              <w:rPr>
                <w:rFonts w:ascii="Arial" w:eastAsia="Times New Roman" w:hAnsi="Arial" w:cs="Arial"/>
                <w:iCs/>
                <w:szCs w:val="22"/>
                <w:lang w:val="en-GB" w:eastAsia="en-GB"/>
              </w:rPr>
            </w:pPr>
            <w:r w:rsidRPr="0024174F">
              <w:rPr>
                <w:rFonts w:ascii="Arial" w:eastAsia="Times New Roman" w:hAnsi="Arial" w:cs="Arial"/>
                <w:iCs/>
                <w:szCs w:val="22"/>
                <w:lang w:val="en-GB" w:eastAsia="en-GB"/>
              </w:rPr>
              <w:t>A field test was carried out with house mice (</w:t>
            </w:r>
            <w:r w:rsidRPr="0024174F">
              <w:rPr>
                <w:rFonts w:ascii="Arial" w:eastAsia="Times New Roman" w:hAnsi="Arial" w:cs="Arial"/>
                <w:i/>
                <w:iCs/>
                <w:szCs w:val="22"/>
                <w:lang w:val="en-GB" w:eastAsia="en-GB"/>
              </w:rPr>
              <w:t>Mus musculus</w:t>
            </w:r>
            <w:r w:rsidRPr="0024174F">
              <w:rPr>
                <w:rFonts w:ascii="Arial" w:eastAsia="Times New Roman" w:hAnsi="Arial" w:cs="Arial"/>
                <w:iCs/>
                <w:szCs w:val="22"/>
                <w:lang w:val="en-GB" w:eastAsia="en-GB"/>
              </w:rPr>
              <w:t>), with exposure to a 39 months aged formulation of FANGA PATE PRO.</w:t>
            </w:r>
          </w:p>
        </w:tc>
      </w:tr>
    </w:tbl>
    <w:p w14:paraId="1999C085" w14:textId="77777777" w:rsidR="00894574" w:rsidRPr="0024174F" w:rsidRDefault="00894574" w:rsidP="00894574">
      <w:pPr>
        <w:pStyle w:val="Paragraphedeliste"/>
        <w:spacing w:line="240" w:lineRule="auto"/>
        <w:ind w:left="0"/>
        <w:jc w:val="both"/>
        <w:rPr>
          <w:rFonts w:ascii="Arial" w:eastAsia="Times New Roman" w:hAnsi="Arial" w:cs="Arial"/>
          <w:iCs/>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894574" w:rsidRPr="0024174F" w14:paraId="2A1E7D86" w14:textId="77777777" w:rsidTr="009A763A">
        <w:tc>
          <w:tcPr>
            <w:tcW w:w="9213" w:type="dxa"/>
            <w:shd w:val="clear" w:color="auto" w:fill="auto"/>
          </w:tcPr>
          <w:p w14:paraId="3A7B5FFF" w14:textId="524B354F" w:rsidR="00894574" w:rsidRPr="0024174F" w:rsidRDefault="00894574" w:rsidP="00DE38F5">
            <w:pPr>
              <w:numPr>
                <w:ilvl w:val="0"/>
                <w:numId w:val="20"/>
              </w:numPr>
              <w:shd w:val="clear" w:color="auto" w:fill="FFFFFF"/>
              <w:autoSpaceDE w:val="0"/>
              <w:autoSpaceDN w:val="0"/>
              <w:spacing w:line="240" w:lineRule="auto"/>
              <w:jc w:val="both"/>
              <w:rPr>
                <w:rFonts w:ascii="Arial" w:hAnsi="Arial" w:cs="Arial"/>
                <w:b/>
                <w:szCs w:val="22"/>
                <w:u w:val="single"/>
                <w:lang w:val="en-GB"/>
              </w:rPr>
            </w:pPr>
            <w:r w:rsidRPr="0024174F">
              <w:rPr>
                <w:rFonts w:ascii="Arial" w:hAnsi="Arial" w:cs="Arial"/>
                <w:b/>
                <w:szCs w:val="22"/>
                <w:u w:val="single"/>
                <w:lang w:val="en-GB"/>
              </w:rPr>
              <w:t>Major change application FANGE PATE 25 – 201</w:t>
            </w:r>
            <w:r w:rsidR="002F4387" w:rsidRPr="0024174F">
              <w:rPr>
                <w:rFonts w:ascii="Arial" w:hAnsi="Arial" w:cs="Arial"/>
                <w:b/>
                <w:szCs w:val="22"/>
                <w:u w:val="single"/>
                <w:lang w:val="en-GB"/>
              </w:rPr>
              <w:t>8</w:t>
            </w:r>
            <w:r w:rsidRPr="0024174F">
              <w:rPr>
                <w:rFonts w:ascii="Arial" w:hAnsi="Arial" w:cs="Arial"/>
                <w:b/>
                <w:szCs w:val="22"/>
                <w:u w:val="single"/>
                <w:lang w:val="en-GB"/>
              </w:rPr>
              <w:t xml:space="preserve"> </w:t>
            </w:r>
          </w:p>
        </w:tc>
      </w:tr>
      <w:tr w:rsidR="00894574" w:rsidRPr="009A763A" w14:paraId="18EE0424" w14:textId="77777777" w:rsidTr="009A763A">
        <w:tc>
          <w:tcPr>
            <w:tcW w:w="9213" w:type="dxa"/>
            <w:shd w:val="clear" w:color="auto" w:fill="auto"/>
          </w:tcPr>
          <w:p w14:paraId="6EC246E2" w14:textId="77777777" w:rsidR="00894574" w:rsidRPr="0024174F" w:rsidRDefault="00894574" w:rsidP="009A763A">
            <w:pPr>
              <w:shd w:val="clear" w:color="auto" w:fill="FFFFFF"/>
              <w:autoSpaceDE w:val="0"/>
              <w:autoSpaceDN w:val="0"/>
              <w:spacing w:line="240" w:lineRule="auto"/>
              <w:jc w:val="both"/>
              <w:rPr>
                <w:rFonts w:ascii="Arial" w:hAnsi="Arial" w:cs="Arial"/>
                <w:szCs w:val="22"/>
              </w:rPr>
            </w:pPr>
            <w:r w:rsidRPr="0024174F">
              <w:rPr>
                <w:rFonts w:ascii="Arial" w:hAnsi="Arial" w:cs="Arial"/>
                <w:szCs w:val="22"/>
                <w:lang w:val="en-US"/>
              </w:rPr>
              <w:t>To support the efficacy of the new formulation of the product FANGA PATE 25, the applicant has submitted studies with the product FANGA B+</w:t>
            </w:r>
            <w:r w:rsidRPr="0024174F">
              <w:rPr>
                <w:rFonts w:ascii="Arial" w:hAnsi="Arial" w:cs="Arial"/>
                <w:szCs w:val="22"/>
              </w:rPr>
              <w:t>.</w:t>
            </w:r>
          </w:p>
          <w:p w14:paraId="2E2637B3" w14:textId="77777777" w:rsidR="00894574" w:rsidRPr="0024174F" w:rsidRDefault="00894574" w:rsidP="009A763A">
            <w:pPr>
              <w:shd w:val="clear" w:color="auto" w:fill="FFFFFF"/>
              <w:autoSpaceDE w:val="0"/>
              <w:autoSpaceDN w:val="0"/>
              <w:spacing w:line="240" w:lineRule="auto"/>
              <w:jc w:val="both"/>
              <w:rPr>
                <w:rFonts w:ascii="Arial" w:hAnsi="Arial" w:cs="Arial"/>
                <w:szCs w:val="22"/>
              </w:rPr>
            </w:pPr>
          </w:p>
          <w:p w14:paraId="0B33A193" w14:textId="77777777" w:rsidR="00894574" w:rsidRPr="0024174F" w:rsidRDefault="00894574" w:rsidP="009A763A">
            <w:pPr>
              <w:shd w:val="clear" w:color="auto" w:fill="FFFFFF"/>
              <w:autoSpaceDE w:val="0"/>
              <w:autoSpaceDN w:val="0"/>
              <w:spacing w:line="240" w:lineRule="auto"/>
              <w:jc w:val="both"/>
              <w:rPr>
                <w:rFonts w:ascii="Arial" w:hAnsi="Arial" w:cs="Arial"/>
                <w:szCs w:val="22"/>
              </w:rPr>
            </w:pPr>
            <w:r w:rsidRPr="0024174F">
              <w:rPr>
                <w:rFonts w:ascii="Arial" w:hAnsi="Arial" w:cs="Arial"/>
                <w:szCs w:val="22"/>
                <w:lang w:val="en-GB"/>
              </w:rPr>
              <w:lastRenderedPageBreak/>
              <w:t>The main difference between both products is the concentration of active substance: FANGA B+ contains 0.001 % w/w of brodifacoum and FANGA PATE 25 contains 0.0025% w/w of brodifacoum, other components are the same to nearly the same concentrations. Therefore efficacy studies conducted with FANGA B+ are acceptable to demonstrate the efficacy of FANGA PATE 25.</w:t>
            </w:r>
          </w:p>
          <w:p w14:paraId="56CA4C2F" w14:textId="77777777" w:rsidR="00894574" w:rsidRPr="0024174F" w:rsidRDefault="00894574" w:rsidP="009A763A">
            <w:pPr>
              <w:pStyle w:val="Paragraphedeliste"/>
              <w:autoSpaceDE w:val="0"/>
              <w:autoSpaceDN w:val="0"/>
              <w:spacing w:line="240" w:lineRule="auto"/>
              <w:ind w:left="0"/>
              <w:jc w:val="both"/>
              <w:rPr>
                <w:rFonts w:ascii="Arial" w:eastAsia="Times New Roman" w:hAnsi="Arial" w:cs="Arial"/>
                <w:iCs/>
                <w:szCs w:val="22"/>
                <w:lang w:eastAsia="en-GB"/>
              </w:rPr>
            </w:pPr>
          </w:p>
          <w:p w14:paraId="29D9815D" w14:textId="77777777" w:rsidR="00894574" w:rsidRPr="0024174F" w:rsidRDefault="00894574" w:rsidP="009A763A">
            <w:pPr>
              <w:keepNext/>
              <w:keepLines/>
              <w:shd w:val="clear" w:color="auto" w:fill="FFFFFF"/>
              <w:autoSpaceDE w:val="0"/>
              <w:autoSpaceDN w:val="0"/>
              <w:spacing w:line="240" w:lineRule="auto"/>
              <w:jc w:val="both"/>
              <w:rPr>
                <w:rFonts w:ascii="Arial" w:eastAsia="Times New Roman" w:hAnsi="Arial" w:cs="Arial"/>
                <w:bCs/>
                <w:color w:val="000000"/>
                <w:szCs w:val="22"/>
                <w:lang w:val="en-GB" w:eastAsia="de-DE"/>
              </w:rPr>
            </w:pPr>
            <w:r w:rsidRPr="0024174F">
              <w:rPr>
                <w:rFonts w:ascii="Arial" w:eastAsia="Times New Roman" w:hAnsi="Arial" w:cs="Arial"/>
                <w:bCs/>
                <w:color w:val="000000"/>
                <w:szCs w:val="22"/>
                <w:lang w:val="en-GB" w:eastAsia="de-DE"/>
              </w:rPr>
              <w:t>The following efficacy studies were submitted:</w:t>
            </w:r>
          </w:p>
          <w:p w14:paraId="1844A1E8" w14:textId="77777777" w:rsidR="00894574" w:rsidRPr="0024174F" w:rsidRDefault="00894574" w:rsidP="009A763A">
            <w:pPr>
              <w:numPr>
                <w:ilvl w:val="0"/>
                <w:numId w:val="5"/>
              </w:numPr>
              <w:shd w:val="clear" w:color="auto" w:fill="FFFFFF"/>
              <w:autoSpaceDE w:val="0"/>
              <w:autoSpaceDN w:val="0"/>
              <w:spacing w:line="240" w:lineRule="auto"/>
              <w:jc w:val="both"/>
              <w:rPr>
                <w:rFonts w:ascii="Arial" w:eastAsia="Times New Roman" w:hAnsi="Arial" w:cs="Arial"/>
                <w:iCs/>
                <w:szCs w:val="22"/>
                <w:lang w:val="en-GB" w:eastAsia="en-GB"/>
              </w:rPr>
            </w:pPr>
            <w:r w:rsidRPr="0024174F">
              <w:rPr>
                <w:rFonts w:ascii="Arial" w:eastAsia="Times New Roman" w:hAnsi="Arial" w:cs="Arial"/>
                <w:iCs/>
                <w:szCs w:val="22"/>
                <w:lang w:val="en-GB" w:eastAsia="en-GB"/>
              </w:rPr>
              <w:t>A free-choice laboratory test was carried out with mice (</w:t>
            </w:r>
            <w:r w:rsidRPr="0024174F">
              <w:rPr>
                <w:rFonts w:ascii="Arial" w:eastAsia="Times New Roman" w:hAnsi="Arial" w:cs="Arial"/>
                <w:i/>
                <w:iCs/>
                <w:szCs w:val="22"/>
                <w:lang w:val="en-GB" w:eastAsia="en-GB"/>
              </w:rPr>
              <w:t>Mus musculus</w:t>
            </w:r>
            <w:r w:rsidRPr="0024174F">
              <w:rPr>
                <w:rFonts w:ascii="Arial" w:eastAsia="Times New Roman" w:hAnsi="Arial" w:cs="Arial"/>
                <w:iCs/>
                <w:szCs w:val="22"/>
                <w:lang w:val="en-GB" w:eastAsia="en-GB"/>
              </w:rPr>
              <w:t>), with exposure to a 1 years aged FANGA B+ (0.001 % brodifacoum) for 4 days.</w:t>
            </w:r>
          </w:p>
          <w:p w14:paraId="1C0401F2" w14:textId="77777777" w:rsidR="00894574" w:rsidRPr="0024174F" w:rsidRDefault="00894574" w:rsidP="009A763A">
            <w:pPr>
              <w:numPr>
                <w:ilvl w:val="0"/>
                <w:numId w:val="5"/>
              </w:numPr>
              <w:shd w:val="clear" w:color="auto" w:fill="FFFFFF"/>
              <w:autoSpaceDE w:val="0"/>
              <w:autoSpaceDN w:val="0"/>
              <w:spacing w:line="240" w:lineRule="auto"/>
              <w:jc w:val="both"/>
              <w:rPr>
                <w:rFonts w:ascii="Arial" w:eastAsia="Times New Roman" w:hAnsi="Arial" w:cs="Arial"/>
                <w:iCs/>
                <w:szCs w:val="22"/>
                <w:lang w:val="en-GB" w:eastAsia="en-GB"/>
              </w:rPr>
            </w:pPr>
            <w:r w:rsidRPr="0024174F">
              <w:rPr>
                <w:rFonts w:ascii="Arial" w:eastAsia="Times New Roman" w:hAnsi="Arial" w:cs="Arial"/>
                <w:iCs/>
                <w:szCs w:val="22"/>
                <w:lang w:val="en-GB" w:eastAsia="en-GB"/>
              </w:rPr>
              <w:t>A field test was carried out with house mice (</w:t>
            </w:r>
            <w:r w:rsidRPr="0024174F">
              <w:rPr>
                <w:rFonts w:ascii="Arial" w:eastAsia="Times New Roman" w:hAnsi="Arial" w:cs="Arial"/>
                <w:i/>
                <w:iCs/>
                <w:szCs w:val="22"/>
                <w:lang w:val="en-GB" w:eastAsia="en-GB"/>
              </w:rPr>
              <w:t>Mus musculus</w:t>
            </w:r>
            <w:r w:rsidRPr="0024174F">
              <w:rPr>
                <w:rFonts w:ascii="Arial" w:eastAsia="Times New Roman" w:hAnsi="Arial" w:cs="Arial"/>
                <w:iCs/>
                <w:szCs w:val="22"/>
                <w:lang w:val="en-GB" w:eastAsia="en-GB"/>
              </w:rPr>
              <w:t>), with exposure to a fresh formulation of FANGA B+ (0.001 % brodifacoum).</w:t>
            </w:r>
          </w:p>
          <w:p w14:paraId="60CB7163" w14:textId="77777777" w:rsidR="00894574" w:rsidRPr="0024174F" w:rsidRDefault="00894574" w:rsidP="009A763A">
            <w:pPr>
              <w:numPr>
                <w:ilvl w:val="0"/>
                <w:numId w:val="5"/>
              </w:numPr>
              <w:shd w:val="clear" w:color="auto" w:fill="FFFFFF"/>
              <w:autoSpaceDE w:val="0"/>
              <w:autoSpaceDN w:val="0"/>
              <w:spacing w:line="240" w:lineRule="auto"/>
              <w:jc w:val="both"/>
              <w:rPr>
                <w:rFonts w:ascii="Arial" w:eastAsia="Times New Roman" w:hAnsi="Arial" w:cs="Arial"/>
                <w:iCs/>
                <w:szCs w:val="22"/>
                <w:lang w:val="en-GB" w:eastAsia="en-GB"/>
              </w:rPr>
            </w:pPr>
            <w:r w:rsidRPr="0024174F">
              <w:rPr>
                <w:rFonts w:ascii="Arial" w:eastAsia="Times New Roman" w:hAnsi="Arial" w:cs="Arial"/>
                <w:iCs/>
                <w:szCs w:val="22"/>
                <w:lang w:val="en-GB" w:eastAsia="en-GB"/>
              </w:rPr>
              <w:t>A free-choice laboratory test was carried out with brown rats (</w:t>
            </w:r>
            <w:r w:rsidRPr="0024174F">
              <w:rPr>
                <w:rFonts w:ascii="Arial" w:eastAsia="Times New Roman" w:hAnsi="Arial" w:cs="Arial"/>
                <w:i/>
                <w:iCs/>
                <w:szCs w:val="22"/>
                <w:lang w:val="en-GB" w:eastAsia="en-GB"/>
              </w:rPr>
              <w:t>Rattus norvegicus</w:t>
            </w:r>
            <w:r w:rsidRPr="0024174F">
              <w:rPr>
                <w:rFonts w:ascii="Arial" w:eastAsia="Times New Roman" w:hAnsi="Arial" w:cs="Arial"/>
                <w:iCs/>
                <w:szCs w:val="22"/>
                <w:lang w:val="en-GB" w:eastAsia="en-GB"/>
              </w:rPr>
              <w:t>), with exposure to a 1 year aged of FANGA B+ (0.001 % brodifacoum) for 4 days.</w:t>
            </w:r>
          </w:p>
          <w:p w14:paraId="77C9BFF3" w14:textId="77777777" w:rsidR="00894574" w:rsidRPr="0024174F" w:rsidRDefault="00894574" w:rsidP="009A763A">
            <w:pPr>
              <w:numPr>
                <w:ilvl w:val="0"/>
                <w:numId w:val="5"/>
              </w:numPr>
              <w:shd w:val="clear" w:color="auto" w:fill="FFFFFF"/>
              <w:autoSpaceDE w:val="0"/>
              <w:autoSpaceDN w:val="0"/>
              <w:spacing w:line="240" w:lineRule="auto"/>
              <w:jc w:val="both"/>
              <w:rPr>
                <w:rFonts w:ascii="Arial" w:hAnsi="Arial" w:cs="Arial"/>
                <w:szCs w:val="22"/>
                <w:lang w:eastAsia="fr-FR"/>
              </w:rPr>
            </w:pPr>
            <w:r w:rsidRPr="0024174F">
              <w:rPr>
                <w:rFonts w:ascii="Arial" w:eastAsia="Times New Roman" w:hAnsi="Arial" w:cs="Arial"/>
                <w:iCs/>
                <w:szCs w:val="22"/>
                <w:lang w:val="en-GB" w:eastAsia="en-GB"/>
              </w:rPr>
              <w:t>A field test was carried out with brown rats (</w:t>
            </w:r>
            <w:r w:rsidRPr="0024174F">
              <w:rPr>
                <w:rFonts w:ascii="Arial" w:eastAsia="Times New Roman" w:hAnsi="Arial" w:cs="Arial"/>
                <w:i/>
                <w:iCs/>
                <w:szCs w:val="22"/>
                <w:lang w:val="en-GB" w:eastAsia="en-GB"/>
              </w:rPr>
              <w:t>Rattus norvegicus</w:t>
            </w:r>
            <w:r w:rsidRPr="0024174F">
              <w:rPr>
                <w:rFonts w:ascii="Arial" w:eastAsia="Times New Roman" w:hAnsi="Arial" w:cs="Arial"/>
                <w:iCs/>
                <w:szCs w:val="22"/>
                <w:lang w:val="en-GB" w:eastAsia="en-GB"/>
              </w:rPr>
              <w:t>), with exposure to a fresh formulation of FANGA B+ (0.001 % brodifacoum).</w:t>
            </w:r>
          </w:p>
          <w:p w14:paraId="11D5B714" w14:textId="77777777" w:rsidR="00894574" w:rsidRPr="0024174F" w:rsidRDefault="00894574" w:rsidP="009A763A">
            <w:pPr>
              <w:numPr>
                <w:ilvl w:val="0"/>
                <w:numId w:val="5"/>
              </w:numPr>
              <w:shd w:val="clear" w:color="auto" w:fill="FFFFFF"/>
              <w:autoSpaceDE w:val="0"/>
              <w:autoSpaceDN w:val="0"/>
              <w:spacing w:line="240" w:lineRule="auto"/>
              <w:jc w:val="both"/>
              <w:rPr>
                <w:rFonts w:ascii="Arial" w:eastAsia="Times New Roman" w:hAnsi="Arial" w:cs="Arial"/>
                <w:iCs/>
                <w:szCs w:val="22"/>
                <w:lang w:val="en-GB" w:eastAsia="en-GB"/>
              </w:rPr>
            </w:pPr>
            <w:r w:rsidRPr="0024174F">
              <w:rPr>
                <w:rFonts w:ascii="Arial" w:eastAsia="Times New Roman" w:hAnsi="Arial" w:cs="Arial"/>
                <w:iCs/>
                <w:szCs w:val="22"/>
                <w:lang w:val="en-GB" w:eastAsia="en-GB"/>
              </w:rPr>
              <w:t>A field test was carried out with black rats (</w:t>
            </w:r>
            <w:r w:rsidRPr="0024174F">
              <w:rPr>
                <w:rFonts w:ascii="Arial" w:eastAsia="Times New Roman" w:hAnsi="Arial" w:cs="Arial"/>
                <w:i/>
                <w:iCs/>
                <w:szCs w:val="22"/>
                <w:lang w:val="en-GB" w:eastAsia="en-GB"/>
              </w:rPr>
              <w:t>Rattus rattus</w:t>
            </w:r>
            <w:r w:rsidRPr="0024174F">
              <w:rPr>
                <w:rFonts w:ascii="Arial" w:eastAsia="Times New Roman" w:hAnsi="Arial" w:cs="Arial"/>
                <w:iCs/>
                <w:szCs w:val="22"/>
                <w:lang w:val="en-GB" w:eastAsia="en-GB"/>
              </w:rPr>
              <w:t>), with exposure to a 3 years aged of FANGA B+ (0.001 % brodifacoum).</w:t>
            </w:r>
          </w:p>
          <w:p w14:paraId="4EDD4006" w14:textId="77777777" w:rsidR="00894574" w:rsidRPr="009A763A" w:rsidRDefault="00894574" w:rsidP="009A763A">
            <w:pPr>
              <w:pStyle w:val="Paragraphedeliste"/>
              <w:autoSpaceDE w:val="0"/>
              <w:autoSpaceDN w:val="0"/>
              <w:spacing w:line="240" w:lineRule="auto"/>
              <w:ind w:left="0"/>
              <w:jc w:val="both"/>
              <w:rPr>
                <w:rFonts w:ascii="Arial" w:eastAsia="Times New Roman" w:hAnsi="Arial" w:cs="Arial"/>
                <w:iCs/>
                <w:szCs w:val="22"/>
                <w:lang w:eastAsia="en-GB"/>
              </w:rPr>
            </w:pPr>
          </w:p>
        </w:tc>
      </w:tr>
    </w:tbl>
    <w:p w14:paraId="7E21AA5F" w14:textId="77777777" w:rsidR="00894574" w:rsidRDefault="00894574" w:rsidP="00894574">
      <w:pPr>
        <w:pStyle w:val="Paragraphedeliste"/>
        <w:spacing w:line="240" w:lineRule="auto"/>
        <w:ind w:left="0"/>
        <w:jc w:val="both"/>
        <w:rPr>
          <w:rFonts w:ascii="Arial" w:eastAsia="Times New Roman" w:hAnsi="Arial" w:cs="Arial"/>
          <w:iCs/>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2A14A7" w:rsidRPr="009A763A" w14:paraId="385B5EDA" w14:textId="77777777" w:rsidTr="009A763A">
        <w:tc>
          <w:tcPr>
            <w:tcW w:w="9213" w:type="dxa"/>
            <w:shd w:val="clear" w:color="auto" w:fill="auto"/>
          </w:tcPr>
          <w:p w14:paraId="6C9201C9" w14:textId="77777777" w:rsidR="002A14A7" w:rsidRPr="0024174F" w:rsidRDefault="002A14A7" w:rsidP="00DE38F5">
            <w:pPr>
              <w:pStyle w:val="Paragraphedeliste"/>
              <w:numPr>
                <w:ilvl w:val="0"/>
                <w:numId w:val="20"/>
              </w:numPr>
              <w:autoSpaceDE w:val="0"/>
              <w:autoSpaceDN w:val="0"/>
              <w:spacing w:line="240" w:lineRule="auto"/>
              <w:jc w:val="both"/>
              <w:rPr>
                <w:rFonts w:ascii="Arial" w:eastAsia="Times New Roman" w:hAnsi="Arial" w:cs="Arial"/>
                <w:iCs/>
                <w:szCs w:val="22"/>
                <w:lang w:val="en-GB" w:eastAsia="en-GB"/>
              </w:rPr>
            </w:pPr>
            <w:r w:rsidRPr="0024174F">
              <w:rPr>
                <w:rFonts w:ascii="Arial" w:hAnsi="Arial" w:cs="Arial"/>
                <w:b/>
                <w:szCs w:val="22"/>
                <w:u w:val="single"/>
                <w:lang w:val="en-GB"/>
              </w:rPr>
              <w:t xml:space="preserve">Minor change application FANGE PATE 25 – 2018  </w:t>
            </w:r>
          </w:p>
        </w:tc>
      </w:tr>
      <w:tr w:rsidR="002A14A7" w:rsidRPr="009A763A" w14:paraId="4AA22FCA" w14:textId="77777777" w:rsidTr="009A763A">
        <w:tc>
          <w:tcPr>
            <w:tcW w:w="9213" w:type="dxa"/>
            <w:shd w:val="clear" w:color="auto" w:fill="auto"/>
          </w:tcPr>
          <w:p w14:paraId="24529B27" w14:textId="77777777" w:rsidR="002A14A7" w:rsidRPr="009A763A" w:rsidRDefault="002A14A7" w:rsidP="009A763A">
            <w:pPr>
              <w:shd w:val="clear" w:color="auto" w:fill="FFFFFF"/>
              <w:autoSpaceDE w:val="0"/>
              <w:autoSpaceDN w:val="0"/>
              <w:spacing w:after="80"/>
              <w:jc w:val="both"/>
              <w:rPr>
                <w:rFonts w:ascii="Arial" w:hAnsi="Arial" w:cs="Arial"/>
                <w:lang w:val="en-GB" w:eastAsia="de-DE"/>
              </w:rPr>
            </w:pPr>
            <w:r w:rsidRPr="009A763A">
              <w:rPr>
                <w:rFonts w:ascii="Arial" w:hAnsi="Arial" w:cs="Arial"/>
                <w:lang w:val="en-GB" w:eastAsia="de-DE"/>
              </w:rPr>
              <w:t>The following efficacy studies were submitted:</w:t>
            </w:r>
          </w:p>
          <w:p w14:paraId="1016E55D" w14:textId="77777777" w:rsidR="002A14A7" w:rsidRPr="009A763A" w:rsidRDefault="002A14A7" w:rsidP="009A763A">
            <w:pPr>
              <w:numPr>
                <w:ilvl w:val="0"/>
                <w:numId w:val="5"/>
              </w:numPr>
              <w:shd w:val="clear" w:color="auto" w:fill="FFFFFF"/>
              <w:autoSpaceDE w:val="0"/>
              <w:autoSpaceDN w:val="0"/>
              <w:spacing w:after="120" w:line="240" w:lineRule="auto"/>
              <w:jc w:val="both"/>
              <w:rPr>
                <w:rFonts w:ascii="Arial" w:eastAsia="Times New Roman" w:hAnsi="Arial" w:cs="Arial"/>
                <w:iCs/>
                <w:szCs w:val="22"/>
                <w:lang w:val="en-GB" w:eastAsia="en-GB"/>
              </w:rPr>
            </w:pPr>
            <w:r w:rsidRPr="009A763A">
              <w:rPr>
                <w:rFonts w:ascii="Arial" w:eastAsia="Times New Roman" w:hAnsi="Arial" w:cs="Arial"/>
                <w:iCs/>
                <w:szCs w:val="22"/>
                <w:lang w:val="en-GB" w:eastAsia="en-GB"/>
              </w:rPr>
              <w:t>A field test was carried out with brown rats (</w:t>
            </w:r>
            <w:r w:rsidRPr="009A763A">
              <w:rPr>
                <w:rFonts w:ascii="Arial" w:eastAsia="Times New Roman" w:hAnsi="Arial" w:cs="Arial"/>
                <w:i/>
                <w:iCs/>
                <w:szCs w:val="22"/>
                <w:lang w:val="en-GB" w:eastAsia="en-GB"/>
              </w:rPr>
              <w:t>Rattus norvegicus</w:t>
            </w:r>
            <w:r w:rsidRPr="009A763A">
              <w:rPr>
                <w:rFonts w:ascii="Arial" w:eastAsia="Times New Roman" w:hAnsi="Arial" w:cs="Arial"/>
                <w:iCs/>
                <w:szCs w:val="22"/>
                <w:lang w:val="en-GB" w:eastAsia="en-GB"/>
              </w:rPr>
              <w:t>), with exposure to 4 years and 1 month aged formulation of FANGA B+ (0.001 % brodifacoum).</w:t>
            </w:r>
          </w:p>
          <w:p w14:paraId="5969CB1E" w14:textId="77777777" w:rsidR="002A14A7" w:rsidRPr="009A763A" w:rsidRDefault="002A14A7" w:rsidP="009A763A">
            <w:pPr>
              <w:numPr>
                <w:ilvl w:val="0"/>
                <w:numId w:val="5"/>
              </w:numPr>
              <w:shd w:val="clear" w:color="auto" w:fill="FFFFFF"/>
              <w:autoSpaceDE w:val="0"/>
              <w:autoSpaceDN w:val="0"/>
              <w:spacing w:after="120" w:line="240" w:lineRule="auto"/>
              <w:jc w:val="both"/>
              <w:rPr>
                <w:rFonts w:ascii="Arial" w:eastAsia="Times New Roman" w:hAnsi="Arial" w:cs="Arial"/>
                <w:iCs/>
                <w:szCs w:val="22"/>
                <w:lang w:val="en-GB" w:eastAsia="en-GB"/>
              </w:rPr>
            </w:pPr>
            <w:r w:rsidRPr="009A763A">
              <w:rPr>
                <w:rFonts w:ascii="Arial" w:eastAsia="Times New Roman" w:hAnsi="Arial" w:cs="Arial"/>
                <w:iCs/>
                <w:szCs w:val="22"/>
                <w:lang w:val="en-GB" w:eastAsia="en-GB"/>
              </w:rPr>
              <w:t>A field test was carried out with black rats (</w:t>
            </w:r>
            <w:r w:rsidRPr="009A763A">
              <w:rPr>
                <w:rFonts w:ascii="Arial" w:eastAsia="Times New Roman" w:hAnsi="Arial" w:cs="Arial"/>
                <w:i/>
                <w:iCs/>
                <w:szCs w:val="22"/>
                <w:lang w:val="en-GB" w:eastAsia="en-GB"/>
              </w:rPr>
              <w:t>Rattus rattus</w:t>
            </w:r>
            <w:r w:rsidRPr="009A763A">
              <w:rPr>
                <w:rFonts w:ascii="Arial" w:eastAsia="Times New Roman" w:hAnsi="Arial" w:cs="Arial"/>
                <w:iCs/>
                <w:szCs w:val="22"/>
                <w:lang w:val="en-GB" w:eastAsia="en-GB"/>
              </w:rPr>
              <w:t>), with exposure to 4 years and 1 month aged formulation of FANGA B+ (0.001 % brodifacoum).</w:t>
            </w:r>
          </w:p>
        </w:tc>
      </w:tr>
    </w:tbl>
    <w:p w14:paraId="59600EA5" w14:textId="77777777" w:rsidR="00152173" w:rsidRPr="006A7254" w:rsidRDefault="00152173" w:rsidP="002A14A7">
      <w:pPr>
        <w:pStyle w:val="Paragraphedeliste"/>
        <w:spacing w:line="240" w:lineRule="auto"/>
        <w:ind w:left="0"/>
        <w:jc w:val="both"/>
        <w:rPr>
          <w:rFonts w:ascii="Arial" w:eastAsia="Times New Roman" w:hAnsi="Arial" w:cs="Arial"/>
          <w:iCs/>
          <w:szCs w:val="22"/>
          <w:lang w:eastAsia="en-GB"/>
        </w:rPr>
      </w:pPr>
    </w:p>
    <w:p w14:paraId="1B36D730" w14:textId="77777777" w:rsidR="00B179C3" w:rsidRPr="00BD7399" w:rsidRDefault="00B179C3" w:rsidP="001E3C09">
      <w:pPr>
        <w:spacing w:line="240" w:lineRule="auto"/>
        <w:jc w:val="both"/>
        <w:rPr>
          <w:rFonts w:ascii="Arial" w:hAnsi="Arial" w:cs="Arial"/>
          <w:b/>
          <w:szCs w:val="22"/>
          <w:u w:val="single"/>
          <w:lang w:val="en-GB"/>
        </w:rPr>
      </w:pPr>
    </w:p>
    <w:p w14:paraId="21EA1FD6" w14:textId="77777777" w:rsidR="002A14A7" w:rsidRDefault="00B179C3" w:rsidP="001E3C09">
      <w:pPr>
        <w:spacing w:line="240" w:lineRule="auto"/>
        <w:jc w:val="both"/>
        <w:rPr>
          <w:rFonts w:ascii="Arial" w:hAnsi="Arial" w:cs="Arial"/>
          <w:b/>
          <w:szCs w:val="22"/>
          <w:u w:val="single"/>
          <w:lang w:val="en-GB"/>
        </w:rPr>
      </w:pPr>
      <w:r w:rsidRPr="00BD7399">
        <w:rPr>
          <w:rFonts w:ascii="Arial" w:hAnsi="Arial" w:cs="Arial"/>
          <w:b/>
          <w:szCs w:val="22"/>
          <w:u w:val="single"/>
          <w:lang w:val="en-GB"/>
        </w:rPr>
        <w:t>Toxicology data Residue and Ecotoxicology sections</w:t>
      </w:r>
      <w:r w:rsidR="00DD6BF9" w:rsidRPr="00BD7399">
        <w:rPr>
          <w:rFonts w:ascii="Arial" w:hAnsi="Arial" w:cs="Arial"/>
          <w:b/>
          <w:szCs w:val="22"/>
          <w:u w:val="single"/>
          <w:lang w:val="en-GB"/>
        </w:rPr>
        <w:t>:</w:t>
      </w:r>
      <w:r w:rsidR="00894574">
        <w:rPr>
          <w:rFonts w:ascii="Arial" w:hAnsi="Arial" w:cs="Arial"/>
          <w:b/>
          <w:szCs w:val="22"/>
          <w:u w:val="single"/>
          <w:lang w:val="en-GB"/>
        </w:rPr>
        <w:t xml:space="preserve"> </w:t>
      </w:r>
    </w:p>
    <w:p w14:paraId="2DD40E97" w14:textId="77777777" w:rsidR="002A14A7" w:rsidRDefault="002A14A7" w:rsidP="001E3C09">
      <w:pPr>
        <w:spacing w:line="240" w:lineRule="auto"/>
        <w:jc w:val="both"/>
        <w:rPr>
          <w:rFonts w:ascii="Arial" w:hAnsi="Arial" w:cs="Arial"/>
          <w:b/>
          <w:szCs w:val="22"/>
          <w:u w:val="single"/>
          <w:lang w:val="en-GB"/>
        </w:rPr>
      </w:pPr>
    </w:p>
    <w:p w14:paraId="3B407306" w14:textId="77777777" w:rsidR="00B179C3" w:rsidRDefault="00B179C3" w:rsidP="001E3C09">
      <w:pPr>
        <w:spacing w:line="240" w:lineRule="auto"/>
        <w:jc w:val="both"/>
        <w:rPr>
          <w:rFonts w:ascii="Arial" w:hAnsi="Arial" w:cs="Arial"/>
          <w:szCs w:val="22"/>
          <w:lang w:val="en-US"/>
        </w:rPr>
      </w:pPr>
      <w:r w:rsidRPr="00BD7399">
        <w:rPr>
          <w:rFonts w:ascii="Arial" w:hAnsi="Arial" w:cs="Arial"/>
          <w:szCs w:val="22"/>
          <w:lang w:val="en-US"/>
        </w:rPr>
        <w:t>Please see the attached reference list in Annex 1.</w:t>
      </w:r>
    </w:p>
    <w:p w14:paraId="3289818D" w14:textId="77777777" w:rsidR="002A14A7" w:rsidRDefault="002A14A7" w:rsidP="001E3C09">
      <w:pPr>
        <w:spacing w:line="240" w:lineRule="auto"/>
        <w:jc w:val="both"/>
        <w:rPr>
          <w:rFonts w:ascii="Arial" w:hAnsi="Arial" w:cs="Arial"/>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2A14A7" w:rsidRPr="009A763A" w14:paraId="70250EC7" w14:textId="77777777" w:rsidTr="009A763A">
        <w:tc>
          <w:tcPr>
            <w:tcW w:w="9213" w:type="dxa"/>
            <w:shd w:val="clear" w:color="auto" w:fill="auto"/>
          </w:tcPr>
          <w:p w14:paraId="603BC5ED" w14:textId="77777777" w:rsidR="002A14A7" w:rsidRPr="0024174F" w:rsidRDefault="002A14A7" w:rsidP="00DE38F5">
            <w:pPr>
              <w:numPr>
                <w:ilvl w:val="0"/>
                <w:numId w:val="20"/>
              </w:numPr>
              <w:autoSpaceDE w:val="0"/>
              <w:autoSpaceDN w:val="0"/>
              <w:spacing w:line="240" w:lineRule="auto"/>
              <w:jc w:val="both"/>
              <w:rPr>
                <w:rFonts w:ascii="Arial" w:hAnsi="Arial" w:cs="Arial"/>
                <w:szCs w:val="22"/>
                <w:lang w:val="en-US"/>
              </w:rPr>
            </w:pPr>
            <w:r w:rsidRPr="0024174F">
              <w:rPr>
                <w:rFonts w:ascii="Arial" w:hAnsi="Arial" w:cs="Arial"/>
                <w:b/>
                <w:szCs w:val="22"/>
                <w:u w:val="single"/>
                <w:lang w:val="en-GB"/>
              </w:rPr>
              <w:t xml:space="preserve">Minor change application FANGE PATE 25 – 2018  </w:t>
            </w:r>
          </w:p>
        </w:tc>
      </w:tr>
      <w:tr w:rsidR="002A14A7" w:rsidRPr="009A763A" w14:paraId="2F3122EB" w14:textId="77777777" w:rsidTr="009A763A">
        <w:tc>
          <w:tcPr>
            <w:tcW w:w="9213" w:type="dxa"/>
            <w:shd w:val="clear" w:color="auto" w:fill="auto"/>
          </w:tcPr>
          <w:p w14:paraId="58B4E7E5" w14:textId="77777777" w:rsidR="002A14A7" w:rsidRPr="0024174F" w:rsidRDefault="002A14A7" w:rsidP="009A763A">
            <w:pPr>
              <w:shd w:val="clear" w:color="auto" w:fill="FFFFFF"/>
              <w:autoSpaceDE w:val="0"/>
              <w:autoSpaceDN w:val="0"/>
              <w:spacing w:line="240" w:lineRule="auto"/>
              <w:jc w:val="both"/>
              <w:rPr>
                <w:rFonts w:ascii="Arial" w:hAnsi="Arial" w:cs="Arial"/>
                <w:bCs/>
                <w:szCs w:val="22"/>
                <w:lang w:val="en-US"/>
              </w:rPr>
            </w:pPr>
            <w:r w:rsidRPr="0024174F">
              <w:rPr>
                <w:rFonts w:ascii="Arial" w:hAnsi="Arial" w:cs="Arial"/>
                <w:bCs/>
                <w:szCs w:val="22"/>
                <w:lang w:val="en-US"/>
              </w:rPr>
              <w:t>The applicant submitted new toxicological data on active substance and studies for the product.</w:t>
            </w:r>
          </w:p>
        </w:tc>
      </w:tr>
    </w:tbl>
    <w:p w14:paraId="0B156C56" w14:textId="7D6D076A" w:rsidR="002A14A7" w:rsidRDefault="002A14A7" w:rsidP="001E3C09">
      <w:pPr>
        <w:spacing w:line="240" w:lineRule="auto"/>
        <w:jc w:val="both"/>
        <w:rPr>
          <w:rFonts w:ascii="Arial" w:hAnsi="Arial" w:cs="Arial"/>
          <w:szCs w:val="22"/>
          <w:lang w:val="en-US"/>
        </w:rPr>
      </w:pPr>
    </w:p>
    <w:p w14:paraId="4FE9E659" w14:textId="77777777" w:rsidR="002A14A7" w:rsidRPr="00BD7399" w:rsidRDefault="002A14A7" w:rsidP="001E3C09">
      <w:pPr>
        <w:spacing w:line="240" w:lineRule="auto"/>
        <w:jc w:val="both"/>
        <w:rPr>
          <w:rFonts w:ascii="Arial" w:hAnsi="Arial" w:cs="Arial"/>
          <w:szCs w:val="22"/>
          <w:lang w:val="en-US"/>
        </w:rPr>
      </w:pPr>
    </w:p>
    <w:p w14:paraId="5B36CCA2" w14:textId="77777777" w:rsidR="002A14A7" w:rsidRPr="00ED7DF3" w:rsidRDefault="002A14A7" w:rsidP="002A14A7">
      <w:pPr>
        <w:spacing w:after="120" w:line="240" w:lineRule="auto"/>
        <w:rPr>
          <w:rFonts w:ascii="Arial" w:hAnsi="Arial" w:cs="Arial"/>
          <w:b/>
          <w:u w:val="single"/>
          <w:lang w:val="en-GB"/>
        </w:rPr>
      </w:pPr>
      <w:r w:rsidRPr="00ED7DF3">
        <w:rPr>
          <w:rFonts w:ascii="Arial" w:hAnsi="Arial" w:cs="Arial"/>
          <w:b/>
          <w:u w:val="single"/>
          <w:lang w:val="en-GB"/>
        </w:rPr>
        <w:t>Residue data</w:t>
      </w:r>
    </w:p>
    <w:p w14:paraId="605536B2" w14:textId="77777777" w:rsidR="002A14A7" w:rsidRPr="00ED7DF3" w:rsidRDefault="002A14A7" w:rsidP="002A14A7">
      <w:pPr>
        <w:spacing w:after="120" w:line="240" w:lineRule="auto"/>
        <w:rPr>
          <w:rFonts w:ascii="Arial" w:hAnsi="Arial" w:cs="Arial"/>
        </w:rPr>
      </w:pPr>
      <w:r w:rsidRPr="00ED7DF3">
        <w:rPr>
          <w:rFonts w:ascii="Arial" w:hAnsi="Arial" w:cs="Arial"/>
        </w:rPr>
        <w:t>No new study has been submitted for the biocidal product authorisation.</w:t>
      </w:r>
    </w:p>
    <w:p w14:paraId="40202E52" w14:textId="77777777" w:rsidR="002A14A7" w:rsidRDefault="002A14A7" w:rsidP="002A14A7">
      <w:pPr>
        <w:spacing w:after="120" w:line="240" w:lineRule="auto"/>
        <w:rPr>
          <w:rFonts w:ascii="Arial" w:hAnsi="Arial" w:cs="Arial"/>
          <w:b/>
          <w:u w:val="single"/>
          <w:lang w:val="en-GB"/>
        </w:rPr>
      </w:pPr>
    </w:p>
    <w:p w14:paraId="2D9DC998" w14:textId="77777777" w:rsidR="002A14A7" w:rsidRPr="00ED7DF3" w:rsidRDefault="002A14A7" w:rsidP="002A14A7">
      <w:pPr>
        <w:spacing w:after="120" w:line="240" w:lineRule="auto"/>
        <w:rPr>
          <w:rFonts w:ascii="Arial" w:hAnsi="Arial" w:cs="Arial"/>
          <w:b/>
          <w:u w:val="single"/>
          <w:lang w:val="en-GB"/>
        </w:rPr>
      </w:pPr>
      <w:r w:rsidRPr="00ED7DF3">
        <w:rPr>
          <w:rFonts w:ascii="Arial" w:hAnsi="Arial" w:cs="Arial"/>
          <w:b/>
          <w:u w:val="single"/>
          <w:lang w:val="en-GB"/>
        </w:rPr>
        <w:t>Ecotoxicology data</w:t>
      </w:r>
    </w:p>
    <w:p w14:paraId="194BA2D7" w14:textId="77777777" w:rsidR="002A14A7" w:rsidRDefault="002A14A7" w:rsidP="002A14A7">
      <w:pPr>
        <w:spacing w:after="120" w:line="240" w:lineRule="auto"/>
        <w:rPr>
          <w:rFonts w:ascii="Arial" w:hAnsi="Arial" w:cs="Arial"/>
        </w:rPr>
      </w:pPr>
      <w:r w:rsidRPr="00ED7DF3">
        <w:rPr>
          <w:rFonts w:ascii="Arial" w:hAnsi="Arial" w:cs="Arial"/>
        </w:rPr>
        <w:t>No new study has been submitted for the biocidal product authorisation.</w:t>
      </w:r>
    </w:p>
    <w:p w14:paraId="05B2C4B0" w14:textId="77777777" w:rsidR="00B179C3" w:rsidRPr="002A14A7" w:rsidRDefault="00B179C3" w:rsidP="001E3C09">
      <w:pPr>
        <w:spacing w:line="240" w:lineRule="auto"/>
        <w:jc w:val="both"/>
        <w:rPr>
          <w:rFonts w:ascii="Arial" w:hAnsi="Arial" w:cs="Arial"/>
          <w:b/>
          <w:szCs w:val="22"/>
          <w:u w:val="single"/>
        </w:rPr>
      </w:pPr>
    </w:p>
    <w:p w14:paraId="6BA527AB" w14:textId="77777777" w:rsidR="00DD6BF9" w:rsidRPr="00BD7399" w:rsidRDefault="00DD6BF9" w:rsidP="00E767FB">
      <w:pPr>
        <w:shd w:val="clear" w:color="auto" w:fill="FFFFFF"/>
        <w:spacing w:line="240" w:lineRule="auto"/>
        <w:jc w:val="both"/>
        <w:rPr>
          <w:rFonts w:ascii="Arial" w:hAnsi="Arial" w:cs="Arial"/>
          <w:szCs w:val="22"/>
          <w:lang w:val="en-US"/>
        </w:rPr>
      </w:pPr>
    </w:p>
    <w:p w14:paraId="39EFC3C2" w14:textId="098D1931" w:rsidR="001026A6" w:rsidRDefault="001026A6" w:rsidP="001E3C09">
      <w:pPr>
        <w:pStyle w:val="Titre30"/>
        <w:spacing w:before="0" w:after="0"/>
        <w:rPr>
          <w:sz w:val="22"/>
          <w:szCs w:val="22"/>
        </w:rPr>
      </w:pPr>
      <w:bookmarkStart w:id="74" w:name="_Toc303783645"/>
      <w:bookmarkStart w:id="75" w:name="_Toc523232370"/>
      <w:r w:rsidRPr="00BD7399">
        <w:rPr>
          <w:sz w:val="22"/>
          <w:szCs w:val="22"/>
        </w:rPr>
        <w:t>Access to documentation</w:t>
      </w:r>
      <w:bookmarkEnd w:id="74"/>
      <w:bookmarkEnd w:id="75"/>
    </w:p>
    <w:p w14:paraId="050C35AC" w14:textId="77777777" w:rsidR="008D7A71" w:rsidRPr="008D7A71" w:rsidRDefault="008D7A71" w:rsidP="008D7A71">
      <w:pPr>
        <w:rPr>
          <w:lang w:val="en-GB"/>
        </w:rPr>
      </w:pPr>
    </w:p>
    <w:p w14:paraId="3E35AE09" w14:textId="77777777" w:rsidR="0066510C" w:rsidRPr="00BD7399" w:rsidRDefault="0066510C" w:rsidP="001E3C09">
      <w:pPr>
        <w:autoSpaceDE w:val="0"/>
        <w:autoSpaceDN w:val="0"/>
        <w:adjustRightInd w:val="0"/>
        <w:spacing w:line="240" w:lineRule="auto"/>
        <w:jc w:val="both"/>
        <w:rPr>
          <w:rFonts w:ascii="Arial" w:hAnsi="Arial" w:cs="Arial"/>
          <w:szCs w:val="22"/>
          <w:lang w:val="en-US"/>
        </w:rPr>
      </w:pPr>
      <w:r w:rsidRPr="00BD7399">
        <w:rPr>
          <w:rFonts w:ascii="Arial" w:hAnsi="Arial" w:cs="Arial"/>
          <w:szCs w:val="22"/>
          <w:lang w:val="en-US"/>
        </w:rPr>
        <w:t>As stated in the letter of access granted by Activa to Triplan:</w:t>
      </w:r>
    </w:p>
    <w:p w14:paraId="2C6270D4" w14:textId="77777777" w:rsidR="0066510C" w:rsidRPr="00BD7399" w:rsidRDefault="0066510C" w:rsidP="001E3C09">
      <w:pPr>
        <w:autoSpaceDE w:val="0"/>
        <w:autoSpaceDN w:val="0"/>
        <w:adjustRightInd w:val="0"/>
        <w:spacing w:line="240" w:lineRule="auto"/>
        <w:jc w:val="both"/>
        <w:rPr>
          <w:rFonts w:ascii="Arial" w:hAnsi="Arial" w:cs="Arial"/>
          <w:i/>
          <w:szCs w:val="22"/>
          <w:lang w:val="en-US"/>
        </w:rPr>
      </w:pPr>
      <w:r w:rsidRPr="00BD7399">
        <w:rPr>
          <w:rFonts w:ascii="Arial" w:hAnsi="Arial" w:cs="Arial"/>
          <w:i/>
          <w:szCs w:val="22"/>
          <w:lang w:val="en-US"/>
        </w:rPr>
        <w:t xml:space="preserve">Activa S.r.l, (via Feltre 32, Milano-ltaly), as Notifier and having rights on all the data included in the Dossier for Brodifacoum (CAS No: 56073-10-0) presented by The Activa/Pelgar Brodifacoum and Difenacoum Task Force (composed by: Activa/Tezza S.r.l and Pelgar International Ltd) for Annex I listing to RMS ltaly </w:t>
      </w:r>
      <w:r w:rsidRPr="00BD7399">
        <w:rPr>
          <w:rFonts w:ascii="Arial" w:hAnsi="Arial" w:cs="Arial"/>
          <w:b/>
          <w:bCs/>
          <w:i/>
          <w:szCs w:val="22"/>
          <w:lang w:val="en-US"/>
        </w:rPr>
        <w:t xml:space="preserve">authorises </w:t>
      </w:r>
      <w:r w:rsidRPr="00BD7399">
        <w:rPr>
          <w:rFonts w:ascii="Arial" w:hAnsi="Arial" w:cs="Arial"/>
          <w:i/>
          <w:szCs w:val="22"/>
          <w:lang w:val="en-US"/>
        </w:rPr>
        <w:t xml:space="preserve">the France competent authorities </w:t>
      </w:r>
      <w:r w:rsidRPr="00BD7399">
        <w:rPr>
          <w:rFonts w:ascii="Arial" w:hAnsi="Arial" w:cs="Arial"/>
          <w:i/>
          <w:szCs w:val="22"/>
          <w:lang w:val="en-US"/>
        </w:rPr>
        <w:lastRenderedPageBreak/>
        <w:t xml:space="preserve">to use these data for authorisation purpose TRIPLAN (BP 258 Poste Francaise - AD500 Andorre la Vieille - PRINCIPAT D'ANDORRA) for the product </w:t>
      </w:r>
      <w:r w:rsidRPr="00BD7399">
        <w:rPr>
          <w:rFonts w:ascii="Arial" w:hAnsi="Arial" w:cs="Arial"/>
          <w:b/>
          <w:bCs/>
          <w:i/>
          <w:szCs w:val="22"/>
          <w:lang w:val="en-US"/>
        </w:rPr>
        <w:t xml:space="preserve">FANGA </w:t>
      </w:r>
      <w:r w:rsidR="000D3058" w:rsidRPr="00BD7399">
        <w:rPr>
          <w:rFonts w:ascii="Arial" w:hAnsi="Arial" w:cs="Arial"/>
          <w:b/>
          <w:bCs/>
          <w:i/>
          <w:szCs w:val="22"/>
          <w:lang w:val="en-US"/>
        </w:rPr>
        <w:t>PATE</w:t>
      </w:r>
      <w:r w:rsidRPr="00BD7399">
        <w:rPr>
          <w:rFonts w:ascii="Arial" w:hAnsi="Arial" w:cs="Arial"/>
          <w:b/>
          <w:bCs/>
          <w:i/>
          <w:szCs w:val="22"/>
          <w:lang w:val="en-US"/>
        </w:rPr>
        <w:t xml:space="preserve"> PRO </w:t>
      </w:r>
      <w:r w:rsidRPr="00BD7399">
        <w:rPr>
          <w:rFonts w:ascii="Arial" w:hAnsi="Arial" w:cs="Arial"/>
          <w:i/>
          <w:szCs w:val="22"/>
          <w:lang w:val="en-US"/>
        </w:rPr>
        <w:t>(PT14).</w:t>
      </w:r>
    </w:p>
    <w:p w14:paraId="578F3B86" w14:textId="77777777" w:rsidR="00BF0EC7" w:rsidRPr="00BD7399" w:rsidRDefault="00BF0EC7" w:rsidP="001E3C09">
      <w:pPr>
        <w:autoSpaceDE w:val="0"/>
        <w:autoSpaceDN w:val="0"/>
        <w:adjustRightInd w:val="0"/>
        <w:spacing w:line="240" w:lineRule="auto"/>
        <w:jc w:val="both"/>
        <w:rPr>
          <w:rFonts w:ascii="Arial" w:hAnsi="Arial" w:cs="Arial"/>
          <w:i/>
          <w:szCs w:val="22"/>
          <w:lang w:val="en-US"/>
        </w:rPr>
      </w:pPr>
    </w:p>
    <w:p w14:paraId="2CEB5A99" w14:textId="77777777" w:rsidR="00BF0EC7" w:rsidRPr="00BD7399" w:rsidRDefault="00BF0EC7" w:rsidP="001E3C09">
      <w:pPr>
        <w:spacing w:line="240" w:lineRule="auto"/>
        <w:jc w:val="both"/>
        <w:rPr>
          <w:rFonts w:ascii="Arial" w:hAnsi="Arial" w:cs="Arial"/>
          <w:szCs w:val="22"/>
          <w:lang w:val="en-US"/>
        </w:rPr>
      </w:pPr>
      <w:r w:rsidRPr="00BD7399">
        <w:rPr>
          <w:rFonts w:ascii="Arial" w:hAnsi="Arial" w:cs="Arial"/>
          <w:szCs w:val="22"/>
          <w:lang w:val="en-US"/>
        </w:rPr>
        <w:t>Please refer to the LoA for the complete list of studies for which access has been granted.</w:t>
      </w:r>
    </w:p>
    <w:p w14:paraId="5BFF6E08" w14:textId="77777777" w:rsidR="00315F11" w:rsidRDefault="00315F11" w:rsidP="001E3C09">
      <w:pPr>
        <w:spacing w:line="240" w:lineRule="auto"/>
        <w:jc w:val="both"/>
        <w:rPr>
          <w:rFonts w:ascii="Arial" w:hAnsi="Arial" w:cs="Arial"/>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2A14A7" w:rsidRPr="009A763A" w14:paraId="67D4BF4A" w14:textId="77777777" w:rsidTr="009A763A">
        <w:tc>
          <w:tcPr>
            <w:tcW w:w="9213" w:type="dxa"/>
            <w:shd w:val="clear" w:color="auto" w:fill="auto"/>
          </w:tcPr>
          <w:p w14:paraId="712D0990" w14:textId="6769C8CF" w:rsidR="002A14A7" w:rsidRPr="009A763A" w:rsidRDefault="002A14A7" w:rsidP="00DE38F5">
            <w:pPr>
              <w:numPr>
                <w:ilvl w:val="0"/>
                <w:numId w:val="20"/>
              </w:numPr>
              <w:autoSpaceDE w:val="0"/>
              <w:autoSpaceDN w:val="0"/>
              <w:spacing w:line="240" w:lineRule="auto"/>
              <w:jc w:val="both"/>
              <w:rPr>
                <w:rFonts w:ascii="Arial" w:hAnsi="Arial" w:cs="Arial"/>
                <w:szCs w:val="22"/>
                <w:lang w:val="en-GB"/>
              </w:rPr>
            </w:pPr>
            <w:r w:rsidRPr="0024174F">
              <w:rPr>
                <w:rFonts w:ascii="Arial" w:hAnsi="Arial" w:cs="Arial"/>
                <w:b/>
                <w:szCs w:val="22"/>
                <w:u w:val="single"/>
                <w:lang w:val="en-GB"/>
              </w:rPr>
              <w:t>Major change application FANGE PATE 25 – 201</w:t>
            </w:r>
            <w:r w:rsidR="0027346A" w:rsidRPr="0024174F">
              <w:rPr>
                <w:rFonts w:ascii="Arial" w:hAnsi="Arial" w:cs="Arial"/>
                <w:b/>
                <w:szCs w:val="22"/>
                <w:u w:val="single"/>
                <w:lang w:val="en-GB"/>
              </w:rPr>
              <w:t>8</w:t>
            </w:r>
            <w:r w:rsidRPr="009A763A">
              <w:rPr>
                <w:rFonts w:ascii="Arial" w:hAnsi="Arial" w:cs="Arial"/>
                <w:b/>
                <w:szCs w:val="22"/>
                <w:u w:val="single"/>
                <w:lang w:val="en-GB"/>
              </w:rPr>
              <w:t xml:space="preserve"> </w:t>
            </w:r>
          </w:p>
        </w:tc>
      </w:tr>
      <w:tr w:rsidR="002A14A7" w:rsidRPr="009A763A" w14:paraId="19C3E3A8" w14:textId="77777777" w:rsidTr="009A763A">
        <w:tc>
          <w:tcPr>
            <w:tcW w:w="9213" w:type="dxa"/>
            <w:shd w:val="clear" w:color="auto" w:fill="auto"/>
          </w:tcPr>
          <w:p w14:paraId="67BB5BF6" w14:textId="77777777" w:rsidR="002A14A7" w:rsidRPr="009A763A" w:rsidRDefault="002A14A7" w:rsidP="009A763A">
            <w:pPr>
              <w:autoSpaceDE w:val="0"/>
              <w:autoSpaceDN w:val="0"/>
              <w:adjustRightInd w:val="0"/>
              <w:spacing w:line="240" w:lineRule="auto"/>
              <w:jc w:val="both"/>
              <w:rPr>
                <w:rFonts w:ascii="Arial" w:hAnsi="Arial" w:cs="Arial"/>
                <w:szCs w:val="22"/>
                <w:lang w:val="en-GB"/>
              </w:rPr>
            </w:pPr>
            <w:r w:rsidRPr="009A763A">
              <w:rPr>
                <w:rFonts w:ascii="Arial" w:hAnsi="Arial" w:cs="Arial"/>
                <w:szCs w:val="22"/>
                <w:lang w:val="en-GB"/>
              </w:rPr>
              <w:t>Additional LOA has been submitted for FANGA PATE 25.</w:t>
            </w:r>
          </w:p>
        </w:tc>
      </w:tr>
    </w:tbl>
    <w:p w14:paraId="0B015E1B" w14:textId="77777777" w:rsidR="002A14A7" w:rsidRPr="00BD7399" w:rsidRDefault="002A14A7" w:rsidP="001E3C09">
      <w:pPr>
        <w:spacing w:line="240" w:lineRule="auto"/>
        <w:jc w:val="both"/>
        <w:rPr>
          <w:rFonts w:ascii="Arial" w:hAnsi="Arial" w:cs="Arial"/>
          <w:szCs w:val="22"/>
          <w:lang w:val="en-GB"/>
        </w:rPr>
      </w:pPr>
    </w:p>
    <w:p w14:paraId="73F312FB" w14:textId="77777777" w:rsidR="001026A6" w:rsidRPr="00BD7399" w:rsidRDefault="001026A6" w:rsidP="00EE0C7F">
      <w:pPr>
        <w:spacing w:line="240" w:lineRule="auto"/>
        <w:jc w:val="both"/>
        <w:rPr>
          <w:rFonts w:ascii="Arial" w:hAnsi="Arial" w:cs="Arial"/>
          <w:szCs w:val="22"/>
          <w:lang w:val="en-GB"/>
        </w:rPr>
      </w:pPr>
      <w:r w:rsidRPr="00BD7399">
        <w:rPr>
          <w:rFonts w:ascii="Arial" w:hAnsi="Arial" w:cs="Arial"/>
          <w:szCs w:val="22"/>
          <w:lang w:val="en-GB"/>
        </w:rPr>
        <w:br w:type="page"/>
      </w:r>
    </w:p>
    <w:p w14:paraId="4F2C164D" w14:textId="3F419B03" w:rsidR="001026A6" w:rsidRPr="005A4A35" w:rsidRDefault="001026A6" w:rsidP="001E3C09">
      <w:pPr>
        <w:pStyle w:val="Titre10"/>
        <w:spacing w:before="0" w:after="0"/>
        <w:rPr>
          <w:szCs w:val="32"/>
        </w:rPr>
      </w:pPr>
      <w:bookmarkStart w:id="76" w:name="_Toc303783646"/>
      <w:bookmarkStart w:id="77" w:name="_Toc523232371"/>
      <w:r w:rsidRPr="005A4A35">
        <w:rPr>
          <w:szCs w:val="32"/>
        </w:rPr>
        <w:lastRenderedPageBreak/>
        <w:t>Summary of the product assessment</w:t>
      </w:r>
      <w:bookmarkEnd w:id="76"/>
      <w:bookmarkEnd w:id="77"/>
      <w:r w:rsidR="001A24A9" w:rsidRPr="005A4A35">
        <w:rPr>
          <w:szCs w:val="32"/>
        </w:rPr>
        <w:t xml:space="preserve"> </w:t>
      </w:r>
    </w:p>
    <w:p w14:paraId="52E496C2" w14:textId="77777777" w:rsidR="008D7A71" w:rsidRPr="008D7A71" w:rsidRDefault="008D7A71" w:rsidP="008D7A71">
      <w:pPr>
        <w:rPr>
          <w:lang w:val="en-GB"/>
        </w:rPr>
      </w:pPr>
    </w:p>
    <w:p w14:paraId="69607032" w14:textId="77777777" w:rsidR="00DC6534" w:rsidRPr="00BD7399" w:rsidRDefault="00DC6534" w:rsidP="001E3C09">
      <w:pPr>
        <w:spacing w:line="240" w:lineRule="auto"/>
        <w:jc w:val="both"/>
        <w:rPr>
          <w:rFonts w:ascii="Arial" w:hAnsi="Arial" w:cs="Arial"/>
          <w:szCs w:val="22"/>
          <w:lang w:val="en-US"/>
        </w:rPr>
      </w:pPr>
      <w:r w:rsidRPr="00BD7399">
        <w:rPr>
          <w:rFonts w:ascii="Arial" w:hAnsi="Arial" w:cs="Arial"/>
          <w:szCs w:val="22"/>
          <w:lang w:val="en-US"/>
        </w:rPr>
        <w:t>The product is to be used in tamper-resistant bait boxes or covered bait stations.</w:t>
      </w:r>
    </w:p>
    <w:p w14:paraId="33BD2168" w14:textId="77777777" w:rsidR="00DC6534" w:rsidRPr="00BD7399" w:rsidRDefault="00DC6534" w:rsidP="001E3C09">
      <w:pPr>
        <w:spacing w:line="240" w:lineRule="auto"/>
        <w:jc w:val="both"/>
        <w:rPr>
          <w:rFonts w:ascii="Arial" w:hAnsi="Arial" w:cs="Arial"/>
          <w:szCs w:val="22"/>
          <w:lang w:val="en-US"/>
        </w:rPr>
      </w:pPr>
      <w:r w:rsidRPr="00BD7399">
        <w:rPr>
          <w:rFonts w:ascii="Arial" w:hAnsi="Arial" w:cs="Arial"/>
          <w:szCs w:val="22"/>
          <w:lang w:val="en-US"/>
        </w:rPr>
        <w:t>”Tamper-resistant bait boxes” are meant to be tamper-resistant devices, that prevent the access to the baits for children and non-target animals, and that protect the baits from bad weather.</w:t>
      </w:r>
    </w:p>
    <w:p w14:paraId="79B75431" w14:textId="77777777" w:rsidR="00DC6534" w:rsidRPr="00BD7399" w:rsidRDefault="00DC6534" w:rsidP="001E3C09">
      <w:pPr>
        <w:spacing w:line="240" w:lineRule="auto"/>
        <w:jc w:val="both"/>
        <w:rPr>
          <w:rFonts w:ascii="Arial" w:hAnsi="Arial" w:cs="Arial"/>
          <w:szCs w:val="22"/>
          <w:lang w:val="en-US"/>
        </w:rPr>
      </w:pPr>
      <w:r w:rsidRPr="00BD7399">
        <w:rPr>
          <w:rFonts w:ascii="Arial" w:hAnsi="Arial" w:cs="Arial"/>
          <w:szCs w:val="22"/>
          <w:lang w:val="en-US"/>
        </w:rPr>
        <w:t>”Covered bait stations” are meant to be devices with the same level of security for the human beings and the environment than the security provided by tamper-resistant bait boxes, fastened to prevent any removal, made in order to avoid direct contact of the bait with the environment. This device must be designed to keep baits out of reach of the general public and non-target animals, and to protect the bait from bad weather</w:t>
      </w:r>
    </w:p>
    <w:p w14:paraId="0925CB99" w14:textId="77777777" w:rsidR="00DC6534" w:rsidRPr="00BD7399" w:rsidRDefault="00DC6534" w:rsidP="001E3C09">
      <w:pPr>
        <w:spacing w:line="240" w:lineRule="auto"/>
        <w:jc w:val="both"/>
        <w:rPr>
          <w:rFonts w:ascii="Arial" w:hAnsi="Arial" w:cs="Arial"/>
          <w:szCs w:val="22"/>
          <w:lang w:val="en-US"/>
        </w:rPr>
      </w:pPr>
      <w:r w:rsidRPr="00BD7399">
        <w:rPr>
          <w:rFonts w:ascii="Arial" w:hAnsi="Arial" w:cs="Arial"/>
          <w:szCs w:val="22"/>
          <w:lang w:val="en-US"/>
        </w:rPr>
        <w:t>It is considered that professional users only (on the contrary to the general public) are able to design such covered bait stations.</w:t>
      </w:r>
    </w:p>
    <w:p w14:paraId="0A00605C" w14:textId="77777777" w:rsidR="00DC6534" w:rsidRPr="00BD7399" w:rsidRDefault="00DC6534" w:rsidP="001E3C09">
      <w:pPr>
        <w:spacing w:line="240" w:lineRule="auto"/>
        <w:jc w:val="both"/>
        <w:rPr>
          <w:rFonts w:ascii="Arial" w:hAnsi="Arial" w:cs="Arial"/>
          <w:szCs w:val="22"/>
          <w:lang w:val="en-US"/>
        </w:rPr>
      </w:pPr>
    </w:p>
    <w:p w14:paraId="4B7D709A" w14:textId="5BC38F14" w:rsidR="001026A6" w:rsidRDefault="001026A6" w:rsidP="001E3C09">
      <w:pPr>
        <w:pStyle w:val="Titre20"/>
        <w:spacing w:before="0" w:after="0"/>
        <w:rPr>
          <w:sz w:val="22"/>
          <w:szCs w:val="22"/>
        </w:rPr>
      </w:pPr>
      <w:bookmarkStart w:id="78" w:name="_Toc303783647"/>
      <w:bookmarkStart w:id="79" w:name="_Toc523232372"/>
      <w:r w:rsidRPr="00BD7399">
        <w:rPr>
          <w:sz w:val="22"/>
          <w:szCs w:val="22"/>
        </w:rPr>
        <w:t>Identity related issues</w:t>
      </w:r>
      <w:bookmarkEnd w:id="78"/>
      <w:bookmarkEnd w:id="79"/>
    </w:p>
    <w:p w14:paraId="7854E3C7" w14:textId="77777777" w:rsidR="008D7A71" w:rsidRPr="008D7A71" w:rsidRDefault="008D7A71" w:rsidP="008D7A71">
      <w:pPr>
        <w:rPr>
          <w:lang w:val="en-GB"/>
        </w:rPr>
      </w:pPr>
    </w:p>
    <w:p w14:paraId="2655B337" w14:textId="77777777" w:rsidR="00250DA5" w:rsidRPr="00BD7399" w:rsidRDefault="00250DA5" w:rsidP="001E3C09">
      <w:pPr>
        <w:spacing w:line="240" w:lineRule="auto"/>
        <w:jc w:val="both"/>
        <w:rPr>
          <w:rFonts w:ascii="Arial" w:hAnsi="Arial" w:cs="Arial"/>
          <w:szCs w:val="22"/>
          <w:lang w:val="en-US"/>
        </w:rPr>
      </w:pPr>
      <w:bookmarkStart w:id="80" w:name="_Toc303783648"/>
      <w:r w:rsidRPr="00BD7399">
        <w:rPr>
          <w:rFonts w:ascii="Arial" w:hAnsi="Arial" w:cs="Arial"/>
          <w:szCs w:val="22"/>
          <w:lang w:val="en-US"/>
        </w:rPr>
        <w:t xml:space="preserve">The source of the active substance used in the biocidal product </w:t>
      </w:r>
      <w:r w:rsidR="001C2391" w:rsidRPr="00BD7399">
        <w:rPr>
          <w:rFonts w:ascii="Arial" w:hAnsi="Arial" w:cs="Arial"/>
          <w:szCs w:val="22"/>
          <w:lang w:val="en-US"/>
        </w:rPr>
        <w:t>FANGA PATE PRO</w:t>
      </w:r>
      <w:r w:rsidRPr="00BD7399">
        <w:rPr>
          <w:rFonts w:ascii="Arial" w:hAnsi="Arial" w:cs="Arial"/>
          <w:szCs w:val="22"/>
          <w:lang w:val="en-US"/>
        </w:rPr>
        <w:t xml:space="preserve"> is not the same as the source used for annex I inclusion. The technical equivalence is in progress and evaluated by Italy.</w:t>
      </w:r>
      <w:r w:rsidR="00E175A6" w:rsidRPr="00BD7399">
        <w:rPr>
          <w:rFonts w:ascii="Arial" w:hAnsi="Arial" w:cs="Arial"/>
          <w:szCs w:val="22"/>
          <w:lang w:val="en-US"/>
        </w:rPr>
        <w:t xml:space="preserve"> Only a recognized source of active substance can be used in the product FANGA PATE PRO</w:t>
      </w:r>
      <w:r w:rsidR="00F64D04" w:rsidRPr="00BD7399">
        <w:rPr>
          <w:rStyle w:val="Appelnotedebasdep"/>
          <w:rFonts w:ascii="Arial" w:hAnsi="Arial" w:cs="Arial"/>
          <w:szCs w:val="22"/>
          <w:lang w:val="en-US"/>
        </w:rPr>
        <w:footnoteReference w:id="3"/>
      </w:r>
      <w:r w:rsidR="00E175A6" w:rsidRPr="00BD7399">
        <w:rPr>
          <w:rFonts w:ascii="Arial" w:hAnsi="Arial" w:cs="Arial"/>
          <w:szCs w:val="22"/>
          <w:lang w:val="en-US"/>
        </w:rPr>
        <w:t>.</w:t>
      </w:r>
      <w:r w:rsidR="00076C54" w:rsidRPr="00BD7399">
        <w:rPr>
          <w:rFonts w:ascii="Arial" w:hAnsi="Arial" w:cs="Arial"/>
          <w:szCs w:val="22"/>
          <w:lang w:val="en-US"/>
        </w:rPr>
        <w:t xml:space="preserve"> Refer to the confidential annex for more details.</w:t>
      </w:r>
    </w:p>
    <w:p w14:paraId="40C914B4" w14:textId="77777777" w:rsidR="00315F11" w:rsidRDefault="00315F11" w:rsidP="001E3C09">
      <w:pPr>
        <w:spacing w:line="240" w:lineRule="auto"/>
        <w:jc w:val="both"/>
        <w:rPr>
          <w:rFonts w:ascii="Arial" w:hAnsi="Arial" w:cs="Arial"/>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2A14A7" w:rsidRPr="009A763A" w14:paraId="210AF285" w14:textId="77777777" w:rsidTr="009A763A">
        <w:tc>
          <w:tcPr>
            <w:tcW w:w="9213" w:type="dxa"/>
            <w:shd w:val="clear" w:color="auto" w:fill="auto"/>
          </w:tcPr>
          <w:p w14:paraId="7D2C216B" w14:textId="77777777" w:rsidR="002A14A7" w:rsidRPr="0024174F" w:rsidRDefault="002A14A7" w:rsidP="00DE38F5">
            <w:pPr>
              <w:numPr>
                <w:ilvl w:val="0"/>
                <w:numId w:val="20"/>
              </w:numPr>
              <w:autoSpaceDE w:val="0"/>
              <w:autoSpaceDN w:val="0"/>
              <w:spacing w:line="240" w:lineRule="auto"/>
              <w:jc w:val="both"/>
              <w:rPr>
                <w:rFonts w:ascii="Arial" w:hAnsi="Arial" w:cs="Arial"/>
                <w:szCs w:val="22"/>
                <w:lang w:val="en-US"/>
              </w:rPr>
            </w:pPr>
            <w:r w:rsidRPr="0024174F">
              <w:rPr>
                <w:rFonts w:ascii="Arial" w:hAnsi="Arial" w:cs="Arial"/>
                <w:b/>
                <w:szCs w:val="22"/>
                <w:u w:val="single"/>
                <w:lang w:val="en-GB"/>
              </w:rPr>
              <w:t>Major change application FANGA PATE PRO – 2016</w:t>
            </w:r>
          </w:p>
        </w:tc>
      </w:tr>
      <w:tr w:rsidR="002A14A7" w:rsidRPr="009A763A" w14:paraId="64612311" w14:textId="77777777" w:rsidTr="009A763A">
        <w:tc>
          <w:tcPr>
            <w:tcW w:w="9213" w:type="dxa"/>
            <w:shd w:val="clear" w:color="auto" w:fill="auto"/>
          </w:tcPr>
          <w:p w14:paraId="3C069A7B" w14:textId="77777777" w:rsidR="002A14A7" w:rsidRPr="0024174F" w:rsidRDefault="002A14A7" w:rsidP="009A763A">
            <w:pPr>
              <w:autoSpaceDE w:val="0"/>
              <w:autoSpaceDN w:val="0"/>
              <w:spacing w:line="240" w:lineRule="auto"/>
              <w:jc w:val="both"/>
              <w:rPr>
                <w:rFonts w:ascii="Arial" w:hAnsi="Arial" w:cs="Arial"/>
                <w:szCs w:val="22"/>
                <w:lang w:val="en-US"/>
              </w:rPr>
            </w:pPr>
            <w:r w:rsidRPr="0024174F">
              <w:rPr>
                <w:rFonts w:ascii="Arial" w:hAnsi="Arial" w:cs="Arial"/>
                <w:szCs w:val="22"/>
                <w:lang w:val="en-US"/>
              </w:rPr>
              <w:t>The source of the active substance used in the biocidal product FANGA PATE PRO is not the same as the source used for annex I inclusion. The technical equivalence has been evaluated and accepted by IT.</w:t>
            </w:r>
          </w:p>
        </w:tc>
      </w:tr>
    </w:tbl>
    <w:p w14:paraId="7A65BD57" w14:textId="77777777" w:rsidR="00315F11" w:rsidRPr="00BD7399" w:rsidRDefault="00315F11" w:rsidP="001E3C09">
      <w:pPr>
        <w:spacing w:line="240" w:lineRule="auto"/>
        <w:jc w:val="both"/>
        <w:rPr>
          <w:rFonts w:ascii="Arial" w:hAnsi="Arial" w:cs="Arial"/>
          <w:szCs w:val="22"/>
          <w:lang w:val="en-US"/>
        </w:rPr>
      </w:pPr>
    </w:p>
    <w:p w14:paraId="2C1DAEFD" w14:textId="77777777" w:rsidR="001026A6" w:rsidRPr="00BD7399" w:rsidRDefault="001026A6" w:rsidP="001E3C09">
      <w:pPr>
        <w:pStyle w:val="Titre20"/>
        <w:spacing w:before="0" w:after="0"/>
        <w:rPr>
          <w:sz w:val="22"/>
          <w:szCs w:val="22"/>
        </w:rPr>
      </w:pPr>
      <w:bookmarkStart w:id="81" w:name="_Toc523232373"/>
      <w:r w:rsidRPr="00BD7399">
        <w:rPr>
          <w:sz w:val="22"/>
          <w:szCs w:val="22"/>
        </w:rPr>
        <w:t>Classification, labelling and packaging</w:t>
      </w:r>
      <w:bookmarkEnd w:id="80"/>
      <w:bookmarkEnd w:id="81"/>
      <w:r w:rsidRPr="00BD7399">
        <w:rPr>
          <w:sz w:val="22"/>
          <w:szCs w:val="22"/>
        </w:rPr>
        <w:t xml:space="preserve"> </w:t>
      </w:r>
    </w:p>
    <w:p w14:paraId="09CEE778" w14:textId="77777777" w:rsidR="008F16A4" w:rsidRPr="00BD7399" w:rsidRDefault="00DC6534" w:rsidP="001E3C09">
      <w:pPr>
        <w:pStyle w:val="Titre30"/>
        <w:spacing w:before="0" w:after="0"/>
        <w:rPr>
          <w:sz w:val="22"/>
          <w:szCs w:val="22"/>
        </w:rPr>
      </w:pPr>
      <w:bookmarkStart w:id="82" w:name="_Toc356210107"/>
      <w:bookmarkStart w:id="83" w:name="_Toc356210208"/>
      <w:bookmarkStart w:id="84" w:name="_Toc356215862"/>
      <w:bookmarkStart w:id="85" w:name="_Toc523232374"/>
      <w:bookmarkStart w:id="86" w:name="_Toc303783649"/>
      <w:bookmarkEnd w:id="82"/>
      <w:bookmarkEnd w:id="83"/>
      <w:bookmarkEnd w:id="84"/>
      <w:r w:rsidRPr="00BD7399">
        <w:rPr>
          <w:sz w:val="22"/>
          <w:szCs w:val="22"/>
        </w:rPr>
        <w:t>Harmonised c</w:t>
      </w:r>
      <w:r w:rsidR="00452F4C" w:rsidRPr="00BD7399">
        <w:rPr>
          <w:sz w:val="22"/>
          <w:szCs w:val="22"/>
        </w:rPr>
        <w:t>lassification of the active substance</w:t>
      </w:r>
      <w:bookmarkStart w:id="87" w:name="_Toc336009673"/>
      <w:bookmarkEnd w:id="85"/>
      <w:bookmarkEnd w:id="87"/>
    </w:p>
    <w:p w14:paraId="6192ABFA" w14:textId="77777777" w:rsidR="008F16A4" w:rsidRPr="00BD7399" w:rsidRDefault="008F16A4" w:rsidP="001E3C09">
      <w:pPr>
        <w:spacing w:line="240" w:lineRule="auto"/>
        <w:jc w:val="both"/>
        <w:rPr>
          <w:rFonts w:ascii="Arial" w:hAnsi="Arial" w:cs="Arial"/>
          <w:i/>
          <w:szCs w:val="22"/>
          <w:lang w:val="en-GB"/>
        </w:rPr>
      </w:pPr>
    </w:p>
    <w:tbl>
      <w:tblPr>
        <w:tblW w:w="9356"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418"/>
        <w:gridCol w:w="5953"/>
      </w:tblGrid>
      <w:tr w:rsidR="001757B0" w:rsidRPr="00BD7399" w14:paraId="6ED9AADF" w14:textId="77777777" w:rsidTr="00770285">
        <w:tc>
          <w:tcPr>
            <w:tcW w:w="9356" w:type="dxa"/>
            <w:gridSpan w:val="3"/>
          </w:tcPr>
          <w:p w14:paraId="52DC774D" w14:textId="54597F18" w:rsidR="001757B0" w:rsidRPr="00BD7399" w:rsidRDefault="001757B0" w:rsidP="001E3C09">
            <w:pPr>
              <w:spacing w:line="240" w:lineRule="auto"/>
              <w:jc w:val="both"/>
              <w:rPr>
                <w:rFonts w:ascii="Arial" w:hAnsi="Arial" w:cs="Arial"/>
                <w:color w:val="000000"/>
                <w:szCs w:val="22"/>
                <w:lang w:val="fr-FR"/>
              </w:rPr>
            </w:pPr>
            <w:r w:rsidRPr="00BD7399">
              <w:rPr>
                <w:rFonts w:ascii="Arial" w:hAnsi="Arial" w:cs="Arial"/>
                <w:b/>
                <w:color w:val="000000"/>
                <w:szCs w:val="22"/>
                <w:lang w:val="fr-FR"/>
              </w:rPr>
              <w:t>Classification - Directive 67/548/EEC</w:t>
            </w:r>
          </w:p>
        </w:tc>
      </w:tr>
      <w:tr w:rsidR="00E434E5" w:rsidRPr="00BD7399" w14:paraId="3CF1262E" w14:textId="77777777" w:rsidTr="00E434E5">
        <w:trPr>
          <w:trHeight w:val="385"/>
        </w:trPr>
        <w:tc>
          <w:tcPr>
            <w:tcW w:w="1985" w:type="dxa"/>
            <w:vMerge w:val="restart"/>
          </w:tcPr>
          <w:p w14:paraId="2F7D2E6A" w14:textId="77777777" w:rsidR="00E434E5" w:rsidRPr="00BD7399" w:rsidRDefault="00E434E5" w:rsidP="001E3C09">
            <w:pPr>
              <w:spacing w:line="240" w:lineRule="auto"/>
              <w:jc w:val="both"/>
              <w:rPr>
                <w:rFonts w:ascii="Arial" w:hAnsi="Arial" w:cs="Arial"/>
                <w:color w:val="000000"/>
                <w:szCs w:val="22"/>
                <w:lang w:val="en-GB"/>
              </w:rPr>
            </w:pPr>
            <w:r w:rsidRPr="00BD7399">
              <w:rPr>
                <w:rFonts w:ascii="Arial" w:hAnsi="Arial" w:cs="Arial"/>
                <w:color w:val="000000"/>
                <w:szCs w:val="22"/>
                <w:lang w:val="en-GB"/>
              </w:rPr>
              <w:t>Class of danger</w:t>
            </w:r>
          </w:p>
        </w:tc>
        <w:tc>
          <w:tcPr>
            <w:tcW w:w="7371" w:type="dxa"/>
            <w:gridSpan w:val="2"/>
            <w:tcBorders>
              <w:bottom w:val="dotted" w:sz="4" w:space="0" w:color="auto"/>
            </w:tcBorders>
          </w:tcPr>
          <w:p w14:paraId="706A66A8" w14:textId="77777777" w:rsidR="00E434E5" w:rsidRPr="00BD7399" w:rsidRDefault="00E434E5" w:rsidP="001E3C09">
            <w:pPr>
              <w:spacing w:line="240" w:lineRule="auto"/>
              <w:jc w:val="both"/>
              <w:rPr>
                <w:rFonts w:ascii="Arial" w:hAnsi="Arial" w:cs="Arial"/>
                <w:color w:val="000000"/>
                <w:szCs w:val="22"/>
                <w:lang w:val="en-GB"/>
              </w:rPr>
            </w:pPr>
            <w:r w:rsidRPr="00BD7399">
              <w:rPr>
                <w:rFonts w:ascii="Arial" w:hAnsi="Arial" w:cs="Arial"/>
                <w:color w:val="000000"/>
                <w:szCs w:val="22"/>
                <w:lang w:val="en-GB"/>
              </w:rPr>
              <w:t>T+</w:t>
            </w:r>
          </w:p>
        </w:tc>
      </w:tr>
      <w:tr w:rsidR="00E434E5" w:rsidRPr="00BD7399" w14:paraId="5D670E93" w14:textId="77777777" w:rsidTr="00E434E5">
        <w:trPr>
          <w:trHeight w:val="385"/>
        </w:trPr>
        <w:tc>
          <w:tcPr>
            <w:tcW w:w="1985" w:type="dxa"/>
            <w:vMerge/>
          </w:tcPr>
          <w:p w14:paraId="0A5282F6" w14:textId="77777777" w:rsidR="00E434E5" w:rsidRPr="00BD7399" w:rsidRDefault="00E434E5" w:rsidP="001E3C09">
            <w:pPr>
              <w:spacing w:line="240" w:lineRule="auto"/>
              <w:jc w:val="both"/>
              <w:rPr>
                <w:rFonts w:ascii="Arial" w:hAnsi="Arial" w:cs="Arial"/>
                <w:color w:val="000000"/>
                <w:szCs w:val="22"/>
                <w:lang w:val="en-GB"/>
              </w:rPr>
            </w:pPr>
          </w:p>
        </w:tc>
        <w:tc>
          <w:tcPr>
            <w:tcW w:w="7371" w:type="dxa"/>
            <w:gridSpan w:val="2"/>
            <w:tcBorders>
              <w:top w:val="dotted" w:sz="4" w:space="0" w:color="auto"/>
              <w:bottom w:val="single" w:sz="6" w:space="0" w:color="auto"/>
            </w:tcBorders>
          </w:tcPr>
          <w:p w14:paraId="1A76DF73" w14:textId="77777777" w:rsidR="00E434E5" w:rsidRPr="00BD7399" w:rsidRDefault="00E434E5" w:rsidP="001E3C09">
            <w:pPr>
              <w:spacing w:line="240" w:lineRule="auto"/>
              <w:jc w:val="both"/>
              <w:rPr>
                <w:rFonts w:ascii="Arial" w:hAnsi="Arial" w:cs="Arial"/>
                <w:color w:val="000000"/>
                <w:szCs w:val="22"/>
                <w:lang w:val="en-GB"/>
              </w:rPr>
            </w:pPr>
            <w:r w:rsidRPr="00BD7399">
              <w:rPr>
                <w:rFonts w:ascii="Arial" w:hAnsi="Arial" w:cs="Arial"/>
                <w:color w:val="000000"/>
                <w:szCs w:val="22"/>
                <w:lang w:val="en-GB"/>
              </w:rPr>
              <w:t>N</w:t>
            </w:r>
          </w:p>
        </w:tc>
      </w:tr>
      <w:tr w:rsidR="001757B0" w:rsidRPr="00BD7399" w14:paraId="16F63E3F" w14:textId="77777777" w:rsidTr="00770285">
        <w:trPr>
          <w:trHeight w:val="72"/>
        </w:trPr>
        <w:tc>
          <w:tcPr>
            <w:tcW w:w="1985" w:type="dxa"/>
            <w:vMerge w:val="restart"/>
          </w:tcPr>
          <w:p w14:paraId="55A70866" w14:textId="77777777" w:rsidR="001757B0" w:rsidRPr="00BD7399" w:rsidRDefault="001757B0" w:rsidP="001E3C09">
            <w:pPr>
              <w:spacing w:line="240" w:lineRule="auto"/>
              <w:jc w:val="both"/>
              <w:rPr>
                <w:rFonts w:ascii="Arial" w:hAnsi="Arial" w:cs="Arial"/>
                <w:color w:val="000000"/>
                <w:szCs w:val="22"/>
                <w:lang w:val="en-GB"/>
              </w:rPr>
            </w:pPr>
            <w:r w:rsidRPr="00BD7399">
              <w:rPr>
                <w:rFonts w:ascii="Arial" w:hAnsi="Arial" w:cs="Arial"/>
                <w:color w:val="000000"/>
                <w:szCs w:val="22"/>
                <w:lang w:val="en-GB"/>
              </w:rPr>
              <w:t>R phrases</w:t>
            </w:r>
          </w:p>
        </w:tc>
        <w:tc>
          <w:tcPr>
            <w:tcW w:w="1418" w:type="dxa"/>
            <w:tcBorders>
              <w:top w:val="single" w:sz="6" w:space="0" w:color="auto"/>
              <w:bottom w:val="dotted" w:sz="4" w:space="0" w:color="auto"/>
              <w:right w:val="dotted" w:sz="4" w:space="0" w:color="auto"/>
            </w:tcBorders>
          </w:tcPr>
          <w:p w14:paraId="03FA1995" w14:textId="77777777" w:rsidR="001757B0" w:rsidRPr="00BD7399" w:rsidRDefault="001757B0" w:rsidP="001E3C09">
            <w:pPr>
              <w:spacing w:line="240" w:lineRule="auto"/>
              <w:jc w:val="both"/>
              <w:rPr>
                <w:rFonts w:ascii="Arial" w:hAnsi="Arial" w:cs="Arial"/>
                <w:color w:val="000000"/>
                <w:szCs w:val="22"/>
                <w:lang w:val="en-GB"/>
              </w:rPr>
            </w:pPr>
            <w:r w:rsidRPr="00BD7399">
              <w:rPr>
                <w:rFonts w:ascii="Arial" w:hAnsi="Arial" w:cs="Arial"/>
                <w:color w:val="000000"/>
                <w:szCs w:val="22"/>
                <w:lang w:val="en-GB"/>
              </w:rPr>
              <w:t>R27/28</w:t>
            </w:r>
          </w:p>
        </w:tc>
        <w:tc>
          <w:tcPr>
            <w:tcW w:w="5953" w:type="dxa"/>
            <w:tcBorders>
              <w:top w:val="single" w:sz="6" w:space="0" w:color="auto"/>
              <w:left w:val="dotted" w:sz="4" w:space="0" w:color="auto"/>
              <w:bottom w:val="dotted" w:sz="4" w:space="0" w:color="auto"/>
            </w:tcBorders>
          </w:tcPr>
          <w:p w14:paraId="2CB42B84" w14:textId="77777777" w:rsidR="001757B0" w:rsidRPr="00BD7399" w:rsidRDefault="001757B0" w:rsidP="001E3C09">
            <w:pPr>
              <w:spacing w:line="240" w:lineRule="auto"/>
              <w:jc w:val="both"/>
              <w:rPr>
                <w:rFonts w:ascii="Arial" w:hAnsi="Arial" w:cs="Arial"/>
                <w:color w:val="000000"/>
                <w:szCs w:val="22"/>
                <w:lang w:val="en-GB"/>
              </w:rPr>
            </w:pPr>
            <w:r w:rsidRPr="00BD7399">
              <w:rPr>
                <w:rFonts w:ascii="Arial" w:eastAsia="Times New Roman" w:hAnsi="Arial" w:cs="Arial"/>
                <w:szCs w:val="22"/>
                <w:lang w:val="en-US" w:eastAsia="fr-FR"/>
              </w:rPr>
              <w:t>Very toxic in contact with skin and if swallowed.</w:t>
            </w:r>
          </w:p>
        </w:tc>
      </w:tr>
      <w:tr w:rsidR="001757B0" w:rsidRPr="00BD7399" w14:paraId="18F726C1" w14:textId="77777777" w:rsidTr="00770285">
        <w:trPr>
          <w:trHeight w:val="191"/>
        </w:trPr>
        <w:tc>
          <w:tcPr>
            <w:tcW w:w="1985" w:type="dxa"/>
            <w:vMerge/>
          </w:tcPr>
          <w:p w14:paraId="7FBEC1D0" w14:textId="77777777" w:rsidR="001757B0" w:rsidRPr="00BD7399" w:rsidRDefault="001757B0" w:rsidP="001E3C09">
            <w:pPr>
              <w:spacing w:line="240" w:lineRule="auto"/>
              <w:jc w:val="both"/>
              <w:rPr>
                <w:rFonts w:ascii="Arial" w:hAnsi="Arial" w:cs="Arial"/>
                <w:color w:val="000000"/>
                <w:szCs w:val="22"/>
                <w:lang w:val="en-GB"/>
              </w:rPr>
            </w:pPr>
          </w:p>
        </w:tc>
        <w:tc>
          <w:tcPr>
            <w:tcW w:w="1418" w:type="dxa"/>
            <w:tcBorders>
              <w:top w:val="dotted" w:sz="4" w:space="0" w:color="auto"/>
              <w:bottom w:val="dotted" w:sz="4" w:space="0" w:color="auto"/>
              <w:right w:val="dotted" w:sz="4" w:space="0" w:color="auto"/>
            </w:tcBorders>
          </w:tcPr>
          <w:p w14:paraId="541E3AFA" w14:textId="77777777" w:rsidR="001757B0" w:rsidRPr="00BD7399" w:rsidRDefault="001757B0" w:rsidP="001E3C09">
            <w:pPr>
              <w:spacing w:line="240" w:lineRule="auto"/>
              <w:jc w:val="both"/>
              <w:rPr>
                <w:rFonts w:ascii="Arial" w:hAnsi="Arial" w:cs="Arial"/>
                <w:color w:val="000000"/>
                <w:szCs w:val="22"/>
                <w:lang w:val="en-GB"/>
              </w:rPr>
            </w:pPr>
            <w:r w:rsidRPr="00BD7399">
              <w:rPr>
                <w:rFonts w:ascii="Arial" w:hAnsi="Arial" w:cs="Arial"/>
                <w:color w:val="000000"/>
                <w:szCs w:val="22"/>
                <w:lang w:val="en-GB"/>
              </w:rPr>
              <w:t>R48/24/25</w:t>
            </w:r>
          </w:p>
        </w:tc>
        <w:tc>
          <w:tcPr>
            <w:tcW w:w="5953" w:type="dxa"/>
            <w:tcBorders>
              <w:top w:val="dotted" w:sz="4" w:space="0" w:color="auto"/>
              <w:left w:val="dotted" w:sz="4" w:space="0" w:color="auto"/>
              <w:bottom w:val="dotted" w:sz="4" w:space="0" w:color="auto"/>
            </w:tcBorders>
          </w:tcPr>
          <w:p w14:paraId="26C970BF" w14:textId="77777777" w:rsidR="001757B0" w:rsidRPr="00BD7399" w:rsidRDefault="001757B0" w:rsidP="001E3C09">
            <w:pPr>
              <w:spacing w:line="240" w:lineRule="auto"/>
              <w:jc w:val="both"/>
              <w:rPr>
                <w:rFonts w:ascii="Arial" w:hAnsi="Arial" w:cs="Arial"/>
                <w:color w:val="000000"/>
                <w:szCs w:val="22"/>
                <w:lang w:val="en-GB"/>
              </w:rPr>
            </w:pPr>
            <w:r w:rsidRPr="00BD7399">
              <w:rPr>
                <w:rFonts w:ascii="Arial" w:eastAsia="Times New Roman" w:hAnsi="Arial" w:cs="Arial"/>
                <w:szCs w:val="22"/>
                <w:lang w:val="en-US" w:eastAsia="fr-FR"/>
              </w:rPr>
              <w:t>Toxic: danger of serious damage to health by prolonged exposure in contact with skin and if swallowed.</w:t>
            </w:r>
          </w:p>
        </w:tc>
      </w:tr>
      <w:tr w:rsidR="001757B0" w:rsidRPr="00BD7399" w14:paraId="4D3789DF" w14:textId="77777777" w:rsidTr="00770285">
        <w:trPr>
          <w:trHeight w:val="602"/>
        </w:trPr>
        <w:tc>
          <w:tcPr>
            <w:tcW w:w="1985" w:type="dxa"/>
            <w:vMerge/>
          </w:tcPr>
          <w:p w14:paraId="5C968C02" w14:textId="77777777" w:rsidR="001757B0" w:rsidRPr="00BD7399" w:rsidRDefault="001757B0" w:rsidP="001E3C09">
            <w:pPr>
              <w:spacing w:line="240" w:lineRule="auto"/>
              <w:jc w:val="both"/>
              <w:rPr>
                <w:rFonts w:ascii="Arial" w:hAnsi="Arial" w:cs="Arial"/>
                <w:color w:val="000000"/>
                <w:szCs w:val="22"/>
                <w:lang w:val="en-GB"/>
              </w:rPr>
            </w:pPr>
          </w:p>
        </w:tc>
        <w:tc>
          <w:tcPr>
            <w:tcW w:w="1418" w:type="dxa"/>
            <w:tcBorders>
              <w:top w:val="dotted" w:sz="4" w:space="0" w:color="auto"/>
              <w:bottom w:val="double" w:sz="4" w:space="0" w:color="auto"/>
              <w:right w:val="dotted" w:sz="4" w:space="0" w:color="auto"/>
            </w:tcBorders>
          </w:tcPr>
          <w:p w14:paraId="16861706" w14:textId="77777777" w:rsidR="001757B0" w:rsidRPr="00BD7399" w:rsidRDefault="001757B0" w:rsidP="001E3C09">
            <w:pPr>
              <w:spacing w:line="240" w:lineRule="auto"/>
              <w:jc w:val="both"/>
              <w:rPr>
                <w:rFonts w:ascii="Arial" w:hAnsi="Arial" w:cs="Arial"/>
                <w:color w:val="000000"/>
                <w:szCs w:val="22"/>
                <w:lang w:val="en-GB"/>
              </w:rPr>
            </w:pPr>
            <w:r w:rsidRPr="00BD7399">
              <w:rPr>
                <w:rFonts w:ascii="Arial" w:hAnsi="Arial" w:cs="Arial"/>
                <w:color w:val="000000"/>
                <w:szCs w:val="22"/>
              </w:rPr>
              <w:t>R50/53</w:t>
            </w:r>
          </w:p>
        </w:tc>
        <w:tc>
          <w:tcPr>
            <w:tcW w:w="5953" w:type="dxa"/>
            <w:tcBorders>
              <w:top w:val="dotted" w:sz="4" w:space="0" w:color="auto"/>
              <w:left w:val="dotted" w:sz="4" w:space="0" w:color="auto"/>
              <w:bottom w:val="double" w:sz="4" w:space="0" w:color="auto"/>
            </w:tcBorders>
          </w:tcPr>
          <w:p w14:paraId="312E030B" w14:textId="77777777" w:rsidR="001757B0" w:rsidRPr="00BD7399" w:rsidRDefault="001757B0" w:rsidP="001E3C09">
            <w:pPr>
              <w:spacing w:line="240" w:lineRule="auto"/>
              <w:jc w:val="both"/>
              <w:rPr>
                <w:rFonts w:ascii="Arial" w:hAnsi="Arial" w:cs="Arial"/>
                <w:color w:val="000000"/>
                <w:szCs w:val="22"/>
                <w:lang w:val="en-GB"/>
              </w:rPr>
            </w:pPr>
            <w:r w:rsidRPr="00BD7399">
              <w:rPr>
                <w:rFonts w:ascii="Arial" w:eastAsia="Times New Roman" w:hAnsi="Arial" w:cs="Arial"/>
                <w:szCs w:val="22"/>
                <w:lang w:val="en-US" w:eastAsia="fr-FR"/>
              </w:rPr>
              <w:t>Very toxic to aquatic organisms, may cause long-term adverse effects in the aquatic environment.</w:t>
            </w:r>
          </w:p>
        </w:tc>
      </w:tr>
    </w:tbl>
    <w:p w14:paraId="66B117C9" w14:textId="77777777" w:rsidR="001757B0" w:rsidRPr="00BD7399" w:rsidRDefault="001757B0" w:rsidP="001E3C09">
      <w:pPr>
        <w:pStyle w:val="Standard-italics"/>
        <w:keepNext w:val="0"/>
        <w:spacing w:before="0" w:after="0" w:line="240" w:lineRule="auto"/>
        <w:rPr>
          <w:rFonts w:cs="Arial"/>
          <w:sz w:val="22"/>
          <w:szCs w:val="22"/>
          <w:lang w:val="en-US"/>
        </w:rPr>
      </w:pPr>
    </w:p>
    <w:tbl>
      <w:tblPr>
        <w:tblW w:w="6214" w:type="dxa"/>
        <w:tblInd w:w="108" w:type="dxa"/>
        <w:tblLook w:val="04A0" w:firstRow="1" w:lastRow="0" w:firstColumn="1" w:lastColumn="0" w:noHBand="0" w:noVBand="1"/>
      </w:tblPr>
      <w:tblGrid>
        <w:gridCol w:w="2812"/>
        <w:gridCol w:w="3402"/>
      </w:tblGrid>
      <w:tr w:rsidR="001757B0" w:rsidRPr="00BD7399" w14:paraId="65EA2AB3" w14:textId="77777777" w:rsidTr="00770285">
        <w:trPr>
          <w:trHeight w:val="20"/>
        </w:trPr>
        <w:tc>
          <w:tcPr>
            <w:tcW w:w="6214" w:type="dxa"/>
            <w:gridSpan w:val="2"/>
            <w:tcMar>
              <w:top w:w="57" w:type="dxa"/>
              <w:left w:w="85" w:type="dxa"/>
              <w:bottom w:w="57" w:type="dxa"/>
              <w:right w:w="85" w:type="dxa"/>
            </w:tcMar>
            <w:vAlign w:val="center"/>
          </w:tcPr>
          <w:p w14:paraId="32EA69D0" w14:textId="77777777" w:rsidR="001757B0" w:rsidRPr="00BD7399" w:rsidRDefault="001757B0" w:rsidP="001E3C09">
            <w:pPr>
              <w:pStyle w:val="En-tteheaderprotocols"/>
              <w:widowControl/>
              <w:tabs>
                <w:tab w:val="clear" w:pos="4536"/>
                <w:tab w:val="clear" w:pos="9072"/>
              </w:tabs>
              <w:jc w:val="both"/>
              <w:rPr>
                <w:rFonts w:ascii="Arial" w:eastAsia="Calibri" w:hAnsi="Arial" w:cs="Arial"/>
                <w:color w:val="000000"/>
                <w:sz w:val="22"/>
                <w:szCs w:val="22"/>
                <w:lang w:val="sv-SE" w:eastAsia="sv-SE"/>
              </w:rPr>
            </w:pPr>
            <w:r w:rsidRPr="00BD7399">
              <w:rPr>
                <w:rFonts w:ascii="Arial" w:hAnsi="Arial" w:cs="Arial"/>
                <w:sz w:val="22"/>
                <w:szCs w:val="22"/>
                <w:lang w:val="en-US"/>
              </w:rPr>
              <w:t xml:space="preserve">Specific </w:t>
            </w:r>
            <w:r w:rsidR="007F3F28" w:rsidRPr="00BD7399">
              <w:rPr>
                <w:rFonts w:ascii="Arial" w:hAnsi="Arial" w:cs="Arial"/>
                <w:sz w:val="22"/>
                <w:szCs w:val="22"/>
                <w:lang w:val="en-US"/>
              </w:rPr>
              <w:t xml:space="preserve">limit </w:t>
            </w:r>
            <w:r w:rsidRPr="00BD7399">
              <w:rPr>
                <w:rFonts w:ascii="Arial" w:hAnsi="Arial" w:cs="Arial"/>
                <w:sz w:val="22"/>
                <w:szCs w:val="22"/>
                <w:lang w:val="en-US"/>
              </w:rPr>
              <w:t>concentrations for the environment:</w:t>
            </w:r>
          </w:p>
        </w:tc>
      </w:tr>
      <w:tr w:rsidR="001757B0" w:rsidRPr="00BD7399" w14:paraId="18F6C86D" w14:textId="77777777" w:rsidTr="00770285">
        <w:trPr>
          <w:trHeight w:val="30"/>
        </w:trPr>
        <w:tc>
          <w:tcPr>
            <w:tcW w:w="2812" w:type="dxa"/>
            <w:tcMar>
              <w:top w:w="57" w:type="dxa"/>
              <w:left w:w="85" w:type="dxa"/>
              <w:bottom w:w="57" w:type="dxa"/>
              <w:right w:w="85" w:type="dxa"/>
            </w:tcMar>
            <w:vAlign w:val="center"/>
          </w:tcPr>
          <w:p w14:paraId="63750292" w14:textId="77777777" w:rsidR="001757B0" w:rsidRPr="00BD7399" w:rsidRDefault="001757B0" w:rsidP="001E3C09">
            <w:pPr>
              <w:pStyle w:val="En-tteheaderprotocols"/>
              <w:jc w:val="both"/>
              <w:rPr>
                <w:rFonts w:ascii="Arial" w:eastAsia="Calibri" w:hAnsi="Arial" w:cs="Arial"/>
                <w:color w:val="000000"/>
                <w:sz w:val="22"/>
                <w:szCs w:val="22"/>
                <w:lang w:val="sv-SE" w:eastAsia="sv-SE"/>
              </w:rPr>
            </w:pPr>
            <w:r w:rsidRPr="00BD7399">
              <w:rPr>
                <w:rFonts w:ascii="Arial" w:eastAsia="Calibri" w:hAnsi="Arial" w:cs="Arial"/>
                <w:sz w:val="22"/>
                <w:szCs w:val="22"/>
                <w:lang w:eastAsia="en-US"/>
              </w:rPr>
              <w:t xml:space="preserve">C </w:t>
            </w:r>
            <w:r w:rsidRPr="00BD7399">
              <w:rPr>
                <w:rFonts w:ascii="Arial" w:eastAsia="T14" w:hAnsi="Arial" w:cs="Arial"/>
                <w:sz w:val="22"/>
                <w:szCs w:val="22"/>
                <w:lang w:eastAsia="en-US"/>
              </w:rPr>
              <w:t xml:space="preserve">≥ </w:t>
            </w:r>
            <w:r w:rsidRPr="00BD7399">
              <w:rPr>
                <w:rFonts w:ascii="Arial" w:eastAsia="Calibri" w:hAnsi="Arial" w:cs="Arial"/>
                <w:sz w:val="22"/>
                <w:szCs w:val="22"/>
                <w:lang w:eastAsia="en-US"/>
              </w:rPr>
              <w:t>2.5 %</w:t>
            </w:r>
          </w:p>
        </w:tc>
        <w:tc>
          <w:tcPr>
            <w:tcW w:w="3402" w:type="dxa"/>
            <w:tcMar>
              <w:top w:w="57" w:type="dxa"/>
              <w:left w:w="85" w:type="dxa"/>
              <w:bottom w:w="57" w:type="dxa"/>
              <w:right w:w="85" w:type="dxa"/>
            </w:tcMar>
            <w:vAlign w:val="center"/>
          </w:tcPr>
          <w:p w14:paraId="1AF08A4F" w14:textId="77777777" w:rsidR="001757B0" w:rsidRPr="00BD7399" w:rsidRDefault="001757B0" w:rsidP="001E3C09">
            <w:pPr>
              <w:pStyle w:val="En-tteheaderprotocols"/>
              <w:widowControl/>
              <w:tabs>
                <w:tab w:val="clear" w:pos="4536"/>
                <w:tab w:val="clear" w:pos="9072"/>
              </w:tabs>
              <w:jc w:val="both"/>
              <w:rPr>
                <w:rFonts w:ascii="Arial" w:eastAsia="Calibri" w:hAnsi="Arial" w:cs="Arial"/>
                <w:color w:val="000000"/>
                <w:sz w:val="22"/>
                <w:szCs w:val="22"/>
                <w:lang w:val="sv-SE" w:eastAsia="sv-SE"/>
              </w:rPr>
            </w:pPr>
            <w:r w:rsidRPr="00BD7399">
              <w:rPr>
                <w:rFonts w:ascii="Arial" w:eastAsia="Calibri" w:hAnsi="Arial" w:cs="Arial"/>
                <w:color w:val="000000"/>
                <w:sz w:val="22"/>
                <w:szCs w:val="22"/>
                <w:lang w:val="sv-SE" w:eastAsia="sv-SE"/>
              </w:rPr>
              <w:t>N; R50/53</w:t>
            </w:r>
          </w:p>
        </w:tc>
      </w:tr>
      <w:tr w:rsidR="001757B0" w:rsidRPr="00BD7399" w14:paraId="69FADCEB" w14:textId="77777777" w:rsidTr="00770285">
        <w:trPr>
          <w:trHeight w:val="30"/>
        </w:trPr>
        <w:tc>
          <w:tcPr>
            <w:tcW w:w="2812" w:type="dxa"/>
            <w:tcMar>
              <w:top w:w="57" w:type="dxa"/>
              <w:left w:w="85" w:type="dxa"/>
              <w:bottom w:w="57" w:type="dxa"/>
              <w:right w:w="85" w:type="dxa"/>
            </w:tcMar>
            <w:vAlign w:val="center"/>
          </w:tcPr>
          <w:p w14:paraId="4E73BB43" w14:textId="77777777" w:rsidR="001757B0" w:rsidRPr="00BD7399" w:rsidRDefault="001757B0" w:rsidP="001E3C09">
            <w:pPr>
              <w:pStyle w:val="En-tteheaderprotocols"/>
              <w:jc w:val="both"/>
              <w:rPr>
                <w:rFonts w:ascii="Arial" w:eastAsia="Calibri" w:hAnsi="Arial" w:cs="Arial"/>
                <w:color w:val="000000"/>
                <w:sz w:val="22"/>
                <w:szCs w:val="22"/>
                <w:lang w:val="sv-SE" w:eastAsia="sv-SE"/>
              </w:rPr>
            </w:pPr>
            <w:r w:rsidRPr="00BD7399">
              <w:rPr>
                <w:rFonts w:ascii="Arial" w:eastAsia="Calibri" w:hAnsi="Arial" w:cs="Arial"/>
                <w:color w:val="000000"/>
                <w:sz w:val="22"/>
                <w:szCs w:val="22"/>
                <w:lang w:val="sv-SE" w:eastAsia="sv-SE"/>
              </w:rPr>
              <w:t>1 % ≤ C &lt;2.5 %</w:t>
            </w:r>
          </w:p>
        </w:tc>
        <w:tc>
          <w:tcPr>
            <w:tcW w:w="3402" w:type="dxa"/>
            <w:tcMar>
              <w:top w:w="57" w:type="dxa"/>
              <w:left w:w="85" w:type="dxa"/>
              <w:bottom w:w="57" w:type="dxa"/>
              <w:right w:w="85" w:type="dxa"/>
            </w:tcMar>
            <w:vAlign w:val="center"/>
          </w:tcPr>
          <w:p w14:paraId="48E3E5FC" w14:textId="77777777" w:rsidR="001757B0" w:rsidRPr="00BD7399" w:rsidRDefault="001757B0" w:rsidP="001E3C09">
            <w:pPr>
              <w:pStyle w:val="En-tteheaderprotocols"/>
              <w:widowControl/>
              <w:tabs>
                <w:tab w:val="clear" w:pos="4536"/>
                <w:tab w:val="clear" w:pos="9072"/>
              </w:tabs>
              <w:jc w:val="both"/>
              <w:rPr>
                <w:rFonts w:ascii="Arial" w:eastAsia="Calibri" w:hAnsi="Arial" w:cs="Arial"/>
                <w:color w:val="000000"/>
                <w:sz w:val="22"/>
                <w:szCs w:val="22"/>
                <w:lang w:val="sv-SE" w:eastAsia="sv-SE"/>
              </w:rPr>
            </w:pPr>
            <w:r w:rsidRPr="00BD7399">
              <w:rPr>
                <w:rFonts w:ascii="Arial" w:eastAsia="Calibri" w:hAnsi="Arial" w:cs="Arial"/>
                <w:color w:val="000000"/>
                <w:sz w:val="22"/>
                <w:szCs w:val="22"/>
                <w:lang w:val="sv-SE" w:eastAsia="sv-SE"/>
              </w:rPr>
              <w:t>N; R51/53</w:t>
            </w:r>
          </w:p>
        </w:tc>
      </w:tr>
      <w:tr w:rsidR="001757B0" w:rsidRPr="00BD7399" w14:paraId="18BE62E0" w14:textId="77777777" w:rsidTr="00770285">
        <w:trPr>
          <w:trHeight w:val="30"/>
        </w:trPr>
        <w:tc>
          <w:tcPr>
            <w:tcW w:w="2812" w:type="dxa"/>
            <w:tcMar>
              <w:top w:w="57" w:type="dxa"/>
              <w:left w:w="85" w:type="dxa"/>
              <w:bottom w:w="57" w:type="dxa"/>
              <w:right w:w="85" w:type="dxa"/>
            </w:tcMar>
            <w:vAlign w:val="center"/>
          </w:tcPr>
          <w:p w14:paraId="57FA248C" w14:textId="77777777" w:rsidR="001757B0" w:rsidRPr="00BD7399" w:rsidRDefault="001757B0" w:rsidP="001E3C09">
            <w:pPr>
              <w:pStyle w:val="En-tteheaderprotocols"/>
              <w:jc w:val="both"/>
              <w:rPr>
                <w:rFonts w:ascii="Arial" w:eastAsia="Calibri" w:hAnsi="Arial" w:cs="Arial"/>
                <w:color w:val="000000"/>
                <w:sz w:val="22"/>
                <w:szCs w:val="22"/>
                <w:lang w:val="sv-SE" w:eastAsia="sv-SE"/>
              </w:rPr>
            </w:pPr>
            <w:r w:rsidRPr="00BD7399">
              <w:rPr>
                <w:rFonts w:ascii="Arial" w:eastAsia="Calibri" w:hAnsi="Arial" w:cs="Arial"/>
                <w:color w:val="000000"/>
                <w:sz w:val="22"/>
                <w:szCs w:val="22"/>
                <w:lang w:val="sv-SE" w:eastAsia="sv-SE"/>
              </w:rPr>
              <w:t>0.5 % ≤ C&lt; 1 %</w:t>
            </w:r>
          </w:p>
        </w:tc>
        <w:tc>
          <w:tcPr>
            <w:tcW w:w="3402" w:type="dxa"/>
            <w:tcMar>
              <w:top w:w="57" w:type="dxa"/>
              <w:left w:w="85" w:type="dxa"/>
              <w:bottom w:w="57" w:type="dxa"/>
              <w:right w:w="85" w:type="dxa"/>
            </w:tcMar>
            <w:vAlign w:val="center"/>
          </w:tcPr>
          <w:p w14:paraId="3258EE65" w14:textId="77777777" w:rsidR="001757B0" w:rsidRPr="00BD7399" w:rsidRDefault="001757B0" w:rsidP="001E3C09">
            <w:pPr>
              <w:pStyle w:val="En-tteheaderprotocols"/>
              <w:widowControl/>
              <w:tabs>
                <w:tab w:val="clear" w:pos="4536"/>
                <w:tab w:val="clear" w:pos="9072"/>
              </w:tabs>
              <w:jc w:val="both"/>
              <w:rPr>
                <w:rFonts w:ascii="Arial" w:eastAsia="Calibri" w:hAnsi="Arial" w:cs="Arial"/>
                <w:color w:val="000000"/>
                <w:sz w:val="22"/>
                <w:szCs w:val="22"/>
                <w:lang w:val="sv-SE" w:eastAsia="sv-SE"/>
              </w:rPr>
            </w:pPr>
            <w:r w:rsidRPr="00BD7399">
              <w:rPr>
                <w:rFonts w:ascii="Arial" w:eastAsia="Calibri" w:hAnsi="Arial" w:cs="Arial"/>
                <w:color w:val="000000"/>
                <w:sz w:val="22"/>
                <w:szCs w:val="22"/>
                <w:lang w:val="sv-SE" w:eastAsia="sv-SE"/>
              </w:rPr>
              <w:t>N; R51/53</w:t>
            </w:r>
          </w:p>
        </w:tc>
      </w:tr>
      <w:tr w:rsidR="001757B0" w:rsidRPr="00BD7399" w14:paraId="302A3DE1" w14:textId="77777777" w:rsidTr="00770285">
        <w:trPr>
          <w:trHeight w:val="30"/>
        </w:trPr>
        <w:tc>
          <w:tcPr>
            <w:tcW w:w="2812" w:type="dxa"/>
            <w:tcMar>
              <w:top w:w="57" w:type="dxa"/>
              <w:left w:w="85" w:type="dxa"/>
              <w:bottom w:w="57" w:type="dxa"/>
              <w:right w:w="85" w:type="dxa"/>
            </w:tcMar>
            <w:vAlign w:val="center"/>
          </w:tcPr>
          <w:p w14:paraId="5AE3D81B" w14:textId="77777777" w:rsidR="001757B0" w:rsidRPr="00BD7399" w:rsidRDefault="001757B0" w:rsidP="001E3C09">
            <w:pPr>
              <w:pStyle w:val="En-tteheaderprotocols"/>
              <w:jc w:val="both"/>
              <w:rPr>
                <w:rFonts w:ascii="Arial" w:eastAsia="Calibri" w:hAnsi="Arial" w:cs="Arial"/>
                <w:color w:val="000000"/>
                <w:sz w:val="22"/>
                <w:szCs w:val="22"/>
                <w:lang w:val="sv-SE" w:eastAsia="sv-SE"/>
              </w:rPr>
            </w:pPr>
            <w:r w:rsidRPr="00BD7399">
              <w:rPr>
                <w:rFonts w:ascii="Arial" w:eastAsia="Calibri" w:hAnsi="Arial" w:cs="Arial"/>
                <w:color w:val="000000"/>
                <w:sz w:val="22"/>
                <w:szCs w:val="22"/>
                <w:lang w:val="sv-SE" w:eastAsia="sv-SE"/>
              </w:rPr>
              <w:t>0.25 % ≤ C&lt; 0.5 %</w:t>
            </w:r>
          </w:p>
        </w:tc>
        <w:tc>
          <w:tcPr>
            <w:tcW w:w="3402" w:type="dxa"/>
            <w:tcMar>
              <w:top w:w="57" w:type="dxa"/>
              <w:left w:w="85" w:type="dxa"/>
              <w:bottom w:w="57" w:type="dxa"/>
              <w:right w:w="85" w:type="dxa"/>
            </w:tcMar>
            <w:vAlign w:val="center"/>
          </w:tcPr>
          <w:p w14:paraId="71E66E81" w14:textId="77777777" w:rsidR="001757B0" w:rsidRPr="00BD7399" w:rsidRDefault="001757B0" w:rsidP="001E3C09">
            <w:pPr>
              <w:pStyle w:val="En-tteheaderprotocols"/>
              <w:widowControl/>
              <w:tabs>
                <w:tab w:val="clear" w:pos="4536"/>
                <w:tab w:val="clear" w:pos="9072"/>
              </w:tabs>
              <w:jc w:val="both"/>
              <w:rPr>
                <w:rFonts w:ascii="Arial" w:eastAsia="Calibri" w:hAnsi="Arial" w:cs="Arial"/>
                <w:color w:val="000000"/>
                <w:sz w:val="22"/>
                <w:szCs w:val="22"/>
                <w:lang w:val="sv-SE" w:eastAsia="sv-SE"/>
              </w:rPr>
            </w:pPr>
            <w:r w:rsidRPr="00BD7399">
              <w:rPr>
                <w:rFonts w:ascii="Arial" w:eastAsia="Calibri" w:hAnsi="Arial" w:cs="Arial"/>
                <w:color w:val="000000"/>
                <w:sz w:val="22"/>
                <w:szCs w:val="22"/>
                <w:lang w:val="sv-SE" w:eastAsia="sv-SE"/>
              </w:rPr>
              <w:t>N; R51/53</w:t>
            </w:r>
          </w:p>
        </w:tc>
      </w:tr>
      <w:tr w:rsidR="001757B0" w:rsidRPr="00BD7399" w14:paraId="26784123" w14:textId="77777777" w:rsidTr="00770285">
        <w:trPr>
          <w:trHeight w:val="30"/>
        </w:trPr>
        <w:tc>
          <w:tcPr>
            <w:tcW w:w="2812" w:type="dxa"/>
            <w:tcMar>
              <w:top w:w="57" w:type="dxa"/>
              <w:left w:w="85" w:type="dxa"/>
              <w:bottom w:w="57" w:type="dxa"/>
              <w:right w:w="85" w:type="dxa"/>
            </w:tcMar>
            <w:vAlign w:val="center"/>
          </w:tcPr>
          <w:p w14:paraId="5F94B3AF" w14:textId="77777777" w:rsidR="001757B0" w:rsidRPr="00BD7399" w:rsidRDefault="001757B0" w:rsidP="001E3C09">
            <w:pPr>
              <w:pStyle w:val="En-tteheaderprotocols"/>
              <w:jc w:val="both"/>
              <w:rPr>
                <w:rFonts w:ascii="Arial" w:eastAsia="Calibri" w:hAnsi="Arial" w:cs="Arial"/>
                <w:color w:val="000000"/>
                <w:sz w:val="22"/>
                <w:szCs w:val="22"/>
                <w:lang w:val="sv-SE" w:eastAsia="sv-SE"/>
              </w:rPr>
            </w:pPr>
            <w:r w:rsidRPr="00BD7399">
              <w:rPr>
                <w:rFonts w:ascii="Arial" w:eastAsia="Calibri" w:hAnsi="Arial" w:cs="Arial"/>
                <w:color w:val="000000"/>
                <w:sz w:val="22"/>
                <w:szCs w:val="22"/>
                <w:lang w:val="sv-SE" w:eastAsia="sv-SE"/>
              </w:rPr>
              <w:t>0.025 % ≤ C&lt; 0.25 %</w:t>
            </w:r>
          </w:p>
        </w:tc>
        <w:tc>
          <w:tcPr>
            <w:tcW w:w="3402" w:type="dxa"/>
            <w:tcMar>
              <w:top w:w="57" w:type="dxa"/>
              <w:left w:w="85" w:type="dxa"/>
              <w:bottom w:w="57" w:type="dxa"/>
              <w:right w:w="85" w:type="dxa"/>
            </w:tcMar>
            <w:vAlign w:val="center"/>
          </w:tcPr>
          <w:p w14:paraId="66BE1D55" w14:textId="77777777" w:rsidR="001757B0" w:rsidRPr="00BD7399" w:rsidRDefault="001757B0" w:rsidP="001E3C09">
            <w:pPr>
              <w:pStyle w:val="En-tteheaderprotocols"/>
              <w:widowControl/>
              <w:tabs>
                <w:tab w:val="clear" w:pos="4536"/>
                <w:tab w:val="clear" w:pos="9072"/>
              </w:tabs>
              <w:jc w:val="both"/>
              <w:rPr>
                <w:rFonts w:ascii="Arial" w:eastAsia="Calibri" w:hAnsi="Arial" w:cs="Arial"/>
                <w:color w:val="000000"/>
                <w:sz w:val="22"/>
                <w:szCs w:val="22"/>
                <w:lang w:val="sv-SE" w:eastAsia="sv-SE"/>
              </w:rPr>
            </w:pPr>
            <w:r w:rsidRPr="00BD7399">
              <w:rPr>
                <w:rFonts w:ascii="Arial" w:eastAsia="Calibri" w:hAnsi="Arial" w:cs="Arial"/>
                <w:color w:val="000000"/>
                <w:sz w:val="22"/>
                <w:szCs w:val="22"/>
                <w:lang w:val="sv-SE" w:eastAsia="sv-SE"/>
              </w:rPr>
              <w:t>R52/53</w:t>
            </w:r>
          </w:p>
        </w:tc>
      </w:tr>
    </w:tbl>
    <w:p w14:paraId="6E67ADD5" w14:textId="77777777" w:rsidR="00465E52" w:rsidRPr="00BD7399" w:rsidRDefault="00465E52" w:rsidP="001E3C09">
      <w:pPr>
        <w:pStyle w:val="Standard-italics"/>
        <w:keepNext w:val="0"/>
        <w:spacing w:before="0" w:after="0" w:line="240" w:lineRule="auto"/>
        <w:rPr>
          <w:rFonts w:cs="Arial"/>
          <w:i w:val="0"/>
          <w:iCs/>
          <w:sz w:val="22"/>
          <w:szCs w:val="22"/>
          <w:lang w:val="en-US"/>
        </w:rPr>
      </w:pPr>
    </w:p>
    <w:p w14:paraId="1A84C795" w14:textId="77777777" w:rsidR="001757B0" w:rsidRPr="00BD7399" w:rsidRDefault="000465C8" w:rsidP="001E3C09">
      <w:pPr>
        <w:pStyle w:val="Standard-italics"/>
        <w:keepNext w:val="0"/>
        <w:spacing w:before="0" w:after="0" w:line="240" w:lineRule="auto"/>
        <w:rPr>
          <w:rFonts w:cs="Arial"/>
          <w:sz w:val="22"/>
          <w:szCs w:val="22"/>
          <w:lang w:val="en-US"/>
        </w:rPr>
      </w:pPr>
      <w:r w:rsidRPr="00BD7399">
        <w:rPr>
          <w:rFonts w:cs="Arial"/>
          <w:i w:val="0"/>
          <w:iCs/>
          <w:sz w:val="22"/>
          <w:szCs w:val="22"/>
          <w:lang w:val="en-US"/>
        </w:rPr>
        <w:t>The classification for the environment, under Directive 67/548/EEC, was agreed in April 2006 by the Technical Committee on Classification and Labelling (TC C&amp;L) of Dangerous Substances.</w:t>
      </w:r>
    </w:p>
    <w:p w14:paraId="72E954B3" w14:textId="77777777" w:rsidR="001757B0" w:rsidRPr="00BD7399" w:rsidRDefault="001757B0" w:rsidP="001E3C09">
      <w:pPr>
        <w:pStyle w:val="Standard-italics"/>
        <w:keepNext w:val="0"/>
        <w:spacing w:before="0" w:after="0" w:line="240" w:lineRule="auto"/>
        <w:rPr>
          <w:rFonts w:cs="Arial"/>
          <w:sz w:val="22"/>
          <w:szCs w:val="22"/>
          <w:lang w:val="en-US"/>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1134"/>
        <w:gridCol w:w="5670"/>
      </w:tblGrid>
      <w:tr w:rsidR="001757B0" w:rsidRPr="00BD7399" w14:paraId="095B6CAA" w14:textId="77777777" w:rsidTr="00770285">
        <w:trPr>
          <w:trHeight w:val="347"/>
        </w:trPr>
        <w:tc>
          <w:tcPr>
            <w:tcW w:w="9356" w:type="dxa"/>
            <w:gridSpan w:val="3"/>
          </w:tcPr>
          <w:p w14:paraId="7C63525B" w14:textId="5378E7B5" w:rsidR="001757B0" w:rsidRPr="00BD7399" w:rsidRDefault="001757B0" w:rsidP="001E3C09">
            <w:pPr>
              <w:pStyle w:val="Contenudetableau"/>
              <w:snapToGrid w:val="0"/>
              <w:jc w:val="both"/>
              <w:rPr>
                <w:rFonts w:ascii="Arial" w:eastAsia="Calibri" w:hAnsi="Arial" w:cs="Arial"/>
                <w:color w:val="000000"/>
                <w:sz w:val="22"/>
                <w:szCs w:val="22"/>
                <w:lang w:val="en-GB" w:eastAsia="sv-SE"/>
              </w:rPr>
            </w:pPr>
            <w:r w:rsidRPr="00BD7399">
              <w:rPr>
                <w:rFonts w:ascii="Arial" w:eastAsia="Calibri" w:hAnsi="Arial" w:cs="Arial"/>
                <w:b/>
                <w:color w:val="000000"/>
                <w:sz w:val="22"/>
                <w:szCs w:val="22"/>
                <w:lang w:eastAsia="sv-SE"/>
              </w:rPr>
              <w:t>Classification - Regulation (EC) 1272/2008</w:t>
            </w:r>
          </w:p>
        </w:tc>
      </w:tr>
      <w:tr w:rsidR="00E434E5" w:rsidRPr="00BD7399" w14:paraId="786F9E2D" w14:textId="77777777" w:rsidTr="00E434E5">
        <w:trPr>
          <w:trHeight w:val="364"/>
        </w:trPr>
        <w:tc>
          <w:tcPr>
            <w:tcW w:w="2552" w:type="dxa"/>
            <w:vMerge w:val="restart"/>
          </w:tcPr>
          <w:p w14:paraId="13647620" w14:textId="77777777" w:rsidR="00E434E5" w:rsidRPr="00BD7399" w:rsidRDefault="00E434E5" w:rsidP="001E3C09">
            <w:pPr>
              <w:pStyle w:val="NormalWeb"/>
              <w:snapToGrid w:val="0"/>
              <w:spacing w:before="0" w:beforeAutospacing="0" w:after="0"/>
              <w:jc w:val="both"/>
              <w:rPr>
                <w:rFonts w:ascii="Arial" w:eastAsia="Calibri" w:hAnsi="Arial" w:cs="Arial"/>
                <w:color w:val="000000"/>
                <w:sz w:val="22"/>
                <w:szCs w:val="22"/>
                <w:lang w:eastAsia="sv-SE"/>
              </w:rPr>
            </w:pPr>
            <w:r w:rsidRPr="00BD7399">
              <w:rPr>
                <w:rFonts w:ascii="Arial" w:eastAsia="Calibri" w:hAnsi="Arial" w:cs="Arial"/>
                <w:color w:val="000000"/>
                <w:sz w:val="22"/>
                <w:szCs w:val="22"/>
                <w:lang w:eastAsia="sv-SE"/>
              </w:rPr>
              <w:t>Hazard statement</w:t>
            </w:r>
          </w:p>
        </w:tc>
        <w:tc>
          <w:tcPr>
            <w:tcW w:w="6804" w:type="dxa"/>
            <w:gridSpan w:val="2"/>
            <w:tcBorders>
              <w:top w:val="single" w:sz="6" w:space="0" w:color="auto"/>
              <w:bottom w:val="dotted" w:sz="4" w:space="0" w:color="auto"/>
            </w:tcBorders>
          </w:tcPr>
          <w:p w14:paraId="10145E3A" w14:textId="77777777" w:rsidR="00E434E5" w:rsidRPr="00BD7399" w:rsidRDefault="00E434E5" w:rsidP="001E3C09">
            <w:pPr>
              <w:snapToGrid w:val="0"/>
              <w:spacing w:line="240" w:lineRule="auto"/>
              <w:jc w:val="both"/>
              <w:rPr>
                <w:rFonts w:ascii="Arial" w:hAnsi="Arial" w:cs="Arial"/>
                <w:color w:val="000000"/>
                <w:szCs w:val="22"/>
                <w:lang w:val="en-GB"/>
              </w:rPr>
            </w:pPr>
            <w:r w:rsidRPr="00BD7399">
              <w:rPr>
                <w:rFonts w:ascii="Arial" w:hAnsi="Arial" w:cs="Arial"/>
                <w:color w:val="000000"/>
                <w:szCs w:val="22"/>
                <w:lang w:val="en-GB"/>
              </w:rPr>
              <w:t>Acute Tox. 1</w:t>
            </w:r>
          </w:p>
        </w:tc>
      </w:tr>
      <w:tr w:rsidR="00E434E5" w:rsidRPr="00BD7399" w14:paraId="76166588" w14:textId="77777777" w:rsidTr="00E434E5">
        <w:trPr>
          <w:trHeight w:val="361"/>
        </w:trPr>
        <w:tc>
          <w:tcPr>
            <w:tcW w:w="2552" w:type="dxa"/>
            <w:vMerge/>
          </w:tcPr>
          <w:p w14:paraId="6D140CA5" w14:textId="77777777" w:rsidR="00E434E5" w:rsidRPr="00BD7399" w:rsidRDefault="00E434E5" w:rsidP="001E3C09">
            <w:pPr>
              <w:pStyle w:val="NormalWeb"/>
              <w:snapToGrid w:val="0"/>
              <w:spacing w:before="0" w:beforeAutospacing="0" w:after="0"/>
              <w:jc w:val="both"/>
              <w:rPr>
                <w:rFonts w:ascii="Arial" w:eastAsia="Calibri" w:hAnsi="Arial" w:cs="Arial"/>
                <w:color w:val="000000"/>
                <w:sz w:val="22"/>
                <w:szCs w:val="22"/>
                <w:lang w:eastAsia="sv-SE"/>
              </w:rPr>
            </w:pPr>
          </w:p>
        </w:tc>
        <w:tc>
          <w:tcPr>
            <w:tcW w:w="6804" w:type="dxa"/>
            <w:gridSpan w:val="2"/>
            <w:tcBorders>
              <w:top w:val="dotted" w:sz="4" w:space="0" w:color="auto"/>
              <w:bottom w:val="dotted" w:sz="4" w:space="0" w:color="auto"/>
            </w:tcBorders>
          </w:tcPr>
          <w:p w14:paraId="35361027" w14:textId="77777777" w:rsidR="00E434E5" w:rsidRPr="00BD7399" w:rsidRDefault="00E434E5" w:rsidP="001E3C09">
            <w:pPr>
              <w:snapToGrid w:val="0"/>
              <w:spacing w:line="240" w:lineRule="auto"/>
              <w:jc w:val="both"/>
              <w:rPr>
                <w:rFonts w:ascii="Arial" w:hAnsi="Arial" w:cs="Arial"/>
                <w:color w:val="000000"/>
                <w:szCs w:val="22"/>
                <w:lang w:val="en-GB"/>
              </w:rPr>
            </w:pPr>
            <w:r w:rsidRPr="00BD7399">
              <w:rPr>
                <w:rFonts w:ascii="Arial" w:hAnsi="Arial" w:cs="Arial"/>
                <w:color w:val="000000"/>
                <w:szCs w:val="22"/>
                <w:lang w:val="en-GB"/>
              </w:rPr>
              <w:t>Acute Tox. 2</w:t>
            </w:r>
          </w:p>
        </w:tc>
      </w:tr>
      <w:tr w:rsidR="00E434E5" w:rsidRPr="00BD7399" w14:paraId="14940855" w14:textId="77777777" w:rsidTr="00E434E5">
        <w:trPr>
          <w:trHeight w:val="361"/>
        </w:trPr>
        <w:tc>
          <w:tcPr>
            <w:tcW w:w="2552" w:type="dxa"/>
            <w:vMerge/>
          </w:tcPr>
          <w:p w14:paraId="5442098B" w14:textId="77777777" w:rsidR="00E434E5" w:rsidRPr="00BD7399" w:rsidRDefault="00E434E5" w:rsidP="001E3C09">
            <w:pPr>
              <w:pStyle w:val="NormalWeb"/>
              <w:snapToGrid w:val="0"/>
              <w:spacing w:before="0" w:beforeAutospacing="0" w:after="0"/>
              <w:jc w:val="both"/>
              <w:rPr>
                <w:rFonts w:ascii="Arial" w:eastAsia="Calibri" w:hAnsi="Arial" w:cs="Arial"/>
                <w:color w:val="000000"/>
                <w:sz w:val="22"/>
                <w:szCs w:val="22"/>
                <w:lang w:eastAsia="sv-SE"/>
              </w:rPr>
            </w:pPr>
          </w:p>
        </w:tc>
        <w:tc>
          <w:tcPr>
            <w:tcW w:w="6804" w:type="dxa"/>
            <w:gridSpan w:val="2"/>
            <w:tcBorders>
              <w:top w:val="dotted" w:sz="4" w:space="0" w:color="auto"/>
              <w:bottom w:val="dotted" w:sz="4" w:space="0" w:color="auto"/>
            </w:tcBorders>
          </w:tcPr>
          <w:p w14:paraId="0474EC25" w14:textId="77777777" w:rsidR="00E434E5" w:rsidRPr="00BD7399" w:rsidRDefault="00E434E5" w:rsidP="001E3C09">
            <w:pPr>
              <w:snapToGrid w:val="0"/>
              <w:spacing w:line="240" w:lineRule="auto"/>
              <w:jc w:val="both"/>
              <w:rPr>
                <w:rFonts w:ascii="Arial" w:hAnsi="Arial" w:cs="Arial"/>
                <w:color w:val="000000"/>
                <w:szCs w:val="22"/>
                <w:lang w:val="en-GB"/>
              </w:rPr>
            </w:pPr>
            <w:r w:rsidRPr="00BD7399">
              <w:rPr>
                <w:rFonts w:ascii="Arial" w:hAnsi="Arial" w:cs="Arial"/>
                <w:color w:val="000000"/>
                <w:szCs w:val="22"/>
                <w:lang w:val="en-GB"/>
              </w:rPr>
              <w:t>STOT RE 1</w:t>
            </w:r>
          </w:p>
        </w:tc>
      </w:tr>
      <w:tr w:rsidR="00E434E5" w:rsidRPr="00BD7399" w14:paraId="7B25CE7B" w14:textId="77777777" w:rsidTr="00E434E5">
        <w:trPr>
          <w:trHeight w:val="361"/>
        </w:trPr>
        <w:tc>
          <w:tcPr>
            <w:tcW w:w="2552" w:type="dxa"/>
            <w:vMerge/>
          </w:tcPr>
          <w:p w14:paraId="0E1063E6" w14:textId="77777777" w:rsidR="00E434E5" w:rsidRPr="00BD7399" w:rsidRDefault="00E434E5" w:rsidP="001E3C09">
            <w:pPr>
              <w:pStyle w:val="NormalWeb"/>
              <w:snapToGrid w:val="0"/>
              <w:spacing w:before="0" w:beforeAutospacing="0" w:after="0"/>
              <w:jc w:val="both"/>
              <w:rPr>
                <w:rFonts w:ascii="Arial" w:eastAsia="Calibri" w:hAnsi="Arial" w:cs="Arial"/>
                <w:color w:val="000000"/>
                <w:sz w:val="22"/>
                <w:szCs w:val="22"/>
                <w:lang w:eastAsia="sv-SE"/>
              </w:rPr>
            </w:pPr>
          </w:p>
        </w:tc>
        <w:tc>
          <w:tcPr>
            <w:tcW w:w="6804" w:type="dxa"/>
            <w:gridSpan w:val="2"/>
            <w:tcBorders>
              <w:top w:val="dotted" w:sz="4" w:space="0" w:color="auto"/>
              <w:bottom w:val="dotted" w:sz="4" w:space="0" w:color="auto"/>
            </w:tcBorders>
          </w:tcPr>
          <w:p w14:paraId="25D518D1" w14:textId="77777777" w:rsidR="00E434E5" w:rsidRPr="00BD7399" w:rsidRDefault="00E434E5" w:rsidP="001E3C09">
            <w:pPr>
              <w:snapToGrid w:val="0"/>
              <w:spacing w:line="240" w:lineRule="auto"/>
              <w:jc w:val="both"/>
              <w:rPr>
                <w:rFonts w:ascii="Arial" w:hAnsi="Arial" w:cs="Arial"/>
                <w:color w:val="000000"/>
                <w:szCs w:val="22"/>
                <w:lang w:val="en-GB"/>
              </w:rPr>
            </w:pPr>
            <w:r w:rsidRPr="00BD7399">
              <w:rPr>
                <w:rFonts w:ascii="Arial" w:hAnsi="Arial" w:cs="Arial"/>
                <w:color w:val="000000"/>
                <w:szCs w:val="22"/>
                <w:lang w:val="en-GB"/>
              </w:rPr>
              <w:t>Aquatic Acute 1</w:t>
            </w:r>
          </w:p>
        </w:tc>
      </w:tr>
      <w:tr w:rsidR="00E434E5" w:rsidRPr="00BD7399" w14:paraId="19C494A9" w14:textId="77777777" w:rsidTr="00E434E5">
        <w:trPr>
          <w:trHeight w:val="361"/>
        </w:trPr>
        <w:tc>
          <w:tcPr>
            <w:tcW w:w="2552" w:type="dxa"/>
            <w:vMerge/>
          </w:tcPr>
          <w:p w14:paraId="746F4C9A" w14:textId="77777777" w:rsidR="00E434E5" w:rsidRPr="00BD7399" w:rsidRDefault="00E434E5" w:rsidP="001E3C09">
            <w:pPr>
              <w:pStyle w:val="NormalWeb"/>
              <w:snapToGrid w:val="0"/>
              <w:spacing w:before="0" w:beforeAutospacing="0" w:after="0"/>
              <w:jc w:val="both"/>
              <w:rPr>
                <w:rFonts w:ascii="Arial" w:eastAsia="Calibri" w:hAnsi="Arial" w:cs="Arial"/>
                <w:color w:val="000000"/>
                <w:sz w:val="22"/>
                <w:szCs w:val="22"/>
                <w:lang w:eastAsia="sv-SE"/>
              </w:rPr>
            </w:pPr>
          </w:p>
        </w:tc>
        <w:tc>
          <w:tcPr>
            <w:tcW w:w="6804" w:type="dxa"/>
            <w:gridSpan w:val="2"/>
            <w:tcBorders>
              <w:top w:val="dotted" w:sz="4" w:space="0" w:color="auto"/>
              <w:bottom w:val="single" w:sz="6" w:space="0" w:color="auto"/>
            </w:tcBorders>
          </w:tcPr>
          <w:p w14:paraId="6CDA9CF7" w14:textId="77777777" w:rsidR="00E434E5" w:rsidRPr="00BD7399" w:rsidRDefault="00E434E5" w:rsidP="001E3C09">
            <w:pPr>
              <w:snapToGrid w:val="0"/>
              <w:spacing w:line="240" w:lineRule="auto"/>
              <w:jc w:val="both"/>
              <w:rPr>
                <w:rFonts w:ascii="Arial" w:hAnsi="Arial" w:cs="Arial"/>
                <w:color w:val="000000"/>
                <w:szCs w:val="22"/>
                <w:lang w:val="en-GB"/>
              </w:rPr>
            </w:pPr>
            <w:r w:rsidRPr="00BD7399">
              <w:rPr>
                <w:rFonts w:ascii="Arial" w:hAnsi="Arial" w:cs="Arial"/>
                <w:color w:val="000000"/>
                <w:szCs w:val="22"/>
                <w:lang w:val="en-GB"/>
              </w:rPr>
              <w:t>Aquatic Chronic 1</w:t>
            </w:r>
          </w:p>
        </w:tc>
      </w:tr>
      <w:tr w:rsidR="001757B0" w:rsidRPr="00BD7399" w14:paraId="40AB2FB5" w14:textId="77777777" w:rsidTr="00770285">
        <w:trPr>
          <w:trHeight w:val="72"/>
        </w:trPr>
        <w:tc>
          <w:tcPr>
            <w:tcW w:w="2552" w:type="dxa"/>
            <w:vMerge w:val="restart"/>
          </w:tcPr>
          <w:p w14:paraId="2587E4A6" w14:textId="77777777" w:rsidR="001757B0" w:rsidRPr="00BD7399" w:rsidRDefault="001757B0" w:rsidP="001E3C09">
            <w:pPr>
              <w:pStyle w:val="NormalWeb"/>
              <w:snapToGrid w:val="0"/>
              <w:spacing w:before="0" w:beforeAutospacing="0" w:after="0"/>
              <w:jc w:val="both"/>
              <w:rPr>
                <w:rFonts w:ascii="Arial" w:eastAsia="Calibri" w:hAnsi="Arial" w:cs="Arial"/>
                <w:color w:val="000000"/>
                <w:sz w:val="22"/>
                <w:szCs w:val="22"/>
                <w:lang w:eastAsia="sv-SE"/>
              </w:rPr>
            </w:pPr>
            <w:r w:rsidRPr="00BD7399">
              <w:rPr>
                <w:rFonts w:ascii="Arial" w:eastAsia="Calibri" w:hAnsi="Arial" w:cs="Arial"/>
                <w:color w:val="000000"/>
                <w:sz w:val="22"/>
                <w:szCs w:val="22"/>
                <w:lang w:eastAsia="sv-SE"/>
              </w:rPr>
              <w:t xml:space="preserve">Precautionary statements </w:t>
            </w:r>
          </w:p>
        </w:tc>
        <w:tc>
          <w:tcPr>
            <w:tcW w:w="1134" w:type="dxa"/>
            <w:tcBorders>
              <w:top w:val="single" w:sz="6" w:space="0" w:color="auto"/>
              <w:bottom w:val="dotted" w:sz="4" w:space="0" w:color="auto"/>
              <w:right w:val="dotted" w:sz="4" w:space="0" w:color="auto"/>
            </w:tcBorders>
          </w:tcPr>
          <w:p w14:paraId="695B7231" w14:textId="77777777" w:rsidR="001757B0" w:rsidRPr="00BD7399" w:rsidRDefault="001757B0" w:rsidP="001E3C09">
            <w:pPr>
              <w:autoSpaceDE w:val="0"/>
              <w:autoSpaceDN w:val="0"/>
              <w:adjustRightInd w:val="0"/>
              <w:spacing w:line="240" w:lineRule="auto"/>
              <w:ind w:left="34"/>
              <w:jc w:val="both"/>
              <w:rPr>
                <w:rFonts w:ascii="Arial" w:hAnsi="Arial" w:cs="Arial"/>
                <w:color w:val="000000"/>
                <w:szCs w:val="22"/>
                <w:lang w:val="en-GB"/>
              </w:rPr>
            </w:pPr>
            <w:r w:rsidRPr="00BD7399">
              <w:rPr>
                <w:rFonts w:ascii="Arial" w:hAnsi="Arial" w:cs="Arial"/>
                <w:color w:val="000000"/>
                <w:szCs w:val="22"/>
                <w:lang w:val="en-GB"/>
              </w:rPr>
              <w:t>H310</w:t>
            </w:r>
          </w:p>
        </w:tc>
        <w:tc>
          <w:tcPr>
            <w:tcW w:w="5670" w:type="dxa"/>
            <w:tcBorders>
              <w:top w:val="single" w:sz="6" w:space="0" w:color="auto"/>
              <w:left w:val="dotted" w:sz="4" w:space="0" w:color="auto"/>
              <w:bottom w:val="dotted" w:sz="4" w:space="0" w:color="auto"/>
            </w:tcBorders>
          </w:tcPr>
          <w:p w14:paraId="7438C359" w14:textId="77777777" w:rsidR="001757B0" w:rsidRPr="00BD7399" w:rsidRDefault="001757B0" w:rsidP="001E3C09">
            <w:pPr>
              <w:autoSpaceDE w:val="0"/>
              <w:autoSpaceDN w:val="0"/>
              <w:adjustRightInd w:val="0"/>
              <w:spacing w:line="240" w:lineRule="auto"/>
              <w:ind w:left="34"/>
              <w:jc w:val="both"/>
              <w:rPr>
                <w:rFonts w:ascii="Arial" w:hAnsi="Arial" w:cs="Arial"/>
                <w:color w:val="000000"/>
                <w:szCs w:val="22"/>
                <w:lang w:val="en-GB"/>
              </w:rPr>
            </w:pPr>
            <w:r w:rsidRPr="00BD7399">
              <w:rPr>
                <w:rFonts w:ascii="Arial" w:eastAsia="Times New Roman" w:hAnsi="Arial" w:cs="Arial"/>
                <w:szCs w:val="22"/>
                <w:lang w:val="en-US" w:eastAsia="fr-FR"/>
              </w:rPr>
              <w:t>Fatal in contact with skin.</w:t>
            </w:r>
          </w:p>
        </w:tc>
      </w:tr>
      <w:tr w:rsidR="001757B0" w:rsidRPr="00BD7399" w14:paraId="593F1740" w14:textId="77777777" w:rsidTr="00770285">
        <w:trPr>
          <w:trHeight w:val="72"/>
        </w:trPr>
        <w:tc>
          <w:tcPr>
            <w:tcW w:w="2552" w:type="dxa"/>
            <w:vMerge/>
          </w:tcPr>
          <w:p w14:paraId="02520EB2" w14:textId="77777777" w:rsidR="001757B0" w:rsidRPr="00BD7399" w:rsidRDefault="001757B0" w:rsidP="001E3C09">
            <w:pPr>
              <w:pStyle w:val="NormalWeb"/>
              <w:snapToGrid w:val="0"/>
              <w:spacing w:before="0" w:beforeAutospacing="0" w:after="0"/>
              <w:jc w:val="both"/>
              <w:rPr>
                <w:rFonts w:ascii="Arial" w:eastAsia="Calibri" w:hAnsi="Arial" w:cs="Arial"/>
                <w:color w:val="000000"/>
                <w:sz w:val="22"/>
                <w:szCs w:val="22"/>
                <w:lang w:eastAsia="sv-SE"/>
              </w:rPr>
            </w:pPr>
          </w:p>
        </w:tc>
        <w:tc>
          <w:tcPr>
            <w:tcW w:w="1134" w:type="dxa"/>
            <w:tcBorders>
              <w:top w:val="dotted" w:sz="4" w:space="0" w:color="auto"/>
              <w:bottom w:val="dotted" w:sz="4" w:space="0" w:color="auto"/>
              <w:right w:val="dotted" w:sz="4" w:space="0" w:color="auto"/>
            </w:tcBorders>
          </w:tcPr>
          <w:p w14:paraId="210A7146" w14:textId="77777777" w:rsidR="001757B0" w:rsidRPr="00BD7399" w:rsidRDefault="001757B0" w:rsidP="001E3C09">
            <w:pPr>
              <w:autoSpaceDE w:val="0"/>
              <w:autoSpaceDN w:val="0"/>
              <w:adjustRightInd w:val="0"/>
              <w:spacing w:line="240" w:lineRule="auto"/>
              <w:ind w:left="34"/>
              <w:jc w:val="both"/>
              <w:rPr>
                <w:rFonts w:ascii="Arial" w:hAnsi="Arial" w:cs="Arial"/>
                <w:color w:val="000000"/>
                <w:szCs w:val="22"/>
                <w:lang w:val="en-GB"/>
              </w:rPr>
            </w:pPr>
            <w:r w:rsidRPr="00BD7399">
              <w:rPr>
                <w:rFonts w:ascii="Arial" w:hAnsi="Arial" w:cs="Arial"/>
                <w:color w:val="000000"/>
                <w:szCs w:val="22"/>
                <w:lang w:val="en-GB"/>
              </w:rPr>
              <w:t>H300</w:t>
            </w:r>
          </w:p>
        </w:tc>
        <w:tc>
          <w:tcPr>
            <w:tcW w:w="5670" w:type="dxa"/>
            <w:tcBorders>
              <w:top w:val="dotted" w:sz="4" w:space="0" w:color="auto"/>
              <w:left w:val="dotted" w:sz="4" w:space="0" w:color="auto"/>
              <w:bottom w:val="dotted" w:sz="4" w:space="0" w:color="auto"/>
            </w:tcBorders>
          </w:tcPr>
          <w:p w14:paraId="28A83D29" w14:textId="77777777" w:rsidR="001757B0" w:rsidRPr="00BD7399" w:rsidRDefault="001757B0" w:rsidP="001E3C09">
            <w:pPr>
              <w:autoSpaceDE w:val="0"/>
              <w:autoSpaceDN w:val="0"/>
              <w:adjustRightInd w:val="0"/>
              <w:spacing w:line="240" w:lineRule="auto"/>
              <w:ind w:left="34"/>
              <w:jc w:val="both"/>
              <w:rPr>
                <w:rFonts w:ascii="Arial" w:hAnsi="Arial" w:cs="Arial"/>
                <w:color w:val="000000"/>
                <w:szCs w:val="22"/>
                <w:lang w:val="en-GB"/>
              </w:rPr>
            </w:pPr>
            <w:r w:rsidRPr="00BD7399">
              <w:rPr>
                <w:rFonts w:ascii="Arial" w:eastAsia="Times New Roman" w:hAnsi="Arial" w:cs="Arial"/>
                <w:szCs w:val="22"/>
                <w:lang w:val="en-US" w:eastAsia="fr-FR"/>
              </w:rPr>
              <w:t xml:space="preserve">Fatal </w:t>
            </w:r>
            <w:r w:rsidRPr="00BD7399">
              <w:rPr>
                <w:rFonts w:ascii="Arial" w:eastAsia="Times New Roman" w:hAnsi="Arial" w:cs="Arial"/>
                <w:szCs w:val="22"/>
                <w:lang w:eastAsia="fr-FR"/>
              </w:rPr>
              <w:t>if swallowed.</w:t>
            </w:r>
          </w:p>
        </w:tc>
      </w:tr>
      <w:tr w:rsidR="0053434D" w:rsidRPr="00BD7399" w14:paraId="29274E01" w14:textId="77777777" w:rsidTr="00770285">
        <w:trPr>
          <w:trHeight w:val="72"/>
        </w:trPr>
        <w:tc>
          <w:tcPr>
            <w:tcW w:w="2552" w:type="dxa"/>
            <w:vMerge/>
          </w:tcPr>
          <w:p w14:paraId="646BC56B" w14:textId="77777777" w:rsidR="0053434D" w:rsidRPr="00BD7399" w:rsidRDefault="0053434D" w:rsidP="001E3C09">
            <w:pPr>
              <w:pStyle w:val="NormalWeb"/>
              <w:snapToGrid w:val="0"/>
              <w:spacing w:before="0" w:beforeAutospacing="0" w:after="0"/>
              <w:jc w:val="both"/>
              <w:rPr>
                <w:rFonts w:ascii="Arial" w:eastAsia="Calibri" w:hAnsi="Arial" w:cs="Arial"/>
                <w:color w:val="000000"/>
                <w:sz w:val="22"/>
                <w:szCs w:val="22"/>
                <w:lang w:eastAsia="sv-SE"/>
              </w:rPr>
            </w:pPr>
          </w:p>
        </w:tc>
        <w:tc>
          <w:tcPr>
            <w:tcW w:w="1134" w:type="dxa"/>
            <w:tcBorders>
              <w:top w:val="dotted" w:sz="4" w:space="0" w:color="auto"/>
              <w:bottom w:val="dotted" w:sz="4" w:space="0" w:color="auto"/>
              <w:right w:val="dotted" w:sz="4" w:space="0" w:color="auto"/>
            </w:tcBorders>
          </w:tcPr>
          <w:p w14:paraId="15818B8A" w14:textId="77777777" w:rsidR="0053434D" w:rsidRPr="00BD7399" w:rsidRDefault="0053434D" w:rsidP="001E3C09">
            <w:pPr>
              <w:autoSpaceDE w:val="0"/>
              <w:autoSpaceDN w:val="0"/>
              <w:adjustRightInd w:val="0"/>
              <w:spacing w:line="240" w:lineRule="auto"/>
              <w:ind w:left="34"/>
              <w:jc w:val="both"/>
              <w:rPr>
                <w:rFonts w:ascii="Arial" w:hAnsi="Arial" w:cs="Arial"/>
                <w:color w:val="000000"/>
                <w:szCs w:val="22"/>
                <w:lang w:val="en-GB"/>
              </w:rPr>
            </w:pPr>
            <w:r w:rsidRPr="00BD7399">
              <w:rPr>
                <w:rFonts w:ascii="Arial" w:hAnsi="Arial" w:cs="Arial"/>
                <w:color w:val="000000"/>
                <w:szCs w:val="22"/>
                <w:lang w:val="en-GB"/>
              </w:rPr>
              <w:t>H372</w:t>
            </w:r>
          </w:p>
        </w:tc>
        <w:tc>
          <w:tcPr>
            <w:tcW w:w="5670" w:type="dxa"/>
            <w:tcBorders>
              <w:top w:val="dotted" w:sz="4" w:space="0" w:color="auto"/>
              <w:left w:val="dotted" w:sz="4" w:space="0" w:color="auto"/>
              <w:bottom w:val="dotted" w:sz="4" w:space="0" w:color="auto"/>
            </w:tcBorders>
          </w:tcPr>
          <w:p w14:paraId="25D2F5AA" w14:textId="77777777" w:rsidR="0053434D" w:rsidRPr="00BD7399" w:rsidRDefault="0053434D" w:rsidP="001E3C09">
            <w:pPr>
              <w:autoSpaceDE w:val="0"/>
              <w:autoSpaceDN w:val="0"/>
              <w:adjustRightInd w:val="0"/>
              <w:spacing w:line="240" w:lineRule="auto"/>
              <w:ind w:left="34"/>
              <w:jc w:val="both"/>
              <w:rPr>
                <w:rFonts w:ascii="Arial" w:hAnsi="Arial" w:cs="Arial"/>
                <w:color w:val="000000"/>
                <w:szCs w:val="22"/>
                <w:lang w:val="en-GB"/>
              </w:rPr>
            </w:pPr>
            <w:r w:rsidRPr="00BD7399">
              <w:rPr>
                <w:rFonts w:ascii="Arial" w:eastAsia="Times New Roman" w:hAnsi="Arial" w:cs="Arial"/>
                <w:szCs w:val="22"/>
                <w:lang w:val="en-US" w:eastAsia="fr-FR"/>
              </w:rPr>
              <w:t>Causes damage to organs through prolonged or repeated exposure.</w:t>
            </w:r>
          </w:p>
        </w:tc>
      </w:tr>
      <w:tr w:rsidR="0053434D" w:rsidRPr="00BD7399" w14:paraId="7CCFE622" w14:textId="77777777" w:rsidTr="00770285">
        <w:trPr>
          <w:trHeight w:val="72"/>
        </w:trPr>
        <w:tc>
          <w:tcPr>
            <w:tcW w:w="2552" w:type="dxa"/>
            <w:vMerge/>
          </w:tcPr>
          <w:p w14:paraId="63E84EA2" w14:textId="77777777" w:rsidR="0053434D" w:rsidRPr="00BD7399" w:rsidRDefault="0053434D" w:rsidP="001E3C09">
            <w:pPr>
              <w:pStyle w:val="NormalWeb"/>
              <w:snapToGrid w:val="0"/>
              <w:spacing w:before="0" w:beforeAutospacing="0" w:after="0"/>
              <w:jc w:val="both"/>
              <w:rPr>
                <w:rFonts w:ascii="Arial" w:eastAsia="Calibri" w:hAnsi="Arial" w:cs="Arial"/>
                <w:color w:val="000000"/>
                <w:sz w:val="22"/>
                <w:szCs w:val="22"/>
                <w:lang w:eastAsia="sv-SE"/>
              </w:rPr>
            </w:pPr>
          </w:p>
        </w:tc>
        <w:tc>
          <w:tcPr>
            <w:tcW w:w="1134" w:type="dxa"/>
            <w:tcBorders>
              <w:top w:val="dotted" w:sz="4" w:space="0" w:color="auto"/>
              <w:bottom w:val="dotted" w:sz="4" w:space="0" w:color="auto"/>
              <w:right w:val="dotted" w:sz="4" w:space="0" w:color="auto"/>
            </w:tcBorders>
          </w:tcPr>
          <w:p w14:paraId="621D879F" w14:textId="77777777" w:rsidR="0053434D" w:rsidRPr="00BD7399" w:rsidRDefault="0053434D" w:rsidP="001E3C09">
            <w:pPr>
              <w:autoSpaceDE w:val="0"/>
              <w:autoSpaceDN w:val="0"/>
              <w:adjustRightInd w:val="0"/>
              <w:spacing w:line="240" w:lineRule="auto"/>
              <w:ind w:left="34"/>
              <w:jc w:val="both"/>
              <w:rPr>
                <w:rFonts w:ascii="Arial" w:hAnsi="Arial" w:cs="Arial"/>
                <w:color w:val="000000"/>
                <w:szCs w:val="22"/>
                <w:lang w:val="en-GB"/>
              </w:rPr>
            </w:pPr>
            <w:r w:rsidRPr="00BD7399">
              <w:rPr>
                <w:rFonts w:ascii="Arial" w:hAnsi="Arial" w:cs="Arial"/>
                <w:color w:val="000000"/>
                <w:szCs w:val="22"/>
                <w:lang w:val="en-GB"/>
              </w:rPr>
              <w:t>H400</w:t>
            </w:r>
          </w:p>
        </w:tc>
        <w:tc>
          <w:tcPr>
            <w:tcW w:w="5670" w:type="dxa"/>
            <w:tcBorders>
              <w:top w:val="dotted" w:sz="4" w:space="0" w:color="auto"/>
              <w:left w:val="dotted" w:sz="4" w:space="0" w:color="auto"/>
              <w:bottom w:val="dotted" w:sz="4" w:space="0" w:color="auto"/>
            </w:tcBorders>
          </w:tcPr>
          <w:p w14:paraId="21E8D8BF" w14:textId="77777777" w:rsidR="0053434D" w:rsidRPr="00BD7399" w:rsidRDefault="0053434D" w:rsidP="001E3C09">
            <w:pPr>
              <w:autoSpaceDE w:val="0"/>
              <w:autoSpaceDN w:val="0"/>
              <w:adjustRightInd w:val="0"/>
              <w:spacing w:line="240" w:lineRule="auto"/>
              <w:ind w:left="34"/>
              <w:jc w:val="both"/>
              <w:rPr>
                <w:rFonts w:ascii="Arial" w:hAnsi="Arial" w:cs="Arial"/>
                <w:color w:val="000000"/>
                <w:szCs w:val="22"/>
                <w:lang w:val="en-GB"/>
              </w:rPr>
            </w:pPr>
            <w:r w:rsidRPr="00BD7399">
              <w:rPr>
                <w:rFonts w:ascii="Arial" w:eastAsia="Times New Roman" w:hAnsi="Arial" w:cs="Arial"/>
                <w:szCs w:val="22"/>
                <w:lang w:val="en-US" w:eastAsia="fr-FR"/>
              </w:rPr>
              <w:t>Very toxic to aquatic life.</w:t>
            </w:r>
          </w:p>
        </w:tc>
      </w:tr>
      <w:tr w:rsidR="0053434D" w:rsidRPr="00BD7399" w14:paraId="6BF6E638" w14:textId="77777777" w:rsidTr="0053434D">
        <w:trPr>
          <w:trHeight w:val="72"/>
        </w:trPr>
        <w:tc>
          <w:tcPr>
            <w:tcW w:w="2552" w:type="dxa"/>
            <w:vMerge/>
          </w:tcPr>
          <w:p w14:paraId="4EBCA2E2" w14:textId="77777777" w:rsidR="0053434D" w:rsidRPr="00BD7399" w:rsidRDefault="0053434D" w:rsidP="001E3C09">
            <w:pPr>
              <w:pStyle w:val="NormalWeb"/>
              <w:snapToGrid w:val="0"/>
              <w:spacing w:before="0" w:beforeAutospacing="0" w:after="0"/>
              <w:jc w:val="both"/>
              <w:rPr>
                <w:rFonts w:ascii="Arial" w:eastAsia="Calibri" w:hAnsi="Arial" w:cs="Arial"/>
                <w:color w:val="000000"/>
                <w:sz w:val="22"/>
                <w:szCs w:val="22"/>
                <w:lang w:eastAsia="sv-SE"/>
              </w:rPr>
            </w:pPr>
          </w:p>
        </w:tc>
        <w:tc>
          <w:tcPr>
            <w:tcW w:w="1134" w:type="dxa"/>
            <w:tcBorders>
              <w:top w:val="dotted" w:sz="4" w:space="0" w:color="auto"/>
              <w:bottom w:val="dotted" w:sz="4" w:space="0" w:color="auto"/>
              <w:right w:val="dotted" w:sz="4" w:space="0" w:color="auto"/>
            </w:tcBorders>
          </w:tcPr>
          <w:p w14:paraId="35C18DBF" w14:textId="77777777" w:rsidR="0053434D" w:rsidRPr="00BD7399" w:rsidRDefault="0053434D" w:rsidP="001E3C09">
            <w:pPr>
              <w:autoSpaceDE w:val="0"/>
              <w:autoSpaceDN w:val="0"/>
              <w:adjustRightInd w:val="0"/>
              <w:spacing w:line="240" w:lineRule="auto"/>
              <w:ind w:left="34"/>
              <w:jc w:val="both"/>
              <w:rPr>
                <w:rFonts w:ascii="Arial" w:hAnsi="Arial" w:cs="Arial"/>
                <w:color w:val="000000"/>
                <w:szCs w:val="22"/>
                <w:lang w:val="en-GB"/>
              </w:rPr>
            </w:pPr>
            <w:r w:rsidRPr="00BD7399">
              <w:rPr>
                <w:rFonts w:ascii="Arial" w:hAnsi="Arial" w:cs="Arial"/>
                <w:color w:val="000000"/>
                <w:szCs w:val="22"/>
                <w:lang w:val="en-GB"/>
              </w:rPr>
              <w:t>H410</w:t>
            </w:r>
          </w:p>
        </w:tc>
        <w:tc>
          <w:tcPr>
            <w:tcW w:w="5670" w:type="dxa"/>
            <w:tcBorders>
              <w:top w:val="dotted" w:sz="4" w:space="0" w:color="auto"/>
              <w:left w:val="dotted" w:sz="4" w:space="0" w:color="auto"/>
              <w:bottom w:val="dotted" w:sz="4" w:space="0" w:color="auto"/>
            </w:tcBorders>
          </w:tcPr>
          <w:p w14:paraId="5D67A377" w14:textId="77777777" w:rsidR="0053434D" w:rsidRPr="00BD7399" w:rsidRDefault="0053434D" w:rsidP="001E3C09">
            <w:pPr>
              <w:autoSpaceDE w:val="0"/>
              <w:autoSpaceDN w:val="0"/>
              <w:adjustRightInd w:val="0"/>
              <w:spacing w:line="240" w:lineRule="auto"/>
              <w:ind w:left="34"/>
              <w:jc w:val="both"/>
              <w:rPr>
                <w:rFonts w:ascii="Arial" w:hAnsi="Arial" w:cs="Arial"/>
                <w:color w:val="000000"/>
                <w:szCs w:val="22"/>
                <w:lang w:val="en-GB"/>
              </w:rPr>
            </w:pPr>
            <w:r w:rsidRPr="00BD7399">
              <w:rPr>
                <w:rFonts w:ascii="Arial" w:eastAsia="Times New Roman" w:hAnsi="Arial" w:cs="Arial"/>
                <w:szCs w:val="22"/>
                <w:lang w:val="en-US" w:eastAsia="fr-FR"/>
              </w:rPr>
              <w:t>Very toxic to aquatic life with long lasting effects.</w:t>
            </w:r>
          </w:p>
        </w:tc>
      </w:tr>
    </w:tbl>
    <w:p w14:paraId="40854ECA" w14:textId="77777777" w:rsidR="00DC6534" w:rsidRDefault="00DC6534" w:rsidP="001E3C09">
      <w:pPr>
        <w:spacing w:line="240" w:lineRule="auto"/>
        <w:jc w:val="both"/>
        <w:rPr>
          <w:rFonts w:ascii="Arial" w:hAnsi="Arial" w:cs="Arial"/>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B65240" w:rsidRPr="009A763A" w14:paraId="23FBF001" w14:textId="77777777" w:rsidTr="009A763A">
        <w:tc>
          <w:tcPr>
            <w:tcW w:w="9213" w:type="dxa"/>
            <w:shd w:val="clear" w:color="auto" w:fill="auto"/>
          </w:tcPr>
          <w:p w14:paraId="552C6A6E" w14:textId="24560353" w:rsidR="00B65240" w:rsidRPr="009A763A" w:rsidRDefault="00B65240" w:rsidP="00DE38F5">
            <w:pPr>
              <w:numPr>
                <w:ilvl w:val="0"/>
                <w:numId w:val="20"/>
              </w:numPr>
              <w:shd w:val="clear" w:color="auto" w:fill="FFFFFF"/>
              <w:autoSpaceDE w:val="0"/>
              <w:autoSpaceDN w:val="0"/>
              <w:spacing w:line="240" w:lineRule="auto"/>
              <w:jc w:val="both"/>
              <w:rPr>
                <w:rFonts w:ascii="Arial" w:hAnsi="Arial" w:cs="Arial"/>
                <w:b/>
                <w:szCs w:val="22"/>
              </w:rPr>
            </w:pPr>
            <w:r w:rsidRPr="008E312D">
              <w:rPr>
                <w:rFonts w:ascii="Arial" w:hAnsi="Arial" w:cs="Arial"/>
                <w:b/>
                <w:szCs w:val="22"/>
              </w:rPr>
              <w:t>Major change application for FANGA PATE 25 – 201</w:t>
            </w:r>
            <w:r w:rsidR="00D15DDE" w:rsidRPr="008E312D">
              <w:rPr>
                <w:rFonts w:ascii="Arial" w:hAnsi="Arial" w:cs="Arial"/>
                <w:b/>
                <w:szCs w:val="22"/>
              </w:rPr>
              <w:t>8</w:t>
            </w:r>
            <w:r w:rsidRPr="009A763A">
              <w:rPr>
                <w:rFonts w:ascii="Arial" w:hAnsi="Arial" w:cs="Arial"/>
                <w:b/>
                <w:szCs w:val="22"/>
              </w:rPr>
              <w:t xml:space="preserve"> </w:t>
            </w:r>
          </w:p>
        </w:tc>
      </w:tr>
      <w:tr w:rsidR="00B65240" w:rsidRPr="009A763A" w14:paraId="59FFA0DE" w14:textId="77777777" w:rsidTr="009A763A">
        <w:tc>
          <w:tcPr>
            <w:tcW w:w="9213" w:type="dxa"/>
            <w:shd w:val="clear" w:color="auto" w:fill="auto"/>
          </w:tcPr>
          <w:tbl>
            <w:tblPr>
              <w:tblW w:w="90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ook w:val="0000" w:firstRow="0" w:lastRow="0" w:firstColumn="0" w:lastColumn="0" w:noHBand="0" w:noVBand="0"/>
            </w:tblPr>
            <w:tblGrid>
              <w:gridCol w:w="2552"/>
              <w:gridCol w:w="1134"/>
              <w:gridCol w:w="5387"/>
            </w:tblGrid>
            <w:tr w:rsidR="00B65240" w:rsidRPr="00BD7399" w14:paraId="2AADF084" w14:textId="77777777" w:rsidTr="00FD6B00">
              <w:trPr>
                <w:trHeight w:val="347"/>
              </w:trPr>
              <w:tc>
                <w:tcPr>
                  <w:tcW w:w="9073" w:type="dxa"/>
                  <w:gridSpan w:val="3"/>
                  <w:shd w:val="clear" w:color="auto" w:fill="FFFFFF"/>
                </w:tcPr>
                <w:p w14:paraId="13331B60" w14:textId="77777777" w:rsidR="00B65240" w:rsidRPr="00BD7399" w:rsidRDefault="00B65240" w:rsidP="00B65240">
                  <w:pPr>
                    <w:pStyle w:val="Contenudetableau"/>
                    <w:shd w:val="clear" w:color="auto" w:fill="FFFFFF"/>
                    <w:snapToGrid w:val="0"/>
                    <w:jc w:val="both"/>
                    <w:rPr>
                      <w:rFonts w:ascii="Arial" w:eastAsia="Calibri" w:hAnsi="Arial" w:cs="Arial"/>
                      <w:color w:val="000000"/>
                      <w:sz w:val="22"/>
                      <w:szCs w:val="22"/>
                      <w:lang w:val="en-GB" w:eastAsia="sv-SE"/>
                    </w:rPr>
                  </w:pPr>
                  <w:r w:rsidRPr="00BD7399">
                    <w:rPr>
                      <w:rFonts w:ascii="Arial" w:eastAsia="Calibri" w:hAnsi="Arial" w:cs="Arial"/>
                      <w:b/>
                      <w:color w:val="000000"/>
                      <w:sz w:val="22"/>
                      <w:szCs w:val="22"/>
                      <w:lang w:eastAsia="sv-SE"/>
                    </w:rPr>
                    <w:t>Classification - Regulation (EC) 1272/2008</w:t>
                  </w:r>
                </w:p>
              </w:tc>
            </w:tr>
            <w:tr w:rsidR="00B65240" w:rsidRPr="00BD7399" w14:paraId="3359B4B9" w14:textId="77777777" w:rsidTr="00FD6B00">
              <w:trPr>
                <w:trHeight w:val="364"/>
              </w:trPr>
              <w:tc>
                <w:tcPr>
                  <w:tcW w:w="2552" w:type="dxa"/>
                  <w:vMerge w:val="restart"/>
                  <w:shd w:val="clear" w:color="auto" w:fill="FFFFFF"/>
                </w:tcPr>
                <w:p w14:paraId="6DF0CC18" w14:textId="77777777" w:rsidR="00B65240" w:rsidRPr="00BD7399" w:rsidRDefault="00B65240" w:rsidP="00B65240">
                  <w:pPr>
                    <w:pStyle w:val="NormalWeb"/>
                    <w:shd w:val="clear" w:color="auto" w:fill="FFFFFF"/>
                    <w:snapToGrid w:val="0"/>
                    <w:spacing w:before="0" w:beforeAutospacing="0" w:after="0"/>
                    <w:jc w:val="both"/>
                    <w:rPr>
                      <w:rFonts w:ascii="Arial" w:eastAsia="Calibri" w:hAnsi="Arial" w:cs="Arial"/>
                      <w:color w:val="000000"/>
                      <w:sz w:val="22"/>
                      <w:szCs w:val="22"/>
                      <w:lang w:eastAsia="sv-SE"/>
                    </w:rPr>
                  </w:pPr>
                  <w:r w:rsidRPr="00BD7399">
                    <w:rPr>
                      <w:rFonts w:ascii="Arial" w:eastAsia="Calibri" w:hAnsi="Arial" w:cs="Arial"/>
                      <w:color w:val="000000"/>
                      <w:sz w:val="22"/>
                      <w:szCs w:val="22"/>
                      <w:lang w:eastAsia="sv-SE"/>
                    </w:rPr>
                    <w:t>Hazard category</w:t>
                  </w:r>
                </w:p>
              </w:tc>
              <w:tc>
                <w:tcPr>
                  <w:tcW w:w="6521" w:type="dxa"/>
                  <w:gridSpan w:val="2"/>
                  <w:tcBorders>
                    <w:top w:val="single" w:sz="6" w:space="0" w:color="auto"/>
                    <w:bottom w:val="dotted" w:sz="4" w:space="0" w:color="auto"/>
                  </w:tcBorders>
                  <w:shd w:val="clear" w:color="auto" w:fill="FFFFFF"/>
                </w:tcPr>
                <w:p w14:paraId="49D2B43F" w14:textId="77777777" w:rsidR="00B65240" w:rsidRPr="00BD7399" w:rsidRDefault="00B65240" w:rsidP="00B65240">
                  <w:pPr>
                    <w:shd w:val="clear" w:color="auto" w:fill="FFFFFF"/>
                    <w:snapToGrid w:val="0"/>
                    <w:spacing w:line="240" w:lineRule="auto"/>
                    <w:jc w:val="both"/>
                    <w:rPr>
                      <w:rFonts w:ascii="Arial" w:hAnsi="Arial" w:cs="Arial"/>
                      <w:color w:val="000000"/>
                      <w:szCs w:val="22"/>
                      <w:lang w:val="en-GB"/>
                    </w:rPr>
                  </w:pPr>
                  <w:r w:rsidRPr="00BD7399">
                    <w:rPr>
                      <w:rFonts w:ascii="Arial" w:hAnsi="Arial" w:cs="Arial"/>
                      <w:color w:val="000000"/>
                      <w:szCs w:val="22"/>
                      <w:lang w:val="en-GB"/>
                    </w:rPr>
                    <w:t>Acute Tox. 1</w:t>
                  </w:r>
                </w:p>
              </w:tc>
            </w:tr>
            <w:tr w:rsidR="00B65240" w:rsidRPr="00BD7399" w14:paraId="2A960575" w14:textId="77777777" w:rsidTr="00FD6B00">
              <w:trPr>
                <w:trHeight w:val="345"/>
              </w:trPr>
              <w:tc>
                <w:tcPr>
                  <w:tcW w:w="2552" w:type="dxa"/>
                  <w:vMerge/>
                  <w:shd w:val="clear" w:color="auto" w:fill="FFFFFF"/>
                </w:tcPr>
                <w:p w14:paraId="1376DCE6" w14:textId="77777777" w:rsidR="00B65240" w:rsidRPr="00BD7399" w:rsidRDefault="00B65240" w:rsidP="00B65240">
                  <w:pPr>
                    <w:pStyle w:val="NormalWeb"/>
                    <w:shd w:val="clear" w:color="auto" w:fill="FFFFFF"/>
                    <w:snapToGrid w:val="0"/>
                    <w:spacing w:before="0" w:beforeAutospacing="0" w:after="0"/>
                    <w:jc w:val="both"/>
                    <w:rPr>
                      <w:rFonts w:ascii="Arial" w:eastAsia="Calibri" w:hAnsi="Arial" w:cs="Arial"/>
                      <w:color w:val="000000"/>
                      <w:sz w:val="22"/>
                      <w:szCs w:val="22"/>
                      <w:lang w:eastAsia="sv-SE"/>
                    </w:rPr>
                  </w:pPr>
                </w:p>
              </w:tc>
              <w:tc>
                <w:tcPr>
                  <w:tcW w:w="6521" w:type="dxa"/>
                  <w:gridSpan w:val="2"/>
                  <w:tcBorders>
                    <w:top w:val="dotted" w:sz="4" w:space="0" w:color="auto"/>
                  </w:tcBorders>
                  <w:shd w:val="clear" w:color="auto" w:fill="FFFFFF"/>
                </w:tcPr>
                <w:p w14:paraId="5205262A" w14:textId="77777777" w:rsidR="00B65240" w:rsidRPr="00BD7399" w:rsidRDefault="00B65240" w:rsidP="00B65240">
                  <w:pPr>
                    <w:shd w:val="clear" w:color="auto" w:fill="FFFFFF"/>
                    <w:snapToGrid w:val="0"/>
                    <w:spacing w:line="240" w:lineRule="auto"/>
                    <w:jc w:val="both"/>
                    <w:rPr>
                      <w:rFonts w:ascii="Arial" w:hAnsi="Arial" w:cs="Arial"/>
                      <w:color w:val="000000"/>
                      <w:szCs w:val="22"/>
                      <w:lang w:val="en-GB"/>
                    </w:rPr>
                  </w:pPr>
                  <w:r w:rsidRPr="00BD7399">
                    <w:rPr>
                      <w:rFonts w:ascii="Arial" w:hAnsi="Arial" w:cs="Arial"/>
                      <w:color w:val="000000"/>
                      <w:szCs w:val="22"/>
                      <w:lang w:val="en-GB"/>
                    </w:rPr>
                    <w:t>STOT RE 1</w:t>
                  </w:r>
                </w:p>
              </w:tc>
            </w:tr>
            <w:tr w:rsidR="00B65240" w:rsidRPr="00BD7399" w14:paraId="02AA44C5" w14:textId="77777777" w:rsidTr="00FD6B00">
              <w:trPr>
                <w:trHeight w:val="361"/>
              </w:trPr>
              <w:tc>
                <w:tcPr>
                  <w:tcW w:w="2552" w:type="dxa"/>
                  <w:vMerge/>
                  <w:shd w:val="clear" w:color="auto" w:fill="FFFFFF"/>
                </w:tcPr>
                <w:p w14:paraId="585C1811" w14:textId="77777777" w:rsidR="00B65240" w:rsidRPr="00BD7399" w:rsidRDefault="00B65240" w:rsidP="00B65240">
                  <w:pPr>
                    <w:pStyle w:val="NormalWeb"/>
                    <w:shd w:val="clear" w:color="auto" w:fill="FFFFFF"/>
                    <w:snapToGrid w:val="0"/>
                    <w:spacing w:before="0" w:beforeAutospacing="0" w:after="0"/>
                    <w:jc w:val="both"/>
                    <w:rPr>
                      <w:rFonts w:ascii="Arial" w:eastAsia="Calibri" w:hAnsi="Arial" w:cs="Arial"/>
                      <w:color w:val="000000"/>
                      <w:sz w:val="22"/>
                      <w:szCs w:val="22"/>
                      <w:lang w:eastAsia="sv-SE"/>
                    </w:rPr>
                  </w:pPr>
                </w:p>
              </w:tc>
              <w:tc>
                <w:tcPr>
                  <w:tcW w:w="6521" w:type="dxa"/>
                  <w:gridSpan w:val="2"/>
                  <w:tcBorders>
                    <w:top w:val="dotted" w:sz="4" w:space="0" w:color="auto"/>
                    <w:bottom w:val="dotted" w:sz="4" w:space="0" w:color="auto"/>
                  </w:tcBorders>
                  <w:shd w:val="clear" w:color="auto" w:fill="FFFFFF"/>
                </w:tcPr>
                <w:p w14:paraId="601437B7" w14:textId="77777777" w:rsidR="00B65240" w:rsidRPr="00BD7399" w:rsidRDefault="00B65240" w:rsidP="00B65240">
                  <w:pPr>
                    <w:shd w:val="clear" w:color="auto" w:fill="FFFFFF"/>
                    <w:snapToGrid w:val="0"/>
                    <w:spacing w:line="240" w:lineRule="auto"/>
                    <w:jc w:val="both"/>
                    <w:rPr>
                      <w:rFonts w:ascii="Arial" w:hAnsi="Arial" w:cs="Arial"/>
                      <w:color w:val="000000"/>
                      <w:szCs w:val="22"/>
                      <w:lang w:val="en-GB"/>
                    </w:rPr>
                  </w:pPr>
                  <w:r w:rsidRPr="00BD7399">
                    <w:rPr>
                      <w:rFonts w:ascii="Arial" w:hAnsi="Arial" w:cs="Arial"/>
                      <w:color w:val="000000"/>
                      <w:szCs w:val="22"/>
                      <w:lang w:val="en-GB"/>
                    </w:rPr>
                    <w:t>Repr.1A</w:t>
                  </w:r>
                </w:p>
              </w:tc>
            </w:tr>
            <w:tr w:rsidR="00B65240" w:rsidRPr="00BD7399" w14:paraId="2CD51289" w14:textId="77777777" w:rsidTr="00FD6B00">
              <w:trPr>
                <w:trHeight w:val="361"/>
              </w:trPr>
              <w:tc>
                <w:tcPr>
                  <w:tcW w:w="2552" w:type="dxa"/>
                  <w:vMerge/>
                  <w:shd w:val="clear" w:color="auto" w:fill="FFFFFF"/>
                </w:tcPr>
                <w:p w14:paraId="591CF283" w14:textId="77777777" w:rsidR="00B65240" w:rsidRPr="00BD7399" w:rsidRDefault="00B65240" w:rsidP="00B65240">
                  <w:pPr>
                    <w:pStyle w:val="NormalWeb"/>
                    <w:shd w:val="clear" w:color="auto" w:fill="FFFFFF"/>
                    <w:snapToGrid w:val="0"/>
                    <w:spacing w:before="0" w:beforeAutospacing="0" w:after="0"/>
                    <w:jc w:val="both"/>
                    <w:rPr>
                      <w:rFonts w:ascii="Arial" w:eastAsia="Calibri" w:hAnsi="Arial" w:cs="Arial"/>
                      <w:color w:val="000000"/>
                      <w:sz w:val="22"/>
                      <w:szCs w:val="22"/>
                      <w:lang w:eastAsia="sv-SE"/>
                    </w:rPr>
                  </w:pPr>
                </w:p>
              </w:tc>
              <w:tc>
                <w:tcPr>
                  <w:tcW w:w="6521" w:type="dxa"/>
                  <w:gridSpan w:val="2"/>
                  <w:tcBorders>
                    <w:top w:val="dotted" w:sz="4" w:space="0" w:color="auto"/>
                    <w:bottom w:val="dotted" w:sz="4" w:space="0" w:color="auto"/>
                  </w:tcBorders>
                  <w:shd w:val="clear" w:color="auto" w:fill="FFFFFF"/>
                </w:tcPr>
                <w:p w14:paraId="4690673B" w14:textId="77777777" w:rsidR="00B65240" w:rsidRPr="00BD7399" w:rsidRDefault="00B65240" w:rsidP="00B65240">
                  <w:pPr>
                    <w:shd w:val="clear" w:color="auto" w:fill="FFFFFF"/>
                    <w:snapToGrid w:val="0"/>
                    <w:spacing w:line="240" w:lineRule="auto"/>
                    <w:jc w:val="both"/>
                    <w:rPr>
                      <w:rFonts w:ascii="Arial" w:hAnsi="Arial" w:cs="Arial"/>
                      <w:color w:val="000000"/>
                      <w:szCs w:val="22"/>
                      <w:lang w:val="en-GB"/>
                    </w:rPr>
                  </w:pPr>
                  <w:r w:rsidRPr="00BD7399">
                    <w:rPr>
                      <w:rFonts w:ascii="Arial" w:hAnsi="Arial" w:cs="Arial"/>
                      <w:color w:val="000000"/>
                      <w:szCs w:val="22"/>
                      <w:lang w:val="en-GB"/>
                    </w:rPr>
                    <w:t>Aquatic Acute 1</w:t>
                  </w:r>
                </w:p>
              </w:tc>
            </w:tr>
            <w:tr w:rsidR="00B65240" w:rsidRPr="00BD7399" w14:paraId="1D5EBE9C" w14:textId="77777777" w:rsidTr="00FD6B00">
              <w:trPr>
                <w:trHeight w:val="361"/>
              </w:trPr>
              <w:tc>
                <w:tcPr>
                  <w:tcW w:w="2552" w:type="dxa"/>
                  <w:vMerge/>
                  <w:shd w:val="clear" w:color="auto" w:fill="FFFFFF"/>
                </w:tcPr>
                <w:p w14:paraId="0534CBEB" w14:textId="77777777" w:rsidR="00B65240" w:rsidRPr="00BD7399" w:rsidRDefault="00B65240" w:rsidP="00B65240">
                  <w:pPr>
                    <w:pStyle w:val="NormalWeb"/>
                    <w:shd w:val="clear" w:color="auto" w:fill="FFFFFF"/>
                    <w:snapToGrid w:val="0"/>
                    <w:spacing w:before="0" w:beforeAutospacing="0" w:after="0"/>
                    <w:jc w:val="both"/>
                    <w:rPr>
                      <w:rFonts w:ascii="Arial" w:eastAsia="Calibri" w:hAnsi="Arial" w:cs="Arial"/>
                      <w:color w:val="000000"/>
                      <w:sz w:val="22"/>
                      <w:szCs w:val="22"/>
                      <w:lang w:eastAsia="sv-SE"/>
                    </w:rPr>
                  </w:pPr>
                </w:p>
              </w:tc>
              <w:tc>
                <w:tcPr>
                  <w:tcW w:w="6521" w:type="dxa"/>
                  <w:gridSpan w:val="2"/>
                  <w:tcBorders>
                    <w:top w:val="dotted" w:sz="4" w:space="0" w:color="auto"/>
                    <w:bottom w:val="single" w:sz="6" w:space="0" w:color="auto"/>
                  </w:tcBorders>
                  <w:shd w:val="clear" w:color="auto" w:fill="FFFFFF"/>
                </w:tcPr>
                <w:p w14:paraId="557FA80C" w14:textId="77777777" w:rsidR="00B65240" w:rsidRPr="00BD7399" w:rsidRDefault="00B65240" w:rsidP="00B65240">
                  <w:pPr>
                    <w:shd w:val="clear" w:color="auto" w:fill="FFFFFF"/>
                    <w:snapToGrid w:val="0"/>
                    <w:spacing w:line="240" w:lineRule="auto"/>
                    <w:jc w:val="both"/>
                    <w:rPr>
                      <w:rFonts w:ascii="Arial" w:hAnsi="Arial" w:cs="Arial"/>
                      <w:color w:val="000000"/>
                      <w:szCs w:val="22"/>
                      <w:lang w:val="en-GB"/>
                    </w:rPr>
                  </w:pPr>
                  <w:r w:rsidRPr="00BD7399">
                    <w:rPr>
                      <w:rFonts w:ascii="Arial" w:hAnsi="Arial" w:cs="Arial"/>
                      <w:color w:val="000000"/>
                      <w:szCs w:val="22"/>
                      <w:lang w:val="en-GB"/>
                    </w:rPr>
                    <w:t>Aquatic Chronic 1</w:t>
                  </w:r>
                </w:p>
              </w:tc>
            </w:tr>
            <w:tr w:rsidR="00B65240" w:rsidRPr="00BD7399" w14:paraId="062F4926" w14:textId="77777777" w:rsidTr="00FD6B00">
              <w:trPr>
                <w:trHeight w:val="72"/>
              </w:trPr>
              <w:tc>
                <w:tcPr>
                  <w:tcW w:w="2552" w:type="dxa"/>
                  <w:vMerge w:val="restart"/>
                  <w:shd w:val="clear" w:color="auto" w:fill="FFFFFF"/>
                </w:tcPr>
                <w:p w14:paraId="56C32FE0" w14:textId="77777777" w:rsidR="00B65240" w:rsidRPr="00BD7399" w:rsidRDefault="00B65240" w:rsidP="00B65240">
                  <w:pPr>
                    <w:pStyle w:val="NormalWeb"/>
                    <w:shd w:val="clear" w:color="auto" w:fill="FFFFFF"/>
                    <w:snapToGrid w:val="0"/>
                    <w:spacing w:before="0" w:beforeAutospacing="0" w:after="0"/>
                    <w:jc w:val="both"/>
                    <w:rPr>
                      <w:rFonts w:ascii="Arial" w:eastAsia="Calibri" w:hAnsi="Arial" w:cs="Arial"/>
                      <w:color w:val="000000"/>
                      <w:sz w:val="22"/>
                      <w:szCs w:val="22"/>
                      <w:lang w:eastAsia="sv-SE"/>
                    </w:rPr>
                  </w:pPr>
                  <w:r w:rsidRPr="00BD7399">
                    <w:rPr>
                      <w:rFonts w:ascii="Arial" w:eastAsia="Calibri" w:hAnsi="Arial" w:cs="Arial"/>
                      <w:color w:val="000000"/>
                      <w:sz w:val="22"/>
                      <w:szCs w:val="22"/>
                      <w:lang w:eastAsia="sv-SE"/>
                    </w:rPr>
                    <w:t xml:space="preserve">Hazard statements </w:t>
                  </w:r>
                </w:p>
              </w:tc>
              <w:tc>
                <w:tcPr>
                  <w:tcW w:w="1134" w:type="dxa"/>
                  <w:tcBorders>
                    <w:top w:val="single" w:sz="6" w:space="0" w:color="auto"/>
                    <w:bottom w:val="dotted" w:sz="4" w:space="0" w:color="auto"/>
                    <w:right w:val="dotted" w:sz="4" w:space="0" w:color="auto"/>
                  </w:tcBorders>
                  <w:shd w:val="clear" w:color="auto" w:fill="FFFFFF"/>
                </w:tcPr>
                <w:p w14:paraId="19108FFA" w14:textId="77777777" w:rsidR="00B65240" w:rsidRPr="00BD7399" w:rsidRDefault="00B65240" w:rsidP="00B65240">
                  <w:pPr>
                    <w:shd w:val="clear" w:color="auto" w:fill="FFFFFF"/>
                    <w:autoSpaceDE w:val="0"/>
                    <w:autoSpaceDN w:val="0"/>
                    <w:adjustRightInd w:val="0"/>
                    <w:spacing w:line="240" w:lineRule="auto"/>
                    <w:ind w:left="34"/>
                    <w:jc w:val="both"/>
                    <w:rPr>
                      <w:rFonts w:ascii="Arial" w:hAnsi="Arial" w:cs="Arial"/>
                      <w:color w:val="000000"/>
                      <w:szCs w:val="22"/>
                      <w:lang w:val="en-GB"/>
                    </w:rPr>
                  </w:pPr>
                  <w:r w:rsidRPr="00BD7399">
                    <w:rPr>
                      <w:rFonts w:ascii="Arial" w:hAnsi="Arial" w:cs="Arial"/>
                      <w:color w:val="000000"/>
                      <w:szCs w:val="22"/>
                      <w:lang w:val="en-GB"/>
                    </w:rPr>
                    <w:t>H310</w:t>
                  </w:r>
                </w:p>
              </w:tc>
              <w:tc>
                <w:tcPr>
                  <w:tcW w:w="5387" w:type="dxa"/>
                  <w:tcBorders>
                    <w:top w:val="single" w:sz="6" w:space="0" w:color="auto"/>
                    <w:left w:val="dotted" w:sz="4" w:space="0" w:color="auto"/>
                    <w:bottom w:val="dotted" w:sz="4" w:space="0" w:color="auto"/>
                  </w:tcBorders>
                  <w:shd w:val="clear" w:color="auto" w:fill="FFFFFF"/>
                </w:tcPr>
                <w:p w14:paraId="2B701701" w14:textId="77777777" w:rsidR="00B65240" w:rsidRPr="00BD7399" w:rsidRDefault="00B65240" w:rsidP="00B65240">
                  <w:pPr>
                    <w:shd w:val="clear" w:color="auto" w:fill="FFFFFF"/>
                    <w:autoSpaceDE w:val="0"/>
                    <w:autoSpaceDN w:val="0"/>
                    <w:adjustRightInd w:val="0"/>
                    <w:spacing w:line="240" w:lineRule="auto"/>
                    <w:ind w:left="34"/>
                    <w:jc w:val="both"/>
                    <w:rPr>
                      <w:rFonts w:ascii="Arial" w:hAnsi="Arial" w:cs="Arial"/>
                      <w:color w:val="000000"/>
                      <w:szCs w:val="22"/>
                      <w:lang w:val="en-GB"/>
                    </w:rPr>
                  </w:pPr>
                  <w:r w:rsidRPr="00BD7399">
                    <w:rPr>
                      <w:rFonts w:ascii="Arial" w:eastAsia="Times New Roman" w:hAnsi="Arial" w:cs="Arial"/>
                      <w:szCs w:val="22"/>
                      <w:lang w:val="en-US" w:eastAsia="fr-FR"/>
                    </w:rPr>
                    <w:t>Fatal in contact with skin.</w:t>
                  </w:r>
                </w:p>
              </w:tc>
            </w:tr>
            <w:tr w:rsidR="00B65240" w:rsidRPr="00BD7399" w14:paraId="5DC4F039" w14:textId="77777777" w:rsidTr="00FD6B00">
              <w:trPr>
                <w:trHeight w:val="72"/>
              </w:trPr>
              <w:tc>
                <w:tcPr>
                  <w:tcW w:w="2552" w:type="dxa"/>
                  <w:vMerge/>
                  <w:shd w:val="clear" w:color="auto" w:fill="FFFFFF"/>
                </w:tcPr>
                <w:p w14:paraId="5F15EABA" w14:textId="77777777" w:rsidR="00B65240" w:rsidRPr="00BD7399" w:rsidRDefault="00B65240" w:rsidP="00B65240">
                  <w:pPr>
                    <w:pStyle w:val="NormalWeb"/>
                    <w:shd w:val="clear" w:color="auto" w:fill="FFFFFF"/>
                    <w:snapToGrid w:val="0"/>
                    <w:spacing w:before="0" w:beforeAutospacing="0" w:after="0"/>
                    <w:jc w:val="both"/>
                    <w:rPr>
                      <w:rFonts w:ascii="Arial" w:eastAsia="Calibri" w:hAnsi="Arial" w:cs="Arial"/>
                      <w:color w:val="000000"/>
                      <w:sz w:val="22"/>
                      <w:szCs w:val="22"/>
                      <w:lang w:eastAsia="sv-SE"/>
                    </w:rPr>
                  </w:pPr>
                </w:p>
              </w:tc>
              <w:tc>
                <w:tcPr>
                  <w:tcW w:w="1134" w:type="dxa"/>
                  <w:tcBorders>
                    <w:top w:val="dotted" w:sz="4" w:space="0" w:color="auto"/>
                    <w:bottom w:val="dotted" w:sz="4" w:space="0" w:color="auto"/>
                    <w:right w:val="dotted" w:sz="4" w:space="0" w:color="auto"/>
                  </w:tcBorders>
                  <w:shd w:val="clear" w:color="auto" w:fill="FFFFFF"/>
                </w:tcPr>
                <w:p w14:paraId="66DADD0D" w14:textId="77777777" w:rsidR="00B65240" w:rsidRPr="00BD7399" w:rsidRDefault="00B65240" w:rsidP="00B65240">
                  <w:pPr>
                    <w:shd w:val="clear" w:color="auto" w:fill="FFFFFF"/>
                    <w:autoSpaceDE w:val="0"/>
                    <w:autoSpaceDN w:val="0"/>
                    <w:adjustRightInd w:val="0"/>
                    <w:spacing w:line="240" w:lineRule="auto"/>
                    <w:ind w:left="34"/>
                    <w:jc w:val="both"/>
                    <w:rPr>
                      <w:rFonts w:ascii="Arial" w:hAnsi="Arial" w:cs="Arial"/>
                      <w:color w:val="000000"/>
                      <w:szCs w:val="22"/>
                      <w:lang w:val="en-GB"/>
                    </w:rPr>
                  </w:pPr>
                  <w:r w:rsidRPr="00BD7399">
                    <w:rPr>
                      <w:rFonts w:ascii="Arial" w:hAnsi="Arial" w:cs="Arial"/>
                      <w:color w:val="000000"/>
                      <w:szCs w:val="22"/>
                      <w:lang w:val="en-GB"/>
                    </w:rPr>
                    <w:t>H300</w:t>
                  </w:r>
                </w:p>
              </w:tc>
              <w:tc>
                <w:tcPr>
                  <w:tcW w:w="5387" w:type="dxa"/>
                  <w:tcBorders>
                    <w:top w:val="dotted" w:sz="4" w:space="0" w:color="auto"/>
                    <w:left w:val="dotted" w:sz="4" w:space="0" w:color="auto"/>
                    <w:bottom w:val="dotted" w:sz="4" w:space="0" w:color="auto"/>
                  </w:tcBorders>
                  <w:shd w:val="clear" w:color="auto" w:fill="FFFFFF"/>
                </w:tcPr>
                <w:p w14:paraId="755F22BF" w14:textId="77777777" w:rsidR="00B65240" w:rsidRPr="00BD7399" w:rsidRDefault="00B65240" w:rsidP="00B65240">
                  <w:pPr>
                    <w:shd w:val="clear" w:color="auto" w:fill="FFFFFF"/>
                    <w:autoSpaceDE w:val="0"/>
                    <w:autoSpaceDN w:val="0"/>
                    <w:adjustRightInd w:val="0"/>
                    <w:spacing w:line="240" w:lineRule="auto"/>
                    <w:ind w:left="34"/>
                    <w:jc w:val="both"/>
                    <w:rPr>
                      <w:rFonts w:ascii="Arial" w:hAnsi="Arial" w:cs="Arial"/>
                      <w:color w:val="000000"/>
                      <w:szCs w:val="22"/>
                      <w:lang w:val="en-GB"/>
                    </w:rPr>
                  </w:pPr>
                  <w:r w:rsidRPr="00BD7399">
                    <w:rPr>
                      <w:rFonts w:ascii="Arial" w:eastAsia="Times New Roman" w:hAnsi="Arial" w:cs="Arial"/>
                      <w:szCs w:val="22"/>
                      <w:lang w:val="en-US" w:eastAsia="fr-FR"/>
                    </w:rPr>
                    <w:t xml:space="preserve">Fatal </w:t>
                  </w:r>
                  <w:r w:rsidRPr="00BD7399">
                    <w:rPr>
                      <w:rFonts w:ascii="Arial" w:eastAsia="Times New Roman" w:hAnsi="Arial" w:cs="Arial"/>
                      <w:szCs w:val="22"/>
                      <w:lang w:eastAsia="fr-FR"/>
                    </w:rPr>
                    <w:t>if swallowed.</w:t>
                  </w:r>
                </w:p>
              </w:tc>
            </w:tr>
            <w:tr w:rsidR="00B65240" w:rsidRPr="00BD7399" w14:paraId="5EFF4B41" w14:textId="77777777" w:rsidTr="00FD6B00">
              <w:trPr>
                <w:trHeight w:val="72"/>
              </w:trPr>
              <w:tc>
                <w:tcPr>
                  <w:tcW w:w="2552" w:type="dxa"/>
                  <w:vMerge/>
                  <w:shd w:val="clear" w:color="auto" w:fill="FFFFFF"/>
                </w:tcPr>
                <w:p w14:paraId="674097D7" w14:textId="77777777" w:rsidR="00B65240" w:rsidRPr="00BD7399" w:rsidRDefault="00B65240" w:rsidP="00B65240">
                  <w:pPr>
                    <w:pStyle w:val="NormalWeb"/>
                    <w:shd w:val="clear" w:color="auto" w:fill="FFFFFF"/>
                    <w:snapToGrid w:val="0"/>
                    <w:spacing w:before="0" w:beforeAutospacing="0" w:after="0"/>
                    <w:jc w:val="both"/>
                    <w:rPr>
                      <w:rFonts w:ascii="Arial" w:eastAsia="Calibri" w:hAnsi="Arial" w:cs="Arial"/>
                      <w:color w:val="000000"/>
                      <w:sz w:val="22"/>
                      <w:szCs w:val="22"/>
                      <w:lang w:eastAsia="sv-SE"/>
                    </w:rPr>
                  </w:pPr>
                </w:p>
              </w:tc>
              <w:tc>
                <w:tcPr>
                  <w:tcW w:w="1134" w:type="dxa"/>
                  <w:tcBorders>
                    <w:top w:val="dotted" w:sz="4" w:space="0" w:color="auto"/>
                    <w:bottom w:val="dotted" w:sz="4" w:space="0" w:color="auto"/>
                    <w:right w:val="dotted" w:sz="4" w:space="0" w:color="auto"/>
                  </w:tcBorders>
                  <w:shd w:val="clear" w:color="auto" w:fill="FFFFFF"/>
                </w:tcPr>
                <w:p w14:paraId="340E0AD8" w14:textId="77777777" w:rsidR="00B65240" w:rsidRPr="00BD7399" w:rsidRDefault="00B65240" w:rsidP="00B65240">
                  <w:pPr>
                    <w:shd w:val="clear" w:color="auto" w:fill="FFFFFF"/>
                    <w:autoSpaceDE w:val="0"/>
                    <w:autoSpaceDN w:val="0"/>
                    <w:adjustRightInd w:val="0"/>
                    <w:spacing w:line="240" w:lineRule="auto"/>
                    <w:ind w:left="34"/>
                    <w:jc w:val="both"/>
                    <w:rPr>
                      <w:rFonts w:ascii="Arial" w:hAnsi="Arial" w:cs="Arial"/>
                      <w:color w:val="000000"/>
                      <w:szCs w:val="22"/>
                      <w:lang w:val="en-GB"/>
                    </w:rPr>
                  </w:pPr>
                  <w:r w:rsidRPr="00BD7399">
                    <w:rPr>
                      <w:rFonts w:ascii="Arial" w:hAnsi="Arial" w:cs="Arial"/>
                      <w:color w:val="000000"/>
                      <w:szCs w:val="22"/>
                      <w:lang w:val="en-GB"/>
                    </w:rPr>
                    <w:t>H330</w:t>
                  </w:r>
                </w:p>
              </w:tc>
              <w:tc>
                <w:tcPr>
                  <w:tcW w:w="5387" w:type="dxa"/>
                  <w:tcBorders>
                    <w:top w:val="dotted" w:sz="4" w:space="0" w:color="auto"/>
                    <w:left w:val="dotted" w:sz="4" w:space="0" w:color="auto"/>
                    <w:bottom w:val="dotted" w:sz="4" w:space="0" w:color="auto"/>
                  </w:tcBorders>
                  <w:shd w:val="clear" w:color="auto" w:fill="FFFFFF"/>
                </w:tcPr>
                <w:p w14:paraId="19C2BDFD" w14:textId="77777777" w:rsidR="00B65240" w:rsidRPr="00BD7399" w:rsidRDefault="00B65240" w:rsidP="00B65240">
                  <w:pPr>
                    <w:shd w:val="clear" w:color="auto" w:fill="FFFFFF"/>
                    <w:autoSpaceDE w:val="0"/>
                    <w:autoSpaceDN w:val="0"/>
                    <w:adjustRightInd w:val="0"/>
                    <w:spacing w:line="240" w:lineRule="auto"/>
                    <w:ind w:left="34"/>
                    <w:jc w:val="both"/>
                    <w:rPr>
                      <w:rFonts w:ascii="Arial" w:eastAsia="Times New Roman" w:hAnsi="Arial" w:cs="Arial"/>
                      <w:szCs w:val="22"/>
                      <w:lang w:val="en-US" w:eastAsia="fr-FR"/>
                    </w:rPr>
                  </w:pPr>
                  <w:r w:rsidRPr="00BD7399">
                    <w:rPr>
                      <w:rFonts w:ascii="Arial" w:eastAsia="Times New Roman" w:hAnsi="Arial" w:cs="Arial"/>
                      <w:szCs w:val="22"/>
                      <w:lang w:val="en-US" w:eastAsia="fr-FR"/>
                    </w:rPr>
                    <w:t>Fatal if inhaled</w:t>
                  </w:r>
                </w:p>
              </w:tc>
            </w:tr>
            <w:tr w:rsidR="00B65240" w:rsidRPr="00BD7399" w14:paraId="58C56082" w14:textId="77777777" w:rsidTr="00FD6B00">
              <w:trPr>
                <w:trHeight w:val="72"/>
              </w:trPr>
              <w:tc>
                <w:tcPr>
                  <w:tcW w:w="2552" w:type="dxa"/>
                  <w:vMerge/>
                  <w:shd w:val="clear" w:color="auto" w:fill="FFFFFF"/>
                </w:tcPr>
                <w:p w14:paraId="02F6ED3C" w14:textId="77777777" w:rsidR="00B65240" w:rsidRPr="00BD7399" w:rsidRDefault="00B65240" w:rsidP="00B65240">
                  <w:pPr>
                    <w:pStyle w:val="NormalWeb"/>
                    <w:shd w:val="clear" w:color="auto" w:fill="FFFFFF"/>
                    <w:snapToGrid w:val="0"/>
                    <w:spacing w:before="0" w:beforeAutospacing="0" w:after="0"/>
                    <w:jc w:val="both"/>
                    <w:rPr>
                      <w:rFonts w:ascii="Arial" w:eastAsia="Calibri" w:hAnsi="Arial" w:cs="Arial"/>
                      <w:color w:val="000000"/>
                      <w:sz w:val="22"/>
                      <w:szCs w:val="22"/>
                      <w:lang w:eastAsia="sv-SE"/>
                    </w:rPr>
                  </w:pPr>
                </w:p>
              </w:tc>
              <w:tc>
                <w:tcPr>
                  <w:tcW w:w="1134" w:type="dxa"/>
                  <w:tcBorders>
                    <w:top w:val="dotted" w:sz="4" w:space="0" w:color="auto"/>
                    <w:bottom w:val="dotted" w:sz="4" w:space="0" w:color="auto"/>
                    <w:right w:val="dotted" w:sz="4" w:space="0" w:color="auto"/>
                  </w:tcBorders>
                  <w:shd w:val="clear" w:color="auto" w:fill="FFFFFF"/>
                </w:tcPr>
                <w:p w14:paraId="55F7CA7F" w14:textId="77777777" w:rsidR="00B65240" w:rsidRPr="00BD7399" w:rsidRDefault="00B65240" w:rsidP="00B65240">
                  <w:pPr>
                    <w:shd w:val="clear" w:color="auto" w:fill="FFFFFF"/>
                    <w:autoSpaceDE w:val="0"/>
                    <w:autoSpaceDN w:val="0"/>
                    <w:adjustRightInd w:val="0"/>
                    <w:spacing w:line="240" w:lineRule="auto"/>
                    <w:ind w:left="34"/>
                    <w:jc w:val="both"/>
                    <w:rPr>
                      <w:rFonts w:ascii="Arial" w:hAnsi="Arial" w:cs="Arial"/>
                      <w:color w:val="000000"/>
                      <w:szCs w:val="22"/>
                      <w:lang w:val="en-GB"/>
                    </w:rPr>
                  </w:pPr>
                  <w:r w:rsidRPr="00BD7399">
                    <w:rPr>
                      <w:rFonts w:ascii="Arial" w:hAnsi="Arial" w:cs="Arial"/>
                      <w:color w:val="000000"/>
                      <w:szCs w:val="22"/>
                      <w:lang w:val="en-GB"/>
                    </w:rPr>
                    <w:t>H372</w:t>
                  </w:r>
                </w:p>
              </w:tc>
              <w:tc>
                <w:tcPr>
                  <w:tcW w:w="5387" w:type="dxa"/>
                  <w:tcBorders>
                    <w:top w:val="dotted" w:sz="4" w:space="0" w:color="auto"/>
                    <w:left w:val="dotted" w:sz="4" w:space="0" w:color="auto"/>
                    <w:bottom w:val="dotted" w:sz="4" w:space="0" w:color="auto"/>
                  </w:tcBorders>
                  <w:shd w:val="clear" w:color="auto" w:fill="FFFFFF"/>
                </w:tcPr>
                <w:p w14:paraId="1E2050B8" w14:textId="77777777" w:rsidR="00B65240" w:rsidRPr="00BD7399" w:rsidRDefault="00B65240" w:rsidP="00B65240">
                  <w:pPr>
                    <w:shd w:val="clear" w:color="auto" w:fill="FFFFFF"/>
                    <w:autoSpaceDE w:val="0"/>
                    <w:autoSpaceDN w:val="0"/>
                    <w:adjustRightInd w:val="0"/>
                    <w:spacing w:line="240" w:lineRule="auto"/>
                    <w:ind w:left="34"/>
                    <w:jc w:val="both"/>
                    <w:rPr>
                      <w:rFonts w:ascii="Arial" w:hAnsi="Arial" w:cs="Arial"/>
                      <w:color w:val="000000"/>
                      <w:szCs w:val="22"/>
                      <w:lang w:val="en-GB"/>
                    </w:rPr>
                  </w:pPr>
                  <w:r w:rsidRPr="00BD7399">
                    <w:rPr>
                      <w:rFonts w:ascii="Arial" w:eastAsia="Times New Roman" w:hAnsi="Arial" w:cs="Arial"/>
                      <w:szCs w:val="22"/>
                      <w:lang w:val="en-US" w:eastAsia="fr-FR"/>
                    </w:rPr>
                    <w:t>Causes damage to organs (blood) through prolonged or repeated exposure.</w:t>
                  </w:r>
                </w:p>
              </w:tc>
            </w:tr>
            <w:tr w:rsidR="00B65240" w:rsidRPr="00BD7399" w14:paraId="27DD2FD4" w14:textId="77777777" w:rsidTr="00FD6B00">
              <w:trPr>
                <w:trHeight w:val="72"/>
              </w:trPr>
              <w:tc>
                <w:tcPr>
                  <w:tcW w:w="2552" w:type="dxa"/>
                  <w:vMerge/>
                  <w:shd w:val="clear" w:color="auto" w:fill="FFFFFF"/>
                </w:tcPr>
                <w:p w14:paraId="271447E0" w14:textId="77777777" w:rsidR="00B65240" w:rsidRPr="00BD7399" w:rsidRDefault="00B65240" w:rsidP="00B65240">
                  <w:pPr>
                    <w:pStyle w:val="NormalWeb"/>
                    <w:shd w:val="clear" w:color="auto" w:fill="FFFFFF"/>
                    <w:snapToGrid w:val="0"/>
                    <w:spacing w:before="0" w:beforeAutospacing="0" w:after="0"/>
                    <w:jc w:val="both"/>
                    <w:rPr>
                      <w:rFonts w:ascii="Arial" w:eastAsia="Calibri" w:hAnsi="Arial" w:cs="Arial"/>
                      <w:color w:val="000000"/>
                      <w:sz w:val="22"/>
                      <w:szCs w:val="22"/>
                      <w:lang w:eastAsia="sv-SE"/>
                    </w:rPr>
                  </w:pPr>
                </w:p>
              </w:tc>
              <w:tc>
                <w:tcPr>
                  <w:tcW w:w="1134" w:type="dxa"/>
                  <w:tcBorders>
                    <w:top w:val="dotted" w:sz="4" w:space="0" w:color="auto"/>
                    <w:bottom w:val="dotted" w:sz="4" w:space="0" w:color="auto"/>
                    <w:right w:val="dotted" w:sz="4" w:space="0" w:color="auto"/>
                  </w:tcBorders>
                  <w:shd w:val="clear" w:color="auto" w:fill="FFFFFF"/>
                </w:tcPr>
                <w:p w14:paraId="50161E63" w14:textId="77777777" w:rsidR="00B65240" w:rsidRPr="00BD7399" w:rsidRDefault="00B65240" w:rsidP="00B65240">
                  <w:pPr>
                    <w:shd w:val="clear" w:color="auto" w:fill="FFFFFF"/>
                    <w:autoSpaceDE w:val="0"/>
                    <w:autoSpaceDN w:val="0"/>
                    <w:adjustRightInd w:val="0"/>
                    <w:spacing w:line="240" w:lineRule="auto"/>
                    <w:ind w:left="34"/>
                    <w:jc w:val="both"/>
                    <w:rPr>
                      <w:rFonts w:ascii="Arial" w:hAnsi="Arial" w:cs="Arial"/>
                      <w:color w:val="000000"/>
                      <w:szCs w:val="22"/>
                      <w:lang w:val="en-GB"/>
                    </w:rPr>
                  </w:pPr>
                  <w:r w:rsidRPr="00BD7399">
                    <w:rPr>
                      <w:rFonts w:ascii="Arial" w:hAnsi="Arial" w:cs="Arial"/>
                      <w:color w:val="000000"/>
                      <w:szCs w:val="22"/>
                      <w:lang w:val="en-GB"/>
                    </w:rPr>
                    <w:t>H360D</w:t>
                  </w:r>
                </w:p>
              </w:tc>
              <w:tc>
                <w:tcPr>
                  <w:tcW w:w="5387" w:type="dxa"/>
                  <w:tcBorders>
                    <w:top w:val="dotted" w:sz="4" w:space="0" w:color="auto"/>
                    <w:left w:val="dotted" w:sz="4" w:space="0" w:color="auto"/>
                    <w:bottom w:val="dotted" w:sz="4" w:space="0" w:color="auto"/>
                  </w:tcBorders>
                  <w:shd w:val="clear" w:color="auto" w:fill="FFFFFF"/>
                </w:tcPr>
                <w:p w14:paraId="7B9896C6" w14:textId="77777777" w:rsidR="00B65240" w:rsidRPr="00BD7399" w:rsidRDefault="00B65240" w:rsidP="00B65240">
                  <w:pPr>
                    <w:shd w:val="clear" w:color="auto" w:fill="FFFFFF"/>
                    <w:autoSpaceDE w:val="0"/>
                    <w:autoSpaceDN w:val="0"/>
                    <w:adjustRightInd w:val="0"/>
                    <w:spacing w:line="240" w:lineRule="auto"/>
                    <w:ind w:left="34"/>
                    <w:jc w:val="both"/>
                    <w:rPr>
                      <w:rFonts w:ascii="Arial" w:eastAsia="Times New Roman" w:hAnsi="Arial" w:cs="Arial"/>
                      <w:szCs w:val="22"/>
                      <w:lang w:val="en-US" w:eastAsia="fr-FR"/>
                    </w:rPr>
                  </w:pPr>
                  <w:r w:rsidRPr="00BD7399">
                    <w:rPr>
                      <w:rFonts w:ascii="Arial" w:eastAsia="Times New Roman" w:hAnsi="Arial" w:cs="Arial"/>
                      <w:szCs w:val="22"/>
                      <w:lang w:val="en-US" w:eastAsia="fr-FR"/>
                    </w:rPr>
                    <w:t>May damage the unborn child</w:t>
                  </w:r>
                </w:p>
              </w:tc>
            </w:tr>
            <w:tr w:rsidR="00B65240" w:rsidRPr="00BD7399" w14:paraId="28296272" w14:textId="77777777" w:rsidTr="00FD6B00">
              <w:trPr>
                <w:trHeight w:val="72"/>
              </w:trPr>
              <w:tc>
                <w:tcPr>
                  <w:tcW w:w="2552" w:type="dxa"/>
                  <w:vMerge/>
                  <w:shd w:val="clear" w:color="auto" w:fill="FFFFFF"/>
                </w:tcPr>
                <w:p w14:paraId="6B80A244" w14:textId="77777777" w:rsidR="00B65240" w:rsidRPr="00BD7399" w:rsidRDefault="00B65240" w:rsidP="00B65240">
                  <w:pPr>
                    <w:pStyle w:val="NormalWeb"/>
                    <w:shd w:val="clear" w:color="auto" w:fill="FFFFFF"/>
                    <w:snapToGrid w:val="0"/>
                    <w:spacing w:before="0" w:beforeAutospacing="0" w:after="0"/>
                    <w:jc w:val="both"/>
                    <w:rPr>
                      <w:rFonts w:ascii="Arial" w:eastAsia="Calibri" w:hAnsi="Arial" w:cs="Arial"/>
                      <w:color w:val="000000"/>
                      <w:sz w:val="22"/>
                      <w:szCs w:val="22"/>
                      <w:lang w:eastAsia="sv-SE"/>
                    </w:rPr>
                  </w:pPr>
                </w:p>
              </w:tc>
              <w:tc>
                <w:tcPr>
                  <w:tcW w:w="1134" w:type="dxa"/>
                  <w:tcBorders>
                    <w:top w:val="dotted" w:sz="4" w:space="0" w:color="auto"/>
                    <w:bottom w:val="dotted" w:sz="4" w:space="0" w:color="auto"/>
                    <w:right w:val="dotted" w:sz="4" w:space="0" w:color="auto"/>
                  </w:tcBorders>
                  <w:shd w:val="clear" w:color="auto" w:fill="FFFFFF"/>
                </w:tcPr>
                <w:p w14:paraId="40DE0B21" w14:textId="77777777" w:rsidR="00B65240" w:rsidRPr="00BD7399" w:rsidRDefault="00B65240" w:rsidP="00B65240">
                  <w:pPr>
                    <w:shd w:val="clear" w:color="auto" w:fill="FFFFFF"/>
                    <w:autoSpaceDE w:val="0"/>
                    <w:autoSpaceDN w:val="0"/>
                    <w:adjustRightInd w:val="0"/>
                    <w:spacing w:line="240" w:lineRule="auto"/>
                    <w:ind w:left="34"/>
                    <w:jc w:val="both"/>
                    <w:rPr>
                      <w:rFonts w:ascii="Arial" w:hAnsi="Arial" w:cs="Arial"/>
                      <w:color w:val="000000"/>
                      <w:szCs w:val="22"/>
                      <w:lang w:val="en-GB"/>
                    </w:rPr>
                  </w:pPr>
                  <w:r w:rsidRPr="00BD7399">
                    <w:rPr>
                      <w:rFonts w:ascii="Arial" w:hAnsi="Arial" w:cs="Arial"/>
                      <w:color w:val="000000"/>
                      <w:szCs w:val="22"/>
                      <w:lang w:val="en-GB"/>
                    </w:rPr>
                    <w:t>H400</w:t>
                  </w:r>
                </w:p>
              </w:tc>
              <w:tc>
                <w:tcPr>
                  <w:tcW w:w="5387" w:type="dxa"/>
                  <w:tcBorders>
                    <w:top w:val="dotted" w:sz="4" w:space="0" w:color="auto"/>
                    <w:left w:val="dotted" w:sz="4" w:space="0" w:color="auto"/>
                    <w:bottom w:val="dotted" w:sz="4" w:space="0" w:color="auto"/>
                  </w:tcBorders>
                  <w:shd w:val="clear" w:color="auto" w:fill="FFFFFF"/>
                </w:tcPr>
                <w:p w14:paraId="215DD7B8" w14:textId="77777777" w:rsidR="00B65240" w:rsidRPr="00BD7399" w:rsidRDefault="00B65240" w:rsidP="00B65240">
                  <w:pPr>
                    <w:shd w:val="clear" w:color="auto" w:fill="FFFFFF"/>
                    <w:autoSpaceDE w:val="0"/>
                    <w:autoSpaceDN w:val="0"/>
                    <w:adjustRightInd w:val="0"/>
                    <w:spacing w:line="240" w:lineRule="auto"/>
                    <w:ind w:left="34"/>
                    <w:jc w:val="both"/>
                    <w:rPr>
                      <w:rFonts w:ascii="Arial" w:hAnsi="Arial" w:cs="Arial"/>
                      <w:color w:val="000000"/>
                      <w:szCs w:val="22"/>
                      <w:lang w:val="en-GB"/>
                    </w:rPr>
                  </w:pPr>
                  <w:r w:rsidRPr="00BD7399">
                    <w:rPr>
                      <w:rFonts w:ascii="Arial" w:eastAsia="Times New Roman" w:hAnsi="Arial" w:cs="Arial"/>
                      <w:szCs w:val="22"/>
                      <w:lang w:val="en-US" w:eastAsia="fr-FR"/>
                    </w:rPr>
                    <w:t>Very toxic to aquatic life. M-factor = 10</w:t>
                  </w:r>
                </w:p>
              </w:tc>
            </w:tr>
            <w:tr w:rsidR="00B65240" w:rsidRPr="00BD7399" w14:paraId="76F15F2D" w14:textId="77777777" w:rsidTr="00FD6B00">
              <w:trPr>
                <w:trHeight w:val="72"/>
              </w:trPr>
              <w:tc>
                <w:tcPr>
                  <w:tcW w:w="2552" w:type="dxa"/>
                  <w:vMerge/>
                  <w:shd w:val="clear" w:color="auto" w:fill="FFFFFF"/>
                </w:tcPr>
                <w:p w14:paraId="56B27685" w14:textId="77777777" w:rsidR="00B65240" w:rsidRPr="00BD7399" w:rsidRDefault="00B65240" w:rsidP="00B65240">
                  <w:pPr>
                    <w:pStyle w:val="NormalWeb"/>
                    <w:shd w:val="clear" w:color="auto" w:fill="FFFFFF"/>
                    <w:snapToGrid w:val="0"/>
                    <w:spacing w:before="0" w:beforeAutospacing="0" w:after="0"/>
                    <w:jc w:val="both"/>
                    <w:rPr>
                      <w:rFonts w:ascii="Arial" w:eastAsia="Calibri" w:hAnsi="Arial" w:cs="Arial"/>
                      <w:color w:val="000000"/>
                      <w:sz w:val="22"/>
                      <w:szCs w:val="22"/>
                      <w:lang w:eastAsia="sv-SE"/>
                    </w:rPr>
                  </w:pPr>
                </w:p>
              </w:tc>
              <w:tc>
                <w:tcPr>
                  <w:tcW w:w="1134" w:type="dxa"/>
                  <w:tcBorders>
                    <w:top w:val="dotted" w:sz="4" w:space="0" w:color="auto"/>
                    <w:bottom w:val="dotted" w:sz="4" w:space="0" w:color="auto"/>
                    <w:right w:val="dotted" w:sz="4" w:space="0" w:color="auto"/>
                  </w:tcBorders>
                  <w:shd w:val="clear" w:color="auto" w:fill="FFFFFF"/>
                </w:tcPr>
                <w:p w14:paraId="1779B49F" w14:textId="77777777" w:rsidR="00B65240" w:rsidRPr="00BD7399" w:rsidRDefault="00B65240" w:rsidP="00B65240">
                  <w:pPr>
                    <w:shd w:val="clear" w:color="auto" w:fill="FFFFFF"/>
                    <w:autoSpaceDE w:val="0"/>
                    <w:autoSpaceDN w:val="0"/>
                    <w:adjustRightInd w:val="0"/>
                    <w:spacing w:line="240" w:lineRule="auto"/>
                    <w:ind w:left="34"/>
                    <w:jc w:val="both"/>
                    <w:rPr>
                      <w:rFonts w:ascii="Arial" w:hAnsi="Arial" w:cs="Arial"/>
                      <w:color w:val="000000"/>
                      <w:szCs w:val="22"/>
                      <w:lang w:val="en-GB"/>
                    </w:rPr>
                  </w:pPr>
                  <w:r w:rsidRPr="00BD7399">
                    <w:rPr>
                      <w:rFonts w:ascii="Arial" w:hAnsi="Arial" w:cs="Arial"/>
                      <w:color w:val="000000"/>
                      <w:szCs w:val="22"/>
                      <w:lang w:val="en-GB"/>
                    </w:rPr>
                    <w:t>H410</w:t>
                  </w:r>
                </w:p>
              </w:tc>
              <w:tc>
                <w:tcPr>
                  <w:tcW w:w="5387" w:type="dxa"/>
                  <w:tcBorders>
                    <w:top w:val="dotted" w:sz="4" w:space="0" w:color="auto"/>
                    <w:left w:val="dotted" w:sz="4" w:space="0" w:color="auto"/>
                    <w:bottom w:val="dotted" w:sz="4" w:space="0" w:color="auto"/>
                  </w:tcBorders>
                  <w:shd w:val="clear" w:color="auto" w:fill="FFFFFF"/>
                </w:tcPr>
                <w:p w14:paraId="3312E53F" w14:textId="77777777" w:rsidR="00B65240" w:rsidRPr="00BD7399" w:rsidRDefault="00B65240" w:rsidP="00B65240">
                  <w:pPr>
                    <w:shd w:val="clear" w:color="auto" w:fill="FFFFFF"/>
                    <w:autoSpaceDE w:val="0"/>
                    <w:autoSpaceDN w:val="0"/>
                    <w:adjustRightInd w:val="0"/>
                    <w:spacing w:line="240" w:lineRule="auto"/>
                    <w:ind w:left="34"/>
                    <w:jc w:val="both"/>
                    <w:rPr>
                      <w:rFonts w:ascii="Arial" w:hAnsi="Arial" w:cs="Arial"/>
                      <w:color w:val="000000"/>
                      <w:szCs w:val="22"/>
                      <w:lang w:val="en-GB"/>
                    </w:rPr>
                  </w:pPr>
                  <w:r w:rsidRPr="00BD7399">
                    <w:rPr>
                      <w:rFonts w:ascii="Arial" w:eastAsia="Times New Roman" w:hAnsi="Arial" w:cs="Arial"/>
                      <w:szCs w:val="22"/>
                      <w:lang w:val="en-US" w:eastAsia="fr-FR"/>
                    </w:rPr>
                    <w:t>Very toxic to aquatic life with long lasting effects. M-factor = 10</w:t>
                  </w:r>
                </w:p>
              </w:tc>
            </w:tr>
            <w:tr w:rsidR="00B65240" w:rsidRPr="00BD7399" w14:paraId="674ED50C" w14:textId="77777777" w:rsidTr="00FD6B00">
              <w:trPr>
                <w:trHeight w:val="72"/>
              </w:trPr>
              <w:tc>
                <w:tcPr>
                  <w:tcW w:w="2552" w:type="dxa"/>
                  <w:shd w:val="clear" w:color="auto" w:fill="FFFFFF"/>
                </w:tcPr>
                <w:p w14:paraId="24DD3184" w14:textId="77777777" w:rsidR="00B65240" w:rsidRPr="00BD7399" w:rsidRDefault="00B65240" w:rsidP="00B65240">
                  <w:pPr>
                    <w:pStyle w:val="NormalWeb"/>
                    <w:shd w:val="clear" w:color="auto" w:fill="FFFFFF"/>
                    <w:snapToGrid w:val="0"/>
                    <w:spacing w:before="0" w:beforeAutospacing="0" w:after="0"/>
                    <w:jc w:val="both"/>
                    <w:rPr>
                      <w:rFonts w:ascii="Arial" w:eastAsia="Calibri" w:hAnsi="Arial" w:cs="Arial"/>
                      <w:color w:val="000000"/>
                      <w:sz w:val="22"/>
                      <w:szCs w:val="22"/>
                      <w:lang w:eastAsia="sv-SE"/>
                    </w:rPr>
                  </w:pPr>
                  <w:r w:rsidRPr="00BD7399">
                    <w:rPr>
                      <w:rFonts w:ascii="Arial" w:eastAsia="Calibri" w:hAnsi="Arial" w:cs="Arial"/>
                      <w:color w:val="000000"/>
                      <w:sz w:val="22"/>
                      <w:szCs w:val="22"/>
                      <w:lang w:eastAsia="sv-SE"/>
                    </w:rPr>
                    <w:t>Specific Concentration Limits</w:t>
                  </w:r>
                </w:p>
              </w:tc>
              <w:tc>
                <w:tcPr>
                  <w:tcW w:w="6521" w:type="dxa"/>
                  <w:gridSpan w:val="2"/>
                  <w:tcBorders>
                    <w:top w:val="dotted" w:sz="4" w:space="0" w:color="auto"/>
                    <w:bottom w:val="double" w:sz="4" w:space="0" w:color="auto"/>
                  </w:tcBorders>
                  <w:shd w:val="clear" w:color="auto" w:fill="FFFFFF"/>
                </w:tcPr>
                <w:p w14:paraId="54C16BA5" w14:textId="77777777" w:rsidR="00B65240" w:rsidRPr="00BD7399" w:rsidRDefault="00B65240" w:rsidP="00B65240">
                  <w:pPr>
                    <w:shd w:val="clear" w:color="auto" w:fill="FFFFFF"/>
                    <w:autoSpaceDE w:val="0"/>
                    <w:autoSpaceDN w:val="0"/>
                    <w:adjustRightInd w:val="0"/>
                    <w:spacing w:line="240" w:lineRule="auto"/>
                    <w:ind w:left="34"/>
                    <w:jc w:val="both"/>
                    <w:rPr>
                      <w:rFonts w:ascii="Arial" w:eastAsia="Times New Roman" w:hAnsi="Arial" w:cs="Arial"/>
                      <w:szCs w:val="22"/>
                      <w:lang w:val="en-US" w:eastAsia="fr-FR"/>
                    </w:rPr>
                  </w:pPr>
                  <w:r w:rsidRPr="00BD7399">
                    <w:rPr>
                      <w:rFonts w:ascii="Arial" w:eastAsia="Times New Roman" w:hAnsi="Arial" w:cs="Arial"/>
                      <w:szCs w:val="22"/>
                      <w:lang w:val="en-US" w:eastAsia="fr-FR"/>
                    </w:rPr>
                    <w:t>Repr. 1A; H360D: C ≥ 0,003 %</w:t>
                  </w:r>
                </w:p>
                <w:p w14:paraId="1B4B78DA" w14:textId="77777777" w:rsidR="00B65240" w:rsidRPr="00BD7399" w:rsidRDefault="00B65240" w:rsidP="00B65240">
                  <w:pPr>
                    <w:shd w:val="clear" w:color="auto" w:fill="FFFFFF"/>
                    <w:autoSpaceDE w:val="0"/>
                    <w:autoSpaceDN w:val="0"/>
                    <w:adjustRightInd w:val="0"/>
                    <w:spacing w:line="240" w:lineRule="auto"/>
                    <w:ind w:left="34"/>
                    <w:jc w:val="both"/>
                    <w:rPr>
                      <w:rFonts w:ascii="Arial" w:eastAsia="Times New Roman" w:hAnsi="Arial" w:cs="Arial"/>
                      <w:szCs w:val="22"/>
                      <w:lang w:val="en-US" w:eastAsia="fr-FR"/>
                    </w:rPr>
                  </w:pPr>
                  <w:r w:rsidRPr="00BD7399">
                    <w:rPr>
                      <w:rFonts w:ascii="Arial" w:eastAsia="Times New Roman" w:hAnsi="Arial" w:cs="Arial"/>
                      <w:szCs w:val="22"/>
                      <w:lang w:val="en-US" w:eastAsia="fr-FR"/>
                    </w:rPr>
                    <w:t>STOT RE 1; H372: C ≥ 0,02 %</w:t>
                  </w:r>
                </w:p>
                <w:p w14:paraId="396809DA" w14:textId="77777777" w:rsidR="00B65240" w:rsidRPr="00BD7399" w:rsidRDefault="00B65240" w:rsidP="00B65240">
                  <w:pPr>
                    <w:shd w:val="clear" w:color="auto" w:fill="FFFFFF"/>
                    <w:autoSpaceDE w:val="0"/>
                    <w:autoSpaceDN w:val="0"/>
                    <w:adjustRightInd w:val="0"/>
                    <w:spacing w:line="240" w:lineRule="auto"/>
                    <w:ind w:left="34"/>
                    <w:jc w:val="both"/>
                    <w:rPr>
                      <w:rFonts w:ascii="Arial" w:eastAsia="Times New Roman" w:hAnsi="Arial" w:cs="Arial"/>
                      <w:szCs w:val="22"/>
                      <w:lang w:val="en-US" w:eastAsia="fr-FR"/>
                    </w:rPr>
                  </w:pPr>
                  <w:r w:rsidRPr="00BD7399">
                    <w:rPr>
                      <w:rFonts w:ascii="Arial" w:eastAsia="Times New Roman" w:hAnsi="Arial" w:cs="Arial"/>
                      <w:szCs w:val="22"/>
                      <w:lang w:val="en-US" w:eastAsia="fr-FR"/>
                    </w:rPr>
                    <w:t>STOT RE 2; H373: 0,002 % ≤ C &lt; 0,02 %</w:t>
                  </w:r>
                </w:p>
              </w:tc>
            </w:tr>
          </w:tbl>
          <w:p w14:paraId="565019EE" w14:textId="77777777" w:rsidR="00B65240" w:rsidRPr="009A763A" w:rsidRDefault="00B65240" w:rsidP="009A763A">
            <w:pPr>
              <w:autoSpaceDE w:val="0"/>
              <w:autoSpaceDN w:val="0"/>
              <w:spacing w:line="240" w:lineRule="auto"/>
              <w:jc w:val="both"/>
              <w:rPr>
                <w:rFonts w:ascii="Arial" w:hAnsi="Arial" w:cs="Arial"/>
                <w:szCs w:val="22"/>
              </w:rPr>
            </w:pPr>
          </w:p>
        </w:tc>
      </w:tr>
    </w:tbl>
    <w:p w14:paraId="1BB28680" w14:textId="77777777" w:rsidR="00460A99" w:rsidRPr="00BD7399" w:rsidRDefault="00460A99" w:rsidP="001E3C09">
      <w:pPr>
        <w:spacing w:line="240" w:lineRule="auto"/>
        <w:jc w:val="both"/>
        <w:rPr>
          <w:rFonts w:ascii="Arial" w:hAnsi="Arial" w:cs="Arial"/>
          <w:szCs w:val="22"/>
          <w:lang w:val="en-GB"/>
        </w:rPr>
      </w:pPr>
    </w:p>
    <w:p w14:paraId="2ADE8A6F" w14:textId="77777777" w:rsidR="00460A99" w:rsidRPr="00BD7399" w:rsidRDefault="00460A99" w:rsidP="001E3C09">
      <w:pPr>
        <w:spacing w:line="240" w:lineRule="auto"/>
        <w:jc w:val="both"/>
        <w:rPr>
          <w:rFonts w:ascii="Arial" w:hAnsi="Arial" w:cs="Arial"/>
          <w:szCs w:val="22"/>
          <w:lang w:val="en-GB"/>
        </w:rPr>
      </w:pPr>
    </w:p>
    <w:p w14:paraId="36718510" w14:textId="77777777" w:rsidR="001026A6" w:rsidRPr="00BD7399" w:rsidRDefault="00452F4C" w:rsidP="001E3C09">
      <w:pPr>
        <w:pStyle w:val="Titre30"/>
        <w:spacing w:before="0" w:after="0"/>
        <w:rPr>
          <w:sz w:val="22"/>
          <w:szCs w:val="22"/>
        </w:rPr>
      </w:pPr>
      <w:bookmarkStart w:id="88" w:name="_Toc523232375"/>
      <w:r w:rsidRPr="00BD7399">
        <w:rPr>
          <w:sz w:val="22"/>
          <w:szCs w:val="22"/>
        </w:rPr>
        <w:t>C</w:t>
      </w:r>
      <w:r w:rsidR="001026A6" w:rsidRPr="00BD7399">
        <w:rPr>
          <w:sz w:val="22"/>
          <w:szCs w:val="22"/>
        </w:rPr>
        <w:t>lassification of the biocidal product</w:t>
      </w:r>
      <w:bookmarkEnd w:id="86"/>
      <w:bookmarkEnd w:id="88"/>
    </w:p>
    <w:p w14:paraId="3C0A8E41" w14:textId="77777777" w:rsidR="008F16A4" w:rsidRPr="00BD7399" w:rsidRDefault="008F16A4" w:rsidP="001E3C09">
      <w:pPr>
        <w:spacing w:line="240" w:lineRule="auto"/>
        <w:jc w:val="both"/>
        <w:rPr>
          <w:rFonts w:ascii="Arial" w:hAnsi="Arial" w:cs="Arial"/>
          <w:i/>
          <w:szCs w:val="22"/>
          <w:lang w:val="en-GB"/>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15"/>
        <w:gridCol w:w="6028"/>
      </w:tblGrid>
      <w:tr w:rsidR="00770285" w:rsidRPr="00BD7399" w14:paraId="2DB72E7F" w14:textId="77777777" w:rsidTr="008E312D">
        <w:tc>
          <w:tcPr>
            <w:tcW w:w="5000" w:type="pct"/>
            <w:gridSpan w:val="2"/>
          </w:tcPr>
          <w:p w14:paraId="7C002C7A" w14:textId="32601645" w:rsidR="00770285" w:rsidRPr="00BD7399" w:rsidRDefault="00770285" w:rsidP="001E3C09">
            <w:pPr>
              <w:spacing w:line="240" w:lineRule="auto"/>
              <w:jc w:val="both"/>
              <w:rPr>
                <w:rFonts w:ascii="Arial" w:hAnsi="Arial" w:cs="Arial"/>
                <w:color w:val="000000"/>
                <w:szCs w:val="22"/>
                <w:lang w:val="fr-FR"/>
              </w:rPr>
            </w:pPr>
            <w:r w:rsidRPr="00BD7399">
              <w:rPr>
                <w:rFonts w:ascii="Arial" w:hAnsi="Arial" w:cs="Arial"/>
                <w:b/>
                <w:color w:val="000000"/>
                <w:szCs w:val="22"/>
                <w:lang w:val="fr-FR"/>
              </w:rPr>
              <w:t>Classification - Directive 67/548/EEC</w:t>
            </w:r>
            <w:r w:rsidR="00CE26FE" w:rsidRPr="00BD7399">
              <w:rPr>
                <w:rFonts w:ascii="Arial" w:hAnsi="Arial" w:cs="Arial"/>
                <w:b/>
                <w:color w:val="000000"/>
                <w:szCs w:val="22"/>
                <w:lang w:val="fr-FR"/>
              </w:rPr>
              <w:t xml:space="preserve"> </w:t>
            </w:r>
          </w:p>
        </w:tc>
      </w:tr>
      <w:tr w:rsidR="008F16A4" w:rsidRPr="00BD7399" w14:paraId="4F5E907E" w14:textId="77777777" w:rsidTr="008E312D">
        <w:tc>
          <w:tcPr>
            <w:tcW w:w="1667" w:type="pct"/>
          </w:tcPr>
          <w:p w14:paraId="677F8072" w14:textId="77777777" w:rsidR="008F16A4" w:rsidRPr="00BD7399" w:rsidRDefault="008F16A4" w:rsidP="001E3C09">
            <w:pPr>
              <w:spacing w:line="240" w:lineRule="auto"/>
              <w:jc w:val="both"/>
              <w:rPr>
                <w:rFonts w:ascii="Arial" w:hAnsi="Arial" w:cs="Arial"/>
                <w:color w:val="000000"/>
                <w:szCs w:val="22"/>
                <w:lang w:val="en-GB"/>
              </w:rPr>
            </w:pPr>
            <w:r w:rsidRPr="00BD7399">
              <w:rPr>
                <w:rFonts w:ascii="Arial" w:hAnsi="Arial" w:cs="Arial"/>
                <w:color w:val="000000"/>
                <w:szCs w:val="22"/>
                <w:lang w:val="en-GB"/>
              </w:rPr>
              <w:t>Class of danger</w:t>
            </w:r>
          </w:p>
        </w:tc>
        <w:tc>
          <w:tcPr>
            <w:tcW w:w="3333" w:type="pct"/>
          </w:tcPr>
          <w:p w14:paraId="216F8C1A" w14:textId="77777777" w:rsidR="008F16A4" w:rsidRPr="00BD7399" w:rsidRDefault="00770285" w:rsidP="001E3C09">
            <w:pPr>
              <w:spacing w:line="240" w:lineRule="auto"/>
              <w:jc w:val="both"/>
              <w:rPr>
                <w:rFonts w:ascii="Arial" w:hAnsi="Arial" w:cs="Arial"/>
                <w:color w:val="000000"/>
                <w:szCs w:val="22"/>
                <w:lang w:val="en-GB"/>
              </w:rPr>
            </w:pPr>
            <w:r w:rsidRPr="00BD7399">
              <w:rPr>
                <w:rFonts w:ascii="Arial" w:hAnsi="Arial" w:cs="Arial"/>
                <w:color w:val="000000"/>
                <w:szCs w:val="22"/>
                <w:lang w:val="en-GB"/>
              </w:rPr>
              <w:t>None</w:t>
            </w:r>
          </w:p>
        </w:tc>
      </w:tr>
      <w:tr w:rsidR="008F16A4" w:rsidRPr="00BD7399" w14:paraId="5A952EE7" w14:textId="77777777" w:rsidTr="008E312D">
        <w:tc>
          <w:tcPr>
            <w:tcW w:w="1667" w:type="pct"/>
          </w:tcPr>
          <w:p w14:paraId="79DA23D0" w14:textId="77777777" w:rsidR="008F16A4" w:rsidRPr="00BD7399" w:rsidRDefault="008F16A4" w:rsidP="001E3C09">
            <w:pPr>
              <w:spacing w:line="240" w:lineRule="auto"/>
              <w:jc w:val="both"/>
              <w:rPr>
                <w:rFonts w:ascii="Arial" w:hAnsi="Arial" w:cs="Arial"/>
                <w:color w:val="000000"/>
                <w:szCs w:val="22"/>
                <w:lang w:val="en-GB"/>
              </w:rPr>
            </w:pPr>
            <w:r w:rsidRPr="00BD7399">
              <w:rPr>
                <w:rFonts w:ascii="Arial" w:hAnsi="Arial" w:cs="Arial"/>
                <w:color w:val="000000"/>
                <w:szCs w:val="22"/>
                <w:lang w:val="en-GB"/>
              </w:rPr>
              <w:t>R phrases</w:t>
            </w:r>
          </w:p>
        </w:tc>
        <w:tc>
          <w:tcPr>
            <w:tcW w:w="3333" w:type="pct"/>
          </w:tcPr>
          <w:p w14:paraId="409CCDEF" w14:textId="77777777" w:rsidR="008F16A4" w:rsidRPr="00BD7399" w:rsidRDefault="00770285" w:rsidP="001E3C09">
            <w:pPr>
              <w:spacing w:line="240" w:lineRule="auto"/>
              <w:jc w:val="both"/>
              <w:rPr>
                <w:rFonts w:ascii="Arial" w:hAnsi="Arial" w:cs="Arial"/>
                <w:color w:val="000000"/>
                <w:szCs w:val="22"/>
                <w:lang w:val="en-GB"/>
              </w:rPr>
            </w:pPr>
            <w:r w:rsidRPr="00BD7399">
              <w:rPr>
                <w:rFonts w:ascii="Arial" w:hAnsi="Arial" w:cs="Arial"/>
                <w:color w:val="000000"/>
                <w:szCs w:val="22"/>
                <w:lang w:val="en-GB"/>
              </w:rPr>
              <w:t>None</w:t>
            </w:r>
          </w:p>
        </w:tc>
      </w:tr>
      <w:tr w:rsidR="008F16A4" w:rsidRPr="00BD7399" w14:paraId="6AC8BC55" w14:textId="77777777" w:rsidTr="008E312D">
        <w:tc>
          <w:tcPr>
            <w:tcW w:w="1667" w:type="pct"/>
          </w:tcPr>
          <w:p w14:paraId="28352F08" w14:textId="77777777" w:rsidR="008F16A4" w:rsidRPr="00BD7399" w:rsidRDefault="008F16A4" w:rsidP="001E3C09">
            <w:pPr>
              <w:spacing w:line="240" w:lineRule="auto"/>
              <w:jc w:val="both"/>
              <w:rPr>
                <w:rFonts w:ascii="Arial" w:hAnsi="Arial" w:cs="Arial"/>
                <w:color w:val="000000"/>
                <w:szCs w:val="22"/>
                <w:lang w:val="en-GB"/>
              </w:rPr>
            </w:pPr>
            <w:r w:rsidRPr="00BD7399">
              <w:rPr>
                <w:rFonts w:ascii="Arial" w:hAnsi="Arial" w:cs="Arial"/>
                <w:color w:val="000000"/>
                <w:szCs w:val="22"/>
                <w:lang w:val="en-GB"/>
              </w:rPr>
              <w:t xml:space="preserve">S phrases </w:t>
            </w:r>
          </w:p>
        </w:tc>
        <w:tc>
          <w:tcPr>
            <w:tcW w:w="3333" w:type="pct"/>
          </w:tcPr>
          <w:p w14:paraId="1B5A1AF4" w14:textId="77777777" w:rsidR="008F16A4" w:rsidRPr="00BD7399" w:rsidRDefault="00770285" w:rsidP="001E3C09">
            <w:pPr>
              <w:spacing w:line="240" w:lineRule="auto"/>
              <w:jc w:val="both"/>
              <w:rPr>
                <w:rFonts w:ascii="Arial" w:hAnsi="Arial" w:cs="Arial"/>
                <w:color w:val="000000"/>
                <w:szCs w:val="22"/>
                <w:lang w:val="en-GB"/>
              </w:rPr>
            </w:pPr>
            <w:r w:rsidRPr="00BD7399">
              <w:rPr>
                <w:rFonts w:ascii="Arial" w:hAnsi="Arial" w:cs="Arial"/>
                <w:color w:val="000000"/>
                <w:szCs w:val="22"/>
                <w:lang w:val="en-GB"/>
              </w:rPr>
              <w:t>None</w:t>
            </w:r>
          </w:p>
        </w:tc>
      </w:tr>
    </w:tbl>
    <w:p w14:paraId="31EE03D6" w14:textId="77777777" w:rsidR="008F16A4" w:rsidRPr="00BD7399" w:rsidRDefault="008F16A4" w:rsidP="001E3C09">
      <w:pPr>
        <w:pStyle w:val="Standard-italics"/>
        <w:keepNext w:val="0"/>
        <w:spacing w:before="0" w:after="0" w:line="240" w:lineRule="auto"/>
        <w:rPr>
          <w:rFonts w:cs="Arial"/>
          <w:sz w:val="22"/>
          <w:szCs w:val="22"/>
          <w:lang w:val="en-US"/>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015"/>
        <w:gridCol w:w="6028"/>
      </w:tblGrid>
      <w:tr w:rsidR="00770285" w:rsidRPr="00BD7399" w14:paraId="4EDB1AE3" w14:textId="77777777" w:rsidTr="008E312D">
        <w:trPr>
          <w:trHeight w:val="347"/>
        </w:trPr>
        <w:tc>
          <w:tcPr>
            <w:tcW w:w="5000" w:type="pct"/>
            <w:gridSpan w:val="2"/>
          </w:tcPr>
          <w:p w14:paraId="1316056E" w14:textId="781BC7B6" w:rsidR="00770285" w:rsidRPr="00BD7399" w:rsidRDefault="00770285" w:rsidP="001E3C09">
            <w:pPr>
              <w:pStyle w:val="Contenudetableau"/>
              <w:snapToGrid w:val="0"/>
              <w:jc w:val="both"/>
              <w:rPr>
                <w:rFonts w:ascii="Arial" w:eastAsia="Calibri" w:hAnsi="Arial" w:cs="Arial"/>
                <w:color w:val="000000"/>
                <w:sz w:val="22"/>
                <w:szCs w:val="22"/>
                <w:lang w:val="en-GB" w:eastAsia="sv-SE"/>
              </w:rPr>
            </w:pPr>
            <w:r w:rsidRPr="00BD7399">
              <w:rPr>
                <w:rFonts w:ascii="Arial" w:eastAsia="Calibri" w:hAnsi="Arial" w:cs="Arial"/>
                <w:b/>
                <w:color w:val="000000"/>
                <w:sz w:val="22"/>
                <w:szCs w:val="22"/>
                <w:lang w:eastAsia="sv-SE"/>
              </w:rPr>
              <w:t>Classification - Regulation (EC) 1272/2008</w:t>
            </w:r>
          </w:p>
        </w:tc>
      </w:tr>
      <w:tr w:rsidR="008F16A4" w:rsidRPr="00BD7399" w14:paraId="2156555E" w14:textId="77777777" w:rsidTr="008E312D">
        <w:trPr>
          <w:trHeight w:val="357"/>
        </w:trPr>
        <w:tc>
          <w:tcPr>
            <w:tcW w:w="1667" w:type="pct"/>
          </w:tcPr>
          <w:p w14:paraId="46A34CB5" w14:textId="77777777" w:rsidR="008F16A4" w:rsidRPr="00BD7399" w:rsidRDefault="008F16A4" w:rsidP="001E3C09">
            <w:pPr>
              <w:pStyle w:val="NormalWeb"/>
              <w:snapToGrid w:val="0"/>
              <w:spacing w:before="0" w:beforeAutospacing="0" w:after="0"/>
              <w:jc w:val="both"/>
              <w:rPr>
                <w:rFonts w:ascii="Arial" w:eastAsia="Calibri" w:hAnsi="Arial" w:cs="Arial"/>
                <w:color w:val="000000"/>
                <w:sz w:val="22"/>
                <w:szCs w:val="22"/>
                <w:lang w:eastAsia="sv-SE"/>
              </w:rPr>
            </w:pPr>
            <w:r w:rsidRPr="00BD7399">
              <w:rPr>
                <w:rFonts w:ascii="Arial" w:eastAsia="Calibri" w:hAnsi="Arial" w:cs="Arial"/>
                <w:color w:val="000000"/>
                <w:sz w:val="22"/>
                <w:szCs w:val="22"/>
                <w:lang w:eastAsia="sv-SE"/>
              </w:rPr>
              <w:t>Hazard statement</w:t>
            </w:r>
          </w:p>
        </w:tc>
        <w:tc>
          <w:tcPr>
            <w:tcW w:w="3333" w:type="pct"/>
          </w:tcPr>
          <w:p w14:paraId="01C29838" w14:textId="77777777" w:rsidR="0053434D" w:rsidRPr="00BD7399" w:rsidRDefault="00770285" w:rsidP="001E3C09">
            <w:pPr>
              <w:snapToGrid w:val="0"/>
              <w:spacing w:line="240" w:lineRule="auto"/>
              <w:jc w:val="both"/>
              <w:rPr>
                <w:rFonts w:ascii="Arial" w:hAnsi="Arial" w:cs="Arial"/>
                <w:color w:val="000000"/>
                <w:szCs w:val="22"/>
                <w:lang w:val="en-GB"/>
              </w:rPr>
            </w:pPr>
            <w:r w:rsidRPr="00BD7399">
              <w:rPr>
                <w:rFonts w:ascii="Arial" w:hAnsi="Arial" w:cs="Arial"/>
                <w:color w:val="000000"/>
                <w:szCs w:val="22"/>
                <w:lang w:val="en-GB"/>
              </w:rPr>
              <w:t>None</w:t>
            </w:r>
          </w:p>
        </w:tc>
      </w:tr>
      <w:tr w:rsidR="008F16A4" w:rsidRPr="00BD7399" w14:paraId="04D08202" w14:textId="77777777" w:rsidTr="008E312D">
        <w:trPr>
          <w:trHeight w:val="468"/>
        </w:trPr>
        <w:tc>
          <w:tcPr>
            <w:tcW w:w="1667" w:type="pct"/>
          </w:tcPr>
          <w:p w14:paraId="0815B366" w14:textId="77777777" w:rsidR="008F16A4" w:rsidRPr="00BD7399" w:rsidRDefault="008F16A4" w:rsidP="001E3C09">
            <w:pPr>
              <w:pStyle w:val="NormalWeb"/>
              <w:snapToGrid w:val="0"/>
              <w:spacing w:before="0" w:beforeAutospacing="0" w:after="0"/>
              <w:jc w:val="both"/>
              <w:rPr>
                <w:rFonts w:ascii="Arial" w:eastAsia="Calibri" w:hAnsi="Arial" w:cs="Arial"/>
                <w:color w:val="000000"/>
                <w:sz w:val="22"/>
                <w:szCs w:val="22"/>
                <w:lang w:eastAsia="sv-SE"/>
              </w:rPr>
            </w:pPr>
            <w:r w:rsidRPr="00BD7399">
              <w:rPr>
                <w:rFonts w:ascii="Arial" w:eastAsia="Calibri" w:hAnsi="Arial" w:cs="Arial"/>
                <w:color w:val="000000"/>
                <w:sz w:val="22"/>
                <w:szCs w:val="22"/>
                <w:lang w:eastAsia="sv-SE"/>
              </w:rPr>
              <w:t xml:space="preserve">Precautionary statements </w:t>
            </w:r>
          </w:p>
        </w:tc>
        <w:tc>
          <w:tcPr>
            <w:tcW w:w="3333" w:type="pct"/>
          </w:tcPr>
          <w:p w14:paraId="438FF5AB" w14:textId="77777777" w:rsidR="008F16A4" w:rsidRPr="00BD7399" w:rsidRDefault="00770285" w:rsidP="001E3C09">
            <w:pPr>
              <w:snapToGrid w:val="0"/>
              <w:spacing w:line="240" w:lineRule="auto"/>
              <w:jc w:val="both"/>
              <w:rPr>
                <w:rFonts w:ascii="Arial" w:hAnsi="Arial" w:cs="Arial"/>
                <w:color w:val="000000"/>
                <w:szCs w:val="22"/>
                <w:lang w:val="en-GB"/>
              </w:rPr>
            </w:pPr>
            <w:r w:rsidRPr="00BD7399">
              <w:rPr>
                <w:rFonts w:ascii="Arial" w:hAnsi="Arial" w:cs="Arial"/>
                <w:color w:val="000000"/>
                <w:szCs w:val="22"/>
                <w:lang w:val="en-GB"/>
              </w:rPr>
              <w:t>None</w:t>
            </w:r>
          </w:p>
        </w:tc>
      </w:tr>
    </w:tbl>
    <w:p w14:paraId="4E1834E2" w14:textId="77777777" w:rsidR="00A91C06" w:rsidRDefault="00A91C06" w:rsidP="001E3C09">
      <w:pPr>
        <w:spacing w:line="240" w:lineRule="auto"/>
        <w:jc w:val="both"/>
        <w:rPr>
          <w:rFonts w:ascii="Arial" w:hAnsi="Arial" w:cs="Arial"/>
          <w:szCs w:val="22"/>
          <w:lang w:val="en-GB"/>
        </w:rPr>
      </w:pPr>
    </w:p>
    <w:p w14:paraId="11B197BF" w14:textId="77777777" w:rsidR="00B65240" w:rsidRDefault="00B65240" w:rsidP="001E3C09">
      <w:pPr>
        <w:spacing w:line="240" w:lineRule="auto"/>
        <w:jc w:val="both"/>
        <w:rPr>
          <w:rFonts w:ascii="Arial" w:hAnsi="Arial" w:cs="Arial"/>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B65240" w:rsidRPr="009A763A" w14:paraId="48D0C038" w14:textId="77777777" w:rsidTr="009A763A">
        <w:tc>
          <w:tcPr>
            <w:tcW w:w="9213" w:type="dxa"/>
            <w:shd w:val="clear" w:color="auto" w:fill="auto"/>
          </w:tcPr>
          <w:p w14:paraId="65174577" w14:textId="56B9E6D9" w:rsidR="00B65240" w:rsidRPr="009A763A" w:rsidRDefault="00B65240" w:rsidP="00DE38F5">
            <w:pPr>
              <w:numPr>
                <w:ilvl w:val="0"/>
                <w:numId w:val="29"/>
              </w:numPr>
              <w:shd w:val="clear" w:color="auto" w:fill="FFFFFF"/>
              <w:autoSpaceDE w:val="0"/>
              <w:autoSpaceDN w:val="0"/>
              <w:spacing w:line="240" w:lineRule="auto"/>
              <w:jc w:val="both"/>
              <w:rPr>
                <w:rFonts w:ascii="Arial" w:hAnsi="Arial" w:cs="Arial"/>
                <w:b/>
                <w:szCs w:val="22"/>
                <w:lang w:val="en-GB"/>
              </w:rPr>
            </w:pPr>
            <w:r w:rsidRPr="008E312D">
              <w:rPr>
                <w:rFonts w:ascii="Arial" w:hAnsi="Arial" w:cs="Arial"/>
                <w:b/>
                <w:szCs w:val="22"/>
                <w:lang w:val="en-GB"/>
              </w:rPr>
              <w:t>Major change for FANGA PATE 25 – 201</w:t>
            </w:r>
            <w:r w:rsidR="00D15DDE" w:rsidRPr="008E312D">
              <w:rPr>
                <w:rFonts w:ascii="Arial" w:hAnsi="Arial" w:cs="Arial"/>
                <w:b/>
                <w:szCs w:val="22"/>
                <w:lang w:val="en-GB"/>
              </w:rPr>
              <w:t>8</w:t>
            </w:r>
            <w:r w:rsidRPr="009A763A">
              <w:rPr>
                <w:rFonts w:ascii="Arial" w:hAnsi="Arial" w:cs="Arial"/>
                <w:b/>
                <w:szCs w:val="22"/>
                <w:lang w:val="en-GB"/>
              </w:rPr>
              <w:t xml:space="preserve"> </w:t>
            </w:r>
          </w:p>
        </w:tc>
      </w:tr>
      <w:tr w:rsidR="00B65240" w:rsidRPr="009A763A" w14:paraId="7E9731B1" w14:textId="77777777" w:rsidTr="009A763A">
        <w:tc>
          <w:tcPr>
            <w:tcW w:w="9213" w:type="dxa"/>
            <w:shd w:val="clear" w:color="auto" w:fill="auto"/>
          </w:tcPr>
          <w:tbl>
            <w:tblPr>
              <w:tblW w:w="90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ook w:val="0000" w:firstRow="0" w:lastRow="0" w:firstColumn="0" w:lastColumn="0" w:noHBand="0" w:noVBand="0"/>
            </w:tblPr>
            <w:tblGrid>
              <w:gridCol w:w="3119"/>
              <w:gridCol w:w="5954"/>
            </w:tblGrid>
            <w:tr w:rsidR="00B65240" w:rsidRPr="00BD7399" w14:paraId="238378CA" w14:textId="77777777" w:rsidTr="00FD6B00">
              <w:trPr>
                <w:trHeight w:val="347"/>
              </w:trPr>
              <w:tc>
                <w:tcPr>
                  <w:tcW w:w="9073" w:type="dxa"/>
                  <w:gridSpan w:val="2"/>
                  <w:shd w:val="clear" w:color="auto" w:fill="FFFFFF"/>
                </w:tcPr>
                <w:p w14:paraId="0B6B03F5" w14:textId="77777777" w:rsidR="00B65240" w:rsidRPr="00BD7399" w:rsidRDefault="00B65240" w:rsidP="00B65240">
                  <w:pPr>
                    <w:pStyle w:val="Contenudetableau"/>
                    <w:shd w:val="clear" w:color="auto" w:fill="FFFFFF"/>
                    <w:snapToGrid w:val="0"/>
                    <w:jc w:val="both"/>
                    <w:rPr>
                      <w:rFonts w:ascii="Arial" w:eastAsia="Calibri" w:hAnsi="Arial" w:cs="Arial"/>
                      <w:color w:val="000000"/>
                      <w:sz w:val="22"/>
                      <w:szCs w:val="22"/>
                      <w:lang w:val="en-GB" w:eastAsia="sv-SE"/>
                    </w:rPr>
                  </w:pPr>
                  <w:r w:rsidRPr="00BD7399">
                    <w:rPr>
                      <w:rFonts w:ascii="Arial" w:eastAsia="Calibri" w:hAnsi="Arial" w:cs="Arial"/>
                      <w:b/>
                      <w:color w:val="000000"/>
                      <w:sz w:val="22"/>
                      <w:szCs w:val="22"/>
                      <w:lang w:eastAsia="sv-SE"/>
                    </w:rPr>
                    <w:t>Classification - Regulation (EC) 1272/2008</w:t>
                  </w:r>
                </w:p>
              </w:tc>
            </w:tr>
            <w:tr w:rsidR="00B65240" w:rsidRPr="00BD7399" w14:paraId="42B3837B" w14:textId="77777777" w:rsidTr="00FD6B00">
              <w:trPr>
                <w:trHeight w:val="357"/>
              </w:trPr>
              <w:tc>
                <w:tcPr>
                  <w:tcW w:w="3119" w:type="dxa"/>
                  <w:shd w:val="clear" w:color="auto" w:fill="FFFFFF"/>
                </w:tcPr>
                <w:p w14:paraId="05BDAC5C" w14:textId="77777777" w:rsidR="00B65240" w:rsidRPr="00BD7399" w:rsidRDefault="00B65240" w:rsidP="00B65240">
                  <w:pPr>
                    <w:pStyle w:val="NormalWeb"/>
                    <w:shd w:val="clear" w:color="auto" w:fill="FFFFFF"/>
                    <w:snapToGrid w:val="0"/>
                    <w:spacing w:before="0" w:beforeAutospacing="0" w:after="0"/>
                    <w:jc w:val="both"/>
                    <w:rPr>
                      <w:rFonts w:ascii="Arial" w:eastAsia="Calibri" w:hAnsi="Arial" w:cs="Arial"/>
                      <w:color w:val="000000"/>
                      <w:sz w:val="22"/>
                      <w:szCs w:val="22"/>
                      <w:lang w:eastAsia="sv-SE"/>
                    </w:rPr>
                  </w:pPr>
                  <w:r w:rsidRPr="00BD7399">
                    <w:rPr>
                      <w:rFonts w:ascii="Arial" w:eastAsia="Calibri" w:hAnsi="Arial" w:cs="Arial"/>
                      <w:color w:val="000000"/>
                      <w:sz w:val="22"/>
                      <w:szCs w:val="22"/>
                      <w:lang w:eastAsia="sv-SE"/>
                    </w:rPr>
                    <w:t>Hazard category</w:t>
                  </w:r>
                </w:p>
              </w:tc>
              <w:tc>
                <w:tcPr>
                  <w:tcW w:w="5954" w:type="dxa"/>
                  <w:shd w:val="clear" w:color="auto" w:fill="FFFFFF"/>
                </w:tcPr>
                <w:p w14:paraId="588A0A21" w14:textId="77777777" w:rsidR="00B65240" w:rsidRPr="00BD7399" w:rsidRDefault="00B65240" w:rsidP="00B65240">
                  <w:pPr>
                    <w:shd w:val="clear" w:color="auto" w:fill="FFFFFF"/>
                    <w:snapToGrid w:val="0"/>
                    <w:spacing w:line="240" w:lineRule="auto"/>
                    <w:jc w:val="both"/>
                    <w:rPr>
                      <w:rFonts w:ascii="Arial" w:hAnsi="Arial" w:cs="Arial"/>
                      <w:color w:val="000000"/>
                      <w:szCs w:val="22"/>
                      <w:lang w:val="en-GB"/>
                    </w:rPr>
                  </w:pPr>
                  <w:r w:rsidRPr="00BD7399">
                    <w:rPr>
                      <w:rFonts w:ascii="Arial" w:hAnsi="Arial" w:cs="Arial"/>
                      <w:color w:val="000000"/>
                      <w:szCs w:val="22"/>
                      <w:lang w:val="en-GB"/>
                    </w:rPr>
                    <w:t>STOT RE 2</w:t>
                  </w:r>
                </w:p>
              </w:tc>
            </w:tr>
            <w:tr w:rsidR="00B65240" w:rsidRPr="00BD7399" w14:paraId="005E8B7F" w14:textId="77777777" w:rsidTr="00FD6B00">
              <w:trPr>
                <w:trHeight w:val="468"/>
              </w:trPr>
              <w:tc>
                <w:tcPr>
                  <w:tcW w:w="3119" w:type="dxa"/>
                  <w:shd w:val="clear" w:color="auto" w:fill="FFFFFF"/>
                </w:tcPr>
                <w:p w14:paraId="7BC7EA4F" w14:textId="77777777" w:rsidR="00B65240" w:rsidRPr="00BD7399" w:rsidRDefault="00B65240" w:rsidP="00B65240">
                  <w:pPr>
                    <w:pStyle w:val="NormalWeb"/>
                    <w:shd w:val="clear" w:color="auto" w:fill="FFFFFF"/>
                    <w:snapToGrid w:val="0"/>
                    <w:spacing w:before="0" w:beforeAutospacing="0" w:after="0"/>
                    <w:jc w:val="both"/>
                    <w:rPr>
                      <w:rFonts w:ascii="Arial" w:eastAsia="Calibri" w:hAnsi="Arial" w:cs="Arial"/>
                      <w:color w:val="000000"/>
                      <w:sz w:val="22"/>
                      <w:szCs w:val="22"/>
                      <w:lang w:eastAsia="sv-SE"/>
                    </w:rPr>
                  </w:pPr>
                  <w:r w:rsidRPr="00BD7399">
                    <w:rPr>
                      <w:rFonts w:ascii="Arial" w:eastAsia="Calibri" w:hAnsi="Arial" w:cs="Arial"/>
                      <w:color w:val="000000"/>
                      <w:sz w:val="22"/>
                      <w:szCs w:val="22"/>
                      <w:lang w:eastAsia="sv-SE"/>
                    </w:rPr>
                    <w:t xml:space="preserve">Hazard statements </w:t>
                  </w:r>
                </w:p>
              </w:tc>
              <w:tc>
                <w:tcPr>
                  <w:tcW w:w="5954" w:type="dxa"/>
                  <w:shd w:val="clear" w:color="auto" w:fill="FFFFFF"/>
                </w:tcPr>
                <w:p w14:paraId="3F74D6BB" w14:textId="77777777" w:rsidR="00B65240" w:rsidRPr="00BD7399" w:rsidRDefault="00B65240" w:rsidP="00B65240">
                  <w:pPr>
                    <w:shd w:val="clear" w:color="auto" w:fill="FFFFFF"/>
                    <w:snapToGrid w:val="0"/>
                    <w:spacing w:line="240" w:lineRule="auto"/>
                    <w:jc w:val="both"/>
                    <w:rPr>
                      <w:rFonts w:ascii="Arial" w:hAnsi="Arial" w:cs="Arial"/>
                      <w:color w:val="000000"/>
                      <w:szCs w:val="22"/>
                      <w:lang w:val="en-GB"/>
                    </w:rPr>
                  </w:pPr>
                  <w:r w:rsidRPr="00BD7399">
                    <w:rPr>
                      <w:rFonts w:ascii="Arial" w:hAnsi="Arial" w:cs="Arial"/>
                      <w:color w:val="000000"/>
                      <w:szCs w:val="22"/>
                      <w:lang w:val="en-GB"/>
                    </w:rPr>
                    <w:t xml:space="preserve">H373: </w:t>
                  </w:r>
                  <w:r w:rsidRPr="00BD7399">
                    <w:rPr>
                      <w:rFonts w:ascii="Arial" w:eastAsia="Times New Roman" w:hAnsi="Arial" w:cs="Arial"/>
                      <w:szCs w:val="22"/>
                      <w:lang w:val="en-US" w:eastAsia="fr-FR"/>
                    </w:rPr>
                    <w:t>May cause damage to organs (blood) through prolonged or repeated exposure</w:t>
                  </w:r>
                </w:p>
              </w:tc>
            </w:tr>
            <w:tr w:rsidR="00B65240" w:rsidRPr="00BD7399" w14:paraId="5BA8687B" w14:textId="77777777" w:rsidTr="00FD6B00">
              <w:trPr>
                <w:trHeight w:val="468"/>
              </w:trPr>
              <w:tc>
                <w:tcPr>
                  <w:tcW w:w="3119" w:type="dxa"/>
                  <w:shd w:val="clear" w:color="auto" w:fill="FFFFFF"/>
                </w:tcPr>
                <w:p w14:paraId="461A2628" w14:textId="77777777" w:rsidR="00B65240" w:rsidRPr="00BD7399" w:rsidDel="00260713" w:rsidRDefault="00B65240" w:rsidP="00B65240">
                  <w:pPr>
                    <w:pStyle w:val="NormalWeb"/>
                    <w:shd w:val="clear" w:color="auto" w:fill="FFFFFF"/>
                    <w:snapToGrid w:val="0"/>
                    <w:spacing w:before="0" w:beforeAutospacing="0" w:after="0"/>
                    <w:jc w:val="both"/>
                    <w:rPr>
                      <w:rFonts w:ascii="Arial" w:eastAsia="Calibri" w:hAnsi="Arial" w:cs="Arial"/>
                      <w:color w:val="000000"/>
                      <w:sz w:val="22"/>
                      <w:szCs w:val="22"/>
                      <w:lang w:eastAsia="sv-SE"/>
                    </w:rPr>
                  </w:pPr>
                  <w:r w:rsidRPr="00BD7399">
                    <w:rPr>
                      <w:rFonts w:ascii="Arial" w:eastAsia="Calibri" w:hAnsi="Arial" w:cs="Arial"/>
                      <w:color w:val="000000"/>
                      <w:sz w:val="22"/>
                      <w:szCs w:val="22"/>
                      <w:lang w:eastAsia="sv-SE"/>
                    </w:rPr>
                    <w:t>Precautionnary statements</w:t>
                  </w:r>
                </w:p>
              </w:tc>
              <w:tc>
                <w:tcPr>
                  <w:tcW w:w="5954" w:type="dxa"/>
                  <w:shd w:val="clear" w:color="auto" w:fill="FFFFFF"/>
                </w:tcPr>
                <w:p w14:paraId="7436AE03" w14:textId="77777777" w:rsidR="00B65240" w:rsidRPr="00BD7399" w:rsidRDefault="00B65240" w:rsidP="00B65240">
                  <w:pPr>
                    <w:shd w:val="clear" w:color="auto" w:fill="FFFFFF"/>
                    <w:snapToGrid w:val="0"/>
                    <w:spacing w:line="240" w:lineRule="auto"/>
                    <w:jc w:val="both"/>
                    <w:rPr>
                      <w:rFonts w:ascii="Arial" w:eastAsia="Times New Roman" w:hAnsi="Arial" w:cs="Arial"/>
                      <w:szCs w:val="22"/>
                      <w:lang w:val="en-US" w:eastAsia="fr-FR"/>
                    </w:rPr>
                  </w:pPr>
                  <w:r w:rsidRPr="00BD7399">
                    <w:rPr>
                      <w:rFonts w:ascii="Arial" w:eastAsia="Times New Roman" w:hAnsi="Arial" w:cs="Arial"/>
                      <w:szCs w:val="22"/>
                      <w:lang w:val="en-US" w:eastAsia="fr-FR"/>
                    </w:rPr>
                    <w:t>P314: Get medical advice/attention if you feel unwell</w:t>
                  </w:r>
                </w:p>
                <w:p w14:paraId="70BE9D60" w14:textId="77777777" w:rsidR="00B65240" w:rsidRPr="00BD7399" w:rsidRDefault="00B65240" w:rsidP="00B65240">
                  <w:pPr>
                    <w:shd w:val="clear" w:color="auto" w:fill="FFFFFF"/>
                    <w:snapToGrid w:val="0"/>
                    <w:spacing w:line="240" w:lineRule="auto"/>
                    <w:jc w:val="both"/>
                    <w:rPr>
                      <w:rFonts w:ascii="Arial" w:hAnsi="Arial" w:cs="Arial"/>
                      <w:color w:val="000000"/>
                      <w:szCs w:val="22"/>
                      <w:lang w:val="en-GB"/>
                    </w:rPr>
                  </w:pPr>
                  <w:r w:rsidRPr="00BD7399">
                    <w:rPr>
                      <w:rFonts w:ascii="Arial" w:eastAsia="Times New Roman" w:hAnsi="Arial" w:cs="Arial"/>
                      <w:szCs w:val="22"/>
                      <w:lang w:val="en-US" w:eastAsia="fr-FR"/>
                    </w:rPr>
                    <w:t>P501: Dispose of contents/container to … [… in accordance with local/regional/national/international regulation (to be specified)].</w:t>
                  </w:r>
                </w:p>
              </w:tc>
            </w:tr>
          </w:tbl>
          <w:p w14:paraId="66BD1338" w14:textId="77777777" w:rsidR="00B65240" w:rsidRPr="009A763A" w:rsidRDefault="00B65240" w:rsidP="009A763A">
            <w:pPr>
              <w:autoSpaceDE w:val="0"/>
              <w:autoSpaceDN w:val="0"/>
              <w:spacing w:line="240" w:lineRule="auto"/>
              <w:jc w:val="both"/>
              <w:rPr>
                <w:rFonts w:ascii="Arial" w:hAnsi="Arial" w:cs="Arial"/>
                <w:szCs w:val="22"/>
              </w:rPr>
            </w:pPr>
          </w:p>
        </w:tc>
      </w:tr>
    </w:tbl>
    <w:p w14:paraId="2F2F5E8F" w14:textId="77777777" w:rsidR="00E67726" w:rsidRPr="00BD7399" w:rsidRDefault="00E67726" w:rsidP="001E3C09">
      <w:pPr>
        <w:spacing w:line="240" w:lineRule="auto"/>
        <w:jc w:val="both"/>
        <w:rPr>
          <w:rFonts w:ascii="Arial" w:hAnsi="Arial" w:cs="Arial"/>
          <w:szCs w:val="22"/>
        </w:rPr>
      </w:pPr>
    </w:p>
    <w:p w14:paraId="474B4D58" w14:textId="77777777" w:rsidR="001026A6" w:rsidRPr="00BD7399" w:rsidRDefault="001026A6" w:rsidP="001E3C09">
      <w:pPr>
        <w:pStyle w:val="Titre30"/>
        <w:spacing w:before="0" w:after="0"/>
        <w:rPr>
          <w:sz w:val="22"/>
          <w:szCs w:val="22"/>
        </w:rPr>
      </w:pPr>
      <w:bookmarkStart w:id="89" w:name="_Toc303783650"/>
      <w:bookmarkStart w:id="90" w:name="_Toc523232376"/>
      <w:r w:rsidRPr="00BD7399">
        <w:rPr>
          <w:sz w:val="22"/>
          <w:szCs w:val="22"/>
        </w:rPr>
        <w:t>Labelling of the biocidal product</w:t>
      </w:r>
      <w:bookmarkEnd w:id="89"/>
      <w:bookmarkEnd w:id="90"/>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770285" w:rsidRPr="00BD7399" w14:paraId="56B8C7D1" w14:textId="77777777" w:rsidTr="00770285">
        <w:tc>
          <w:tcPr>
            <w:tcW w:w="9322" w:type="dxa"/>
            <w:gridSpan w:val="2"/>
          </w:tcPr>
          <w:p w14:paraId="2EE3080E" w14:textId="734CA860" w:rsidR="00770285" w:rsidRPr="00BD7399" w:rsidRDefault="00770285" w:rsidP="001E3C09">
            <w:pPr>
              <w:spacing w:line="240" w:lineRule="auto"/>
              <w:jc w:val="both"/>
              <w:rPr>
                <w:rFonts w:ascii="Arial" w:eastAsia="Times New Roman" w:hAnsi="Arial" w:cs="Arial"/>
                <w:szCs w:val="22"/>
                <w:lang w:val="en-GB"/>
              </w:rPr>
            </w:pPr>
            <w:r w:rsidRPr="00BD7399">
              <w:rPr>
                <w:rFonts w:ascii="Arial" w:hAnsi="Arial" w:cs="Arial"/>
                <w:b/>
                <w:color w:val="000000"/>
                <w:szCs w:val="22"/>
                <w:lang w:val="en-GB"/>
              </w:rPr>
              <w:t>Labelling - Directive 67/548/EEC</w:t>
            </w:r>
            <w:r w:rsidR="00CE26FE" w:rsidRPr="00BD7399">
              <w:rPr>
                <w:rFonts w:ascii="Arial" w:hAnsi="Arial" w:cs="Arial"/>
                <w:b/>
                <w:color w:val="000000"/>
                <w:szCs w:val="22"/>
                <w:lang w:val="en-GB"/>
              </w:rPr>
              <w:t xml:space="preserve"> </w:t>
            </w:r>
          </w:p>
        </w:tc>
      </w:tr>
      <w:tr w:rsidR="00770285" w:rsidRPr="00BD7399" w14:paraId="3725C686" w14:textId="77777777" w:rsidTr="00770285">
        <w:tc>
          <w:tcPr>
            <w:tcW w:w="3085" w:type="dxa"/>
          </w:tcPr>
          <w:p w14:paraId="09D688C0" w14:textId="77777777" w:rsidR="00770285" w:rsidRPr="00BD7399" w:rsidRDefault="00770285" w:rsidP="001E3C09">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Symbols:</w:t>
            </w:r>
          </w:p>
        </w:tc>
        <w:tc>
          <w:tcPr>
            <w:tcW w:w="6237" w:type="dxa"/>
          </w:tcPr>
          <w:p w14:paraId="0648EFD7" w14:textId="77777777" w:rsidR="00770285" w:rsidRPr="00BD7399" w:rsidRDefault="00770285" w:rsidP="001E3C09">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None</w:t>
            </w:r>
          </w:p>
        </w:tc>
      </w:tr>
      <w:tr w:rsidR="00770285" w:rsidRPr="00BD7399" w14:paraId="55369201" w14:textId="77777777" w:rsidTr="00770285">
        <w:tc>
          <w:tcPr>
            <w:tcW w:w="3085" w:type="dxa"/>
          </w:tcPr>
          <w:p w14:paraId="3F3DDE18" w14:textId="77777777" w:rsidR="00770285" w:rsidRPr="00BD7399" w:rsidRDefault="00770285" w:rsidP="001E3C09">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Indications of danger:</w:t>
            </w:r>
          </w:p>
        </w:tc>
        <w:tc>
          <w:tcPr>
            <w:tcW w:w="6237" w:type="dxa"/>
          </w:tcPr>
          <w:p w14:paraId="437E0946" w14:textId="77777777" w:rsidR="00770285" w:rsidRPr="00BD7399" w:rsidRDefault="00770285" w:rsidP="001E3C09">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None</w:t>
            </w:r>
          </w:p>
        </w:tc>
      </w:tr>
      <w:tr w:rsidR="00770285" w:rsidRPr="00BD7399" w14:paraId="6F5C452B" w14:textId="77777777" w:rsidTr="00770285">
        <w:tc>
          <w:tcPr>
            <w:tcW w:w="3085" w:type="dxa"/>
          </w:tcPr>
          <w:p w14:paraId="298C0675" w14:textId="77777777" w:rsidR="00770285" w:rsidRPr="00BD7399" w:rsidRDefault="00770285" w:rsidP="001E3C09">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Risk phrases:</w:t>
            </w:r>
          </w:p>
        </w:tc>
        <w:tc>
          <w:tcPr>
            <w:tcW w:w="6237" w:type="dxa"/>
          </w:tcPr>
          <w:p w14:paraId="7BE08507" w14:textId="77777777" w:rsidR="00770285" w:rsidRPr="00BD7399" w:rsidRDefault="00770285" w:rsidP="001E3C09">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None</w:t>
            </w:r>
          </w:p>
        </w:tc>
      </w:tr>
      <w:tr w:rsidR="00770285" w:rsidRPr="00BD7399" w14:paraId="1927CF96" w14:textId="77777777" w:rsidTr="00770285">
        <w:tc>
          <w:tcPr>
            <w:tcW w:w="3085" w:type="dxa"/>
          </w:tcPr>
          <w:p w14:paraId="41D6648D" w14:textId="77777777" w:rsidR="00770285" w:rsidRPr="00BD7399" w:rsidRDefault="00770285" w:rsidP="001E3C09">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Safety phrases:</w:t>
            </w:r>
          </w:p>
        </w:tc>
        <w:tc>
          <w:tcPr>
            <w:tcW w:w="6237" w:type="dxa"/>
          </w:tcPr>
          <w:p w14:paraId="58DC5EA5" w14:textId="77777777" w:rsidR="00770285" w:rsidRPr="00BD7399" w:rsidRDefault="00770285" w:rsidP="001E3C09">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None</w:t>
            </w:r>
          </w:p>
        </w:tc>
      </w:tr>
    </w:tbl>
    <w:p w14:paraId="275379B2" w14:textId="77777777" w:rsidR="00A91C06" w:rsidRPr="00BD7399" w:rsidRDefault="00A91C06" w:rsidP="001E3C09">
      <w:pPr>
        <w:spacing w:line="240" w:lineRule="auto"/>
        <w:jc w:val="both"/>
        <w:rPr>
          <w:rFonts w:ascii="Arial" w:hAnsi="Arial" w:cs="Arial"/>
          <w:szCs w:val="22"/>
          <w:lang w:val="en-GB"/>
        </w:rPr>
      </w:pP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770285" w:rsidRPr="00BD7399" w14:paraId="1CAF4784" w14:textId="77777777" w:rsidTr="00770285">
        <w:tc>
          <w:tcPr>
            <w:tcW w:w="9322" w:type="dxa"/>
            <w:gridSpan w:val="2"/>
          </w:tcPr>
          <w:p w14:paraId="48707116" w14:textId="67CBB6FB" w:rsidR="00770285" w:rsidRPr="00BD7399" w:rsidRDefault="00770285" w:rsidP="001E3C09">
            <w:pPr>
              <w:spacing w:line="240" w:lineRule="auto"/>
              <w:jc w:val="both"/>
              <w:rPr>
                <w:rFonts w:ascii="Arial" w:eastAsia="Times New Roman" w:hAnsi="Arial" w:cs="Arial"/>
                <w:szCs w:val="22"/>
                <w:lang w:val="en-GB"/>
              </w:rPr>
            </w:pPr>
            <w:r w:rsidRPr="00BD7399">
              <w:rPr>
                <w:rFonts w:ascii="Arial" w:hAnsi="Arial" w:cs="Arial"/>
                <w:b/>
                <w:color w:val="000000"/>
                <w:szCs w:val="22"/>
                <w:lang w:val="en-GB"/>
              </w:rPr>
              <w:t>Labelling - Regulation (EC) 1272/2008</w:t>
            </w:r>
          </w:p>
        </w:tc>
      </w:tr>
      <w:tr w:rsidR="00770285" w:rsidRPr="00BD7399" w14:paraId="352519BA" w14:textId="77777777" w:rsidTr="00770285">
        <w:tc>
          <w:tcPr>
            <w:tcW w:w="3085" w:type="dxa"/>
          </w:tcPr>
          <w:p w14:paraId="0B57435C" w14:textId="77777777" w:rsidR="00770285" w:rsidRPr="00BD7399" w:rsidRDefault="00770285" w:rsidP="001E3C09">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Pictograms:</w:t>
            </w:r>
          </w:p>
        </w:tc>
        <w:tc>
          <w:tcPr>
            <w:tcW w:w="6237" w:type="dxa"/>
          </w:tcPr>
          <w:p w14:paraId="2DBFE0F0" w14:textId="77777777" w:rsidR="00770285" w:rsidRPr="00BD7399" w:rsidRDefault="00770285" w:rsidP="001E3C09">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None</w:t>
            </w:r>
          </w:p>
        </w:tc>
      </w:tr>
      <w:tr w:rsidR="00770285" w:rsidRPr="00BD7399" w14:paraId="294439D4" w14:textId="77777777" w:rsidTr="00770285">
        <w:tc>
          <w:tcPr>
            <w:tcW w:w="3085" w:type="dxa"/>
          </w:tcPr>
          <w:p w14:paraId="6B58B36F" w14:textId="77777777" w:rsidR="00770285" w:rsidRPr="00BD7399" w:rsidRDefault="00770285" w:rsidP="001E3C09">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Signal words:</w:t>
            </w:r>
          </w:p>
        </w:tc>
        <w:tc>
          <w:tcPr>
            <w:tcW w:w="6237" w:type="dxa"/>
          </w:tcPr>
          <w:p w14:paraId="44E89260" w14:textId="77777777" w:rsidR="00770285" w:rsidRPr="00BD7399" w:rsidRDefault="00770285" w:rsidP="001E3C09">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None</w:t>
            </w:r>
          </w:p>
        </w:tc>
      </w:tr>
      <w:tr w:rsidR="00770285" w:rsidRPr="00BD7399" w14:paraId="2150B24D" w14:textId="77777777" w:rsidTr="00770285">
        <w:tc>
          <w:tcPr>
            <w:tcW w:w="3085" w:type="dxa"/>
          </w:tcPr>
          <w:p w14:paraId="396B4266" w14:textId="77777777" w:rsidR="00770285" w:rsidRPr="00BD7399" w:rsidRDefault="00770285" w:rsidP="001E3C09">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Hazard statements:</w:t>
            </w:r>
          </w:p>
        </w:tc>
        <w:tc>
          <w:tcPr>
            <w:tcW w:w="6237" w:type="dxa"/>
          </w:tcPr>
          <w:p w14:paraId="62DF085D" w14:textId="77777777" w:rsidR="00770285" w:rsidRPr="00BD7399" w:rsidRDefault="00770285" w:rsidP="001E3C09">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None</w:t>
            </w:r>
          </w:p>
        </w:tc>
      </w:tr>
    </w:tbl>
    <w:p w14:paraId="2FD4F7A2" w14:textId="77777777" w:rsidR="00770285" w:rsidRPr="00BD7399" w:rsidRDefault="00770285" w:rsidP="001E3C09">
      <w:pPr>
        <w:spacing w:line="240" w:lineRule="auto"/>
        <w:jc w:val="both"/>
        <w:rPr>
          <w:rFonts w:ascii="Arial" w:hAnsi="Arial" w:cs="Arial"/>
          <w:szCs w:val="22"/>
          <w:lang w:val="en-GB"/>
        </w:rPr>
      </w:pPr>
    </w:p>
    <w:p w14:paraId="182CDC84" w14:textId="77777777" w:rsidR="00315F11" w:rsidRDefault="00315F11" w:rsidP="009A763A">
      <w:pPr>
        <w:shd w:val="clear" w:color="auto" w:fill="FFFFFF"/>
        <w:spacing w:line="240" w:lineRule="auto"/>
        <w:jc w:val="both"/>
        <w:rPr>
          <w:rFonts w:ascii="Arial" w:hAnsi="Arial" w:cs="Arial"/>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3A6EA7" w:rsidRPr="009A763A" w14:paraId="0A5444A6" w14:textId="77777777" w:rsidTr="009A763A">
        <w:tc>
          <w:tcPr>
            <w:tcW w:w="9213" w:type="dxa"/>
            <w:shd w:val="clear" w:color="auto" w:fill="auto"/>
          </w:tcPr>
          <w:p w14:paraId="0C14858E" w14:textId="34E72C83" w:rsidR="003A6EA7" w:rsidRPr="009A763A" w:rsidRDefault="003A6EA7" w:rsidP="00DE38F5">
            <w:pPr>
              <w:numPr>
                <w:ilvl w:val="0"/>
                <w:numId w:val="20"/>
              </w:numPr>
              <w:shd w:val="clear" w:color="auto" w:fill="FFFFFF"/>
              <w:autoSpaceDE w:val="0"/>
              <w:autoSpaceDN w:val="0"/>
              <w:spacing w:line="240" w:lineRule="auto"/>
              <w:jc w:val="both"/>
              <w:rPr>
                <w:rFonts w:ascii="Arial" w:hAnsi="Arial" w:cs="Arial"/>
                <w:b/>
                <w:szCs w:val="22"/>
                <w:lang w:val="en-GB"/>
              </w:rPr>
            </w:pPr>
            <w:r w:rsidRPr="008E312D">
              <w:rPr>
                <w:rFonts w:ascii="Arial" w:hAnsi="Arial" w:cs="Arial"/>
                <w:b/>
                <w:szCs w:val="22"/>
                <w:lang w:val="en-GB"/>
              </w:rPr>
              <w:t>Major change application for FANGA PATE 25 – 201</w:t>
            </w:r>
            <w:r w:rsidR="00D15DDE" w:rsidRPr="008E312D">
              <w:rPr>
                <w:rFonts w:ascii="Arial" w:hAnsi="Arial" w:cs="Arial"/>
                <w:b/>
                <w:szCs w:val="22"/>
                <w:lang w:val="en-GB"/>
              </w:rPr>
              <w:t>8</w:t>
            </w:r>
            <w:r w:rsidRPr="009A763A">
              <w:rPr>
                <w:rFonts w:ascii="Arial" w:hAnsi="Arial" w:cs="Arial"/>
                <w:b/>
                <w:szCs w:val="22"/>
                <w:lang w:val="en-GB"/>
              </w:rPr>
              <w:t xml:space="preserve"> </w:t>
            </w:r>
          </w:p>
        </w:tc>
      </w:tr>
      <w:tr w:rsidR="003A6EA7" w:rsidRPr="009A763A" w14:paraId="203CD17E" w14:textId="77777777" w:rsidTr="009A763A">
        <w:tc>
          <w:tcPr>
            <w:tcW w:w="9213" w:type="dxa"/>
            <w:shd w:val="clear" w:color="auto" w:fill="auto"/>
          </w:tcPr>
          <w:p w14:paraId="5DDA4049" w14:textId="77777777" w:rsidR="003A6EA7" w:rsidRPr="009A763A" w:rsidRDefault="003A6EA7" w:rsidP="009A763A">
            <w:pPr>
              <w:autoSpaceDE w:val="0"/>
              <w:autoSpaceDN w:val="0"/>
              <w:spacing w:line="240" w:lineRule="auto"/>
              <w:jc w:val="both"/>
              <w:rPr>
                <w:rFonts w:ascii="Arial" w:hAnsi="Arial" w:cs="Arial"/>
                <w:szCs w:val="22"/>
              </w:rPr>
            </w:pPr>
            <w:r w:rsidRPr="009A763A">
              <w:rPr>
                <w:rFonts w:ascii="Arial" w:hAnsi="Arial" w:cs="Arial"/>
                <w:szCs w:val="22"/>
              </w:rPr>
              <w:t>The labelling of the product according to the CLP is the following</w:t>
            </w:r>
          </w:p>
          <w:p w14:paraId="18E12243" w14:textId="77777777" w:rsidR="003A6EA7" w:rsidRPr="009A763A" w:rsidRDefault="003A6EA7" w:rsidP="009A763A">
            <w:pPr>
              <w:autoSpaceDE w:val="0"/>
              <w:autoSpaceDN w:val="0"/>
              <w:spacing w:line="240" w:lineRule="auto"/>
              <w:jc w:val="both"/>
              <w:rPr>
                <w:rFonts w:ascii="Arial" w:hAnsi="Arial" w:cs="Arial"/>
                <w:szCs w:val="22"/>
              </w:rPr>
            </w:pPr>
          </w:p>
          <w:tbl>
            <w:tblPr>
              <w:tblW w:w="90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85"/>
              <w:gridCol w:w="5954"/>
            </w:tblGrid>
            <w:tr w:rsidR="003A6EA7" w:rsidRPr="00BD7399" w14:paraId="738D8E3A" w14:textId="77777777" w:rsidTr="00FD6B00">
              <w:tc>
                <w:tcPr>
                  <w:tcW w:w="9039" w:type="dxa"/>
                  <w:gridSpan w:val="2"/>
                  <w:shd w:val="clear" w:color="auto" w:fill="FFFFFF"/>
                </w:tcPr>
                <w:p w14:paraId="0FEC33D8" w14:textId="77777777" w:rsidR="003A6EA7" w:rsidRPr="00BD7399" w:rsidRDefault="003A6EA7" w:rsidP="003A6EA7">
                  <w:pPr>
                    <w:shd w:val="clear" w:color="auto" w:fill="FFFFFF"/>
                    <w:spacing w:line="240" w:lineRule="auto"/>
                    <w:jc w:val="both"/>
                    <w:rPr>
                      <w:rFonts w:ascii="Arial" w:eastAsia="Times New Roman" w:hAnsi="Arial" w:cs="Arial"/>
                      <w:szCs w:val="22"/>
                      <w:lang w:val="en-GB"/>
                    </w:rPr>
                  </w:pPr>
                  <w:r w:rsidRPr="00BD7399">
                    <w:rPr>
                      <w:rFonts w:ascii="Arial" w:hAnsi="Arial" w:cs="Arial"/>
                      <w:b/>
                      <w:color w:val="000000"/>
                      <w:szCs w:val="22"/>
                      <w:lang w:val="en-GB"/>
                    </w:rPr>
                    <w:t>Labelling - Regulation (EC) 1272/2008</w:t>
                  </w:r>
                </w:p>
              </w:tc>
            </w:tr>
            <w:tr w:rsidR="003A6EA7" w:rsidRPr="00BD7399" w14:paraId="47465B34" w14:textId="77777777" w:rsidTr="00FD6B00">
              <w:tc>
                <w:tcPr>
                  <w:tcW w:w="3085" w:type="dxa"/>
                  <w:shd w:val="clear" w:color="auto" w:fill="FFFFFF"/>
                </w:tcPr>
                <w:p w14:paraId="18964015" w14:textId="77777777" w:rsidR="003A6EA7" w:rsidRPr="00BD7399" w:rsidRDefault="003A6EA7" w:rsidP="003A6EA7">
                  <w:p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Pictograms:</w:t>
                  </w:r>
                </w:p>
              </w:tc>
              <w:tc>
                <w:tcPr>
                  <w:tcW w:w="5954" w:type="dxa"/>
                  <w:shd w:val="clear" w:color="auto" w:fill="FFFFFF"/>
                </w:tcPr>
                <w:p w14:paraId="57252697" w14:textId="77777777" w:rsidR="003A6EA7" w:rsidRPr="00BD7399" w:rsidRDefault="003A6EA7" w:rsidP="003A6EA7">
                  <w:pPr>
                    <w:shd w:val="clear" w:color="auto" w:fill="FFFFFF"/>
                    <w:spacing w:line="240" w:lineRule="auto"/>
                    <w:jc w:val="both"/>
                    <w:rPr>
                      <w:rFonts w:ascii="Arial" w:eastAsia="Times New Roman" w:hAnsi="Arial" w:cs="Arial"/>
                      <w:szCs w:val="22"/>
                      <w:lang w:val="en-GB"/>
                    </w:rPr>
                  </w:pPr>
                  <w:r w:rsidRPr="00BD7399">
                    <w:rPr>
                      <w:rFonts w:ascii="Arial" w:hAnsi="Arial" w:cs="Arial"/>
                      <w:szCs w:val="22"/>
                    </w:rPr>
                    <w:t xml:space="preserve"> </w:t>
                  </w:r>
                  <w:r w:rsidRPr="00BD7399">
                    <w:rPr>
                      <w:rFonts w:ascii="Arial" w:hAnsi="Arial" w:cs="Arial"/>
                      <w:szCs w:val="22"/>
                    </w:rPr>
                    <w:object w:dxaOrig="1560" w:dyaOrig="1452" w14:anchorId="0F9B6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72.7pt" o:ole="">
                        <v:imagedata r:id="rId15" o:title=""/>
                      </v:shape>
                      <o:OLEObject Type="Embed" ProgID="PBrush" ShapeID="_x0000_i1025" DrawAspect="Content" ObjectID="_1637651710" r:id="rId16"/>
                    </w:object>
                  </w:r>
                </w:p>
              </w:tc>
            </w:tr>
            <w:tr w:rsidR="003A6EA7" w:rsidRPr="00BD7399" w14:paraId="14AF192A" w14:textId="77777777" w:rsidTr="00FD6B00">
              <w:tc>
                <w:tcPr>
                  <w:tcW w:w="3085" w:type="dxa"/>
                  <w:shd w:val="clear" w:color="auto" w:fill="FFFFFF"/>
                </w:tcPr>
                <w:p w14:paraId="7125A664" w14:textId="77777777" w:rsidR="003A6EA7" w:rsidRPr="00BD7399" w:rsidRDefault="003A6EA7" w:rsidP="003A6EA7">
                  <w:p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Signal words:</w:t>
                  </w:r>
                </w:p>
              </w:tc>
              <w:tc>
                <w:tcPr>
                  <w:tcW w:w="5954" w:type="dxa"/>
                  <w:shd w:val="clear" w:color="auto" w:fill="FFFFFF"/>
                </w:tcPr>
                <w:p w14:paraId="4C6D35A0" w14:textId="77777777" w:rsidR="003A6EA7" w:rsidRPr="00BD7399" w:rsidRDefault="003A6EA7" w:rsidP="003A6EA7">
                  <w:p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Warning</w:t>
                  </w:r>
                </w:p>
              </w:tc>
            </w:tr>
            <w:tr w:rsidR="003A6EA7" w:rsidRPr="00BD7399" w14:paraId="1A4027C8" w14:textId="77777777" w:rsidTr="00FD6B00">
              <w:tc>
                <w:tcPr>
                  <w:tcW w:w="3085" w:type="dxa"/>
                  <w:shd w:val="clear" w:color="auto" w:fill="FFFFFF"/>
                </w:tcPr>
                <w:p w14:paraId="1C65122A" w14:textId="77777777" w:rsidR="003A6EA7" w:rsidRPr="00BD7399" w:rsidRDefault="003A6EA7" w:rsidP="003A6EA7">
                  <w:p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Hazard statements:</w:t>
                  </w:r>
                </w:p>
              </w:tc>
              <w:tc>
                <w:tcPr>
                  <w:tcW w:w="5954" w:type="dxa"/>
                  <w:shd w:val="clear" w:color="auto" w:fill="FFFFFF"/>
                </w:tcPr>
                <w:p w14:paraId="6C7687AF" w14:textId="77777777" w:rsidR="003A6EA7" w:rsidRPr="00BD7399" w:rsidRDefault="003A6EA7" w:rsidP="003A6EA7">
                  <w:pPr>
                    <w:shd w:val="clear" w:color="auto" w:fill="FFFFFF"/>
                    <w:snapToGrid w:val="0"/>
                    <w:spacing w:line="240" w:lineRule="auto"/>
                    <w:jc w:val="both"/>
                    <w:rPr>
                      <w:rFonts w:ascii="Arial" w:eastAsia="Times New Roman" w:hAnsi="Arial" w:cs="Arial"/>
                      <w:szCs w:val="22"/>
                      <w:lang w:val="en-GB"/>
                    </w:rPr>
                  </w:pPr>
                  <w:r w:rsidRPr="00BD7399">
                    <w:rPr>
                      <w:rFonts w:ascii="Arial" w:hAnsi="Arial" w:cs="Arial"/>
                      <w:color w:val="000000"/>
                      <w:szCs w:val="22"/>
                      <w:lang w:val="en-GB"/>
                    </w:rPr>
                    <w:t xml:space="preserve">H373: </w:t>
                  </w:r>
                  <w:r w:rsidRPr="00BD7399">
                    <w:rPr>
                      <w:rFonts w:ascii="Arial" w:eastAsia="Times New Roman" w:hAnsi="Arial" w:cs="Arial"/>
                      <w:szCs w:val="22"/>
                      <w:lang w:val="en-US" w:eastAsia="fr-FR"/>
                    </w:rPr>
                    <w:t>May cause damage to organs (blood) through prolonged or repeated exposure</w:t>
                  </w:r>
                </w:p>
              </w:tc>
            </w:tr>
            <w:tr w:rsidR="003A6EA7" w:rsidRPr="00BD7399" w14:paraId="3108A072" w14:textId="77777777" w:rsidTr="00FD6B00">
              <w:tc>
                <w:tcPr>
                  <w:tcW w:w="3085" w:type="dxa"/>
                  <w:shd w:val="clear" w:color="auto" w:fill="FFFFFF"/>
                </w:tcPr>
                <w:p w14:paraId="2A42EA04" w14:textId="77777777" w:rsidR="003A6EA7" w:rsidRPr="00BD7399" w:rsidRDefault="003A6EA7" w:rsidP="003A6EA7">
                  <w:pPr>
                    <w:shd w:val="clear" w:color="auto" w:fill="FFFFFF"/>
                    <w:spacing w:line="240" w:lineRule="auto"/>
                    <w:jc w:val="both"/>
                    <w:rPr>
                      <w:rFonts w:ascii="Arial" w:eastAsia="Times New Roman" w:hAnsi="Arial" w:cs="Arial"/>
                      <w:szCs w:val="22"/>
                      <w:lang w:val="en-GB"/>
                    </w:rPr>
                  </w:pPr>
                  <w:r w:rsidRPr="00BD7399">
                    <w:rPr>
                      <w:rFonts w:ascii="Arial" w:hAnsi="Arial" w:cs="Arial"/>
                      <w:color w:val="000000"/>
                      <w:szCs w:val="22"/>
                    </w:rPr>
                    <w:t>Precautionnary statements</w:t>
                  </w:r>
                </w:p>
              </w:tc>
              <w:tc>
                <w:tcPr>
                  <w:tcW w:w="5954" w:type="dxa"/>
                  <w:shd w:val="clear" w:color="auto" w:fill="FFFFFF"/>
                </w:tcPr>
                <w:p w14:paraId="6418646E" w14:textId="59D0A40D" w:rsidR="003A6EA7" w:rsidRPr="00BD7399" w:rsidRDefault="003A6EA7" w:rsidP="003A6EA7">
                  <w:pPr>
                    <w:shd w:val="clear" w:color="auto" w:fill="FFFFFF"/>
                    <w:snapToGrid w:val="0"/>
                    <w:spacing w:line="240" w:lineRule="auto"/>
                    <w:jc w:val="both"/>
                    <w:rPr>
                      <w:rFonts w:ascii="Arial" w:eastAsia="Times New Roman" w:hAnsi="Arial" w:cs="Arial"/>
                      <w:szCs w:val="22"/>
                      <w:lang w:val="en-US" w:eastAsia="fr-FR"/>
                    </w:rPr>
                  </w:pPr>
                  <w:r>
                    <w:rPr>
                      <w:rFonts w:ascii="Arial" w:eastAsia="Times New Roman" w:hAnsi="Arial" w:cs="Arial"/>
                      <w:szCs w:val="22"/>
                      <w:lang w:val="en-US" w:eastAsia="fr-FR"/>
                    </w:rPr>
                    <w:t>P260:</w:t>
                  </w:r>
                  <w:r>
                    <w:t xml:space="preserve"> </w:t>
                  </w:r>
                  <w:r w:rsidRPr="006F79A5">
                    <w:rPr>
                      <w:rFonts w:ascii="Arial" w:eastAsia="Times New Roman" w:hAnsi="Arial" w:cs="Arial"/>
                      <w:szCs w:val="22"/>
                      <w:lang w:val="en-US" w:eastAsia="fr-FR"/>
                    </w:rPr>
                    <w:t>Do not breathe dust/fumes/gas/mist/vapours/spray</w:t>
                  </w:r>
                </w:p>
                <w:p w14:paraId="16D1CD05" w14:textId="77777777" w:rsidR="003A6EA7" w:rsidRPr="00BD7399" w:rsidRDefault="003A6EA7" w:rsidP="003A6EA7">
                  <w:pPr>
                    <w:shd w:val="clear" w:color="auto" w:fill="FFFFFF"/>
                    <w:snapToGrid w:val="0"/>
                    <w:spacing w:line="240" w:lineRule="auto"/>
                    <w:jc w:val="both"/>
                    <w:rPr>
                      <w:rFonts w:ascii="Arial" w:eastAsia="Times New Roman" w:hAnsi="Arial" w:cs="Arial"/>
                      <w:szCs w:val="22"/>
                      <w:lang w:val="en-US" w:eastAsia="fr-FR"/>
                    </w:rPr>
                  </w:pPr>
                  <w:r w:rsidRPr="00BD7399">
                    <w:rPr>
                      <w:rFonts w:ascii="Arial" w:eastAsia="Times New Roman" w:hAnsi="Arial" w:cs="Arial"/>
                      <w:szCs w:val="22"/>
                      <w:lang w:val="en-US" w:eastAsia="fr-FR"/>
                    </w:rPr>
                    <w:t>P314: Get medical advice/attention if you feel unwell</w:t>
                  </w:r>
                </w:p>
                <w:p w14:paraId="09B2F25D" w14:textId="77777777" w:rsidR="003A6EA7" w:rsidRPr="00BD7399" w:rsidRDefault="003A6EA7" w:rsidP="003A6EA7">
                  <w:pPr>
                    <w:shd w:val="clear" w:color="auto" w:fill="FFFFFF"/>
                    <w:snapToGrid w:val="0"/>
                    <w:spacing w:line="240" w:lineRule="auto"/>
                    <w:jc w:val="both"/>
                    <w:rPr>
                      <w:rFonts w:ascii="Arial" w:hAnsi="Arial" w:cs="Arial"/>
                      <w:color w:val="000000"/>
                      <w:szCs w:val="22"/>
                      <w:lang w:val="en-GB"/>
                    </w:rPr>
                  </w:pPr>
                  <w:r w:rsidRPr="00BD7399">
                    <w:rPr>
                      <w:rFonts w:ascii="Arial" w:eastAsia="Times New Roman" w:hAnsi="Arial" w:cs="Arial"/>
                      <w:szCs w:val="22"/>
                      <w:lang w:val="en-US" w:eastAsia="fr-FR"/>
                    </w:rPr>
                    <w:t>P501: Dispose of contents/container to … [… in accordance with local/regional/national/international regulation (to be specified)].</w:t>
                  </w:r>
                </w:p>
              </w:tc>
            </w:tr>
          </w:tbl>
          <w:p w14:paraId="32FFF3E8" w14:textId="77777777" w:rsidR="003A6EA7" w:rsidRPr="009A763A" w:rsidRDefault="003A6EA7" w:rsidP="009A763A">
            <w:pPr>
              <w:autoSpaceDE w:val="0"/>
              <w:autoSpaceDN w:val="0"/>
              <w:spacing w:line="240" w:lineRule="auto"/>
              <w:jc w:val="both"/>
              <w:rPr>
                <w:rFonts w:ascii="Arial" w:hAnsi="Arial" w:cs="Arial"/>
                <w:szCs w:val="22"/>
                <w:lang w:val="en-GB"/>
              </w:rPr>
            </w:pPr>
          </w:p>
        </w:tc>
      </w:tr>
    </w:tbl>
    <w:p w14:paraId="583D89D1" w14:textId="77777777" w:rsidR="003A6EA7" w:rsidRPr="00BD7399" w:rsidRDefault="003A6EA7" w:rsidP="009A763A">
      <w:pPr>
        <w:shd w:val="clear" w:color="auto" w:fill="FFFFFF"/>
        <w:spacing w:line="240" w:lineRule="auto"/>
        <w:jc w:val="both"/>
        <w:rPr>
          <w:rFonts w:ascii="Arial" w:hAnsi="Arial" w:cs="Arial"/>
          <w:szCs w:val="22"/>
          <w:lang w:val="en-GB"/>
        </w:rPr>
      </w:pPr>
    </w:p>
    <w:p w14:paraId="17C54BC3" w14:textId="77777777" w:rsidR="00E67726" w:rsidRPr="00BD7399" w:rsidRDefault="00E67726" w:rsidP="001E3C09">
      <w:pPr>
        <w:spacing w:line="240" w:lineRule="auto"/>
        <w:rPr>
          <w:rFonts w:ascii="Arial" w:hAnsi="Arial" w:cs="Arial"/>
          <w:szCs w:val="22"/>
          <w:lang w:val="en-GB"/>
        </w:rPr>
      </w:pPr>
    </w:p>
    <w:p w14:paraId="06F832E3" w14:textId="77777777" w:rsidR="001026A6" w:rsidRPr="00BD7399" w:rsidRDefault="001026A6" w:rsidP="001E3C09">
      <w:pPr>
        <w:pStyle w:val="Titre30"/>
        <w:spacing w:before="0" w:after="0"/>
        <w:rPr>
          <w:sz w:val="22"/>
          <w:szCs w:val="22"/>
        </w:rPr>
      </w:pPr>
      <w:bookmarkStart w:id="91" w:name="_Toc303783651"/>
      <w:bookmarkStart w:id="92" w:name="_Toc523232377"/>
      <w:r w:rsidRPr="00BD7399">
        <w:rPr>
          <w:sz w:val="22"/>
          <w:szCs w:val="22"/>
        </w:rPr>
        <w:t>Packaging of the biocidal product</w:t>
      </w:r>
      <w:bookmarkEnd w:id="91"/>
      <w:bookmarkEnd w:id="92"/>
    </w:p>
    <w:p w14:paraId="7AC4E708" w14:textId="77777777" w:rsidR="00CE26FE" w:rsidRPr="00BD7399" w:rsidRDefault="00CE26FE" w:rsidP="001E3C09">
      <w:pPr>
        <w:spacing w:line="240" w:lineRule="auto"/>
        <w:jc w:val="both"/>
        <w:rPr>
          <w:rFonts w:ascii="Arial" w:eastAsia="Times New Roman" w:hAnsi="Arial" w:cs="Arial"/>
          <w:szCs w:val="22"/>
          <w:lang w:val="en-GB"/>
        </w:rPr>
      </w:pPr>
      <w:bookmarkStart w:id="93" w:name="_Toc303783652"/>
    </w:p>
    <w:p w14:paraId="27BC00D0" w14:textId="77777777" w:rsidR="00CE26FE" w:rsidRPr="00BD7399" w:rsidRDefault="00CE26FE" w:rsidP="001E3C09">
      <w:pPr>
        <w:spacing w:line="240" w:lineRule="auto"/>
        <w:jc w:val="both"/>
        <w:rPr>
          <w:rFonts w:ascii="Arial" w:eastAsia="Times New Roman" w:hAnsi="Arial" w:cs="Arial"/>
          <w:szCs w:val="22"/>
          <w:lang w:val="en-GB"/>
        </w:rPr>
      </w:pPr>
    </w:p>
    <w:p w14:paraId="7277FAE9" w14:textId="77777777" w:rsidR="00625C95" w:rsidRPr="00BD7399" w:rsidRDefault="004A5AB0" w:rsidP="001E3C09">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FANGA PATE PRO is supplied in paper sachet (10</w:t>
      </w:r>
      <w:r w:rsidR="00DE04A1" w:rsidRPr="00BD7399">
        <w:rPr>
          <w:rFonts w:ascii="Arial" w:eastAsia="Times New Roman" w:hAnsi="Arial" w:cs="Arial"/>
          <w:szCs w:val="22"/>
          <w:lang w:val="en-GB"/>
        </w:rPr>
        <w:t xml:space="preserve"> </w:t>
      </w:r>
      <w:r w:rsidRPr="00BD7399">
        <w:rPr>
          <w:rFonts w:ascii="Arial" w:eastAsia="Times New Roman" w:hAnsi="Arial" w:cs="Arial"/>
          <w:szCs w:val="22"/>
          <w:lang w:val="en-GB"/>
        </w:rPr>
        <w:t>g for rats and mice)</w:t>
      </w:r>
      <w:r w:rsidR="00625C95" w:rsidRPr="00BD7399">
        <w:rPr>
          <w:rFonts w:ascii="Arial" w:eastAsia="Times New Roman" w:hAnsi="Arial" w:cs="Arial"/>
          <w:szCs w:val="22"/>
          <w:lang w:val="en-GB"/>
        </w:rPr>
        <w:t>.</w:t>
      </w:r>
    </w:p>
    <w:p w14:paraId="7FE1A431" w14:textId="77777777" w:rsidR="004A5AB0" w:rsidRPr="00BD7399" w:rsidRDefault="00625C95" w:rsidP="001E3C09">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Sachets are</w:t>
      </w:r>
      <w:r w:rsidR="004A5AB0" w:rsidRPr="00BD7399">
        <w:rPr>
          <w:rFonts w:ascii="Arial" w:eastAsia="Times New Roman" w:hAnsi="Arial" w:cs="Arial"/>
          <w:szCs w:val="22"/>
          <w:lang w:val="en-GB"/>
        </w:rPr>
        <w:t xml:space="preserve"> packed </w:t>
      </w:r>
      <w:r w:rsidRPr="00BD7399">
        <w:rPr>
          <w:rFonts w:ascii="Arial" w:eastAsia="Times New Roman" w:hAnsi="Arial" w:cs="Arial"/>
          <w:szCs w:val="22"/>
          <w:lang w:val="en-GB"/>
        </w:rPr>
        <w:t>in:</w:t>
      </w:r>
    </w:p>
    <w:p w14:paraId="0E64ED35" w14:textId="77777777" w:rsidR="004A5AB0" w:rsidRPr="00BD7399" w:rsidRDefault="004A5AB0" w:rsidP="001E3C09">
      <w:pPr>
        <w:pStyle w:val="Paragraphedeliste"/>
        <w:numPr>
          <w:ilvl w:val="0"/>
          <w:numId w:val="5"/>
        </w:num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polypropylene bucket </w:t>
      </w:r>
      <w:r w:rsidR="00625C95" w:rsidRPr="00BD7399">
        <w:rPr>
          <w:rFonts w:ascii="Arial" w:eastAsia="Times New Roman" w:hAnsi="Arial" w:cs="Arial"/>
          <w:szCs w:val="22"/>
          <w:lang w:val="en-GB"/>
        </w:rPr>
        <w:t>(</w:t>
      </w:r>
      <w:r w:rsidRPr="00BD7399">
        <w:rPr>
          <w:rFonts w:ascii="Arial" w:eastAsia="Times New Roman" w:hAnsi="Arial" w:cs="Arial"/>
          <w:szCs w:val="22"/>
          <w:lang w:val="en-GB"/>
        </w:rPr>
        <w:t>5</w:t>
      </w:r>
      <w:r w:rsidR="00625C95" w:rsidRPr="00BD7399">
        <w:rPr>
          <w:rFonts w:ascii="Arial" w:eastAsia="Times New Roman" w:hAnsi="Arial" w:cs="Arial"/>
          <w:szCs w:val="22"/>
          <w:lang w:val="en-GB"/>
        </w:rPr>
        <w:t xml:space="preserve">, </w:t>
      </w:r>
      <w:r w:rsidRPr="00BD7399">
        <w:rPr>
          <w:rFonts w:ascii="Arial" w:eastAsia="Times New Roman" w:hAnsi="Arial" w:cs="Arial"/>
          <w:szCs w:val="22"/>
          <w:lang w:val="en-GB"/>
        </w:rPr>
        <w:t>10</w:t>
      </w:r>
      <w:r w:rsidR="00625C95" w:rsidRPr="00BD7399">
        <w:rPr>
          <w:rFonts w:ascii="Arial" w:eastAsia="Times New Roman" w:hAnsi="Arial" w:cs="Arial"/>
          <w:szCs w:val="22"/>
          <w:lang w:val="en-GB"/>
        </w:rPr>
        <w:t xml:space="preserve">, </w:t>
      </w:r>
      <w:r w:rsidRPr="00BD7399">
        <w:rPr>
          <w:rFonts w:ascii="Arial" w:eastAsia="Times New Roman" w:hAnsi="Arial" w:cs="Arial"/>
          <w:szCs w:val="22"/>
          <w:lang w:val="en-GB"/>
        </w:rPr>
        <w:t>15</w:t>
      </w:r>
      <w:r w:rsidR="00625C95" w:rsidRPr="00BD7399">
        <w:rPr>
          <w:rFonts w:ascii="Arial" w:eastAsia="Times New Roman" w:hAnsi="Arial" w:cs="Arial"/>
          <w:szCs w:val="22"/>
          <w:lang w:val="en-GB"/>
        </w:rPr>
        <w:t xml:space="preserve">, </w:t>
      </w:r>
      <w:r w:rsidRPr="00BD7399">
        <w:rPr>
          <w:rFonts w:ascii="Arial" w:eastAsia="Times New Roman" w:hAnsi="Arial" w:cs="Arial"/>
          <w:szCs w:val="22"/>
          <w:lang w:val="en-GB"/>
        </w:rPr>
        <w:t>18</w:t>
      </w:r>
      <w:r w:rsidR="00625C95" w:rsidRPr="00BD7399">
        <w:rPr>
          <w:rFonts w:ascii="Arial" w:eastAsia="Times New Roman" w:hAnsi="Arial" w:cs="Arial"/>
          <w:szCs w:val="22"/>
          <w:lang w:val="en-GB"/>
        </w:rPr>
        <w:t xml:space="preserve"> and </w:t>
      </w:r>
      <w:r w:rsidRPr="00BD7399">
        <w:rPr>
          <w:rFonts w:ascii="Arial" w:eastAsia="Times New Roman" w:hAnsi="Arial" w:cs="Arial"/>
          <w:szCs w:val="22"/>
          <w:lang w:val="en-GB"/>
        </w:rPr>
        <w:t>20kg</w:t>
      </w:r>
      <w:r w:rsidR="00625C95" w:rsidRPr="00BD7399">
        <w:rPr>
          <w:rFonts w:ascii="Arial" w:eastAsia="Times New Roman" w:hAnsi="Arial" w:cs="Arial"/>
          <w:szCs w:val="22"/>
          <w:lang w:val="en-GB"/>
        </w:rPr>
        <w:t>);</w:t>
      </w:r>
    </w:p>
    <w:p w14:paraId="50ECB20A" w14:textId="77777777" w:rsidR="004A5AB0" w:rsidRPr="00BD7399" w:rsidRDefault="004A5AB0" w:rsidP="001E3C09">
      <w:pPr>
        <w:pStyle w:val="Paragraphedeliste"/>
        <w:numPr>
          <w:ilvl w:val="0"/>
          <w:numId w:val="5"/>
        </w:numPr>
        <w:spacing w:line="240" w:lineRule="auto"/>
        <w:jc w:val="both"/>
        <w:rPr>
          <w:rFonts w:ascii="Arial" w:eastAsia="Times New Roman" w:hAnsi="Arial" w:cs="Arial"/>
          <w:b/>
          <w:szCs w:val="22"/>
          <w:lang w:val="en-GB"/>
        </w:rPr>
      </w:pPr>
      <w:r w:rsidRPr="00BD7399">
        <w:rPr>
          <w:rFonts w:ascii="Arial" w:eastAsia="Times New Roman" w:hAnsi="Arial" w:cs="Arial"/>
          <w:szCs w:val="22"/>
          <w:lang w:val="en-GB"/>
        </w:rPr>
        <w:lastRenderedPageBreak/>
        <w:t>plastic bag (laminated film in PET/ PVDC (12µ) and transparent polyethylene (50µ)) with a capacity of 100g to 1kg. Several bags can be packed in a cardboard box with a capacity of 20kg.</w:t>
      </w:r>
    </w:p>
    <w:p w14:paraId="237714C8" w14:textId="77777777" w:rsidR="003657E4" w:rsidRDefault="003657E4" w:rsidP="001E3C09">
      <w:pPr>
        <w:pStyle w:val="Paragraphedeliste"/>
        <w:spacing w:line="240" w:lineRule="auto"/>
        <w:ind w:left="0"/>
        <w:jc w:val="both"/>
        <w:rPr>
          <w:rFonts w:ascii="Arial" w:eastAsia="Times New Roman" w:hAnsi="Arial" w:cs="Arial"/>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3A6EA7" w:rsidRPr="008E312D" w14:paraId="01A728A0" w14:textId="77777777" w:rsidTr="009A763A">
        <w:tc>
          <w:tcPr>
            <w:tcW w:w="9213" w:type="dxa"/>
            <w:shd w:val="clear" w:color="auto" w:fill="auto"/>
          </w:tcPr>
          <w:p w14:paraId="2A650CC2" w14:textId="77777777" w:rsidR="003A6EA7" w:rsidRPr="008E312D" w:rsidRDefault="0087271C" w:rsidP="00DE38F5">
            <w:pPr>
              <w:pStyle w:val="Paragraphedeliste"/>
              <w:numPr>
                <w:ilvl w:val="0"/>
                <w:numId w:val="20"/>
              </w:numPr>
              <w:autoSpaceDE w:val="0"/>
              <w:autoSpaceDN w:val="0"/>
              <w:spacing w:line="240" w:lineRule="auto"/>
              <w:jc w:val="both"/>
              <w:rPr>
                <w:rFonts w:ascii="Arial" w:eastAsia="Times New Roman" w:hAnsi="Arial" w:cs="Arial"/>
                <w:szCs w:val="22"/>
                <w:u w:val="single"/>
                <w:lang w:val="en-GB"/>
              </w:rPr>
            </w:pPr>
            <w:r w:rsidRPr="008E312D">
              <w:rPr>
                <w:rFonts w:ascii="Arial" w:hAnsi="Arial" w:cs="Arial"/>
                <w:b/>
                <w:szCs w:val="22"/>
                <w:lang w:val="en-GB"/>
              </w:rPr>
              <w:t xml:space="preserve">Major change </w:t>
            </w:r>
            <w:r w:rsidR="00D20B5D" w:rsidRPr="008E312D">
              <w:rPr>
                <w:rFonts w:ascii="Arial" w:hAnsi="Arial" w:cs="Arial"/>
                <w:b/>
                <w:szCs w:val="22"/>
                <w:lang w:val="en-GB"/>
              </w:rPr>
              <w:t xml:space="preserve">application </w:t>
            </w:r>
            <w:r w:rsidRPr="008E312D">
              <w:rPr>
                <w:rFonts w:ascii="Arial" w:hAnsi="Arial" w:cs="Arial"/>
                <w:b/>
                <w:szCs w:val="22"/>
                <w:lang w:val="en-GB"/>
              </w:rPr>
              <w:t>for FANGA PATE PRO – 2016</w:t>
            </w:r>
          </w:p>
        </w:tc>
      </w:tr>
      <w:tr w:rsidR="003A6EA7" w:rsidRPr="008E312D" w14:paraId="6EA7BE25" w14:textId="77777777" w:rsidTr="009A763A">
        <w:tc>
          <w:tcPr>
            <w:tcW w:w="9213" w:type="dxa"/>
            <w:shd w:val="clear" w:color="auto" w:fill="auto"/>
          </w:tcPr>
          <w:p w14:paraId="04CE33CE" w14:textId="77777777" w:rsidR="0087271C" w:rsidRPr="008E312D" w:rsidRDefault="0087271C" w:rsidP="009A763A">
            <w:pPr>
              <w:pStyle w:val="Paragraphedeliste"/>
              <w:autoSpaceDE w:val="0"/>
              <w:autoSpaceDN w:val="0"/>
              <w:spacing w:line="240" w:lineRule="auto"/>
              <w:ind w:left="0"/>
              <w:jc w:val="both"/>
              <w:rPr>
                <w:rFonts w:ascii="Arial" w:eastAsia="Times New Roman" w:hAnsi="Arial" w:cs="Arial"/>
                <w:b/>
                <w:szCs w:val="22"/>
                <w:lang w:val="en-GB"/>
              </w:rPr>
            </w:pPr>
            <w:r w:rsidRPr="008E312D">
              <w:rPr>
                <w:rFonts w:ascii="Arial" w:eastAsia="Times New Roman" w:hAnsi="Arial" w:cs="Arial"/>
                <w:szCs w:val="22"/>
                <w:lang w:val="en-GB"/>
              </w:rPr>
              <w:t xml:space="preserve">For the major change, new packagings and new users below were claimed: </w:t>
            </w:r>
          </w:p>
          <w:p w14:paraId="75A629B8" w14:textId="77777777" w:rsidR="0087271C" w:rsidRPr="008E312D" w:rsidRDefault="0087271C" w:rsidP="009A763A">
            <w:pPr>
              <w:pStyle w:val="Paragraphedeliste"/>
              <w:autoSpaceDE w:val="0"/>
              <w:autoSpaceDN w:val="0"/>
              <w:spacing w:line="240" w:lineRule="auto"/>
              <w:jc w:val="both"/>
              <w:rPr>
                <w:rFonts w:ascii="Arial" w:eastAsia="Times New Roman" w:hAnsi="Arial" w:cs="Arial"/>
                <w:b/>
                <w:szCs w:val="22"/>
                <w:lang w:val="en-GB"/>
              </w:rPr>
            </w:pPr>
          </w:p>
          <w:p w14:paraId="029B72EA" w14:textId="77777777" w:rsidR="0087271C" w:rsidRPr="008E312D" w:rsidRDefault="0087271C" w:rsidP="009A763A">
            <w:pPr>
              <w:pStyle w:val="Paragraphedeliste"/>
              <w:autoSpaceDE w:val="0"/>
              <w:autoSpaceDN w:val="0"/>
              <w:spacing w:line="240" w:lineRule="auto"/>
              <w:jc w:val="both"/>
              <w:rPr>
                <w:rFonts w:ascii="Arial" w:eastAsia="Times New Roman" w:hAnsi="Arial" w:cs="Arial"/>
                <w:b/>
                <w:szCs w:val="22"/>
                <w:lang w:val="en-GB"/>
              </w:rPr>
            </w:pPr>
            <w:r w:rsidRPr="008E312D">
              <w:rPr>
                <w:rFonts w:ascii="Arial" w:eastAsia="Times New Roman" w:hAnsi="Arial" w:cs="Arial"/>
                <w:b/>
                <w:szCs w:val="22"/>
                <w:lang w:val="en-GB"/>
              </w:rPr>
              <w:t>For professionals:</w:t>
            </w:r>
          </w:p>
          <w:p w14:paraId="20942100" w14:textId="77777777" w:rsidR="0087271C" w:rsidRPr="008E312D" w:rsidRDefault="0087271C" w:rsidP="009A763A">
            <w:pPr>
              <w:pStyle w:val="Paragraphedeliste"/>
              <w:autoSpaceDE w:val="0"/>
              <w:autoSpaceDN w:val="0"/>
              <w:spacing w:line="240" w:lineRule="auto"/>
              <w:jc w:val="both"/>
              <w:rPr>
                <w:rFonts w:ascii="Arial" w:eastAsia="Times New Roman" w:hAnsi="Arial" w:cs="Arial"/>
                <w:szCs w:val="22"/>
                <w:lang w:val="en-GB"/>
              </w:rPr>
            </w:pPr>
            <w:r w:rsidRPr="008E312D">
              <w:rPr>
                <w:rFonts w:ascii="Arial" w:eastAsia="Times New Roman" w:hAnsi="Arial" w:cs="Arial"/>
                <w:szCs w:val="22"/>
                <w:lang w:val="en-GB"/>
              </w:rPr>
              <w:t xml:space="preserve">FANGA PATE PRO is supplied in paper sachet (10 and 20g). </w:t>
            </w:r>
          </w:p>
          <w:p w14:paraId="6DC2B3FF" w14:textId="77777777" w:rsidR="0087271C" w:rsidRPr="008E312D" w:rsidRDefault="0087271C" w:rsidP="009A763A">
            <w:pPr>
              <w:pStyle w:val="Paragraphedeliste"/>
              <w:autoSpaceDE w:val="0"/>
              <w:autoSpaceDN w:val="0"/>
              <w:spacing w:line="240" w:lineRule="auto"/>
              <w:jc w:val="both"/>
              <w:rPr>
                <w:rFonts w:ascii="Arial" w:eastAsia="Times New Roman" w:hAnsi="Arial" w:cs="Arial"/>
                <w:szCs w:val="22"/>
                <w:lang w:val="en-GB"/>
              </w:rPr>
            </w:pPr>
            <w:r w:rsidRPr="008E312D">
              <w:rPr>
                <w:rFonts w:ascii="Arial" w:eastAsia="Times New Roman" w:hAnsi="Arial" w:cs="Arial"/>
                <w:szCs w:val="22"/>
                <w:lang w:val="en-GB"/>
              </w:rPr>
              <w:t>Sachets are packed in:</w:t>
            </w:r>
          </w:p>
          <w:p w14:paraId="61803AEA" w14:textId="77777777" w:rsidR="0087271C" w:rsidRPr="008E312D" w:rsidRDefault="0087271C" w:rsidP="009A763A">
            <w:pPr>
              <w:pStyle w:val="Paragraphedeliste"/>
              <w:autoSpaceDE w:val="0"/>
              <w:autoSpaceDN w:val="0"/>
              <w:spacing w:line="240" w:lineRule="auto"/>
              <w:jc w:val="both"/>
              <w:rPr>
                <w:rFonts w:ascii="Arial" w:eastAsia="Times New Roman" w:hAnsi="Arial" w:cs="Arial"/>
                <w:szCs w:val="22"/>
                <w:lang w:val="en-GB"/>
              </w:rPr>
            </w:pPr>
            <w:r w:rsidRPr="008E312D">
              <w:rPr>
                <w:rFonts w:ascii="Arial" w:eastAsia="Times New Roman" w:hAnsi="Arial" w:cs="Arial"/>
                <w:szCs w:val="22"/>
                <w:lang w:val="en-GB"/>
              </w:rPr>
              <w:t>-</w:t>
            </w:r>
            <w:r w:rsidRPr="008E312D">
              <w:rPr>
                <w:rFonts w:ascii="Arial" w:eastAsia="Times New Roman" w:hAnsi="Arial" w:cs="Arial"/>
                <w:szCs w:val="22"/>
                <w:lang w:val="en-GB"/>
              </w:rPr>
              <w:tab/>
              <w:t>high density polyethylene or polypropylene bucket (5, 10, 15, 18, 20kg)</w:t>
            </w:r>
          </w:p>
          <w:p w14:paraId="0F6117D3" w14:textId="77777777" w:rsidR="0087271C" w:rsidRPr="008E312D" w:rsidRDefault="0087271C" w:rsidP="009A763A">
            <w:pPr>
              <w:pStyle w:val="Paragraphedeliste"/>
              <w:autoSpaceDE w:val="0"/>
              <w:autoSpaceDN w:val="0"/>
              <w:spacing w:line="240" w:lineRule="auto"/>
              <w:jc w:val="both"/>
              <w:rPr>
                <w:rFonts w:ascii="Arial" w:eastAsia="Times New Roman" w:hAnsi="Arial" w:cs="Arial"/>
                <w:szCs w:val="22"/>
                <w:lang w:val="en-GB"/>
              </w:rPr>
            </w:pPr>
            <w:r w:rsidRPr="008E312D">
              <w:rPr>
                <w:rFonts w:ascii="Arial" w:eastAsia="Times New Roman" w:hAnsi="Arial" w:cs="Arial"/>
                <w:szCs w:val="22"/>
                <w:lang w:val="en-GB"/>
              </w:rPr>
              <w:t>-</w:t>
            </w:r>
            <w:r w:rsidRPr="008E312D">
              <w:rPr>
                <w:rFonts w:ascii="Arial" w:eastAsia="Times New Roman" w:hAnsi="Arial" w:cs="Arial"/>
                <w:szCs w:val="22"/>
                <w:lang w:val="en-GB"/>
              </w:rPr>
              <w:tab/>
              <w:t>polyethylene bags and packed in cardboard box (5, 10, 12, 15, 20, 50kg)</w:t>
            </w:r>
          </w:p>
          <w:p w14:paraId="1ADBB3F3" w14:textId="77777777" w:rsidR="0087271C" w:rsidRPr="008E312D" w:rsidRDefault="0087271C" w:rsidP="009A763A">
            <w:pPr>
              <w:pStyle w:val="Paragraphedeliste"/>
              <w:autoSpaceDE w:val="0"/>
              <w:autoSpaceDN w:val="0"/>
              <w:spacing w:line="240" w:lineRule="auto"/>
              <w:ind w:left="0"/>
              <w:jc w:val="both"/>
              <w:rPr>
                <w:rFonts w:ascii="Arial" w:eastAsia="Times New Roman" w:hAnsi="Arial" w:cs="Arial"/>
                <w:szCs w:val="22"/>
                <w:lang w:val="en-GB"/>
              </w:rPr>
            </w:pPr>
          </w:p>
          <w:p w14:paraId="799330E3" w14:textId="77777777" w:rsidR="0087271C" w:rsidRPr="008E312D" w:rsidRDefault="0087271C" w:rsidP="009A763A">
            <w:pPr>
              <w:pStyle w:val="Paragraphedeliste"/>
              <w:autoSpaceDE w:val="0"/>
              <w:autoSpaceDN w:val="0"/>
              <w:spacing w:line="240" w:lineRule="auto"/>
              <w:ind w:left="0"/>
              <w:jc w:val="both"/>
              <w:rPr>
                <w:rFonts w:ascii="Arial" w:eastAsia="Times New Roman" w:hAnsi="Arial" w:cs="Arial"/>
                <w:szCs w:val="22"/>
                <w:lang w:val="en-GB"/>
              </w:rPr>
            </w:pPr>
            <w:r w:rsidRPr="008E312D">
              <w:rPr>
                <w:rFonts w:ascii="Arial" w:eastAsia="Times New Roman" w:hAnsi="Arial" w:cs="Arial"/>
                <w:szCs w:val="22"/>
                <w:lang w:val="en-GB"/>
              </w:rPr>
              <w:t>In France, the minimum packaging size is 5 kg</w:t>
            </w:r>
          </w:p>
          <w:p w14:paraId="1EC77CD6" w14:textId="77777777" w:rsidR="0087271C" w:rsidRPr="008E312D" w:rsidRDefault="0087271C" w:rsidP="009A763A">
            <w:pPr>
              <w:pStyle w:val="Paragraphedeliste"/>
              <w:autoSpaceDE w:val="0"/>
              <w:autoSpaceDN w:val="0"/>
              <w:spacing w:line="240" w:lineRule="auto"/>
              <w:jc w:val="both"/>
              <w:rPr>
                <w:rFonts w:ascii="Arial" w:eastAsia="Times New Roman" w:hAnsi="Arial" w:cs="Arial"/>
                <w:b/>
                <w:szCs w:val="22"/>
                <w:lang w:val="en-GB"/>
              </w:rPr>
            </w:pPr>
          </w:p>
          <w:p w14:paraId="660CE7B2" w14:textId="77777777" w:rsidR="0087271C" w:rsidRPr="008E312D" w:rsidRDefault="0087271C" w:rsidP="009A763A">
            <w:pPr>
              <w:pStyle w:val="Paragraphedeliste"/>
              <w:autoSpaceDE w:val="0"/>
              <w:autoSpaceDN w:val="0"/>
              <w:spacing w:line="240" w:lineRule="auto"/>
              <w:jc w:val="both"/>
              <w:rPr>
                <w:rFonts w:ascii="Arial" w:eastAsia="Times New Roman" w:hAnsi="Arial" w:cs="Arial"/>
                <w:b/>
                <w:szCs w:val="22"/>
                <w:lang w:val="en-GB"/>
              </w:rPr>
            </w:pPr>
            <w:r w:rsidRPr="008E312D">
              <w:rPr>
                <w:rFonts w:ascii="Arial" w:eastAsia="Times New Roman" w:hAnsi="Arial" w:cs="Arial"/>
                <w:b/>
                <w:szCs w:val="22"/>
                <w:lang w:val="en-GB"/>
              </w:rPr>
              <w:t>For non-professionals:</w:t>
            </w:r>
          </w:p>
          <w:p w14:paraId="18217C38" w14:textId="77777777" w:rsidR="0087271C" w:rsidRPr="008E312D" w:rsidRDefault="0087271C" w:rsidP="009A763A">
            <w:pPr>
              <w:pStyle w:val="Paragraphedeliste"/>
              <w:autoSpaceDE w:val="0"/>
              <w:autoSpaceDN w:val="0"/>
              <w:spacing w:line="240" w:lineRule="auto"/>
              <w:jc w:val="both"/>
              <w:rPr>
                <w:rFonts w:ascii="Arial" w:eastAsia="Times New Roman" w:hAnsi="Arial" w:cs="Arial"/>
                <w:szCs w:val="22"/>
                <w:lang w:val="en-GB"/>
              </w:rPr>
            </w:pPr>
          </w:p>
          <w:p w14:paraId="57A7410A" w14:textId="77777777" w:rsidR="0087271C" w:rsidRPr="008E312D" w:rsidRDefault="0087271C" w:rsidP="009A763A">
            <w:pPr>
              <w:pStyle w:val="Paragraphedeliste"/>
              <w:autoSpaceDE w:val="0"/>
              <w:autoSpaceDN w:val="0"/>
              <w:spacing w:line="240" w:lineRule="auto"/>
              <w:jc w:val="both"/>
              <w:rPr>
                <w:rFonts w:ascii="Arial" w:eastAsia="Times New Roman" w:hAnsi="Arial" w:cs="Arial"/>
                <w:szCs w:val="22"/>
                <w:lang w:val="en-GB"/>
              </w:rPr>
            </w:pPr>
            <w:r w:rsidRPr="008E312D">
              <w:rPr>
                <w:rFonts w:ascii="Arial" w:eastAsia="Times New Roman" w:hAnsi="Arial" w:cs="Arial"/>
                <w:szCs w:val="22"/>
                <w:lang w:val="en-GB"/>
              </w:rPr>
              <w:t>FANGA PATE PRO is supplied in paper sachet (10 and 20 g).</w:t>
            </w:r>
          </w:p>
          <w:p w14:paraId="46770E86" w14:textId="77777777" w:rsidR="0087271C" w:rsidRPr="008E312D" w:rsidRDefault="0087271C" w:rsidP="009A763A">
            <w:pPr>
              <w:pStyle w:val="Paragraphedeliste"/>
              <w:autoSpaceDE w:val="0"/>
              <w:autoSpaceDN w:val="0"/>
              <w:spacing w:line="240" w:lineRule="auto"/>
              <w:jc w:val="both"/>
              <w:rPr>
                <w:rFonts w:ascii="Arial" w:eastAsia="Times New Roman" w:hAnsi="Arial" w:cs="Arial"/>
                <w:szCs w:val="22"/>
                <w:lang w:val="en-GB"/>
              </w:rPr>
            </w:pPr>
            <w:r w:rsidRPr="008E312D">
              <w:rPr>
                <w:rFonts w:ascii="Arial" w:eastAsia="Times New Roman" w:hAnsi="Arial" w:cs="Arial"/>
                <w:szCs w:val="22"/>
                <w:lang w:val="en-GB"/>
              </w:rPr>
              <w:t>Sachets are packed in:</w:t>
            </w:r>
          </w:p>
          <w:p w14:paraId="6075081D" w14:textId="77777777" w:rsidR="0087271C" w:rsidRPr="008E312D" w:rsidRDefault="0087271C" w:rsidP="00DE38F5">
            <w:pPr>
              <w:pStyle w:val="Paragraphedeliste"/>
              <w:numPr>
                <w:ilvl w:val="0"/>
                <w:numId w:val="21"/>
              </w:numPr>
              <w:autoSpaceDE w:val="0"/>
              <w:autoSpaceDN w:val="0"/>
              <w:spacing w:line="240" w:lineRule="auto"/>
              <w:jc w:val="both"/>
              <w:rPr>
                <w:rFonts w:ascii="Arial" w:eastAsia="Times New Roman" w:hAnsi="Arial" w:cs="Arial"/>
                <w:szCs w:val="22"/>
                <w:lang w:val="en-GB"/>
              </w:rPr>
            </w:pPr>
            <w:r w:rsidRPr="008E312D">
              <w:rPr>
                <w:rFonts w:ascii="Arial" w:eastAsia="Times New Roman" w:hAnsi="Arial" w:cs="Arial"/>
                <w:szCs w:val="22"/>
                <w:lang w:val="en-GB"/>
              </w:rPr>
              <w:t>high density polyethylene or polypropylene bucket (0.1, 0.2, 0.3, 0.4, 0.5, 0.6, 0.7, 0.8, 0.9, 1, 1.2, 1.3, 1.4, 1.5kg)</w:t>
            </w:r>
          </w:p>
          <w:p w14:paraId="04C52DC9" w14:textId="77777777" w:rsidR="0087271C" w:rsidRPr="008E312D" w:rsidRDefault="0087271C" w:rsidP="00DE38F5">
            <w:pPr>
              <w:pStyle w:val="Paragraphedeliste"/>
              <w:numPr>
                <w:ilvl w:val="0"/>
                <w:numId w:val="21"/>
              </w:numPr>
              <w:autoSpaceDE w:val="0"/>
              <w:autoSpaceDN w:val="0"/>
              <w:spacing w:line="240" w:lineRule="auto"/>
              <w:jc w:val="both"/>
              <w:rPr>
                <w:rFonts w:ascii="Arial" w:eastAsia="Times New Roman" w:hAnsi="Arial" w:cs="Arial"/>
                <w:szCs w:val="22"/>
                <w:lang w:val="en-GB"/>
              </w:rPr>
            </w:pPr>
            <w:r w:rsidRPr="008E312D">
              <w:rPr>
                <w:rFonts w:ascii="Arial" w:eastAsia="Times New Roman" w:hAnsi="Arial" w:cs="Arial"/>
                <w:szCs w:val="22"/>
                <w:lang w:val="en-GB"/>
              </w:rPr>
              <w:t>polyethylene bags and packed in carton box (0.1, 0.2, 0.3, 0.4, 0.5, 0.6, 0.7, 0.8, 0.9, 1, 1.2, 1.3, 1.4, 1.5kg)</w:t>
            </w:r>
          </w:p>
          <w:p w14:paraId="1B7A250E" w14:textId="77777777" w:rsidR="0087271C" w:rsidRPr="008E312D" w:rsidRDefault="0087271C" w:rsidP="00DE38F5">
            <w:pPr>
              <w:pStyle w:val="Paragraphedeliste"/>
              <w:numPr>
                <w:ilvl w:val="0"/>
                <w:numId w:val="21"/>
              </w:numPr>
              <w:autoSpaceDE w:val="0"/>
              <w:autoSpaceDN w:val="0"/>
              <w:spacing w:line="240" w:lineRule="auto"/>
              <w:jc w:val="both"/>
              <w:rPr>
                <w:rFonts w:ascii="Arial" w:eastAsia="Times New Roman" w:hAnsi="Arial" w:cs="Arial"/>
                <w:szCs w:val="22"/>
                <w:lang w:val="en-GB"/>
              </w:rPr>
            </w:pPr>
            <w:r w:rsidRPr="008E312D">
              <w:rPr>
                <w:rFonts w:ascii="Arial" w:eastAsia="Times New Roman" w:hAnsi="Arial" w:cs="Arial"/>
                <w:szCs w:val="22"/>
                <w:lang w:val="en-GB"/>
              </w:rPr>
              <w:t>metal box without lacquer (0.1, 0.2, 0.3, 0.4, 0.5, 0.6, 0.7, 0.8, 0.9, 1, 1.2, 1.3, 1.4, 1.5kg)</w:t>
            </w:r>
          </w:p>
          <w:p w14:paraId="37EC43EE" w14:textId="77777777" w:rsidR="0087271C" w:rsidRPr="008E312D" w:rsidRDefault="0087271C" w:rsidP="00DE38F5">
            <w:pPr>
              <w:pStyle w:val="Paragraphedeliste"/>
              <w:numPr>
                <w:ilvl w:val="0"/>
                <w:numId w:val="21"/>
              </w:numPr>
              <w:autoSpaceDE w:val="0"/>
              <w:autoSpaceDN w:val="0"/>
              <w:spacing w:line="240" w:lineRule="auto"/>
              <w:jc w:val="both"/>
              <w:rPr>
                <w:rFonts w:ascii="Arial" w:eastAsia="Times New Roman" w:hAnsi="Arial" w:cs="Arial"/>
                <w:szCs w:val="22"/>
                <w:lang w:val="en-GB"/>
              </w:rPr>
            </w:pPr>
            <w:r w:rsidRPr="008E312D">
              <w:rPr>
                <w:rFonts w:ascii="Arial" w:eastAsia="Times New Roman" w:hAnsi="Arial" w:cs="Arial"/>
                <w:szCs w:val="22"/>
                <w:lang w:val="en-GB"/>
              </w:rPr>
              <w:t>bait box (Polyethylene terephtalate/Polypropylene/Polyethylene/Polyvinyl chloride)</w:t>
            </w:r>
          </w:p>
          <w:p w14:paraId="7DF6E3FD" w14:textId="77777777" w:rsidR="0087271C" w:rsidRPr="008E312D" w:rsidRDefault="0087271C" w:rsidP="00DE38F5">
            <w:pPr>
              <w:pStyle w:val="Paragraphedeliste"/>
              <w:numPr>
                <w:ilvl w:val="0"/>
                <w:numId w:val="21"/>
              </w:numPr>
              <w:autoSpaceDE w:val="0"/>
              <w:autoSpaceDN w:val="0"/>
              <w:spacing w:line="240" w:lineRule="auto"/>
              <w:jc w:val="both"/>
              <w:rPr>
                <w:rFonts w:ascii="Arial" w:eastAsia="Times New Roman" w:hAnsi="Arial" w:cs="Arial"/>
                <w:szCs w:val="22"/>
                <w:lang w:val="en-GB"/>
              </w:rPr>
            </w:pPr>
            <w:r w:rsidRPr="008E312D">
              <w:rPr>
                <w:rFonts w:ascii="Arial" w:eastAsia="Times New Roman" w:hAnsi="Arial" w:cs="Arial"/>
                <w:szCs w:val="22"/>
                <w:lang w:val="en-GB"/>
              </w:rPr>
              <w:t>high density polyethylene flacon (0.1, 0.2, 0.3, 0.4, 0.5, 0.6, 0.7, 0.8, 0.9, 1, 1.2, 1.3, 1.4, 1.5kg).</w:t>
            </w:r>
          </w:p>
          <w:p w14:paraId="03955BA6" w14:textId="77777777" w:rsidR="0087271C" w:rsidRPr="008E312D" w:rsidRDefault="0087271C" w:rsidP="009A763A">
            <w:pPr>
              <w:pStyle w:val="Paragraphedeliste"/>
              <w:autoSpaceDE w:val="0"/>
              <w:autoSpaceDN w:val="0"/>
              <w:spacing w:line="240" w:lineRule="auto"/>
              <w:ind w:left="0"/>
              <w:jc w:val="both"/>
              <w:rPr>
                <w:rFonts w:ascii="Arial" w:eastAsia="Times New Roman" w:hAnsi="Arial" w:cs="Arial"/>
                <w:szCs w:val="22"/>
                <w:lang w:val="en-GB"/>
              </w:rPr>
            </w:pPr>
          </w:p>
          <w:p w14:paraId="13E990CD" w14:textId="77777777" w:rsidR="0087271C" w:rsidRPr="008E312D" w:rsidRDefault="0087271C" w:rsidP="009A763A">
            <w:pPr>
              <w:pStyle w:val="Paragraphedeliste"/>
              <w:autoSpaceDE w:val="0"/>
              <w:autoSpaceDN w:val="0"/>
              <w:spacing w:line="240" w:lineRule="auto"/>
              <w:ind w:left="0"/>
              <w:jc w:val="both"/>
              <w:rPr>
                <w:rFonts w:ascii="Arial" w:eastAsia="Times New Roman" w:hAnsi="Arial" w:cs="Arial"/>
                <w:szCs w:val="22"/>
                <w:lang w:val="en-GB"/>
              </w:rPr>
            </w:pPr>
            <w:r w:rsidRPr="008E312D">
              <w:rPr>
                <w:rFonts w:ascii="Arial" w:eastAsia="Times New Roman" w:hAnsi="Arial" w:cs="Arial"/>
                <w:szCs w:val="22"/>
                <w:lang w:val="en-GB"/>
              </w:rPr>
              <w:t>In France, the maximum packaging size for non professional user is 1.5 kg</w:t>
            </w:r>
          </w:p>
          <w:p w14:paraId="0264C35F" w14:textId="77777777" w:rsidR="003A6EA7" w:rsidRPr="008E312D" w:rsidRDefault="003A6EA7" w:rsidP="009A763A">
            <w:pPr>
              <w:pStyle w:val="Paragraphedeliste"/>
              <w:autoSpaceDE w:val="0"/>
              <w:autoSpaceDN w:val="0"/>
              <w:spacing w:line="240" w:lineRule="auto"/>
              <w:ind w:left="0"/>
              <w:jc w:val="both"/>
              <w:rPr>
                <w:rFonts w:ascii="Arial" w:eastAsia="Times New Roman" w:hAnsi="Arial" w:cs="Arial"/>
                <w:szCs w:val="22"/>
                <w:u w:val="single"/>
                <w:lang w:val="en-GB"/>
              </w:rPr>
            </w:pPr>
          </w:p>
        </w:tc>
      </w:tr>
    </w:tbl>
    <w:p w14:paraId="343678D9" w14:textId="77777777" w:rsidR="003A6EA7" w:rsidRPr="008E312D" w:rsidRDefault="003A6EA7" w:rsidP="001E3C09">
      <w:pPr>
        <w:pStyle w:val="Paragraphedeliste"/>
        <w:spacing w:line="240" w:lineRule="auto"/>
        <w:ind w:left="0"/>
        <w:jc w:val="both"/>
        <w:rPr>
          <w:rFonts w:ascii="Arial" w:eastAsia="Times New Roman" w:hAnsi="Arial" w:cs="Arial"/>
          <w:szCs w:val="22"/>
          <w:u w:val="single"/>
          <w:lang w:val="en-GB"/>
        </w:rPr>
      </w:pPr>
    </w:p>
    <w:p w14:paraId="28C6DA80" w14:textId="77777777" w:rsidR="00827EDA" w:rsidRPr="008E312D" w:rsidRDefault="00827EDA" w:rsidP="001E3C09">
      <w:pPr>
        <w:pStyle w:val="Paragraphedeliste"/>
        <w:spacing w:line="240" w:lineRule="auto"/>
        <w:jc w:val="both"/>
        <w:rPr>
          <w:rFonts w:ascii="Arial" w:eastAsia="Times New Roman" w:hAnsi="Arial" w:cs="Arial"/>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87271C" w:rsidRPr="008E312D" w14:paraId="2D11AF08" w14:textId="77777777" w:rsidTr="009A763A">
        <w:tc>
          <w:tcPr>
            <w:tcW w:w="9213" w:type="dxa"/>
            <w:shd w:val="clear" w:color="auto" w:fill="auto"/>
          </w:tcPr>
          <w:p w14:paraId="6FB926C8" w14:textId="6A7CA80D" w:rsidR="0087271C" w:rsidRPr="008E312D" w:rsidRDefault="0087271C" w:rsidP="00DE38F5">
            <w:pPr>
              <w:numPr>
                <w:ilvl w:val="0"/>
                <w:numId w:val="20"/>
              </w:numPr>
              <w:shd w:val="clear" w:color="auto" w:fill="FFFFFF"/>
              <w:autoSpaceDE w:val="0"/>
              <w:autoSpaceDN w:val="0"/>
              <w:spacing w:line="240" w:lineRule="auto"/>
              <w:jc w:val="both"/>
              <w:rPr>
                <w:rFonts w:ascii="Arial" w:hAnsi="Arial" w:cs="Arial"/>
                <w:b/>
                <w:szCs w:val="22"/>
                <w:lang w:val="en-GB"/>
              </w:rPr>
            </w:pPr>
            <w:r w:rsidRPr="008E312D">
              <w:rPr>
                <w:rFonts w:ascii="Arial" w:hAnsi="Arial" w:cs="Arial"/>
                <w:b/>
                <w:szCs w:val="22"/>
                <w:lang w:val="en-GB"/>
              </w:rPr>
              <w:t>Major change application for FANGA PATE 25 – 201</w:t>
            </w:r>
            <w:r w:rsidR="00D15DDE" w:rsidRPr="008E312D">
              <w:rPr>
                <w:rFonts w:ascii="Arial" w:hAnsi="Arial" w:cs="Arial"/>
                <w:b/>
                <w:szCs w:val="22"/>
                <w:lang w:val="en-GB"/>
              </w:rPr>
              <w:t>8</w:t>
            </w:r>
            <w:r w:rsidRPr="008E312D">
              <w:rPr>
                <w:rFonts w:ascii="Arial" w:hAnsi="Arial" w:cs="Arial"/>
                <w:b/>
                <w:szCs w:val="22"/>
                <w:lang w:val="en-GB"/>
              </w:rPr>
              <w:t xml:space="preserve"> </w:t>
            </w:r>
          </w:p>
        </w:tc>
      </w:tr>
      <w:tr w:rsidR="0087271C" w:rsidRPr="008E312D" w14:paraId="2BFA8806" w14:textId="77777777" w:rsidTr="009A763A">
        <w:tc>
          <w:tcPr>
            <w:tcW w:w="9213" w:type="dxa"/>
            <w:shd w:val="clear" w:color="auto" w:fill="auto"/>
          </w:tcPr>
          <w:p w14:paraId="1A74A0CC" w14:textId="77777777" w:rsidR="0087271C" w:rsidRPr="008E312D" w:rsidRDefault="0087271C" w:rsidP="009A763A">
            <w:pPr>
              <w:shd w:val="clear" w:color="auto" w:fill="FFFFFF"/>
              <w:autoSpaceDE w:val="0"/>
              <w:autoSpaceDN w:val="0"/>
              <w:spacing w:line="240" w:lineRule="auto"/>
              <w:jc w:val="both"/>
              <w:rPr>
                <w:rFonts w:ascii="Arial" w:hAnsi="Arial" w:cs="Arial"/>
                <w:szCs w:val="22"/>
                <w:u w:val="single"/>
                <w:lang w:val="en-GB"/>
              </w:rPr>
            </w:pPr>
            <w:r w:rsidRPr="008E312D">
              <w:rPr>
                <w:rFonts w:ascii="Arial" w:hAnsi="Arial" w:cs="Arial"/>
                <w:szCs w:val="22"/>
                <w:u w:val="single"/>
                <w:lang w:val="en-GB"/>
              </w:rPr>
              <w:t>Packagings claimed and accepted are the following:</w:t>
            </w:r>
          </w:p>
          <w:p w14:paraId="07497240" w14:textId="77777777" w:rsidR="0087271C" w:rsidRPr="008E312D" w:rsidRDefault="0087271C" w:rsidP="009A763A">
            <w:pPr>
              <w:shd w:val="clear" w:color="auto" w:fill="FFFFFF"/>
              <w:autoSpaceDE w:val="0"/>
              <w:autoSpaceDN w:val="0"/>
              <w:spacing w:line="240" w:lineRule="auto"/>
              <w:jc w:val="both"/>
              <w:rPr>
                <w:rFonts w:ascii="Arial" w:hAnsi="Arial" w:cs="Arial"/>
                <w:szCs w:val="22"/>
                <w:lang w:val="en-GB"/>
              </w:rPr>
            </w:pPr>
          </w:p>
          <w:p w14:paraId="27B0C74F" w14:textId="77777777" w:rsidR="0087271C" w:rsidRPr="008E312D" w:rsidRDefault="0087271C" w:rsidP="009A763A">
            <w:pPr>
              <w:shd w:val="clear" w:color="auto" w:fill="FFFFFF"/>
              <w:autoSpaceDE w:val="0"/>
              <w:autoSpaceDN w:val="0"/>
              <w:spacing w:line="240" w:lineRule="auto"/>
              <w:jc w:val="both"/>
              <w:rPr>
                <w:rFonts w:ascii="Arial" w:hAnsi="Arial" w:cs="Arial"/>
                <w:b/>
                <w:szCs w:val="22"/>
                <w:u w:val="single"/>
                <w:lang w:val="en-GB"/>
              </w:rPr>
            </w:pPr>
            <w:r w:rsidRPr="008E312D">
              <w:rPr>
                <w:rFonts w:ascii="Arial" w:hAnsi="Arial" w:cs="Arial"/>
                <w:b/>
                <w:szCs w:val="22"/>
                <w:u w:val="single"/>
                <w:lang w:val="en-GB"/>
              </w:rPr>
              <w:t>For professionals:</w:t>
            </w:r>
          </w:p>
          <w:p w14:paraId="43DAF52B" w14:textId="77777777" w:rsidR="0087271C" w:rsidRPr="008E312D" w:rsidRDefault="0087271C" w:rsidP="009A763A">
            <w:pPr>
              <w:shd w:val="clear" w:color="auto" w:fill="FFFFFF"/>
              <w:autoSpaceDE w:val="0"/>
              <w:autoSpaceDN w:val="0"/>
              <w:spacing w:line="240" w:lineRule="auto"/>
              <w:jc w:val="both"/>
              <w:rPr>
                <w:rFonts w:ascii="Arial" w:hAnsi="Arial" w:cs="Arial"/>
                <w:szCs w:val="22"/>
                <w:lang w:val="en-GB"/>
              </w:rPr>
            </w:pPr>
          </w:p>
          <w:p w14:paraId="41FC59CC" w14:textId="77777777" w:rsidR="0087271C" w:rsidRPr="008E312D" w:rsidRDefault="0087271C" w:rsidP="009A763A">
            <w:pPr>
              <w:shd w:val="clear" w:color="auto" w:fill="FFFFFF"/>
              <w:autoSpaceDE w:val="0"/>
              <w:autoSpaceDN w:val="0"/>
              <w:spacing w:line="240" w:lineRule="auto"/>
              <w:jc w:val="both"/>
              <w:rPr>
                <w:rFonts w:ascii="Arial" w:hAnsi="Arial" w:cs="Arial"/>
                <w:szCs w:val="22"/>
                <w:lang w:val="en-GB"/>
              </w:rPr>
            </w:pPr>
            <w:r w:rsidRPr="008E312D">
              <w:rPr>
                <w:rFonts w:ascii="Arial" w:hAnsi="Arial" w:cs="Arial"/>
                <w:szCs w:val="22"/>
                <w:lang w:val="en-GB"/>
              </w:rPr>
              <w:t>FANGA PATE 25 is supplied in paper sachet (5, 6, 7, 8, 9, 10, 20, 30, 40, 50, 60, 70, 80, 90, 100, 110, 120, 130, 140, 150,160, 170, 180 and 200 g).</w:t>
            </w:r>
          </w:p>
          <w:p w14:paraId="090DC586" w14:textId="77777777" w:rsidR="0087271C" w:rsidRPr="008E312D" w:rsidRDefault="0087271C" w:rsidP="009A763A">
            <w:pPr>
              <w:shd w:val="clear" w:color="auto" w:fill="FFFFFF"/>
              <w:autoSpaceDE w:val="0"/>
              <w:autoSpaceDN w:val="0"/>
              <w:spacing w:line="240" w:lineRule="auto"/>
              <w:jc w:val="both"/>
              <w:rPr>
                <w:rFonts w:ascii="Arial" w:hAnsi="Arial" w:cs="Arial"/>
                <w:szCs w:val="22"/>
              </w:rPr>
            </w:pPr>
          </w:p>
          <w:p w14:paraId="705F540F" w14:textId="77777777" w:rsidR="0087271C" w:rsidRPr="008E312D" w:rsidRDefault="0087271C" w:rsidP="009A763A">
            <w:pPr>
              <w:shd w:val="clear" w:color="auto" w:fill="FFFFFF"/>
              <w:autoSpaceDE w:val="0"/>
              <w:autoSpaceDN w:val="0"/>
              <w:spacing w:line="240" w:lineRule="auto"/>
              <w:jc w:val="both"/>
              <w:rPr>
                <w:rFonts w:ascii="Arial" w:hAnsi="Arial" w:cs="Arial"/>
                <w:szCs w:val="22"/>
                <w:lang w:val="en-GB"/>
              </w:rPr>
            </w:pPr>
            <w:r w:rsidRPr="008E312D">
              <w:rPr>
                <w:rFonts w:ascii="Arial" w:hAnsi="Arial" w:cs="Arial"/>
                <w:szCs w:val="22"/>
                <w:lang w:val="en-GB"/>
              </w:rPr>
              <w:t>Sachets are packed in:</w:t>
            </w:r>
          </w:p>
          <w:p w14:paraId="1428AE00" w14:textId="77777777" w:rsidR="0087271C" w:rsidRPr="008E312D" w:rsidRDefault="0087271C" w:rsidP="009A763A">
            <w:pPr>
              <w:shd w:val="clear" w:color="auto" w:fill="FFFFFF"/>
              <w:autoSpaceDE w:val="0"/>
              <w:autoSpaceDN w:val="0"/>
              <w:spacing w:line="240" w:lineRule="auto"/>
              <w:ind w:left="567"/>
              <w:jc w:val="both"/>
              <w:rPr>
                <w:rFonts w:ascii="Arial" w:hAnsi="Arial" w:cs="Arial"/>
                <w:szCs w:val="22"/>
                <w:lang w:val="en-GB"/>
              </w:rPr>
            </w:pPr>
            <w:r w:rsidRPr="008E312D">
              <w:rPr>
                <w:rFonts w:ascii="Arial" w:hAnsi="Arial" w:cs="Arial"/>
                <w:szCs w:val="22"/>
                <w:lang w:val="en-GB"/>
              </w:rPr>
              <w:t>- HDPE or PP bucket (5-10-15-18-20 kg)</w:t>
            </w:r>
          </w:p>
          <w:p w14:paraId="77A7F4DD" w14:textId="77777777" w:rsidR="0087271C" w:rsidRPr="008E312D" w:rsidRDefault="0087271C" w:rsidP="009A763A">
            <w:pPr>
              <w:shd w:val="clear" w:color="auto" w:fill="FFFFFF"/>
              <w:autoSpaceDE w:val="0"/>
              <w:autoSpaceDN w:val="0"/>
              <w:spacing w:line="240" w:lineRule="auto"/>
              <w:ind w:left="567"/>
              <w:jc w:val="both"/>
              <w:rPr>
                <w:rFonts w:ascii="Arial" w:hAnsi="Arial" w:cs="Arial"/>
                <w:szCs w:val="22"/>
                <w:lang w:val="en-GB"/>
              </w:rPr>
            </w:pPr>
            <w:r w:rsidRPr="008E312D">
              <w:rPr>
                <w:rFonts w:ascii="Arial" w:hAnsi="Arial" w:cs="Arial"/>
                <w:szCs w:val="22"/>
                <w:lang w:val="en-GB"/>
              </w:rPr>
              <w:t>- PE bags and packed in cardboard box (5-10-12-15-18-20-25-30-50 kg)</w:t>
            </w:r>
          </w:p>
          <w:p w14:paraId="0169AB57" w14:textId="77777777" w:rsidR="0087271C" w:rsidRPr="008E312D" w:rsidRDefault="0087271C" w:rsidP="009A763A">
            <w:pPr>
              <w:shd w:val="clear" w:color="auto" w:fill="FFFFFF"/>
              <w:autoSpaceDE w:val="0"/>
              <w:autoSpaceDN w:val="0"/>
              <w:ind w:left="567"/>
              <w:jc w:val="both"/>
              <w:rPr>
                <w:rFonts w:ascii="Arial" w:hAnsi="Arial" w:cs="Arial"/>
                <w:szCs w:val="22"/>
                <w:lang w:val="en-GB"/>
              </w:rPr>
            </w:pPr>
            <w:r w:rsidRPr="008E312D">
              <w:rPr>
                <w:rFonts w:ascii="Arial" w:hAnsi="Arial" w:cs="Arial"/>
                <w:szCs w:val="22"/>
                <w:lang w:val="en-GB"/>
              </w:rPr>
              <w:t>- Cardboard box - 5-10-12-15-18-20-25-30-50 kg</w:t>
            </w:r>
          </w:p>
          <w:p w14:paraId="4DDECF31" w14:textId="77777777" w:rsidR="0087271C" w:rsidRPr="008E312D" w:rsidRDefault="0087271C" w:rsidP="009A763A">
            <w:pPr>
              <w:shd w:val="clear" w:color="auto" w:fill="FFFFFF"/>
              <w:autoSpaceDE w:val="0"/>
              <w:autoSpaceDN w:val="0"/>
              <w:ind w:left="567"/>
              <w:jc w:val="both"/>
              <w:rPr>
                <w:rFonts w:ascii="Arial" w:hAnsi="Arial" w:cs="Arial"/>
                <w:szCs w:val="22"/>
                <w:lang w:val="en-GB"/>
              </w:rPr>
            </w:pPr>
            <w:r w:rsidRPr="008E312D">
              <w:rPr>
                <w:rFonts w:ascii="Arial" w:hAnsi="Arial" w:cs="Arial"/>
                <w:szCs w:val="22"/>
                <w:lang w:val="en-GB"/>
              </w:rPr>
              <w:t>- PE or PE sachet</w:t>
            </w:r>
          </w:p>
          <w:p w14:paraId="77BF798B" w14:textId="77777777" w:rsidR="0087271C" w:rsidRPr="008E312D" w:rsidRDefault="0087271C" w:rsidP="009A763A">
            <w:pPr>
              <w:shd w:val="clear" w:color="auto" w:fill="FFFFFF"/>
              <w:autoSpaceDE w:val="0"/>
              <w:autoSpaceDN w:val="0"/>
              <w:jc w:val="both"/>
              <w:rPr>
                <w:rFonts w:ascii="Arial" w:hAnsi="Arial" w:cs="Arial"/>
                <w:szCs w:val="22"/>
                <w:lang w:val="en-GB"/>
              </w:rPr>
            </w:pPr>
          </w:p>
          <w:p w14:paraId="07A6C0A3" w14:textId="77777777" w:rsidR="0087271C" w:rsidRPr="008E312D" w:rsidRDefault="0087271C" w:rsidP="009A763A">
            <w:pPr>
              <w:shd w:val="clear" w:color="auto" w:fill="FFFFFF"/>
              <w:autoSpaceDE w:val="0"/>
              <w:autoSpaceDN w:val="0"/>
              <w:jc w:val="both"/>
              <w:rPr>
                <w:rFonts w:ascii="Arial" w:hAnsi="Arial" w:cs="Arial"/>
                <w:szCs w:val="22"/>
                <w:lang w:val="en-GB"/>
              </w:rPr>
            </w:pPr>
            <w:r w:rsidRPr="008E312D">
              <w:rPr>
                <w:rFonts w:ascii="Arial" w:hAnsi="Arial" w:cs="Arial"/>
                <w:szCs w:val="22"/>
                <w:lang w:val="en-GB"/>
              </w:rPr>
              <w:t>in France, the minimum packaging size is 5 kg</w:t>
            </w:r>
          </w:p>
          <w:p w14:paraId="2338D980" w14:textId="77777777" w:rsidR="0087271C" w:rsidRPr="008E312D" w:rsidRDefault="0087271C" w:rsidP="009A763A">
            <w:pPr>
              <w:shd w:val="clear" w:color="auto" w:fill="FFFFFF"/>
              <w:autoSpaceDE w:val="0"/>
              <w:autoSpaceDN w:val="0"/>
              <w:jc w:val="both"/>
              <w:rPr>
                <w:rFonts w:ascii="Arial" w:hAnsi="Arial" w:cs="Arial"/>
                <w:szCs w:val="22"/>
                <w:lang w:val="en-GB"/>
              </w:rPr>
            </w:pPr>
          </w:p>
          <w:p w14:paraId="56FCC463" w14:textId="77777777" w:rsidR="0087271C" w:rsidRPr="008E312D" w:rsidRDefault="0087271C" w:rsidP="009A763A">
            <w:pPr>
              <w:shd w:val="clear" w:color="auto" w:fill="FFFFFF"/>
              <w:autoSpaceDE w:val="0"/>
              <w:autoSpaceDN w:val="0"/>
              <w:jc w:val="both"/>
              <w:rPr>
                <w:rFonts w:ascii="Arial" w:hAnsi="Arial" w:cs="Arial"/>
                <w:szCs w:val="22"/>
                <w:lang w:val="en-GB"/>
              </w:rPr>
            </w:pPr>
          </w:p>
          <w:p w14:paraId="3A06EF58" w14:textId="77777777" w:rsidR="0087271C" w:rsidRPr="008E312D" w:rsidRDefault="0087271C" w:rsidP="009A763A">
            <w:pPr>
              <w:shd w:val="clear" w:color="auto" w:fill="FFFFFF"/>
              <w:autoSpaceDE w:val="0"/>
              <w:autoSpaceDN w:val="0"/>
              <w:jc w:val="both"/>
              <w:rPr>
                <w:rFonts w:ascii="Arial" w:hAnsi="Arial" w:cs="Arial"/>
                <w:b/>
                <w:szCs w:val="22"/>
                <w:u w:val="single"/>
                <w:lang w:val="en-GB"/>
              </w:rPr>
            </w:pPr>
            <w:r w:rsidRPr="008E312D">
              <w:rPr>
                <w:rFonts w:ascii="Arial" w:hAnsi="Arial" w:cs="Arial"/>
                <w:b/>
                <w:szCs w:val="22"/>
                <w:u w:val="single"/>
                <w:lang w:val="en-GB"/>
              </w:rPr>
              <w:t>For non-professionals:</w:t>
            </w:r>
          </w:p>
          <w:p w14:paraId="3718D398" w14:textId="77777777" w:rsidR="0087271C" w:rsidRPr="008E312D" w:rsidRDefault="0087271C" w:rsidP="009A763A">
            <w:pPr>
              <w:shd w:val="clear" w:color="auto" w:fill="FFFFFF"/>
              <w:autoSpaceDE w:val="0"/>
              <w:autoSpaceDN w:val="0"/>
              <w:jc w:val="both"/>
              <w:rPr>
                <w:rFonts w:ascii="Arial" w:hAnsi="Arial" w:cs="Arial"/>
                <w:szCs w:val="22"/>
                <w:lang w:val="en-GB"/>
              </w:rPr>
            </w:pPr>
          </w:p>
          <w:p w14:paraId="4E7A32C7" w14:textId="77777777" w:rsidR="0087271C" w:rsidRPr="008E312D" w:rsidRDefault="0087271C" w:rsidP="009A763A">
            <w:pPr>
              <w:shd w:val="clear" w:color="auto" w:fill="FFFFFF"/>
              <w:autoSpaceDE w:val="0"/>
              <w:autoSpaceDN w:val="0"/>
              <w:jc w:val="both"/>
              <w:rPr>
                <w:rFonts w:ascii="Arial" w:hAnsi="Arial" w:cs="Arial"/>
                <w:szCs w:val="22"/>
                <w:lang w:val="en-GB"/>
              </w:rPr>
            </w:pPr>
            <w:r w:rsidRPr="008E312D">
              <w:rPr>
                <w:rFonts w:ascii="Arial" w:hAnsi="Arial" w:cs="Arial"/>
                <w:szCs w:val="22"/>
                <w:lang w:val="en-GB"/>
              </w:rPr>
              <w:t>Rats and mice :</w:t>
            </w:r>
          </w:p>
          <w:p w14:paraId="40FADDDA" w14:textId="77777777" w:rsidR="0087271C" w:rsidRPr="008E312D" w:rsidRDefault="0087271C" w:rsidP="009A763A">
            <w:pPr>
              <w:shd w:val="clear" w:color="auto" w:fill="FFFFFF"/>
              <w:autoSpaceDE w:val="0"/>
              <w:autoSpaceDN w:val="0"/>
              <w:jc w:val="both"/>
              <w:rPr>
                <w:rFonts w:ascii="Arial" w:hAnsi="Arial" w:cs="Arial"/>
                <w:szCs w:val="22"/>
                <w:lang w:val="en-GB"/>
              </w:rPr>
            </w:pPr>
          </w:p>
          <w:p w14:paraId="731DBAB3" w14:textId="77777777" w:rsidR="0087271C" w:rsidRPr="008E312D" w:rsidRDefault="0087271C" w:rsidP="009A763A">
            <w:pPr>
              <w:shd w:val="clear" w:color="auto" w:fill="FFFFFF"/>
              <w:autoSpaceDE w:val="0"/>
              <w:autoSpaceDN w:val="0"/>
              <w:jc w:val="both"/>
              <w:rPr>
                <w:rFonts w:ascii="Arial" w:hAnsi="Arial" w:cs="Arial"/>
                <w:szCs w:val="22"/>
                <w:lang w:val="en-GB"/>
              </w:rPr>
            </w:pPr>
            <w:r w:rsidRPr="008E312D">
              <w:rPr>
                <w:rFonts w:ascii="Arial" w:hAnsi="Arial" w:cs="Arial"/>
                <w:szCs w:val="22"/>
                <w:lang w:val="en-GB"/>
              </w:rPr>
              <w:lastRenderedPageBreak/>
              <w:t>FANGA PATE 25 is supplied in paper sachet (5, 6, 7, 8, 9, 10, 20, 30, 40, 50, 60, 70, 80, 90 and 100g).</w:t>
            </w:r>
          </w:p>
          <w:p w14:paraId="5690624E" w14:textId="77777777" w:rsidR="0087271C" w:rsidRPr="008E312D" w:rsidRDefault="0087271C" w:rsidP="009A763A">
            <w:pPr>
              <w:shd w:val="clear" w:color="auto" w:fill="FFFFFF"/>
              <w:autoSpaceDE w:val="0"/>
              <w:autoSpaceDN w:val="0"/>
              <w:jc w:val="both"/>
              <w:rPr>
                <w:rFonts w:ascii="Arial" w:hAnsi="Arial" w:cs="Arial"/>
                <w:szCs w:val="22"/>
                <w:lang w:val="en-GB"/>
              </w:rPr>
            </w:pPr>
            <w:r w:rsidRPr="008E312D">
              <w:rPr>
                <w:rFonts w:ascii="Arial" w:hAnsi="Arial" w:cs="Arial"/>
                <w:szCs w:val="22"/>
                <w:lang w:val="en-GB"/>
              </w:rPr>
              <w:t>Sachets from 100 to 150 g have been claimed. Given the applied dose (180g max per bait station) and retrictions for non professional users, sachets over 100 g are not relevant.</w:t>
            </w:r>
          </w:p>
          <w:p w14:paraId="7C183F25" w14:textId="77777777" w:rsidR="0087271C" w:rsidRPr="008E312D" w:rsidRDefault="0087271C" w:rsidP="009A763A">
            <w:pPr>
              <w:shd w:val="clear" w:color="auto" w:fill="FFFFFF"/>
              <w:autoSpaceDE w:val="0"/>
              <w:autoSpaceDN w:val="0"/>
              <w:jc w:val="both"/>
              <w:rPr>
                <w:rFonts w:ascii="Arial" w:hAnsi="Arial" w:cs="Arial"/>
                <w:szCs w:val="22"/>
                <w:lang w:val="en-GB"/>
              </w:rPr>
            </w:pPr>
          </w:p>
          <w:p w14:paraId="493B7576" w14:textId="77777777" w:rsidR="0087271C" w:rsidRPr="008E312D" w:rsidRDefault="0087271C" w:rsidP="009A763A">
            <w:pPr>
              <w:shd w:val="clear" w:color="auto" w:fill="FFFFFF"/>
              <w:autoSpaceDE w:val="0"/>
              <w:autoSpaceDN w:val="0"/>
              <w:jc w:val="both"/>
              <w:rPr>
                <w:rFonts w:ascii="Arial" w:hAnsi="Arial" w:cs="Arial"/>
                <w:szCs w:val="22"/>
                <w:lang w:val="en-GB"/>
              </w:rPr>
            </w:pPr>
            <w:r w:rsidRPr="008E312D">
              <w:rPr>
                <w:rFonts w:ascii="Arial" w:hAnsi="Arial" w:cs="Arial"/>
                <w:szCs w:val="22"/>
                <w:lang w:val="en-GB"/>
              </w:rPr>
              <w:t>Sachets are packed in:</w:t>
            </w:r>
          </w:p>
          <w:p w14:paraId="09161600" w14:textId="77777777" w:rsidR="0087271C" w:rsidRPr="008E312D" w:rsidRDefault="0087271C" w:rsidP="009A763A">
            <w:pPr>
              <w:shd w:val="clear" w:color="auto" w:fill="FFFFFF"/>
              <w:autoSpaceDE w:val="0"/>
              <w:autoSpaceDN w:val="0"/>
              <w:ind w:left="567"/>
              <w:jc w:val="both"/>
              <w:rPr>
                <w:rFonts w:ascii="Arial" w:hAnsi="Arial" w:cs="Arial"/>
                <w:szCs w:val="22"/>
                <w:lang w:val="en-GB"/>
              </w:rPr>
            </w:pPr>
            <w:r w:rsidRPr="008E312D">
              <w:rPr>
                <w:rFonts w:ascii="Arial" w:hAnsi="Arial" w:cs="Arial"/>
                <w:szCs w:val="22"/>
                <w:lang w:val="en-GB"/>
              </w:rPr>
              <w:t>- HDPE or PP or PE bucket (max 150g)</w:t>
            </w:r>
          </w:p>
          <w:p w14:paraId="2F56A138" w14:textId="77777777" w:rsidR="0087271C" w:rsidRPr="008E312D" w:rsidRDefault="0087271C" w:rsidP="009A763A">
            <w:pPr>
              <w:shd w:val="clear" w:color="auto" w:fill="FFFFFF"/>
              <w:autoSpaceDE w:val="0"/>
              <w:autoSpaceDN w:val="0"/>
              <w:ind w:left="567"/>
              <w:jc w:val="both"/>
              <w:rPr>
                <w:rFonts w:ascii="Arial" w:hAnsi="Arial" w:cs="Arial"/>
                <w:szCs w:val="22"/>
                <w:lang w:val="en-GB"/>
              </w:rPr>
            </w:pPr>
            <w:r w:rsidRPr="008E312D">
              <w:rPr>
                <w:rFonts w:ascii="Arial" w:hAnsi="Arial" w:cs="Arial"/>
                <w:szCs w:val="22"/>
                <w:lang w:val="en-GB"/>
              </w:rPr>
              <w:t>- PE bags and packed in carton box (max 150g)</w:t>
            </w:r>
          </w:p>
          <w:p w14:paraId="2973A30F" w14:textId="77777777" w:rsidR="0087271C" w:rsidRPr="008E312D" w:rsidRDefault="0087271C" w:rsidP="009A763A">
            <w:pPr>
              <w:shd w:val="clear" w:color="auto" w:fill="FFFFFF"/>
              <w:autoSpaceDE w:val="0"/>
              <w:autoSpaceDN w:val="0"/>
              <w:ind w:left="567"/>
              <w:jc w:val="both"/>
              <w:rPr>
                <w:rFonts w:ascii="Arial" w:hAnsi="Arial" w:cs="Arial"/>
                <w:szCs w:val="22"/>
                <w:lang w:val="en-GB"/>
              </w:rPr>
            </w:pPr>
            <w:r w:rsidRPr="008E312D">
              <w:rPr>
                <w:rFonts w:ascii="Arial" w:hAnsi="Arial" w:cs="Arial"/>
                <w:szCs w:val="22"/>
                <w:lang w:val="en-GB"/>
              </w:rPr>
              <w:t>- Metal box without lacquer (max 150g)</w:t>
            </w:r>
          </w:p>
          <w:p w14:paraId="54433563" w14:textId="77777777" w:rsidR="0087271C" w:rsidRPr="008E312D" w:rsidRDefault="0087271C" w:rsidP="009A763A">
            <w:pPr>
              <w:shd w:val="clear" w:color="auto" w:fill="FFFFFF"/>
              <w:autoSpaceDE w:val="0"/>
              <w:autoSpaceDN w:val="0"/>
              <w:ind w:left="567"/>
              <w:jc w:val="both"/>
              <w:rPr>
                <w:rFonts w:ascii="Arial" w:hAnsi="Arial" w:cs="Arial"/>
                <w:szCs w:val="22"/>
                <w:lang w:val="fr-FR"/>
              </w:rPr>
            </w:pPr>
            <w:r w:rsidRPr="008E312D">
              <w:rPr>
                <w:rFonts w:ascii="Arial" w:hAnsi="Arial" w:cs="Arial"/>
                <w:szCs w:val="22"/>
                <w:lang w:val="fr-FR"/>
              </w:rPr>
              <w:t>- Bait box (PET/PP/PE/PVC)</w:t>
            </w:r>
          </w:p>
          <w:p w14:paraId="316406FC" w14:textId="77777777" w:rsidR="0087271C" w:rsidRPr="008E312D" w:rsidRDefault="0087271C" w:rsidP="009A763A">
            <w:pPr>
              <w:shd w:val="clear" w:color="auto" w:fill="FFFFFF"/>
              <w:autoSpaceDE w:val="0"/>
              <w:autoSpaceDN w:val="0"/>
              <w:ind w:left="567"/>
              <w:jc w:val="both"/>
              <w:rPr>
                <w:rFonts w:ascii="Arial" w:hAnsi="Arial" w:cs="Arial"/>
                <w:szCs w:val="22"/>
                <w:lang w:val="en-GB"/>
              </w:rPr>
            </w:pPr>
            <w:r w:rsidRPr="008E312D">
              <w:rPr>
                <w:rFonts w:ascii="Arial" w:hAnsi="Arial" w:cs="Arial"/>
                <w:szCs w:val="22"/>
                <w:lang w:val="en-GB"/>
              </w:rPr>
              <w:t>- HDPE flacon (max 150g).</w:t>
            </w:r>
          </w:p>
          <w:p w14:paraId="656CBA3A" w14:textId="77777777" w:rsidR="0087271C" w:rsidRPr="008E312D" w:rsidRDefault="0087271C" w:rsidP="009A763A">
            <w:pPr>
              <w:shd w:val="clear" w:color="auto" w:fill="FFFFFF"/>
              <w:autoSpaceDE w:val="0"/>
              <w:autoSpaceDN w:val="0"/>
              <w:ind w:left="567"/>
              <w:jc w:val="both"/>
              <w:rPr>
                <w:rFonts w:ascii="Arial" w:hAnsi="Arial" w:cs="Arial"/>
                <w:szCs w:val="22"/>
                <w:lang w:val="en-GB"/>
              </w:rPr>
            </w:pPr>
            <w:r w:rsidRPr="008E312D">
              <w:rPr>
                <w:rFonts w:ascii="Arial" w:hAnsi="Arial" w:cs="Arial"/>
                <w:szCs w:val="22"/>
                <w:lang w:val="en-GB"/>
              </w:rPr>
              <w:t>- PE or PE sachet of 10, 15, 20, 25, 30, 40, 50, 75 and 100g (max 150g).</w:t>
            </w:r>
          </w:p>
          <w:p w14:paraId="17312441" w14:textId="77777777" w:rsidR="0087271C" w:rsidRPr="008E312D" w:rsidRDefault="0087271C" w:rsidP="009A763A">
            <w:pPr>
              <w:shd w:val="clear" w:color="auto" w:fill="FFFFFF"/>
              <w:autoSpaceDE w:val="0"/>
              <w:autoSpaceDN w:val="0"/>
              <w:jc w:val="both"/>
              <w:rPr>
                <w:rFonts w:ascii="Arial" w:hAnsi="Arial" w:cs="Arial"/>
                <w:szCs w:val="22"/>
                <w:lang w:val="en-GB"/>
              </w:rPr>
            </w:pPr>
          </w:p>
          <w:p w14:paraId="53489BA4" w14:textId="77777777" w:rsidR="0087271C" w:rsidRPr="008E312D" w:rsidRDefault="0087271C" w:rsidP="009A763A">
            <w:pPr>
              <w:shd w:val="clear" w:color="auto" w:fill="FFFFFF"/>
              <w:autoSpaceDE w:val="0"/>
              <w:autoSpaceDN w:val="0"/>
              <w:jc w:val="both"/>
              <w:rPr>
                <w:rFonts w:ascii="Arial" w:hAnsi="Arial" w:cs="Arial"/>
                <w:szCs w:val="22"/>
                <w:lang w:val="en-GB"/>
              </w:rPr>
            </w:pPr>
            <w:r w:rsidRPr="008E312D">
              <w:rPr>
                <w:rFonts w:ascii="Arial" w:hAnsi="Arial" w:cs="Arial"/>
                <w:szCs w:val="22"/>
                <w:lang w:val="en-GB"/>
              </w:rPr>
              <w:t>Maximum packaging size: 150g</w:t>
            </w:r>
          </w:p>
          <w:p w14:paraId="2387CE1A" w14:textId="77777777" w:rsidR="0087271C" w:rsidRPr="008E312D" w:rsidRDefault="0087271C" w:rsidP="009A763A">
            <w:pPr>
              <w:autoSpaceDE w:val="0"/>
              <w:autoSpaceDN w:val="0"/>
              <w:spacing w:line="240" w:lineRule="auto"/>
              <w:jc w:val="both"/>
              <w:rPr>
                <w:rFonts w:ascii="Arial" w:eastAsia="Times New Roman" w:hAnsi="Arial" w:cs="Arial"/>
                <w:b/>
                <w:szCs w:val="22"/>
                <w:u w:val="single"/>
                <w:lang w:val="en-GB"/>
              </w:rPr>
            </w:pPr>
          </w:p>
        </w:tc>
      </w:tr>
    </w:tbl>
    <w:p w14:paraId="05573F5E" w14:textId="77777777" w:rsidR="006E0770" w:rsidRPr="008E312D" w:rsidRDefault="006E0770" w:rsidP="00E767FB">
      <w:pPr>
        <w:shd w:val="clear" w:color="auto" w:fill="FFFFFF"/>
        <w:spacing w:line="240" w:lineRule="auto"/>
        <w:rPr>
          <w:rFonts w:ascii="Arial" w:hAnsi="Arial" w:cs="Arial"/>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87271C" w:rsidRPr="008E312D" w14:paraId="06E7C843" w14:textId="77777777" w:rsidTr="009A763A">
        <w:tc>
          <w:tcPr>
            <w:tcW w:w="9213" w:type="dxa"/>
            <w:shd w:val="clear" w:color="auto" w:fill="auto"/>
          </w:tcPr>
          <w:p w14:paraId="7F2699D0" w14:textId="77777777" w:rsidR="0087271C" w:rsidRPr="008E312D" w:rsidRDefault="0087271C" w:rsidP="00DE38F5">
            <w:pPr>
              <w:numPr>
                <w:ilvl w:val="0"/>
                <w:numId w:val="20"/>
              </w:numPr>
              <w:shd w:val="clear" w:color="auto" w:fill="FFFFFF"/>
              <w:autoSpaceDE w:val="0"/>
              <w:autoSpaceDN w:val="0"/>
              <w:spacing w:line="240" w:lineRule="auto"/>
              <w:jc w:val="both"/>
              <w:rPr>
                <w:rFonts w:ascii="Arial" w:hAnsi="Arial" w:cs="Arial"/>
                <w:b/>
                <w:szCs w:val="22"/>
                <w:lang w:val="en-GB"/>
              </w:rPr>
            </w:pPr>
            <w:r w:rsidRPr="008E312D">
              <w:rPr>
                <w:rFonts w:ascii="Arial" w:hAnsi="Arial" w:cs="Arial"/>
                <w:b/>
                <w:szCs w:val="22"/>
                <w:lang w:val="en-GB"/>
              </w:rPr>
              <w:t>Minor change application for FANGA PATE 25 - 2018</w:t>
            </w:r>
          </w:p>
        </w:tc>
      </w:tr>
      <w:tr w:rsidR="0087271C" w:rsidRPr="009A763A" w14:paraId="172D838B" w14:textId="77777777" w:rsidTr="009A763A">
        <w:tc>
          <w:tcPr>
            <w:tcW w:w="9213" w:type="dxa"/>
            <w:shd w:val="clear" w:color="auto" w:fill="auto"/>
          </w:tcPr>
          <w:p w14:paraId="04FA6405" w14:textId="77777777" w:rsidR="0087271C" w:rsidRPr="008E312D" w:rsidRDefault="0087271C" w:rsidP="009A763A">
            <w:pPr>
              <w:shd w:val="clear" w:color="auto" w:fill="FFFFFF"/>
              <w:autoSpaceDE w:val="0"/>
              <w:autoSpaceDN w:val="0"/>
              <w:jc w:val="both"/>
              <w:rPr>
                <w:rFonts w:ascii="Arial" w:hAnsi="Arial" w:cs="Arial"/>
                <w:sz w:val="20"/>
                <w:szCs w:val="20"/>
                <w:lang w:val="en-GB"/>
              </w:rPr>
            </w:pPr>
            <w:r w:rsidRPr="008E312D">
              <w:rPr>
                <w:rFonts w:ascii="Arial" w:hAnsi="Arial" w:cs="Arial"/>
                <w:sz w:val="20"/>
                <w:szCs w:val="20"/>
                <w:lang w:val="en-GB"/>
              </w:rPr>
              <w:t>For the minor change, new packagings have been claimed by the applicant (</w:t>
            </w:r>
            <w:r w:rsidRPr="008E312D">
              <w:rPr>
                <w:rFonts w:ascii="Arial" w:hAnsi="Arial" w:cs="Arial"/>
                <w:i/>
                <w:sz w:val="20"/>
                <w:szCs w:val="20"/>
                <w:lang w:val="en-GB"/>
              </w:rPr>
              <w:t>itallic</w:t>
            </w:r>
            <w:r w:rsidRPr="008E312D">
              <w:rPr>
                <w:rFonts w:ascii="Arial" w:hAnsi="Arial" w:cs="Arial"/>
                <w:sz w:val="20"/>
                <w:szCs w:val="20"/>
                <w:lang w:val="en-GB"/>
              </w:rPr>
              <w:t>).</w:t>
            </w:r>
          </w:p>
          <w:p w14:paraId="14DBD7B4" w14:textId="77777777" w:rsidR="0087271C" w:rsidRPr="008E312D" w:rsidRDefault="0087271C" w:rsidP="009A763A">
            <w:pPr>
              <w:shd w:val="clear" w:color="auto" w:fill="FFFFFF"/>
              <w:autoSpaceDE w:val="0"/>
              <w:autoSpaceDN w:val="0"/>
              <w:jc w:val="both"/>
              <w:rPr>
                <w:rFonts w:ascii="Arial" w:hAnsi="Arial" w:cs="Arial"/>
                <w:sz w:val="20"/>
                <w:szCs w:val="20"/>
                <w:lang w:val="en-GB"/>
              </w:rPr>
            </w:pPr>
          </w:p>
          <w:p w14:paraId="50EEDD98" w14:textId="77777777" w:rsidR="0087271C" w:rsidRPr="008E312D" w:rsidRDefault="0087271C" w:rsidP="009A763A">
            <w:pPr>
              <w:pStyle w:val="Paragraphedeliste"/>
              <w:shd w:val="clear" w:color="auto" w:fill="FFFFFF"/>
              <w:autoSpaceDE w:val="0"/>
              <w:autoSpaceDN w:val="0"/>
              <w:ind w:left="0"/>
              <w:contextualSpacing/>
              <w:jc w:val="both"/>
              <w:rPr>
                <w:rFonts w:ascii="Arial" w:eastAsia="Times New Roman" w:hAnsi="Arial" w:cs="Arial"/>
                <w:b/>
                <w:szCs w:val="22"/>
                <w:u w:val="single"/>
                <w:lang w:val="en-GB"/>
              </w:rPr>
            </w:pPr>
            <w:r w:rsidRPr="008E312D">
              <w:rPr>
                <w:rFonts w:ascii="Arial" w:eastAsia="Times New Roman" w:hAnsi="Arial" w:cs="Arial"/>
                <w:b/>
                <w:szCs w:val="22"/>
                <w:u w:val="single"/>
                <w:lang w:val="en-GB"/>
              </w:rPr>
              <w:t xml:space="preserve">For Professionals users: </w:t>
            </w:r>
          </w:p>
          <w:p w14:paraId="76B7FBD0" w14:textId="77777777" w:rsidR="0087271C" w:rsidRPr="008E312D" w:rsidRDefault="0087271C" w:rsidP="009A763A">
            <w:pPr>
              <w:pStyle w:val="Paragraphedeliste"/>
              <w:shd w:val="clear" w:color="auto" w:fill="FFFFFF"/>
              <w:autoSpaceDE w:val="0"/>
              <w:autoSpaceDN w:val="0"/>
              <w:ind w:left="0"/>
              <w:contextualSpacing/>
              <w:jc w:val="both"/>
              <w:rPr>
                <w:rFonts w:ascii="Arial" w:eastAsia="Times New Roman" w:hAnsi="Arial" w:cs="Arial"/>
                <w:szCs w:val="22"/>
                <w:lang w:val="en-GB"/>
              </w:rPr>
            </w:pPr>
          </w:p>
          <w:p w14:paraId="0B445479" w14:textId="77777777" w:rsidR="0087271C" w:rsidRPr="008E312D" w:rsidRDefault="0087271C" w:rsidP="009A763A">
            <w:pPr>
              <w:pStyle w:val="Paragraphedeliste"/>
              <w:shd w:val="clear" w:color="auto" w:fill="FFFFFF"/>
              <w:autoSpaceDE w:val="0"/>
              <w:autoSpaceDN w:val="0"/>
              <w:ind w:left="0"/>
              <w:contextualSpacing/>
              <w:jc w:val="both"/>
              <w:rPr>
                <w:rFonts w:ascii="Arial" w:eastAsia="Times New Roman" w:hAnsi="Arial" w:cs="Arial"/>
                <w:szCs w:val="22"/>
                <w:lang w:val="en-US"/>
              </w:rPr>
            </w:pPr>
            <w:r w:rsidRPr="008E312D">
              <w:rPr>
                <w:rFonts w:ascii="Arial" w:eastAsia="Times New Roman" w:hAnsi="Arial" w:cs="Arial"/>
                <w:szCs w:val="22"/>
                <w:lang w:val="en-GB"/>
              </w:rPr>
              <w:t xml:space="preserve">The product FANGA PATE 25 is supplied in heat-sealed paper sachets (5-6-7-8-9-10-20-30-40-50-60-70-80-90-100 g) and </w:t>
            </w:r>
            <w:r w:rsidRPr="008E312D">
              <w:rPr>
                <w:rFonts w:ascii="Arial" w:eastAsia="Times New Roman" w:hAnsi="Arial" w:cs="Arial"/>
                <w:szCs w:val="22"/>
                <w:lang w:val="en-US"/>
              </w:rPr>
              <w:t>PP/PE sachets (10-15-20-25-50-75-100-200-300-400-500-600-700-800-900-1000 g).</w:t>
            </w:r>
          </w:p>
          <w:p w14:paraId="57696DD0" w14:textId="77777777" w:rsidR="0087271C" w:rsidRPr="008E312D" w:rsidRDefault="0087271C" w:rsidP="009A763A">
            <w:pPr>
              <w:pStyle w:val="Paragraphedeliste"/>
              <w:shd w:val="clear" w:color="auto" w:fill="FFFFFF"/>
              <w:autoSpaceDE w:val="0"/>
              <w:autoSpaceDN w:val="0"/>
              <w:ind w:left="0"/>
              <w:contextualSpacing/>
              <w:jc w:val="both"/>
              <w:rPr>
                <w:rFonts w:ascii="Arial" w:eastAsia="Times New Roman" w:hAnsi="Arial" w:cs="Arial"/>
                <w:szCs w:val="22"/>
                <w:lang w:val="en-GB"/>
              </w:rPr>
            </w:pPr>
            <w:r w:rsidRPr="008E312D">
              <w:rPr>
                <w:rFonts w:ascii="Arial" w:eastAsia="Times New Roman" w:hAnsi="Arial" w:cs="Arial"/>
                <w:szCs w:val="22"/>
                <w:lang w:val="en-GB"/>
              </w:rPr>
              <w:t>Heat-sealed paper sachets are packed in:</w:t>
            </w:r>
          </w:p>
          <w:p w14:paraId="02A6A5D3" w14:textId="77777777" w:rsidR="0087271C" w:rsidRPr="008E312D" w:rsidRDefault="0087271C" w:rsidP="009A763A">
            <w:pPr>
              <w:shd w:val="clear" w:color="auto" w:fill="FFFFFF"/>
              <w:autoSpaceDE w:val="0"/>
              <w:autoSpaceDN w:val="0"/>
              <w:spacing w:line="240" w:lineRule="auto"/>
              <w:ind w:left="567"/>
              <w:jc w:val="both"/>
              <w:rPr>
                <w:rFonts w:ascii="Arial" w:hAnsi="Arial" w:cs="Arial"/>
                <w:szCs w:val="22"/>
                <w:lang w:val="en-GB"/>
              </w:rPr>
            </w:pPr>
            <w:r w:rsidRPr="008E312D">
              <w:rPr>
                <w:rFonts w:ascii="Arial" w:hAnsi="Arial" w:cs="Arial"/>
                <w:szCs w:val="22"/>
                <w:lang w:val="en-GB"/>
              </w:rPr>
              <w:t xml:space="preserve">- </w:t>
            </w:r>
            <w:r w:rsidRPr="008E312D">
              <w:rPr>
                <w:rFonts w:ascii="Arial" w:eastAsia="Times New Roman" w:hAnsi="Arial" w:cs="Arial"/>
                <w:i/>
                <w:szCs w:val="22"/>
                <w:lang w:val="en-US"/>
              </w:rPr>
              <w:t>PP/PE</w:t>
            </w:r>
            <w:r w:rsidRPr="008E312D">
              <w:rPr>
                <w:rFonts w:ascii="Arial" w:hAnsi="Arial" w:cs="Arial"/>
                <w:szCs w:val="22"/>
                <w:lang w:val="en-GB"/>
              </w:rPr>
              <w:t xml:space="preserve"> </w:t>
            </w:r>
            <w:r w:rsidRPr="008E312D">
              <w:rPr>
                <w:rFonts w:ascii="Arial" w:eastAsia="Times New Roman" w:hAnsi="Arial" w:cs="Arial"/>
                <w:i/>
                <w:szCs w:val="22"/>
                <w:lang w:val="en-US"/>
              </w:rPr>
              <w:t xml:space="preserve">Buckets-Barrel </w:t>
            </w:r>
            <w:r w:rsidRPr="008E312D">
              <w:rPr>
                <w:rFonts w:ascii="Arial" w:hAnsi="Arial" w:cs="Arial"/>
                <w:szCs w:val="22"/>
                <w:lang w:val="en-GB"/>
              </w:rPr>
              <w:t>(</w:t>
            </w:r>
            <w:r w:rsidRPr="008E312D">
              <w:rPr>
                <w:rFonts w:ascii="Arial" w:eastAsia="Times New Roman" w:hAnsi="Arial" w:cs="Arial"/>
                <w:szCs w:val="22"/>
                <w:lang w:val="en-US"/>
              </w:rPr>
              <w:t>5-10-15-18-20-25</w:t>
            </w:r>
            <w:r w:rsidRPr="008E312D">
              <w:rPr>
                <w:rFonts w:ascii="Arial" w:hAnsi="Arial" w:cs="Arial"/>
                <w:szCs w:val="22"/>
                <w:lang w:val="en-GB"/>
              </w:rPr>
              <w:t xml:space="preserve"> kg)</w:t>
            </w:r>
          </w:p>
          <w:p w14:paraId="4E343A49" w14:textId="77777777" w:rsidR="0087271C" w:rsidRPr="008E312D" w:rsidRDefault="0087271C" w:rsidP="009A763A">
            <w:pPr>
              <w:shd w:val="clear" w:color="auto" w:fill="FFFFFF"/>
              <w:autoSpaceDE w:val="0"/>
              <w:autoSpaceDN w:val="0"/>
              <w:spacing w:line="240" w:lineRule="auto"/>
              <w:ind w:left="567"/>
              <w:jc w:val="both"/>
              <w:rPr>
                <w:rFonts w:ascii="Arial" w:hAnsi="Arial" w:cs="Arial"/>
                <w:szCs w:val="22"/>
                <w:lang w:val="en-US"/>
              </w:rPr>
            </w:pPr>
            <w:r w:rsidRPr="008E312D">
              <w:rPr>
                <w:rFonts w:ascii="Arial" w:hAnsi="Arial" w:cs="Arial"/>
                <w:szCs w:val="22"/>
                <w:lang w:val="en-GB"/>
              </w:rPr>
              <w:t xml:space="preserve">- </w:t>
            </w:r>
            <w:r w:rsidRPr="008E312D">
              <w:rPr>
                <w:rFonts w:ascii="Arial" w:eastAsia="Times New Roman" w:hAnsi="Arial" w:cs="Arial"/>
                <w:i/>
                <w:szCs w:val="22"/>
                <w:lang w:val="en-US"/>
              </w:rPr>
              <w:t>Carton box with PP/PE protection inside</w:t>
            </w:r>
            <w:r w:rsidRPr="008E312D">
              <w:rPr>
                <w:rFonts w:ascii="Arial" w:eastAsia="Times New Roman" w:hAnsi="Arial" w:cs="Arial"/>
                <w:szCs w:val="22"/>
                <w:lang w:val="en-US"/>
              </w:rPr>
              <w:t xml:space="preserve"> (5-10-12-15-20-50 kg)</w:t>
            </w:r>
          </w:p>
          <w:p w14:paraId="44ACE9EC" w14:textId="77777777" w:rsidR="0087271C" w:rsidRPr="008E312D" w:rsidRDefault="0087271C" w:rsidP="009A763A">
            <w:pPr>
              <w:shd w:val="clear" w:color="auto" w:fill="FFFFFF"/>
              <w:autoSpaceDE w:val="0"/>
              <w:autoSpaceDN w:val="0"/>
              <w:ind w:left="567"/>
              <w:jc w:val="both"/>
              <w:rPr>
                <w:rFonts w:ascii="Arial" w:hAnsi="Arial" w:cs="Arial"/>
                <w:szCs w:val="22"/>
                <w:lang w:val="en-US"/>
              </w:rPr>
            </w:pPr>
            <w:r w:rsidRPr="008E312D">
              <w:rPr>
                <w:rFonts w:ascii="Arial" w:hAnsi="Arial" w:cs="Arial"/>
                <w:szCs w:val="22"/>
                <w:lang w:val="en-GB"/>
              </w:rPr>
              <w:t xml:space="preserve">- </w:t>
            </w:r>
            <w:r w:rsidRPr="008E312D">
              <w:rPr>
                <w:rFonts w:ascii="Arial" w:eastAsia="Times New Roman" w:hAnsi="Arial" w:cs="Arial"/>
                <w:i/>
                <w:szCs w:val="22"/>
                <w:lang w:val="en-US"/>
              </w:rPr>
              <w:t xml:space="preserve">Metal Box-Barrel </w:t>
            </w:r>
            <w:r w:rsidRPr="008E312D">
              <w:rPr>
                <w:rFonts w:ascii="Arial" w:hAnsi="Arial" w:cs="Arial"/>
                <w:i/>
                <w:szCs w:val="22"/>
                <w:lang w:val="en-GB"/>
              </w:rPr>
              <w:t>without lacquer</w:t>
            </w:r>
            <w:r w:rsidRPr="008E312D">
              <w:rPr>
                <w:rFonts w:ascii="Arial" w:eastAsia="Times New Roman" w:hAnsi="Arial" w:cs="Arial"/>
                <w:szCs w:val="22"/>
                <w:lang w:val="en-US"/>
              </w:rPr>
              <w:t xml:space="preserve"> (5-10-12-15-18-20-25-30-40-50 kg)</w:t>
            </w:r>
          </w:p>
          <w:p w14:paraId="3896E6B1" w14:textId="77777777" w:rsidR="0087271C" w:rsidRPr="008E312D" w:rsidRDefault="0087271C" w:rsidP="009A763A">
            <w:pPr>
              <w:shd w:val="clear" w:color="auto" w:fill="FFFFFF"/>
              <w:autoSpaceDE w:val="0"/>
              <w:autoSpaceDN w:val="0"/>
              <w:jc w:val="both"/>
              <w:rPr>
                <w:rFonts w:ascii="Arial" w:hAnsi="Arial" w:cs="Arial"/>
                <w:szCs w:val="22"/>
                <w:lang w:val="en-GB"/>
              </w:rPr>
            </w:pPr>
          </w:p>
          <w:p w14:paraId="101CD39E" w14:textId="77777777" w:rsidR="0087271C" w:rsidRPr="008E312D" w:rsidRDefault="0087271C" w:rsidP="009A763A">
            <w:pPr>
              <w:shd w:val="clear" w:color="auto" w:fill="FFFFFF"/>
              <w:autoSpaceDE w:val="0"/>
              <w:autoSpaceDN w:val="0"/>
              <w:jc w:val="both"/>
              <w:rPr>
                <w:rFonts w:ascii="Arial" w:hAnsi="Arial" w:cs="Arial"/>
                <w:szCs w:val="22"/>
                <w:lang w:val="en-US"/>
              </w:rPr>
            </w:pPr>
            <w:r w:rsidRPr="008E312D">
              <w:rPr>
                <w:rFonts w:ascii="Arial" w:eastAsia="Times New Roman" w:hAnsi="Arial" w:cs="Arial"/>
                <w:i/>
                <w:szCs w:val="22"/>
                <w:lang w:val="en-US"/>
              </w:rPr>
              <w:t>PP/PE or PE/PP sachets are wrapped or not inside cardboard box</w:t>
            </w:r>
            <w:r w:rsidRPr="008E312D">
              <w:rPr>
                <w:rFonts w:ascii="Arial" w:eastAsia="Times New Roman" w:hAnsi="Arial" w:cs="Arial"/>
                <w:szCs w:val="22"/>
                <w:lang w:val="en-US"/>
              </w:rPr>
              <w:t xml:space="preserve"> (5-10-12-15-18-20-25-30-50 kg)</w:t>
            </w:r>
          </w:p>
          <w:p w14:paraId="3CEF1A88" w14:textId="77777777" w:rsidR="0087271C" w:rsidRPr="008E312D" w:rsidRDefault="0087271C" w:rsidP="009A763A">
            <w:pPr>
              <w:shd w:val="clear" w:color="auto" w:fill="FFFFFF"/>
              <w:autoSpaceDE w:val="0"/>
              <w:autoSpaceDN w:val="0"/>
              <w:jc w:val="both"/>
              <w:rPr>
                <w:rFonts w:ascii="Arial" w:hAnsi="Arial" w:cs="Arial"/>
                <w:szCs w:val="22"/>
                <w:lang w:val="en-GB"/>
              </w:rPr>
            </w:pPr>
          </w:p>
          <w:p w14:paraId="3BD9ADD8" w14:textId="77777777" w:rsidR="0087271C" w:rsidRPr="008E312D" w:rsidRDefault="0087271C" w:rsidP="009A763A">
            <w:pPr>
              <w:shd w:val="clear" w:color="auto" w:fill="FFFFFF"/>
              <w:autoSpaceDE w:val="0"/>
              <w:autoSpaceDN w:val="0"/>
              <w:jc w:val="both"/>
              <w:rPr>
                <w:rFonts w:ascii="Arial" w:hAnsi="Arial" w:cs="Arial"/>
                <w:szCs w:val="22"/>
                <w:lang w:val="en-GB"/>
              </w:rPr>
            </w:pPr>
            <w:r w:rsidRPr="008E312D">
              <w:rPr>
                <w:rFonts w:ascii="Arial" w:hAnsi="Arial" w:cs="Arial"/>
                <w:szCs w:val="22"/>
                <w:lang w:val="en-GB"/>
              </w:rPr>
              <w:t>in France, the minimum packaging size is 5 kg</w:t>
            </w:r>
          </w:p>
          <w:p w14:paraId="28EF1A87" w14:textId="77777777" w:rsidR="0087271C" w:rsidRPr="008E312D" w:rsidRDefault="0087271C" w:rsidP="009A763A">
            <w:pPr>
              <w:pStyle w:val="Paragraphedeliste"/>
              <w:shd w:val="clear" w:color="auto" w:fill="FFFFFF"/>
              <w:autoSpaceDE w:val="0"/>
              <w:autoSpaceDN w:val="0"/>
              <w:ind w:left="0"/>
              <w:contextualSpacing/>
              <w:jc w:val="both"/>
              <w:rPr>
                <w:rFonts w:ascii="Arial" w:eastAsia="Times New Roman" w:hAnsi="Arial" w:cs="Arial"/>
                <w:szCs w:val="22"/>
                <w:lang w:val="en-GB"/>
              </w:rPr>
            </w:pPr>
          </w:p>
          <w:p w14:paraId="77D96576" w14:textId="77777777" w:rsidR="0087271C" w:rsidRPr="008E312D" w:rsidRDefault="0087271C" w:rsidP="009A763A">
            <w:pPr>
              <w:shd w:val="clear" w:color="auto" w:fill="FFFFFF"/>
              <w:autoSpaceDE w:val="0"/>
              <w:autoSpaceDN w:val="0"/>
              <w:jc w:val="both"/>
              <w:rPr>
                <w:rFonts w:ascii="Arial" w:hAnsi="Arial" w:cs="Arial"/>
                <w:b/>
                <w:szCs w:val="22"/>
                <w:u w:val="single"/>
                <w:lang w:val="en-GB"/>
              </w:rPr>
            </w:pPr>
            <w:r w:rsidRPr="008E312D">
              <w:rPr>
                <w:rFonts w:ascii="Arial" w:hAnsi="Arial" w:cs="Arial"/>
                <w:b/>
                <w:szCs w:val="22"/>
                <w:u w:val="single"/>
                <w:lang w:val="en-GB"/>
              </w:rPr>
              <w:t>For non-professionals:</w:t>
            </w:r>
          </w:p>
          <w:p w14:paraId="6A165773" w14:textId="77777777" w:rsidR="0087271C" w:rsidRPr="008E312D" w:rsidRDefault="0087271C" w:rsidP="009A763A">
            <w:pPr>
              <w:pStyle w:val="Paragraphedeliste"/>
              <w:shd w:val="clear" w:color="auto" w:fill="FFFFFF"/>
              <w:autoSpaceDE w:val="0"/>
              <w:autoSpaceDN w:val="0"/>
              <w:ind w:left="0"/>
              <w:contextualSpacing/>
              <w:jc w:val="both"/>
              <w:rPr>
                <w:rFonts w:ascii="Arial" w:eastAsia="Times New Roman" w:hAnsi="Arial" w:cs="Arial"/>
                <w:szCs w:val="22"/>
                <w:lang w:val="en-US"/>
              </w:rPr>
            </w:pPr>
          </w:p>
          <w:p w14:paraId="7625D315" w14:textId="77777777" w:rsidR="0087271C" w:rsidRPr="008E312D" w:rsidRDefault="0087271C" w:rsidP="009A763A">
            <w:pPr>
              <w:pStyle w:val="Paragraphedeliste"/>
              <w:shd w:val="clear" w:color="auto" w:fill="FFFFFF"/>
              <w:autoSpaceDE w:val="0"/>
              <w:autoSpaceDN w:val="0"/>
              <w:ind w:left="0"/>
              <w:contextualSpacing/>
              <w:jc w:val="both"/>
              <w:rPr>
                <w:rFonts w:ascii="Arial" w:eastAsia="Times New Roman" w:hAnsi="Arial" w:cs="Arial"/>
                <w:szCs w:val="22"/>
                <w:lang w:val="en-US"/>
              </w:rPr>
            </w:pPr>
            <w:r w:rsidRPr="008E312D">
              <w:rPr>
                <w:rFonts w:ascii="Arial" w:eastAsia="Times New Roman" w:hAnsi="Arial" w:cs="Arial"/>
                <w:szCs w:val="22"/>
                <w:lang w:val="en-US"/>
              </w:rPr>
              <w:t>The product FANGA PATE 25 is supplied in heat-sealed paper sachets (5-6-7-8-9-10-20-30-40-50-60-70-80-90-100 g).</w:t>
            </w:r>
          </w:p>
          <w:p w14:paraId="241FB395" w14:textId="77777777" w:rsidR="0087271C" w:rsidRPr="008E312D" w:rsidRDefault="0087271C" w:rsidP="009A763A">
            <w:pPr>
              <w:pStyle w:val="Paragraphedeliste"/>
              <w:shd w:val="clear" w:color="auto" w:fill="FFFFFF"/>
              <w:autoSpaceDE w:val="0"/>
              <w:autoSpaceDN w:val="0"/>
              <w:ind w:left="0"/>
              <w:contextualSpacing/>
              <w:jc w:val="both"/>
              <w:rPr>
                <w:rFonts w:ascii="Arial" w:eastAsia="Times New Roman" w:hAnsi="Arial" w:cs="Arial"/>
                <w:szCs w:val="22"/>
                <w:lang w:val="en-US"/>
              </w:rPr>
            </w:pPr>
          </w:p>
          <w:p w14:paraId="6F3924C8" w14:textId="77777777" w:rsidR="0087271C" w:rsidRPr="008E312D" w:rsidRDefault="0087271C" w:rsidP="009A763A">
            <w:pPr>
              <w:pStyle w:val="Paragraphedeliste"/>
              <w:shd w:val="clear" w:color="auto" w:fill="FFFFFF"/>
              <w:autoSpaceDE w:val="0"/>
              <w:autoSpaceDN w:val="0"/>
              <w:ind w:left="0"/>
              <w:contextualSpacing/>
              <w:jc w:val="both"/>
              <w:rPr>
                <w:rFonts w:ascii="Arial" w:eastAsia="Times New Roman" w:hAnsi="Arial" w:cs="Arial"/>
                <w:szCs w:val="22"/>
                <w:lang w:val="en-GB"/>
              </w:rPr>
            </w:pPr>
            <w:r w:rsidRPr="008E312D">
              <w:rPr>
                <w:rFonts w:ascii="Arial" w:eastAsia="Times New Roman" w:hAnsi="Arial" w:cs="Arial"/>
                <w:szCs w:val="22"/>
                <w:lang w:val="en-GB"/>
              </w:rPr>
              <w:t>Heat-sealed paper sachets are packed in:</w:t>
            </w:r>
          </w:p>
          <w:p w14:paraId="7E44FBB2" w14:textId="77777777" w:rsidR="0087271C" w:rsidRPr="008E312D" w:rsidRDefault="0087271C" w:rsidP="009A763A">
            <w:pPr>
              <w:shd w:val="clear" w:color="auto" w:fill="FFFFFF"/>
              <w:autoSpaceDE w:val="0"/>
              <w:autoSpaceDN w:val="0"/>
              <w:ind w:left="567"/>
              <w:jc w:val="both"/>
              <w:rPr>
                <w:rFonts w:ascii="Arial" w:hAnsi="Arial" w:cs="Arial"/>
                <w:szCs w:val="22"/>
                <w:lang w:val="en-GB"/>
              </w:rPr>
            </w:pPr>
            <w:r w:rsidRPr="008E312D">
              <w:rPr>
                <w:rFonts w:ascii="Arial" w:hAnsi="Arial" w:cs="Arial"/>
                <w:szCs w:val="22"/>
                <w:lang w:val="en-GB"/>
              </w:rPr>
              <w:t xml:space="preserve">- </w:t>
            </w:r>
            <w:r w:rsidRPr="008E312D">
              <w:rPr>
                <w:rFonts w:ascii="Arial" w:hAnsi="Arial" w:cs="Arial"/>
                <w:i/>
                <w:szCs w:val="22"/>
                <w:lang w:val="en-GB"/>
              </w:rPr>
              <w:t>PP/PE bucket</w:t>
            </w:r>
            <w:r w:rsidRPr="008E312D">
              <w:rPr>
                <w:rFonts w:ascii="Arial" w:hAnsi="Arial" w:cs="Arial"/>
                <w:szCs w:val="22"/>
                <w:lang w:val="en-GB"/>
              </w:rPr>
              <w:t xml:space="preserve"> (max 150 g)</w:t>
            </w:r>
          </w:p>
          <w:p w14:paraId="3778E35C" w14:textId="77777777" w:rsidR="0087271C" w:rsidRPr="008E312D" w:rsidRDefault="0087271C" w:rsidP="009A763A">
            <w:pPr>
              <w:shd w:val="clear" w:color="auto" w:fill="FFFFFF"/>
              <w:autoSpaceDE w:val="0"/>
              <w:autoSpaceDN w:val="0"/>
              <w:ind w:left="567"/>
              <w:jc w:val="both"/>
              <w:rPr>
                <w:rFonts w:ascii="Arial" w:hAnsi="Arial" w:cs="Arial"/>
                <w:szCs w:val="22"/>
                <w:lang w:val="en-GB"/>
              </w:rPr>
            </w:pPr>
            <w:r w:rsidRPr="008E312D">
              <w:rPr>
                <w:rFonts w:ascii="Arial" w:hAnsi="Arial" w:cs="Arial"/>
                <w:szCs w:val="22"/>
                <w:lang w:val="en-GB"/>
              </w:rPr>
              <w:t>- Metal box without lacquer (max 150 g)</w:t>
            </w:r>
          </w:p>
          <w:p w14:paraId="33B71877" w14:textId="77777777" w:rsidR="0087271C" w:rsidRPr="008E312D" w:rsidRDefault="0087271C" w:rsidP="009A763A">
            <w:pPr>
              <w:shd w:val="clear" w:color="auto" w:fill="FFFFFF"/>
              <w:autoSpaceDE w:val="0"/>
              <w:autoSpaceDN w:val="0"/>
              <w:ind w:left="567"/>
              <w:jc w:val="both"/>
              <w:rPr>
                <w:rFonts w:ascii="Arial" w:hAnsi="Arial" w:cs="Arial"/>
                <w:szCs w:val="22"/>
                <w:lang w:val="fr-FR"/>
              </w:rPr>
            </w:pPr>
            <w:r w:rsidRPr="008E312D">
              <w:rPr>
                <w:rFonts w:ascii="Arial" w:hAnsi="Arial" w:cs="Arial"/>
                <w:szCs w:val="22"/>
                <w:lang w:val="fr-FR"/>
              </w:rPr>
              <w:t xml:space="preserve">- </w:t>
            </w:r>
            <w:r w:rsidRPr="008E312D">
              <w:rPr>
                <w:rFonts w:ascii="Arial" w:hAnsi="Arial" w:cs="Arial"/>
                <w:i/>
                <w:szCs w:val="22"/>
                <w:lang w:val="fr-FR"/>
              </w:rPr>
              <w:t>PP/PE flacon</w:t>
            </w:r>
            <w:r w:rsidRPr="008E312D">
              <w:rPr>
                <w:rFonts w:ascii="Arial" w:hAnsi="Arial" w:cs="Arial"/>
                <w:szCs w:val="22"/>
                <w:lang w:val="fr-FR"/>
              </w:rPr>
              <w:t xml:space="preserve"> (max 150 g)</w:t>
            </w:r>
          </w:p>
          <w:p w14:paraId="1232511E" w14:textId="77777777" w:rsidR="0087271C" w:rsidRPr="008E312D" w:rsidRDefault="0087271C" w:rsidP="009A763A">
            <w:pPr>
              <w:shd w:val="clear" w:color="auto" w:fill="FFFFFF"/>
              <w:autoSpaceDE w:val="0"/>
              <w:autoSpaceDN w:val="0"/>
              <w:ind w:left="567"/>
              <w:jc w:val="both"/>
              <w:rPr>
                <w:rFonts w:ascii="Arial" w:hAnsi="Arial" w:cs="Arial"/>
                <w:szCs w:val="22"/>
                <w:lang w:val="en-GB"/>
              </w:rPr>
            </w:pPr>
            <w:r w:rsidRPr="008E312D">
              <w:rPr>
                <w:rFonts w:ascii="Arial" w:hAnsi="Arial" w:cs="Arial"/>
                <w:szCs w:val="22"/>
                <w:lang w:val="en-US"/>
              </w:rPr>
              <w:t xml:space="preserve">- </w:t>
            </w:r>
            <w:r w:rsidRPr="008E312D">
              <w:rPr>
                <w:rFonts w:ascii="Arial" w:hAnsi="Arial" w:cs="Arial"/>
                <w:i/>
                <w:szCs w:val="22"/>
                <w:lang w:val="en-GB"/>
              </w:rPr>
              <w:t xml:space="preserve">PE/PP or PP/PE sachets </w:t>
            </w:r>
            <w:r w:rsidRPr="008E312D">
              <w:rPr>
                <w:rFonts w:ascii="Arial" w:hAnsi="Arial" w:cs="Arial"/>
                <w:szCs w:val="22"/>
                <w:lang w:val="en-GB"/>
              </w:rPr>
              <w:t>(max 150 g)</w:t>
            </w:r>
          </w:p>
          <w:p w14:paraId="2F5EB51B" w14:textId="77777777" w:rsidR="0087271C" w:rsidRPr="009A763A" w:rsidRDefault="0087271C" w:rsidP="009A763A">
            <w:pPr>
              <w:shd w:val="clear" w:color="auto" w:fill="FFFFFF"/>
              <w:autoSpaceDE w:val="0"/>
              <w:autoSpaceDN w:val="0"/>
              <w:ind w:left="567"/>
              <w:jc w:val="both"/>
              <w:rPr>
                <w:rFonts w:ascii="Arial" w:hAnsi="Arial" w:cs="Arial"/>
                <w:b/>
                <w:sz w:val="20"/>
                <w:szCs w:val="20"/>
                <w:u w:val="single"/>
                <w:lang w:val="en-GB"/>
              </w:rPr>
            </w:pPr>
            <w:r w:rsidRPr="008E312D">
              <w:rPr>
                <w:rFonts w:ascii="Arial" w:hAnsi="Arial" w:cs="Arial"/>
                <w:szCs w:val="22"/>
                <w:lang w:val="en-US"/>
              </w:rPr>
              <w:t>- Prefilled tamper resistant PET/PP/PE/PVC bait station.</w:t>
            </w:r>
          </w:p>
          <w:p w14:paraId="5F56920A" w14:textId="77777777" w:rsidR="0087271C" w:rsidRPr="009A763A" w:rsidRDefault="0087271C" w:rsidP="009A763A">
            <w:pPr>
              <w:autoSpaceDE w:val="0"/>
              <w:autoSpaceDN w:val="0"/>
              <w:jc w:val="both"/>
              <w:rPr>
                <w:rFonts w:ascii="Arial" w:hAnsi="Arial" w:cs="Arial"/>
                <w:b/>
                <w:szCs w:val="22"/>
                <w:lang w:val="en-GB"/>
              </w:rPr>
            </w:pPr>
          </w:p>
        </w:tc>
      </w:tr>
    </w:tbl>
    <w:p w14:paraId="04D202B7" w14:textId="77777777" w:rsidR="00E25F2B" w:rsidRPr="00BD7399" w:rsidRDefault="00E25F2B" w:rsidP="005A4A35">
      <w:pPr>
        <w:shd w:val="clear" w:color="auto" w:fill="FFFFFF" w:themeFill="background1"/>
        <w:rPr>
          <w:rFonts w:ascii="Arial" w:hAnsi="Arial" w:cs="Arial"/>
          <w:szCs w:val="22"/>
          <w:lang w:val="en-GB"/>
        </w:rPr>
      </w:pPr>
    </w:p>
    <w:tbl>
      <w:tblPr>
        <w:tblStyle w:val="Grilledutableau"/>
        <w:tblW w:w="0" w:type="auto"/>
        <w:shd w:val="clear" w:color="auto" w:fill="D9D9D9" w:themeFill="background1" w:themeFillShade="D9"/>
        <w:tblLook w:val="04A0" w:firstRow="1" w:lastRow="0" w:firstColumn="1" w:lastColumn="0" w:noHBand="0" w:noVBand="1"/>
      </w:tblPr>
      <w:tblGrid>
        <w:gridCol w:w="9063"/>
      </w:tblGrid>
      <w:tr w:rsidR="005A4A35" w14:paraId="20D5A788" w14:textId="77777777" w:rsidTr="005A4A35">
        <w:tc>
          <w:tcPr>
            <w:tcW w:w="9063" w:type="dxa"/>
            <w:shd w:val="clear" w:color="auto" w:fill="D9D9D9" w:themeFill="background1" w:themeFillShade="D9"/>
          </w:tcPr>
          <w:p w14:paraId="24D1D499" w14:textId="2EC78F16" w:rsidR="005A4A35" w:rsidRDefault="005A4A35" w:rsidP="005A4A35">
            <w:pPr>
              <w:numPr>
                <w:ilvl w:val="0"/>
                <w:numId w:val="20"/>
              </w:numPr>
              <w:shd w:val="clear" w:color="auto" w:fill="D9D9D9" w:themeFill="background1" w:themeFillShade="D9"/>
              <w:spacing w:line="240" w:lineRule="auto"/>
              <w:rPr>
                <w:rFonts w:eastAsia="Times New Roman" w:cs="Arial"/>
                <w:b/>
                <w:szCs w:val="22"/>
                <w:lang w:val="en-GB"/>
              </w:rPr>
            </w:pPr>
            <w:r w:rsidRPr="005A4A35">
              <w:rPr>
                <w:rFonts w:ascii="Arial" w:hAnsi="Arial" w:cs="Arial"/>
                <w:b/>
                <w:szCs w:val="22"/>
                <w:lang w:val="en-GB"/>
              </w:rPr>
              <w:t>Renewal</w:t>
            </w:r>
            <w:r w:rsidRPr="009E05D6">
              <w:rPr>
                <w:rFonts w:ascii="Arial" w:hAnsi="Arial" w:cs="Arial"/>
                <w:b/>
                <w:u w:val="single"/>
                <w:lang w:val="en-GB"/>
              </w:rPr>
              <w:t xml:space="preserve"> application FANGA PATE 25 – 2019</w:t>
            </w:r>
          </w:p>
        </w:tc>
      </w:tr>
      <w:tr w:rsidR="005A4A35" w14:paraId="0F808396" w14:textId="77777777" w:rsidTr="005A4A35">
        <w:tc>
          <w:tcPr>
            <w:tcW w:w="9063" w:type="dxa"/>
            <w:shd w:val="clear" w:color="auto" w:fill="D9D9D9" w:themeFill="background1" w:themeFillShade="D9"/>
          </w:tcPr>
          <w:p w14:paraId="00B3DF0C" w14:textId="427B2027" w:rsidR="005A4A35" w:rsidRPr="00AE0246" w:rsidRDefault="005A4A35" w:rsidP="005A4A35">
            <w:pPr>
              <w:pStyle w:val="Paragraphedeliste"/>
              <w:shd w:val="clear" w:color="auto" w:fill="D9D9D9" w:themeFill="background1" w:themeFillShade="D9"/>
              <w:ind w:left="0"/>
              <w:contextualSpacing/>
              <w:rPr>
                <w:rFonts w:ascii="Arial" w:hAnsi="Arial" w:cs="Arial"/>
                <w:szCs w:val="22"/>
                <w:lang w:val="en-US" w:eastAsia="ar-SA"/>
              </w:rPr>
            </w:pPr>
            <w:r w:rsidRPr="005A4A35">
              <w:rPr>
                <w:rFonts w:ascii="Arial" w:hAnsi="Arial" w:cs="Arial"/>
                <w:szCs w:val="22"/>
                <w:lang w:val="en-US" w:eastAsia="ar-SA"/>
              </w:rPr>
              <w:t>Packagings of the product renewal have not been changed and contain all packagings described above.</w:t>
            </w:r>
          </w:p>
        </w:tc>
      </w:tr>
    </w:tbl>
    <w:p w14:paraId="0D426EB6" w14:textId="77777777" w:rsidR="00250DA5" w:rsidRPr="005A4A35" w:rsidRDefault="00250DA5" w:rsidP="00250DA5">
      <w:pPr>
        <w:pStyle w:val="Paragraphedeliste"/>
        <w:ind w:left="0"/>
        <w:contextualSpacing/>
        <w:jc w:val="both"/>
        <w:rPr>
          <w:rFonts w:ascii="Arial" w:eastAsia="Times New Roman" w:hAnsi="Arial" w:cs="Arial"/>
          <w:szCs w:val="22"/>
        </w:rPr>
      </w:pPr>
    </w:p>
    <w:p w14:paraId="489DE27B" w14:textId="77777777" w:rsidR="001026A6" w:rsidRPr="00BD7399" w:rsidRDefault="001026A6" w:rsidP="003F0EED">
      <w:pPr>
        <w:pStyle w:val="Titre20"/>
      </w:pPr>
      <w:bookmarkStart w:id="94" w:name="_Toc523232378"/>
      <w:r w:rsidRPr="00BD7399">
        <w:lastRenderedPageBreak/>
        <w:t>Physico/chemical properties and analytical methods</w:t>
      </w:r>
      <w:bookmarkEnd w:id="93"/>
      <w:bookmarkEnd w:id="94"/>
    </w:p>
    <w:p w14:paraId="6C066285" w14:textId="77777777" w:rsidR="001F6D30" w:rsidRPr="00BD7399" w:rsidRDefault="001F6D30" w:rsidP="003F0EED">
      <w:pPr>
        <w:pStyle w:val="Titre30"/>
        <w:rPr>
          <w:szCs w:val="24"/>
        </w:rPr>
      </w:pPr>
      <w:bookmarkStart w:id="95" w:name="_Toc523232379"/>
      <w:r w:rsidRPr="00BD7399">
        <w:rPr>
          <w:szCs w:val="24"/>
        </w:rPr>
        <w:t>Active ingredient</w:t>
      </w:r>
      <w:bookmarkEnd w:id="95"/>
    </w:p>
    <w:p w14:paraId="4BFE805A" w14:textId="6A699ABD" w:rsidR="001F6D30" w:rsidRPr="00BD7399" w:rsidRDefault="001F6D30" w:rsidP="003F0EED">
      <w:pPr>
        <w:pStyle w:val="Titre4"/>
        <w:rPr>
          <w:rFonts w:cs="Arial"/>
          <w:sz w:val="24"/>
          <w:szCs w:val="24"/>
        </w:rPr>
      </w:pPr>
      <w:bookmarkStart w:id="96" w:name="_Toc523232380"/>
      <w:r w:rsidRPr="00BD7399">
        <w:rPr>
          <w:rFonts w:cs="Arial"/>
          <w:sz w:val="24"/>
          <w:szCs w:val="24"/>
        </w:rPr>
        <w:t>Identity, origin of active ingredient</w:t>
      </w:r>
      <w:bookmarkEnd w:id="96"/>
    </w:p>
    <w:p w14:paraId="7D8ED63B" w14:textId="77777777" w:rsidR="00250DA5" w:rsidRPr="008E312D" w:rsidRDefault="00250DA5" w:rsidP="00770285">
      <w:pPr>
        <w:spacing w:after="120" w:line="240" w:lineRule="auto"/>
        <w:jc w:val="both"/>
        <w:rPr>
          <w:rFonts w:ascii="Arial" w:hAnsi="Arial" w:cs="Arial"/>
          <w:szCs w:val="22"/>
          <w:lang w:val="en-US"/>
        </w:rPr>
      </w:pPr>
      <w:r w:rsidRPr="00BD7399">
        <w:rPr>
          <w:rFonts w:ascii="Arial" w:hAnsi="Arial" w:cs="Arial"/>
          <w:szCs w:val="22"/>
          <w:lang w:val="en-US"/>
        </w:rPr>
        <w:t xml:space="preserve">The source of the active substance used in the biocidal product </w:t>
      </w:r>
      <w:r w:rsidR="001C2391" w:rsidRPr="00BD7399">
        <w:rPr>
          <w:rFonts w:ascii="Arial" w:hAnsi="Arial" w:cs="Arial"/>
          <w:szCs w:val="22"/>
          <w:lang w:val="en-US"/>
        </w:rPr>
        <w:t>FANGA PATE PRO</w:t>
      </w:r>
      <w:r w:rsidRPr="00BD7399">
        <w:rPr>
          <w:rFonts w:ascii="Arial" w:hAnsi="Arial" w:cs="Arial"/>
          <w:szCs w:val="22"/>
          <w:lang w:val="en-US"/>
        </w:rPr>
        <w:t xml:space="preserve"> is not the source used for annex I inclusion. The technical equivalence is in progress and evaluated by Italy.</w:t>
      </w:r>
      <w:r w:rsidR="00076C54" w:rsidRPr="00BD7399">
        <w:rPr>
          <w:rFonts w:ascii="Arial" w:hAnsi="Arial" w:cs="Arial"/>
          <w:szCs w:val="22"/>
          <w:lang w:val="en-US"/>
        </w:rPr>
        <w:t xml:space="preserve"> Only a recognized source of </w:t>
      </w:r>
      <w:r w:rsidR="00076C54" w:rsidRPr="008E312D">
        <w:rPr>
          <w:rFonts w:ascii="Arial" w:hAnsi="Arial" w:cs="Arial"/>
          <w:szCs w:val="22"/>
          <w:lang w:val="en-US"/>
        </w:rPr>
        <w:t>active substance can be used in the product FANGA PATE PRO. Refer to the confidential annex for more details.</w:t>
      </w:r>
    </w:p>
    <w:p w14:paraId="6BBD97F5" w14:textId="77777777" w:rsidR="00033DC0" w:rsidRPr="008E312D" w:rsidRDefault="00033DC0" w:rsidP="00705D30">
      <w:pPr>
        <w:spacing w:after="120" w:line="240" w:lineRule="auto"/>
        <w:jc w:val="both"/>
        <w:rPr>
          <w:rFonts w:ascii="Arial" w:hAnsi="Arial" w:cs="Arial"/>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D20B5D" w:rsidRPr="008E312D" w14:paraId="1351F349" w14:textId="77777777" w:rsidTr="009A763A">
        <w:tc>
          <w:tcPr>
            <w:tcW w:w="9213" w:type="dxa"/>
            <w:shd w:val="clear" w:color="auto" w:fill="auto"/>
          </w:tcPr>
          <w:p w14:paraId="637B7C07" w14:textId="77777777" w:rsidR="00D20B5D" w:rsidRPr="008E312D" w:rsidRDefault="00D20B5D" w:rsidP="00DE38F5">
            <w:pPr>
              <w:numPr>
                <w:ilvl w:val="0"/>
                <w:numId w:val="20"/>
              </w:numPr>
              <w:autoSpaceDE w:val="0"/>
              <w:autoSpaceDN w:val="0"/>
              <w:spacing w:after="120" w:line="240" w:lineRule="auto"/>
              <w:jc w:val="both"/>
              <w:rPr>
                <w:rFonts w:ascii="Arial" w:hAnsi="Arial" w:cs="Arial"/>
                <w:szCs w:val="22"/>
                <w:lang w:val="en-US"/>
              </w:rPr>
            </w:pPr>
            <w:r w:rsidRPr="008E312D">
              <w:rPr>
                <w:rFonts w:ascii="Arial" w:hAnsi="Arial" w:cs="Arial"/>
                <w:b/>
                <w:szCs w:val="22"/>
                <w:lang w:val="en-GB"/>
              </w:rPr>
              <w:t>Major change application for FANGA PATE PRO – 2016</w:t>
            </w:r>
          </w:p>
        </w:tc>
      </w:tr>
      <w:tr w:rsidR="00D20B5D" w:rsidRPr="009A763A" w14:paraId="427D49F3" w14:textId="77777777" w:rsidTr="009A763A">
        <w:tc>
          <w:tcPr>
            <w:tcW w:w="9213" w:type="dxa"/>
            <w:shd w:val="clear" w:color="auto" w:fill="auto"/>
          </w:tcPr>
          <w:p w14:paraId="49EEE9B9" w14:textId="77777777" w:rsidR="00D20B5D" w:rsidRPr="008E312D" w:rsidRDefault="00D20B5D" w:rsidP="009A763A">
            <w:pPr>
              <w:autoSpaceDE w:val="0"/>
              <w:autoSpaceDN w:val="0"/>
              <w:spacing w:after="120" w:line="240" w:lineRule="auto"/>
              <w:jc w:val="both"/>
              <w:rPr>
                <w:rFonts w:ascii="Arial" w:hAnsi="Arial" w:cs="Arial"/>
                <w:szCs w:val="22"/>
                <w:lang w:val="en-US"/>
              </w:rPr>
            </w:pPr>
            <w:r w:rsidRPr="008E312D">
              <w:rPr>
                <w:rFonts w:ascii="Arial" w:hAnsi="Arial" w:cs="Arial"/>
                <w:szCs w:val="22"/>
                <w:lang w:val="en-US"/>
              </w:rPr>
              <w:t>The source of the active substance used in the biocidal product FANGA PATE PRO is not the same as the source used for annex I inclusion. The technical equivalence has been evaluated and accepted by IT.</w:t>
            </w:r>
          </w:p>
          <w:p w14:paraId="6D892C81" w14:textId="77777777" w:rsidR="00D20B5D" w:rsidRPr="009A763A" w:rsidRDefault="00D20B5D" w:rsidP="009A763A">
            <w:pPr>
              <w:autoSpaceDE w:val="0"/>
              <w:autoSpaceDN w:val="0"/>
              <w:spacing w:after="120" w:line="240" w:lineRule="auto"/>
              <w:jc w:val="both"/>
              <w:rPr>
                <w:rFonts w:ascii="Arial" w:hAnsi="Arial" w:cs="Arial"/>
                <w:szCs w:val="22"/>
                <w:lang w:val="en-GB"/>
              </w:rPr>
            </w:pPr>
            <w:r w:rsidRPr="008E312D">
              <w:rPr>
                <w:rFonts w:ascii="Arial" w:hAnsi="Arial" w:cs="Arial"/>
                <w:szCs w:val="22"/>
                <w:lang w:val="en-US"/>
              </w:rPr>
              <w:t>A letter of access to brodifacoum data from Activa has been provided.</w:t>
            </w:r>
          </w:p>
        </w:tc>
      </w:tr>
    </w:tbl>
    <w:p w14:paraId="6758BDFE" w14:textId="77777777" w:rsidR="00076C54" w:rsidRPr="00BD7399" w:rsidRDefault="00076C54" w:rsidP="00770285">
      <w:pPr>
        <w:spacing w:after="120" w:line="240" w:lineRule="auto"/>
        <w:jc w:val="both"/>
        <w:rPr>
          <w:rFonts w:ascii="Arial" w:hAnsi="Arial" w:cs="Arial"/>
          <w:szCs w:val="22"/>
          <w:lang w:val="en-GB"/>
        </w:rPr>
      </w:pPr>
    </w:p>
    <w:p w14:paraId="527DA133" w14:textId="1A0CA82B" w:rsidR="001F6D30" w:rsidRPr="00BD7399" w:rsidRDefault="001F6D30" w:rsidP="003F0EED">
      <w:pPr>
        <w:pStyle w:val="Titre4"/>
        <w:rPr>
          <w:rFonts w:cs="Arial"/>
          <w:sz w:val="24"/>
          <w:szCs w:val="24"/>
        </w:rPr>
      </w:pPr>
      <w:bookmarkStart w:id="97" w:name="_Toc523232381"/>
      <w:r w:rsidRPr="00BD7399">
        <w:rPr>
          <w:rFonts w:cs="Arial"/>
          <w:sz w:val="24"/>
          <w:szCs w:val="24"/>
        </w:rPr>
        <w:t>Physico-chemical</w:t>
      </w:r>
      <w:r w:rsidR="00250DA5" w:rsidRPr="00BD7399">
        <w:rPr>
          <w:rFonts w:cs="Arial"/>
          <w:sz w:val="24"/>
          <w:szCs w:val="24"/>
        </w:rPr>
        <w:t xml:space="preserve"> properties</w:t>
      </w:r>
      <w:r w:rsidR="00E03403" w:rsidRPr="00BD7399">
        <w:rPr>
          <w:rFonts w:cs="Arial"/>
          <w:sz w:val="24"/>
          <w:szCs w:val="24"/>
        </w:rPr>
        <w:t xml:space="preserve"> </w:t>
      </w:r>
      <w:bookmarkEnd w:id="97"/>
    </w:p>
    <w:p w14:paraId="1F623B17" w14:textId="77777777" w:rsidR="00250DA5" w:rsidRPr="00BD7399" w:rsidRDefault="00250DA5" w:rsidP="00770285">
      <w:pPr>
        <w:spacing w:after="120" w:line="240" w:lineRule="auto"/>
        <w:jc w:val="both"/>
        <w:rPr>
          <w:rFonts w:ascii="Arial" w:hAnsi="Arial" w:cs="Arial"/>
          <w:szCs w:val="22"/>
          <w:lang w:val="en-GB"/>
        </w:rPr>
      </w:pPr>
      <w:r w:rsidRPr="00BD7399">
        <w:rPr>
          <w:rFonts w:ascii="Arial" w:hAnsi="Arial" w:cs="Arial"/>
          <w:szCs w:val="22"/>
          <w:lang w:val="en-GB"/>
        </w:rPr>
        <w:t xml:space="preserve">Physical and chemical properties of the active substance have already been evaluated at EU level and are presented in the CAR of the active substance brodifacoum (2010). The </w:t>
      </w:r>
      <w:r w:rsidR="00770285" w:rsidRPr="00BD7399">
        <w:rPr>
          <w:rFonts w:ascii="Arial" w:hAnsi="Arial" w:cs="Arial"/>
          <w:szCs w:val="22"/>
          <w:lang w:val="en-GB"/>
        </w:rPr>
        <w:t>applicant</w:t>
      </w:r>
      <w:r w:rsidRPr="00BD7399">
        <w:rPr>
          <w:rFonts w:ascii="Arial" w:hAnsi="Arial" w:cs="Arial"/>
          <w:szCs w:val="22"/>
          <w:lang w:val="en-GB"/>
        </w:rPr>
        <w:t xml:space="preserve"> TRIPLAN has a letter of access to these data.</w:t>
      </w:r>
    </w:p>
    <w:p w14:paraId="1681A94A" w14:textId="77777777" w:rsidR="00250DA5" w:rsidRPr="00BD7399" w:rsidRDefault="00250DA5" w:rsidP="00770285">
      <w:pPr>
        <w:spacing w:after="120" w:line="240" w:lineRule="auto"/>
        <w:jc w:val="both"/>
        <w:rPr>
          <w:rStyle w:val="TableheadZchn"/>
          <w:rFonts w:ascii="Arial" w:hAnsi="Arial" w:cs="Arial"/>
          <w:sz w:val="22"/>
          <w:szCs w:val="22"/>
          <w:lang w:val="en-GB"/>
        </w:rPr>
      </w:pPr>
    </w:p>
    <w:p w14:paraId="07483DC0" w14:textId="77777777" w:rsidR="00250DA5" w:rsidRPr="00BD7399" w:rsidRDefault="00250DA5" w:rsidP="00770285">
      <w:pPr>
        <w:pStyle w:val="THESISTEXT"/>
        <w:spacing w:after="120" w:line="240" w:lineRule="auto"/>
        <w:rPr>
          <w:rFonts w:ascii="Arial" w:hAnsi="Arial" w:cs="Arial"/>
          <w:b/>
          <w:sz w:val="22"/>
          <w:szCs w:val="22"/>
          <w:u w:val="single"/>
        </w:rPr>
      </w:pPr>
      <w:r w:rsidRPr="00BD7399">
        <w:rPr>
          <w:rFonts w:ascii="Arial" w:hAnsi="Arial" w:cs="Arial"/>
          <w:b/>
          <w:sz w:val="22"/>
          <w:szCs w:val="22"/>
          <w:u w:val="single"/>
        </w:rPr>
        <w:t>Source CAR 2010 (D</w:t>
      </w:r>
      <w:r w:rsidR="00770285" w:rsidRPr="00BD7399">
        <w:rPr>
          <w:rFonts w:ascii="Arial" w:hAnsi="Arial" w:cs="Arial"/>
          <w:b/>
          <w:sz w:val="22"/>
          <w:szCs w:val="22"/>
          <w:u w:val="single"/>
        </w:rPr>
        <w:t>ocument</w:t>
      </w:r>
      <w:r w:rsidRPr="00BD7399">
        <w:rPr>
          <w:rFonts w:ascii="Arial" w:hAnsi="Arial" w:cs="Arial"/>
          <w:b/>
          <w:sz w:val="22"/>
          <w:szCs w:val="22"/>
          <w:u w:val="single"/>
        </w:rPr>
        <w:t xml:space="preserve"> I):</w:t>
      </w:r>
    </w:p>
    <w:p w14:paraId="79759543" w14:textId="77777777" w:rsidR="00770285" w:rsidRPr="00BD7399" w:rsidRDefault="00250DA5" w:rsidP="00770285">
      <w:pPr>
        <w:pStyle w:val="THESISTEXT"/>
        <w:spacing w:after="120" w:line="240" w:lineRule="auto"/>
        <w:rPr>
          <w:rFonts w:ascii="Arial" w:hAnsi="Arial" w:cs="Arial"/>
          <w:sz w:val="22"/>
          <w:szCs w:val="22"/>
        </w:rPr>
      </w:pPr>
      <w:r w:rsidRPr="00BD7399">
        <w:rPr>
          <w:rFonts w:ascii="Arial" w:hAnsi="Arial" w:cs="Arial"/>
          <w:sz w:val="22"/>
          <w:szCs w:val="22"/>
        </w:rPr>
        <w:t>Brodifacoum is a</w:t>
      </w:r>
      <w:r w:rsidR="00770285" w:rsidRPr="00BD7399">
        <w:rPr>
          <w:rFonts w:ascii="Arial" w:hAnsi="Arial" w:cs="Arial"/>
          <w:sz w:val="22"/>
          <w:szCs w:val="22"/>
        </w:rPr>
        <w:t>n</w:t>
      </w:r>
      <w:r w:rsidRPr="00BD7399">
        <w:rPr>
          <w:rFonts w:ascii="Arial" w:hAnsi="Arial" w:cs="Arial"/>
          <w:sz w:val="22"/>
          <w:szCs w:val="22"/>
        </w:rPr>
        <w:t xml:space="preserve"> off-white powder at 20°C and atmospheric pressure, with a relative density of 1.53. It was observed to darken and decompose at 235.8°C, whereas no decomposition or transformation occurred below 150°C. </w:t>
      </w:r>
    </w:p>
    <w:p w14:paraId="2EEC131E" w14:textId="77777777" w:rsidR="00250DA5" w:rsidRPr="00BD7399" w:rsidRDefault="00250DA5" w:rsidP="00770285">
      <w:pPr>
        <w:pStyle w:val="THESISTEXT"/>
        <w:spacing w:after="120" w:line="240" w:lineRule="auto"/>
        <w:rPr>
          <w:rFonts w:ascii="Arial" w:hAnsi="Arial" w:cs="Arial"/>
          <w:sz w:val="22"/>
          <w:szCs w:val="22"/>
        </w:rPr>
      </w:pPr>
      <w:r w:rsidRPr="00BD7399">
        <w:rPr>
          <w:rFonts w:ascii="Arial" w:hAnsi="Arial" w:cs="Arial"/>
          <w:sz w:val="22"/>
          <w:szCs w:val="22"/>
        </w:rPr>
        <w:t>Brodifacoum is non-volatile, with a Henry’s Law Constant value of 2.35E-18 Pa.m</w:t>
      </w:r>
      <w:r w:rsidRPr="00BD7399">
        <w:rPr>
          <w:rFonts w:ascii="Arial" w:hAnsi="Arial" w:cs="Arial"/>
          <w:sz w:val="22"/>
          <w:szCs w:val="22"/>
          <w:vertAlign w:val="superscript"/>
        </w:rPr>
        <w:t>3</w:t>
      </w:r>
      <w:r w:rsidRPr="00BD7399">
        <w:rPr>
          <w:rFonts w:ascii="Arial" w:hAnsi="Arial" w:cs="Arial"/>
          <w:sz w:val="22"/>
          <w:szCs w:val="22"/>
        </w:rPr>
        <w:t>.mol</w:t>
      </w:r>
      <w:r w:rsidRPr="00BD7399">
        <w:rPr>
          <w:rFonts w:ascii="Arial" w:hAnsi="Arial" w:cs="Arial"/>
          <w:sz w:val="22"/>
          <w:szCs w:val="22"/>
          <w:vertAlign w:val="superscript"/>
        </w:rPr>
        <w:t>-1</w:t>
      </w:r>
      <w:r w:rsidRPr="00BD7399">
        <w:rPr>
          <w:rFonts w:ascii="Arial" w:hAnsi="Arial" w:cs="Arial"/>
          <w:sz w:val="22"/>
          <w:szCs w:val="22"/>
        </w:rPr>
        <w:t>. It is essentially insoluble in water at pH 5, but its solubility proved to increase with pH, due to the variation of the ionisation degree of the 4-hydroxycoumarin group in pH range under investigation (5-9). Brodifacoum also turned out to be soluble in organic solvents; results showed that solubility did not vary with temperature, except for dichloromethane.</w:t>
      </w:r>
    </w:p>
    <w:p w14:paraId="31A62F67" w14:textId="77777777" w:rsidR="00250DA5" w:rsidRPr="00BD7399" w:rsidRDefault="00250DA5" w:rsidP="00770285">
      <w:pPr>
        <w:pStyle w:val="THESISTEXT"/>
        <w:spacing w:after="120" w:line="240" w:lineRule="auto"/>
        <w:rPr>
          <w:rFonts w:ascii="Arial" w:hAnsi="Arial" w:cs="Arial"/>
          <w:sz w:val="22"/>
          <w:szCs w:val="22"/>
        </w:rPr>
      </w:pPr>
      <w:r w:rsidRPr="00BD7399">
        <w:rPr>
          <w:rFonts w:ascii="Arial" w:hAnsi="Arial" w:cs="Arial"/>
          <w:sz w:val="22"/>
          <w:szCs w:val="22"/>
        </w:rPr>
        <w:t xml:space="preserve">Brodifacoum dissociation constant was estimated to be 4.50. Log Pow was found to be 4.92 at pH 7 and 20°C. As expected, Log Pow decreased with higher temperature and pH. </w:t>
      </w:r>
    </w:p>
    <w:p w14:paraId="4F756386" w14:textId="77777777" w:rsidR="00250DA5" w:rsidRPr="00BD7399" w:rsidRDefault="00250DA5" w:rsidP="00770285">
      <w:pPr>
        <w:pStyle w:val="THESISTEXT"/>
        <w:spacing w:after="120" w:line="240" w:lineRule="auto"/>
        <w:rPr>
          <w:rFonts w:ascii="Arial" w:hAnsi="Arial" w:cs="Arial"/>
          <w:sz w:val="22"/>
          <w:szCs w:val="22"/>
        </w:rPr>
      </w:pPr>
      <w:r w:rsidRPr="00BD7399">
        <w:rPr>
          <w:rFonts w:ascii="Arial" w:hAnsi="Arial" w:cs="Arial"/>
          <w:sz w:val="22"/>
          <w:szCs w:val="22"/>
        </w:rPr>
        <w:t>Brodifacoum is not highly flammable. Besides, it does not show explosive or oxidising properties. Reaction with container materials (mild steel) has not been observed, either. All results considered, it can be concluded that Brodifacoum does not exhibit hazardous physical-chemical properties.</w:t>
      </w:r>
    </w:p>
    <w:p w14:paraId="6577F51A" w14:textId="77777777" w:rsidR="001F6D30" w:rsidRPr="00BD7399" w:rsidRDefault="001F6D30" w:rsidP="00770285">
      <w:pPr>
        <w:pStyle w:val="Paragraphedeliste"/>
        <w:spacing w:after="120" w:line="240" w:lineRule="auto"/>
        <w:jc w:val="both"/>
        <w:rPr>
          <w:rFonts w:ascii="Arial" w:hAnsi="Arial" w:cs="Arial"/>
          <w:b/>
          <w:bCs/>
          <w:szCs w:val="22"/>
          <w:lang w:val="en-GB"/>
        </w:rPr>
      </w:pPr>
    </w:p>
    <w:p w14:paraId="4602D617" w14:textId="2D4D8DDC" w:rsidR="00250DA5" w:rsidRPr="00BD7399" w:rsidRDefault="00250DA5" w:rsidP="003F0EED">
      <w:pPr>
        <w:pStyle w:val="Titre4"/>
        <w:rPr>
          <w:rFonts w:cs="Arial"/>
        </w:rPr>
      </w:pPr>
      <w:bookmarkStart w:id="98" w:name="_Toc523232382"/>
      <w:r w:rsidRPr="00BD7399">
        <w:rPr>
          <w:rFonts w:cs="Arial"/>
        </w:rPr>
        <w:t>Analytical method for determination of active ingredient and impurities in the technical active ingredient</w:t>
      </w:r>
      <w:bookmarkEnd w:id="98"/>
    </w:p>
    <w:p w14:paraId="75DBFC8E" w14:textId="77777777" w:rsidR="00250DA5" w:rsidRPr="00BD7399" w:rsidRDefault="00250DA5" w:rsidP="005D791D">
      <w:pPr>
        <w:spacing w:after="120" w:line="240" w:lineRule="auto"/>
        <w:jc w:val="both"/>
        <w:rPr>
          <w:rFonts w:ascii="Arial" w:hAnsi="Arial" w:cs="Arial"/>
          <w:szCs w:val="22"/>
          <w:lang w:val="en-GB"/>
        </w:rPr>
      </w:pPr>
      <w:r w:rsidRPr="00BD7399">
        <w:rPr>
          <w:rFonts w:ascii="Arial" w:hAnsi="Arial" w:cs="Arial"/>
          <w:szCs w:val="22"/>
          <w:lang w:val="en-GB" w:eastAsia="de-DE"/>
        </w:rPr>
        <w:t xml:space="preserve">Analytical method for the determination of pure active substance brodifacoum in the technical active substance as manufactured has already been performed and validated at EU level in the CAR of brodifacoum (2010). </w:t>
      </w:r>
      <w:r w:rsidRPr="00BD7399">
        <w:rPr>
          <w:rFonts w:ascii="Arial" w:hAnsi="Arial" w:cs="Arial"/>
          <w:szCs w:val="22"/>
          <w:lang w:val="en-GB"/>
        </w:rPr>
        <w:t xml:space="preserve">The </w:t>
      </w:r>
      <w:r w:rsidR="00770285" w:rsidRPr="00BD7399">
        <w:rPr>
          <w:rFonts w:ascii="Arial" w:hAnsi="Arial" w:cs="Arial"/>
          <w:szCs w:val="22"/>
          <w:lang w:val="en-GB"/>
        </w:rPr>
        <w:t>applicant</w:t>
      </w:r>
      <w:r w:rsidRPr="00BD7399">
        <w:rPr>
          <w:rFonts w:ascii="Arial" w:hAnsi="Arial" w:cs="Arial"/>
          <w:szCs w:val="22"/>
          <w:lang w:val="en-GB"/>
        </w:rPr>
        <w:t xml:space="preserve"> TRIPLAN has a letter of access to these data.</w:t>
      </w:r>
    </w:p>
    <w:p w14:paraId="1374C960" w14:textId="77777777" w:rsidR="00250DA5" w:rsidRPr="00BD7399" w:rsidRDefault="00250DA5" w:rsidP="005D791D">
      <w:pPr>
        <w:pStyle w:val="Corpsdetexte3"/>
        <w:tabs>
          <w:tab w:val="left" w:pos="1785"/>
        </w:tabs>
        <w:spacing w:line="240" w:lineRule="auto"/>
        <w:jc w:val="both"/>
        <w:rPr>
          <w:rFonts w:ascii="Arial" w:hAnsi="Arial" w:cs="Arial"/>
          <w:sz w:val="22"/>
          <w:szCs w:val="22"/>
          <w:lang w:val="en-GB" w:eastAsia="de-DE"/>
        </w:rPr>
      </w:pPr>
    </w:p>
    <w:p w14:paraId="025E3009" w14:textId="77777777" w:rsidR="00250DA5" w:rsidRPr="00BD7399" w:rsidRDefault="00250DA5" w:rsidP="005D791D">
      <w:pPr>
        <w:pStyle w:val="Corpsdetexte3"/>
        <w:tabs>
          <w:tab w:val="left" w:pos="1785"/>
        </w:tabs>
        <w:spacing w:line="240" w:lineRule="auto"/>
        <w:jc w:val="both"/>
        <w:rPr>
          <w:rFonts w:ascii="Arial" w:hAnsi="Arial" w:cs="Arial"/>
          <w:b/>
          <w:sz w:val="22"/>
          <w:szCs w:val="22"/>
          <w:u w:val="single"/>
          <w:lang w:val="en-GB" w:eastAsia="de-DE"/>
        </w:rPr>
      </w:pPr>
      <w:r w:rsidRPr="00BD7399">
        <w:rPr>
          <w:rFonts w:ascii="Arial" w:hAnsi="Arial" w:cs="Arial"/>
          <w:b/>
          <w:sz w:val="22"/>
          <w:szCs w:val="22"/>
          <w:u w:val="single"/>
          <w:lang w:val="en-GB" w:eastAsia="de-DE"/>
        </w:rPr>
        <w:lastRenderedPageBreak/>
        <w:t>Summary: (source AR November 2010)</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6024"/>
      </w:tblGrid>
      <w:tr w:rsidR="00250DA5" w:rsidRPr="00BD7399" w14:paraId="38D6A353" w14:textId="77777777" w:rsidTr="005D791D">
        <w:trPr>
          <w:trHeight w:val="447"/>
          <w:jc w:val="center"/>
        </w:trPr>
        <w:tc>
          <w:tcPr>
            <w:tcW w:w="3190" w:type="dxa"/>
            <w:shd w:val="clear" w:color="auto" w:fill="auto"/>
            <w:vAlign w:val="center"/>
          </w:tcPr>
          <w:p w14:paraId="726579AC" w14:textId="77777777" w:rsidR="00250DA5" w:rsidRPr="00BD7399" w:rsidRDefault="00250DA5" w:rsidP="005D791D">
            <w:pPr>
              <w:spacing w:line="240" w:lineRule="auto"/>
              <w:rPr>
                <w:rFonts w:ascii="Arial" w:hAnsi="Arial" w:cs="Arial"/>
                <w:b/>
                <w:szCs w:val="22"/>
                <w:lang w:val="en-GB" w:eastAsia="de-DE"/>
              </w:rPr>
            </w:pPr>
          </w:p>
        </w:tc>
        <w:tc>
          <w:tcPr>
            <w:tcW w:w="6024" w:type="dxa"/>
            <w:shd w:val="clear" w:color="auto" w:fill="auto"/>
            <w:vAlign w:val="center"/>
          </w:tcPr>
          <w:p w14:paraId="39F9A25D" w14:textId="77777777" w:rsidR="00250DA5" w:rsidRPr="00BD7399" w:rsidRDefault="00250DA5" w:rsidP="005D791D">
            <w:pPr>
              <w:spacing w:line="240" w:lineRule="auto"/>
              <w:rPr>
                <w:rFonts w:ascii="Arial" w:hAnsi="Arial" w:cs="Arial"/>
                <w:b/>
                <w:szCs w:val="22"/>
                <w:lang w:val="en-GB" w:eastAsia="de-DE"/>
              </w:rPr>
            </w:pPr>
            <w:r w:rsidRPr="00BD7399">
              <w:rPr>
                <w:rFonts w:ascii="Arial" w:hAnsi="Arial" w:cs="Arial"/>
                <w:b/>
                <w:szCs w:val="22"/>
                <w:lang w:val="en-GB" w:eastAsia="de-DE"/>
              </w:rPr>
              <w:t>Principle of method</w:t>
            </w:r>
          </w:p>
        </w:tc>
      </w:tr>
      <w:tr w:rsidR="00250DA5" w:rsidRPr="00BD7399" w14:paraId="0CE1E6DA" w14:textId="77777777" w:rsidTr="005D791D">
        <w:trPr>
          <w:jc w:val="center"/>
        </w:trPr>
        <w:tc>
          <w:tcPr>
            <w:tcW w:w="3190" w:type="dxa"/>
            <w:shd w:val="clear" w:color="auto" w:fill="auto"/>
            <w:vAlign w:val="center"/>
          </w:tcPr>
          <w:p w14:paraId="1D448351" w14:textId="77777777" w:rsidR="00250DA5" w:rsidRPr="00BD7399" w:rsidRDefault="00250DA5" w:rsidP="005D791D">
            <w:pPr>
              <w:spacing w:line="240" w:lineRule="auto"/>
              <w:rPr>
                <w:rFonts w:ascii="Arial" w:hAnsi="Arial" w:cs="Arial"/>
                <w:szCs w:val="22"/>
                <w:lang w:val="en-GB" w:eastAsia="de-DE"/>
              </w:rPr>
            </w:pPr>
            <w:r w:rsidRPr="00BD7399">
              <w:rPr>
                <w:rFonts w:ascii="Arial" w:hAnsi="Arial" w:cs="Arial"/>
                <w:szCs w:val="22"/>
                <w:lang w:val="en-GB" w:eastAsia="de-DE"/>
              </w:rPr>
              <w:t xml:space="preserve">Technical active substance as manufactured: </w:t>
            </w:r>
          </w:p>
        </w:tc>
        <w:tc>
          <w:tcPr>
            <w:tcW w:w="6024" w:type="dxa"/>
            <w:shd w:val="clear" w:color="auto" w:fill="auto"/>
            <w:vAlign w:val="center"/>
          </w:tcPr>
          <w:p w14:paraId="686E7DEF" w14:textId="77777777" w:rsidR="00250DA5" w:rsidRPr="00BD7399" w:rsidRDefault="00250DA5" w:rsidP="005D791D">
            <w:pPr>
              <w:spacing w:line="240" w:lineRule="auto"/>
              <w:rPr>
                <w:rFonts w:ascii="Arial" w:hAnsi="Arial" w:cs="Arial"/>
                <w:szCs w:val="22"/>
                <w:lang w:val="en-GB" w:eastAsia="de-DE"/>
              </w:rPr>
            </w:pPr>
            <w:r w:rsidRPr="00BD7399">
              <w:rPr>
                <w:rFonts w:ascii="Arial" w:hAnsi="Arial" w:cs="Arial"/>
                <w:szCs w:val="22"/>
                <w:lang w:val="en-GB" w:eastAsia="de-DE"/>
              </w:rPr>
              <w:t>Brodifacoum is analysed in the technical material  by reversed-phased HPLC/UV (254nm)</w:t>
            </w:r>
          </w:p>
          <w:p w14:paraId="71E22CE9" w14:textId="77777777" w:rsidR="00250DA5" w:rsidRPr="00BD7399" w:rsidRDefault="00250DA5" w:rsidP="005D791D">
            <w:pPr>
              <w:spacing w:line="240" w:lineRule="auto"/>
              <w:rPr>
                <w:rFonts w:ascii="Arial" w:hAnsi="Arial" w:cs="Arial"/>
                <w:szCs w:val="22"/>
                <w:lang w:val="en-GB" w:eastAsia="de-DE"/>
              </w:rPr>
            </w:pPr>
            <w:r w:rsidRPr="00BD7399">
              <w:rPr>
                <w:rFonts w:ascii="Arial" w:hAnsi="Arial" w:cs="Arial"/>
                <w:szCs w:val="22"/>
                <w:lang w:val="en-US" w:eastAsia="en-US"/>
              </w:rPr>
              <w:t>Purity : 96.2-99.4% w/w (mean: 98.1 % w/w)</w:t>
            </w:r>
          </w:p>
        </w:tc>
      </w:tr>
    </w:tbl>
    <w:p w14:paraId="5161E494" w14:textId="77777777" w:rsidR="001F6D30" w:rsidRPr="00BD7399" w:rsidRDefault="001F6D30" w:rsidP="005D791D">
      <w:pPr>
        <w:keepNext/>
        <w:tabs>
          <w:tab w:val="left" w:pos="1304"/>
        </w:tabs>
        <w:spacing w:after="120" w:line="240" w:lineRule="auto"/>
        <w:jc w:val="both"/>
        <w:outlineLvl w:val="3"/>
        <w:rPr>
          <w:rFonts w:ascii="Arial" w:hAnsi="Arial" w:cs="Arial"/>
          <w:b/>
          <w:bCs/>
          <w:szCs w:val="22"/>
        </w:rPr>
      </w:pPr>
    </w:p>
    <w:p w14:paraId="338AE220" w14:textId="77777777" w:rsidR="00250DA5" w:rsidRPr="00BD7399" w:rsidRDefault="00250DA5" w:rsidP="003F0EED">
      <w:pPr>
        <w:pStyle w:val="Titre4"/>
        <w:rPr>
          <w:rFonts w:cs="Arial"/>
        </w:rPr>
      </w:pPr>
      <w:bookmarkStart w:id="99" w:name="_Toc523232383"/>
      <w:r w:rsidRPr="00BD7399">
        <w:rPr>
          <w:rFonts w:cs="Arial"/>
        </w:rPr>
        <w:t>Analytical method for determining relevant components and/or residues in different matrices</w:t>
      </w:r>
      <w:bookmarkEnd w:id="99"/>
    </w:p>
    <w:p w14:paraId="7211AFBA" w14:textId="77777777" w:rsidR="00250DA5" w:rsidRPr="00BD7399" w:rsidRDefault="00250DA5" w:rsidP="005D791D">
      <w:pPr>
        <w:autoSpaceDE w:val="0"/>
        <w:autoSpaceDN w:val="0"/>
        <w:adjustRightInd w:val="0"/>
        <w:spacing w:after="120" w:line="240" w:lineRule="auto"/>
        <w:jc w:val="both"/>
        <w:rPr>
          <w:rFonts w:ascii="Arial" w:hAnsi="Arial" w:cs="Arial"/>
          <w:szCs w:val="22"/>
          <w:lang w:val="en-GB" w:eastAsia="de-DE"/>
        </w:rPr>
      </w:pPr>
      <w:r w:rsidRPr="00BD7399">
        <w:rPr>
          <w:rFonts w:ascii="Arial" w:hAnsi="Arial" w:cs="Arial"/>
          <w:szCs w:val="22"/>
          <w:lang w:val="en-GB" w:eastAsia="de-DE"/>
        </w:rPr>
        <w:t>Analytical methods for the determination of residues of the active susbtance brodifacoum in the different matrices (plants,</w:t>
      </w:r>
      <w:r w:rsidR="008D6A63" w:rsidRPr="00BD7399">
        <w:rPr>
          <w:rFonts w:ascii="Arial" w:hAnsi="Arial" w:cs="Arial"/>
          <w:szCs w:val="22"/>
          <w:lang w:val="en-GB" w:eastAsia="de-DE"/>
        </w:rPr>
        <w:t xml:space="preserve"> soil</w:t>
      </w:r>
      <w:r w:rsidRPr="00BD7399">
        <w:rPr>
          <w:rFonts w:ascii="Arial" w:hAnsi="Arial" w:cs="Arial"/>
          <w:szCs w:val="22"/>
          <w:lang w:val="en-GB" w:eastAsia="de-DE"/>
        </w:rPr>
        <w:t xml:space="preserve"> drinking, ground, surface water, </w:t>
      </w:r>
      <w:r w:rsidRPr="00BD7399">
        <w:rPr>
          <w:rFonts w:ascii="Arial" w:hAnsi="Arial" w:cs="Arial"/>
          <w:szCs w:val="22"/>
        </w:rPr>
        <w:t xml:space="preserve">human and animal body fluids and tissues) </w:t>
      </w:r>
      <w:r w:rsidRPr="00BD7399">
        <w:rPr>
          <w:rFonts w:ascii="Arial" w:hAnsi="Arial" w:cs="Arial"/>
          <w:szCs w:val="22"/>
          <w:lang w:val="en-GB" w:eastAsia="de-DE"/>
        </w:rPr>
        <w:t xml:space="preserve">have already been performed and validated at EU level in the CAR of brodifacoum (2010). No method in air </w:t>
      </w:r>
      <w:r w:rsidR="005D791D" w:rsidRPr="00BD7399">
        <w:rPr>
          <w:rFonts w:ascii="Arial" w:hAnsi="Arial" w:cs="Arial"/>
          <w:szCs w:val="22"/>
          <w:lang w:val="en-GB" w:eastAsia="de-DE"/>
        </w:rPr>
        <w:t xml:space="preserve">is </w:t>
      </w:r>
      <w:r w:rsidRPr="00BD7399">
        <w:rPr>
          <w:rFonts w:ascii="Arial" w:hAnsi="Arial" w:cs="Arial"/>
          <w:szCs w:val="22"/>
          <w:lang w:val="en-GB" w:eastAsia="de-DE"/>
        </w:rPr>
        <w:t xml:space="preserve">required since the active substance is non volatile. </w:t>
      </w:r>
    </w:p>
    <w:p w14:paraId="2B8F6510" w14:textId="77777777" w:rsidR="00250DA5" w:rsidRPr="00BD7399" w:rsidRDefault="00250DA5" w:rsidP="005D791D">
      <w:pPr>
        <w:spacing w:after="120" w:line="240" w:lineRule="auto"/>
        <w:jc w:val="both"/>
        <w:rPr>
          <w:rFonts w:ascii="Arial" w:hAnsi="Arial" w:cs="Arial"/>
          <w:szCs w:val="22"/>
          <w:lang w:val="en-GB" w:eastAsia="de-DE"/>
        </w:rPr>
      </w:pPr>
    </w:p>
    <w:p w14:paraId="3724DF45" w14:textId="77777777" w:rsidR="00250DA5" w:rsidRPr="00BD7399" w:rsidRDefault="00250DA5" w:rsidP="005D791D">
      <w:pPr>
        <w:spacing w:after="120" w:line="240" w:lineRule="auto"/>
        <w:jc w:val="both"/>
        <w:rPr>
          <w:rFonts w:ascii="Arial" w:hAnsi="Arial" w:cs="Arial"/>
          <w:szCs w:val="22"/>
          <w:lang w:val="en-GB" w:eastAsia="de-DE"/>
        </w:rPr>
      </w:pPr>
      <w:r w:rsidRPr="00BD7399">
        <w:rPr>
          <w:rFonts w:ascii="Arial" w:hAnsi="Arial" w:cs="Arial"/>
          <w:szCs w:val="22"/>
          <w:lang w:val="en-GB" w:eastAsia="de-DE"/>
        </w:rPr>
        <w:t xml:space="preserve">Analytical methods are presented in Annex </w:t>
      </w:r>
      <w:r w:rsidR="00B97C08" w:rsidRPr="00BD7399">
        <w:rPr>
          <w:rFonts w:ascii="Arial" w:hAnsi="Arial" w:cs="Arial"/>
          <w:szCs w:val="22"/>
          <w:lang w:val="en-GB" w:eastAsia="de-DE"/>
        </w:rPr>
        <w:t>3</w:t>
      </w:r>
      <w:r w:rsidRPr="00BD7399">
        <w:rPr>
          <w:rFonts w:ascii="Arial" w:hAnsi="Arial" w:cs="Arial"/>
          <w:szCs w:val="22"/>
          <w:lang w:val="en-GB" w:eastAsia="de-DE"/>
        </w:rPr>
        <w:t xml:space="preserve"> of this document.</w:t>
      </w:r>
    </w:p>
    <w:p w14:paraId="1C962659" w14:textId="77777777" w:rsidR="00250DA5" w:rsidRPr="00BD7399" w:rsidRDefault="00250DA5" w:rsidP="005D791D">
      <w:pPr>
        <w:spacing w:after="120" w:line="240" w:lineRule="auto"/>
        <w:jc w:val="both"/>
        <w:rPr>
          <w:rFonts w:ascii="Arial" w:hAnsi="Arial" w:cs="Arial"/>
          <w:szCs w:val="22"/>
          <w:lang w:val="en-GB" w:eastAsia="de-DE"/>
        </w:rPr>
      </w:pPr>
    </w:p>
    <w:p w14:paraId="4749D45C" w14:textId="77777777" w:rsidR="00250DA5" w:rsidRPr="00BD7399" w:rsidRDefault="00250DA5" w:rsidP="005D791D">
      <w:pPr>
        <w:spacing w:after="120" w:line="240" w:lineRule="auto"/>
        <w:jc w:val="both"/>
        <w:rPr>
          <w:rFonts w:ascii="Arial" w:hAnsi="Arial" w:cs="Arial"/>
          <w:szCs w:val="22"/>
          <w:lang w:val="en-GB"/>
        </w:rPr>
      </w:pPr>
      <w:r w:rsidRPr="00BD7399">
        <w:rPr>
          <w:rFonts w:ascii="Arial" w:hAnsi="Arial" w:cs="Arial"/>
          <w:szCs w:val="22"/>
          <w:lang w:val="en-GB"/>
        </w:rPr>
        <w:t xml:space="preserve">The </w:t>
      </w:r>
      <w:r w:rsidR="00770285" w:rsidRPr="00BD7399">
        <w:rPr>
          <w:rFonts w:ascii="Arial" w:hAnsi="Arial" w:cs="Arial"/>
          <w:szCs w:val="22"/>
          <w:lang w:val="en-GB"/>
        </w:rPr>
        <w:t>applicant</w:t>
      </w:r>
      <w:r w:rsidRPr="00BD7399">
        <w:rPr>
          <w:rFonts w:ascii="Arial" w:hAnsi="Arial" w:cs="Arial"/>
          <w:szCs w:val="22"/>
          <w:lang w:val="en-GB"/>
        </w:rPr>
        <w:t xml:space="preserve"> TRIPLAN has a letter of access to these data.</w:t>
      </w:r>
    </w:p>
    <w:p w14:paraId="7664B7D1" w14:textId="77777777" w:rsidR="00250DA5" w:rsidRPr="00BD7399" w:rsidRDefault="00250DA5" w:rsidP="005D791D">
      <w:pPr>
        <w:keepNext/>
        <w:tabs>
          <w:tab w:val="left" w:pos="1304"/>
        </w:tabs>
        <w:spacing w:after="120" w:line="240" w:lineRule="auto"/>
        <w:ind w:left="1304"/>
        <w:jc w:val="both"/>
        <w:outlineLvl w:val="3"/>
        <w:rPr>
          <w:rFonts w:ascii="Arial" w:hAnsi="Arial" w:cs="Arial"/>
          <w:b/>
          <w:bCs/>
          <w:szCs w:val="22"/>
          <w:lang w:val="en-GB"/>
        </w:rPr>
      </w:pPr>
    </w:p>
    <w:p w14:paraId="10ECCA6F" w14:textId="77777777" w:rsidR="001F6D30" w:rsidRPr="00BD7399" w:rsidRDefault="001F6D30" w:rsidP="003F0EED">
      <w:pPr>
        <w:pStyle w:val="Titre30"/>
        <w:rPr>
          <w:noProof/>
          <w:sz w:val="22"/>
          <w:szCs w:val="22"/>
        </w:rPr>
      </w:pPr>
      <w:bookmarkStart w:id="100" w:name="_Toc523232384"/>
      <w:r w:rsidRPr="00BD7399">
        <w:rPr>
          <w:noProof/>
          <w:sz w:val="22"/>
          <w:szCs w:val="22"/>
        </w:rPr>
        <w:t>Biocidal product</w:t>
      </w:r>
      <w:bookmarkEnd w:id="100"/>
    </w:p>
    <w:p w14:paraId="671EC164" w14:textId="7EBE09D1" w:rsidR="001F6D30" w:rsidRPr="00BD7399" w:rsidRDefault="001F6D30" w:rsidP="003F0EED">
      <w:pPr>
        <w:pStyle w:val="Titre4"/>
        <w:rPr>
          <w:rFonts w:cs="Arial"/>
        </w:rPr>
      </w:pPr>
      <w:bookmarkStart w:id="101" w:name="_Toc523232385"/>
      <w:r w:rsidRPr="00BD7399">
        <w:rPr>
          <w:rFonts w:cs="Arial"/>
        </w:rPr>
        <w:t>Identity, composition of the biocidal product, packagin</w:t>
      </w:r>
      <w:r w:rsidR="00D20B5D">
        <w:rPr>
          <w:rFonts w:cs="Arial"/>
        </w:rPr>
        <w:t>g</w:t>
      </w:r>
      <w:bookmarkEnd w:id="101"/>
    </w:p>
    <w:p w14:paraId="21EDF498" w14:textId="77777777" w:rsidR="00406C06" w:rsidRPr="00BD7399" w:rsidRDefault="00406C06" w:rsidP="00322BC1">
      <w:pPr>
        <w:pStyle w:val="En-tteheaderprotocols"/>
        <w:tabs>
          <w:tab w:val="clear" w:pos="4536"/>
          <w:tab w:val="clear" w:pos="9072"/>
        </w:tabs>
        <w:spacing w:after="120"/>
        <w:jc w:val="both"/>
        <w:rPr>
          <w:rFonts w:ascii="Arial" w:hAnsi="Arial" w:cs="Arial"/>
          <w:iCs/>
          <w:sz w:val="22"/>
          <w:szCs w:val="22"/>
          <w:lang w:val="en-GB"/>
        </w:rPr>
      </w:pPr>
      <w:r w:rsidRPr="00BD7399">
        <w:rPr>
          <w:rFonts w:ascii="Arial" w:hAnsi="Arial" w:cs="Arial"/>
          <w:iCs/>
          <w:sz w:val="22"/>
          <w:szCs w:val="22"/>
          <w:lang w:val="en-GB"/>
        </w:rPr>
        <w:t xml:space="preserve">The biocidal product is not the same as the one assessed for the inclusion of the active substance in annex </w:t>
      </w:r>
      <w:r w:rsidR="00322BC1" w:rsidRPr="00BD7399">
        <w:rPr>
          <w:rFonts w:ascii="Arial" w:hAnsi="Arial" w:cs="Arial"/>
          <w:iCs/>
          <w:sz w:val="22"/>
          <w:szCs w:val="22"/>
          <w:lang w:val="en-GB"/>
        </w:rPr>
        <w:t xml:space="preserve">I </w:t>
      </w:r>
      <w:r w:rsidRPr="00BD7399">
        <w:rPr>
          <w:rFonts w:ascii="Arial" w:hAnsi="Arial" w:cs="Arial"/>
          <w:iCs/>
          <w:sz w:val="22"/>
          <w:szCs w:val="22"/>
          <w:lang w:val="en-GB"/>
        </w:rPr>
        <w:t xml:space="preserve">of directive 98/8/EC. </w:t>
      </w:r>
    </w:p>
    <w:p w14:paraId="40CD27D6" w14:textId="77777777" w:rsidR="00406C06" w:rsidRPr="00BD7399" w:rsidRDefault="00406C06" w:rsidP="00322BC1">
      <w:pPr>
        <w:spacing w:after="120" w:line="240" w:lineRule="auto"/>
        <w:jc w:val="both"/>
        <w:rPr>
          <w:rFonts w:ascii="Arial" w:hAnsi="Arial" w:cs="Arial"/>
          <w:szCs w:val="22"/>
          <w:lang w:val="en-GB"/>
        </w:rPr>
      </w:pPr>
    </w:p>
    <w:p w14:paraId="197E1490" w14:textId="77777777" w:rsidR="00406C06" w:rsidRPr="00BD7399" w:rsidRDefault="00406C06" w:rsidP="00322BC1">
      <w:pPr>
        <w:pStyle w:val="En-tteheaderprotocols"/>
        <w:tabs>
          <w:tab w:val="clear" w:pos="4536"/>
          <w:tab w:val="clear" w:pos="9072"/>
        </w:tabs>
        <w:spacing w:after="120"/>
        <w:jc w:val="both"/>
        <w:rPr>
          <w:rFonts w:ascii="Arial" w:hAnsi="Arial" w:cs="Arial"/>
          <w:caps/>
          <w:sz w:val="22"/>
          <w:szCs w:val="22"/>
          <w:lang w:val="en-GB"/>
        </w:rPr>
      </w:pPr>
      <w:r w:rsidRPr="00BD7399">
        <w:rPr>
          <w:rFonts w:ascii="Arial" w:hAnsi="Arial" w:cs="Arial"/>
          <w:sz w:val="22"/>
          <w:szCs w:val="22"/>
          <w:lang w:val="en-US"/>
        </w:rPr>
        <w:t xml:space="preserve">Trade name: </w:t>
      </w:r>
      <w:r w:rsidR="00CB758C" w:rsidRPr="00BD7399">
        <w:rPr>
          <w:rFonts w:ascii="Arial" w:hAnsi="Arial" w:cs="Arial"/>
          <w:sz w:val="22"/>
          <w:szCs w:val="22"/>
          <w:lang w:val="en-US"/>
        </w:rPr>
        <w:tab/>
      </w:r>
      <w:r w:rsidRPr="00BD7399">
        <w:rPr>
          <w:rFonts w:ascii="Arial" w:hAnsi="Arial" w:cs="Arial"/>
          <w:i/>
          <w:caps/>
          <w:sz w:val="22"/>
          <w:szCs w:val="22"/>
          <w:lang w:val="en-GB"/>
        </w:rPr>
        <w:t>Fanga PATE Pro</w:t>
      </w:r>
    </w:p>
    <w:p w14:paraId="14E7874C" w14:textId="77777777" w:rsidR="00406C06" w:rsidRPr="00BD7399" w:rsidRDefault="00406C06" w:rsidP="00322BC1">
      <w:pPr>
        <w:pStyle w:val="En-tteheaderprotocols"/>
        <w:tabs>
          <w:tab w:val="clear" w:pos="4536"/>
          <w:tab w:val="clear" w:pos="9072"/>
        </w:tabs>
        <w:spacing w:after="120"/>
        <w:jc w:val="both"/>
        <w:rPr>
          <w:rFonts w:ascii="Arial" w:hAnsi="Arial" w:cs="Arial"/>
          <w:sz w:val="22"/>
          <w:szCs w:val="22"/>
          <w:lang w:val="en-US"/>
        </w:rPr>
      </w:pPr>
      <w:r w:rsidRPr="00BD7399">
        <w:rPr>
          <w:rFonts w:ascii="Arial" w:hAnsi="Arial" w:cs="Arial"/>
          <w:sz w:val="22"/>
          <w:szCs w:val="22"/>
          <w:lang w:val="en-US"/>
        </w:rPr>
        <w:t xml:space="preserve">Type of product: </w:t>
      </w:r>
      <w:r w:rsidR="00CB758C" w:rsidRPr="00BD7399">
        <w:rPr>
          <w:rFonts w:ascii="Arial" w:hAnsi="Arial" w:cs="Arial"/>
          <w:sz w:val="22"/>
          <w:szCs w:val="22"/>
          <w:lang w:val="en-US"/>
        </w:rPr>
        <w:tab/>
      </w:r>
      <w:r w:rsidRPr="00BD7399">
        <w:rPr>
          <w:rFonts w:ascii="Arial" w:hAnsi="Arial" w:cs="Arial"/>
          <w:sz w:val="22"/>
          <w:szCs w:val="22"/>
          <w:lang w:val="en-US"/>
        </w:rPr>
        <w:t>P</w:t>
      </w:r>
      <w:r w:rsidR="00322BC1" w:rsidRPr="00BD7399">
        <w:rPr>
          <w:rFonts w:ascii="Arial" w:hAnsi="Arial" w:cs="Arial"/>
          <w:sz w:val="22"/>
          <w:szCs w:val="22"/>
          <w:lang w:val="en-US"/>
        </w:rPr>
        <w:t>T</w:t>
      </w:r>
      <w:r w:rsidRPr="00BD7399">
        <w:rPr>
          <w:rFonts w:ascii="Arial" w:hAnsi="Arial" w:cs="Arial"/>
          <w:sz w:val="22"/>
          <w:szCs w:val="22"/>
          <w:lang w:val="en-US"/>
        </w:rPr>
        <w:t>14, bait ready to use</w:t>
      </w:r>
    </w:p>
    <w:p w14:paraId="113E1DD1" w14:textId="77777777" w:rsidR="00406C06" w:rsidRPr="00BD7399" w:rsidRDefault="00406C06" w:rsidP="00322BC1">
      <w:pPr>
        <w:pStyle w:val="En-tteheaderprotocols"/>
        <w:tabs>
          <w:tab w:val="clear" w:pos="4536"/>
          <w:tab w:val="clear" w:pos="9072"/>
        </w:tabs>
        <w:spacing w:after="120"/>
        <w:jc w:val="both"/>
        <w:rPr>
          <w:rFonts w:ascii="Arial" w:hAnsi="Arial" w:cs="Arial"/>
          <w:sz w:val="22"/>
          <w:szCs w:val="22"/>
          <w:lang w:val="en-US"/>
        </w:rPr>
      </w:pPr>
      <w:r w:rsidRPr="00BD7399">
        <w:rPr>
          <w:rFonts w:ascii="Arial" w:hAnsi="Arial" w:cs="Arial"/>
          <w:sz w:val="22"/>
          <w:szCs w:val="22"/>
          <w:lang w:val="en-US"/>
        </w:rPr>
        <w:t xml:space="preserve">Type of formulation: </w:t>
      </w:r>
      <w:r w:rsidR="00CB758C" w:rsidRPr="00BD7399">
        <w:rPr>
          <w:rFonts w:ascii="Arial" w:hAnsi="Arial" w:cs="Arial"/>
          <w:sz w:val="22"/>
          <w:szCs w:val="22"/>
          <w:lang w:val="en-US"/>
        </w:rPr>
        <w:tab/>
      </w:r>
      <w:r w:rsidRPr="00BD7399">
        <w:rPr>
          <w:rFonts w:ascii="Arial" w:hAnsi="Arial" w:cs="Arial"/>
          <w:sz w:val="22"/>
          <w:szCs w:val="22"/>
          <w:lang w:val="en-US"/>
        </w:rPr>
        <w:t>past</w:t>
      </w:r>
      <w:r w:rsidR="00322BC1" w:rsidRPr="00BD7399">
        <w:rPr>
          <w:rFonts w:ascii="Arial" w:hAnsi="Arial" w:cs="Arial"/>
          <w:sz w:val="22"/>
          <w:szCs w:val="22"/>
          <w:lang w:val="en-US"/>
        </w:rPr>
        <w:t>e bait</w:t>
      </w:r>
    </w:p>
    <w:p w14:paraId="170A9F0A" w14:textId="77777777" w:rsidR="00406C06" w:rsidRPr="00BD7399" w:rsidRDefault="00406C06" w:rsidP="00322BC1">
      <w:pPr>
        <w:pStyle w:val="En-tteheaderprotocols"/>
        <w:tabs>
          <w:tab w:val="clear" w:pos="4536"/>
          <w:tab w:val="clear" w:pos="9072"/>
        </w:tabs>
        <w:spacing w:after="120"/>
        <w:jc w:val="both"/>
        <w:rPr>
          <w:rFonts w:ascii="Arial" w:hAnsi="Arial" w:cs="Arial"/>
          <w:sz w:val="22"/>
          <w:szCs w:val="22"/>
          <w:lang w:val="en-US"/>
        </w:rPr>
      </w:pPr>
    </w:p>
    <w:p w14:paraId="0D83FA62" w14:textId="77777777" w:rsidR="00406C06" w:rsidRPr="00BD7399" w:rsidRDefault="00406C06" w:rsidP="00322BC1">
      <w:pPr>
        <w:spacing w:after="120" w:line="240" w:lineRule="auto"/>
        <w:jc w:val="both"/>
        <w:rPr>
          <w:rFonts w:ascii="Arial" w:hAnsi="Arial" w:cs="Arial"/>
          <w:szCs w:val="22"/>
          <w:lang w:val="en-GB"/>
        </w:rPr>
      </w:pPr>
      <w:r w:rsidRPr="00BD7399">
        <w:rPr>
          <w:rFonts w:ascii="Arial" w:hAnsi="Arial" w:cs="Arial"/>
          <w:szCs w:val="22"/>
          <w:lang w:val="en-GB"/>
        </w:rPr>
        <w:t>The composition of the product is confidential and is presented in a confidential annex. There is no substance of concern.</w:t>
      </w:r>
    </w:p>
    <w:p w14:paraId="1B293A7A" w14:textId="77777777" w:rsidR="00250DA5" w:rsidRPr="00BD7399" w:rsidRDefault="00250DA5" w:rsidP="00322BC1">
      <w:pPr>
        <w:spacing w:after="120" w:line="240" w:lineRule="auto"/>
        <w:jc w:val="both"/>
        <w:rPr>
          <w:rFonts w:ascii="Arial" w:hAnsi="Arial" w:cs="Arial"/>
          <w:szCs w:val="22"/>
          <w:lang w:val="en-GB"/>
        </w:rPr>
      </w:pPr>
    </w:p>
    <w:p w14:paraId="17B508A1" w14:textId="77777777" w:rsidR="001F6D30" w:rsidRPr="00BD7399" w:rsidRDefault="001F6D30" w:rsidP="003F0EED">
      <w:pPr>
        <w:pStyle w:val="Titre4"/>
        <w:rPr>
          <w:rFonts w:cs="Arial"/>
        </w:rPr>
      </w:pPr>
      <w:bookmarkStart w:id="102" w:name="_Toc523232386"/>
      <w:r w:rsidRPr="00BD7399">
        <w:rPr>
          <w:rFonts w:cs="Arial"/>
        </w:rPr>
        <w:t>Physico-chemical properties</w:t>
      </w:r>
      <w:bookmarkEnd w:id="102"/>
    </w:p>
    <w:p w14:paraId="1718C5B5" w14:textId="403020BC" w:rsidR="006E703C" w:rsidRPr="00BD7399" w:rsidRDefault="006E703C" w:rsidP="00D20B5D">
      <w:pPr>
        <w:spacing w:after="120" w:line="240" w:lineRule="auto"/>
        <w:jc w:val="both"/>
        <w:rPr>
          <w:rFonts w:ascii="Arial" w:hAnsi="Arial" w:cs="Arial"/>
          <w:b/>
          <w:szCs w:val="22"/>
          <w:u w:val="single"/>
          <w:lang w:val="en-GB"/>
        </w:rPr>
      </w:pPr>
    </w:p>
    <w:p w14:paraId="2C657397" w14:textId="77777777" w:rsidR="00406C06" w:rsidRPr="00BD7399" w:rsidRDefault="00406C06" w:rsidP="00322BC1">
      <w:pPr>
        <w:spacing w:after="120" w:line="240" w:lineRule="auto"/>
        <w:jc w:val="both"/>
        <w:rPr>
          <w:rFonts w:ascii="Arial" w:hAnsi="Arial" w:cs="Arial"/>
          <w:szCs w:val="22"/>
          <w:lang w:val="en-GB"/>
        </w:rPr>
      </w:pPr>
      <w:r w:rsidRPr="00BD7399">
        <w:rPr>
          <w:rFonts w:ascii="Arial" w:hAnsi="Arial" w:cs="Arial"/>
          <w:szCs w:val="22"/>
          <w:lang w:val="en-GB"/>
        </w:rPr>
        <w:t>The tested product is FANGA PATE PRO. Brodifacoum content in tested product is 0.0055% w/w (variation 10%). It is in the range of the FAO tolerance (15%).</w:t>
      </w:r>
    </w:p>
    <w:p w14:paraId="4B104298" w14:textId="77777777" w:rsidR="00406C06" w:rsidRPr="00BD7399" w:rsidRDefault="00406C06" w:rsidP="00322BC1">
      <w:pPr>
        <w:spacing w:after="120" w:line="240" w:lineRule="auto"/>
        <w:jc w:val="both"/>
        <w:rPr>
          <w:rFonts w:ascii="Arial" w:hAnsi="Arial" w:cs="Arial"/>
          <w:szCs w:val="22"/>
          <w:lang w:val="en-GB"/>
        </w:rPr>
      </w:pPr>
    </w:p>
    <w:p w14:paraId="49D799C9" w14:textId="77777777" w:rsidR="00AF113E" w:rsidRDefault="00406C06" w:rsidP="005D791D">
      <w:pPr>
        <w:spacing w:after="120" w:line="240" w:lineRule="auto"/>
        <w:jc w:val="both"/>
        <w:rPr>
          <w:rFonts w:ascii="Arial" w:hAnsi="Arial" w:cs="Arial"/>
          <w:szCs w:val="22"/>
          <w:lang w:val="en-GB"/>
        </w:rPr>
        <w:sectPr w:rsidR="00AF113E" w:rsidSect="00AF113E">
          <w:pgSz w:w="11906" w:h="16838"/>
          <w:pgMar w:top="1417" w:right="1416" w:bottom="1417" w:left="1417" w:header="708" w:footer="708" w:gutter="0"/>
          <w:cols w:space="708"/>
          <w:docGrid w:linePitch="360"/>
        </w:sectPr>
      </w:pPr>
      <w:r w:rsidRPr="00BD7399">
        <w:rPr>
          <w:rFonts w:ascii="Arial" w:hAnsi="Arial" w:cs="Arial"/>
          <w:szCs w:val="22"/>
          <w:lang w:val="en-GB"/>
        </w:rPr>
        <w:t>The product does not contain more than 10</w:t>
      </w:r>
      <w:r w:rsidR="00033DC0" w:rsidRPr="00BD7399">
        <w:rPr>
          <w:rFonts w:ascii="Arial" w:hAnsi="Arial" w:cs="Arial"/>
          <w:szCs w:val="22"/>
          <w:lang w:val="en-GB"/>
        </w:rPr>
        <w:t xml:space="preserve"> </w:t>
      </w:r>
      <w:r w:rsidRPr="00BD7399">
        <w:rPr>
          <w:rFonts w:ascii="Arial" w:hAnsi="Arial" w:cs="Arial"/>
          <w:szCs w:val="22"/>
          <w:lang w:val="en-GB"/>
        </w:rPr>
        <w:t>% of hydrocarbon compounds.</w:t>
      </w:r>
    </w:p>
    <w:p w14:paraId="6F338251" w14:textId="77777777" w:rsidR="005D791D" w:rsidRPr="00BD7399" w:rsidRDefault="005D791D" w:rsidP="005D791D">
      <w:pPr>
        <w:spacing w:after="120" w:line="240" w:lineRule="auto"/>
        <w:jc w:val="both"/>
        <w:rPr>
          <w:rFonts w:ascii="Arial" w:hAnsi="Arial" w:cs="Arial"/>
          <w:szCs w:val="22"/>
          <w:lang w:val="en-GB"/>
        </w:rPr>
      </w:pPr>
    </w:p>
    <w:p w14:paraId="261B5683" w14:textId="0318EB9D" w:rsidR="005D791D" w:rsidRPr="00BD7399" w:rsidRDefault="005D791D" w:rsidP="005D791D">
      <w:pPr>
        <w:pStyle w:val="Lgende"/>
        <w:spacing w:after="120" w:line="240" w:lineRule="auto"/>
        <w:jc w:val="both"/>
        <w:rPr>
          <w:rFonts w:ascii="Arial" w:hAnsi="Arial" w:cs="Arial"/>
          <w:sz w:val="22"/>
          <w:szCs w:val="22"/>
          <w:lang w:val="en-GB"/>
        </w:rPr>
      </w:pPr>
      <w:r w:rsidRPr="008E312D">
        <w:rPr>
          <w:rFonts w:ascii="Arial" w:hAnsi="Arial" w:cs="Arial"/>
          <w:sz w:val="22"/>
          <w:szCs w:val="22"/>
        </w:rPr>
        <w:t xml:space="preserve">Table </w:t>
      </w:r>
      <w:r w:rsidRPr="008E312D">
        <w:rPr>
          <w:rFonts w:ascii="Arial" w:hAnsi="Arial" w:cs="Arial"/>
          <w:sz w:val="22"/>
          <w:szCs w:val="22"/>
        </w:rPr>
        <w:fldChar w:fldCharType="begin"/>
      </w:r>
      <w:r w:rsidRPr="008E312D">
        <w:rPr>
          <w:rFonts w:ascii="Arial" w:hAnsi="Arial" w:cs="Arial"/>
          <w:sz w:val="22"/>
          <w:szCs w:val="22"/>
        </w:rPr>
        <w:instrText xml:space="preserve"> SEQ Table \* ARABIC </w:instrText>
      </w:r>
      <w:r w:rsidRPr="008E312D">
        <w:rPr>
          <w:rFonts w:ascii="Arial" w:hAnsi="Arial" w:cs="Arial"/>
          <w:sz w:val="22"/>
          <w:szCs w:val="22"/>
        </w:rPr>
        <w:fldChar w:fldCharType="separate"/>
      </w:r>
      <w:r w:rsidR="00CC6034" w:rsidRPr="008E312D">
        <w:rPr>
          <w:rFonts w:ascii="Arial" w:hAnsi="Arial" w:cs="Arial"/>
          <w:noProof/>
          <w:sz w:val="22"/>
          <w:szCs w:val="22"/>
        </w:rPr>
        <w:t>1</w:t>
      </w:r>
      <w:r w:rsidRPr="008E312D">
        <w:rPr>
          <w:rFonts w:ascii="Arial" w:hAnsi="Arial" w:cs="Arial"/>
          <w:sz w:val="22"/>
          <w:szCs w:val="22"/>
        </w:rPr>
        <w:fldChar w:fldCharType="end"/>
      </w:r>
      <w:r w:rsidRPr="008E312D">
        <w:rPr>
          <w:rFonts w:ascii="Arial" w:hAnsi="Arial" w:cs="Arial"/>
          <w:sz w:val="22"/>
          <w:szCs w:val="22"/>
        </w:rPr>
        <w:t xml:space="preserve">: </w:t>
      </w:r>
      <w:r w:rsidRPr="008E312D">
        <w:rPr>
          <w:rStyle w:val="TableheadZchn"/>
          <w:rFonts w:ascii="Arial" w:hAnsi="Arial" w:cs="Arial"/>
          <w:b/>
          <w:sz w:val="22"/>
          <w:szCs w:val="22"/>
          <w:lang w:val="en-GB"/>
        </w:rPr>
        <w:t>Physico-chemical properties of the biocidal product</w:t>
      </w:r>
      <w:r w:rsidR="00112E21" w:rsidRPr="008E312D">
        <w:rPr>
          <w:rStyle w:val="TableheadZchn"/>
          <w:rFonts w:ascii="Arial" w:hAnsi="Arial" w:cs="Arial"/>
          <w:b/>
          <w:sz w:val="22"/>
          <w:szCs w:val="22"/>
          <w:lang w:val="en-GB"/>
        </w:rPr>
        <w:t xml:space="preserve"> (</w:t>
      </w:r>
      <w:r w:rsidR="006E0770" w:rsidRPr="008E312D">
        <w:rPr>
          <w:rStyle w:val="TableheadZchn"/>
          <w:rFonts w:ascii="Arial" w:hAnsi="Arial" w:cs="Arial"/>
          <w:b/>
          <w:sz w:val="22"/>
          <w:szCs w:val="22"/>
          <w:lang w:val="en-GB"/>
        </w:rPr>
        <w:t xml:space="preserve">FANGA PATE PRO, </w:t>
      </w:r>
      <w:r w:rsidR="00112E21" w:rsidRPr="008E312D">
        <w:rPr>
          <w:rStyle w:val="TableheadZchn"/>
          <w:rFonts w:ascii="Arial" w:hAnsi="Arial" w:cs="Arial"/>
          <w:b/>
          <w:sz w:val="22"/>
          <w:szCs w:val="22"/>
          <w:lang w:val="en-GB"/>
        </w:rPr>
        <w:t>PAR</w:t>
      </w:r>
      <w:r w:rsidR="00D20B5D" w:rsidRPr="008E312D">
        <w:rPr>
          <w:rStyle w:val="TableheadZchn"/>
          <w:rFonts w:ascii="Arial" w:hAnsi="Arial" w:cs="Arial"/>
          <w:b/>
          <w:sz w:val="22"/>
          <w:szCs w:val="22"/>
          <w:lang w:val="en-GB"/>
        </w:rPr>
        <w:t xml:space="preserve"> –</w:t>
      </w:r>
      <w:r w:rsidR="00710219" w:rsidRPr="008E312D">
        <w:rPr>
          <w:rStyle w:val="TableheadZchn"/>
          <w:rFonts w:ascii="Arial" w:hAnsi="Arial" w:cs="Arial"/>
          <w:b/>
          <w:sz w:val="22"/>
          <w:szCs w:val="22"/>
          <w:lang w:val="en-GB"/>
        </w:rPr>
        <w:t xml:space="preserve"> </w:t>
      </w:r>
      <w:r w:rsidR="00112E21" w:rsidRPr="008E312D">
        <w:rPr>
          <w:rStyle w:val="TableheadZchn"/>
          <w:rFonts w:ascii="Arial" w:hAnsi="Arial" w:cs="Arial"/>
          <w:b/>
          <w:sz w:val="22"/>
          <w:szCs w:val="22"/>
          <w:lang w:val="en-GB"/>
        </w:rPr>
        <w:t>2014</w:t>
      </w:r>
      <w:r w:rsidR="00D20B5D" w:rsidRPr="008E312D">
        <w:rPr>
          <w:rStyle w:val="TableheadZchn"/>
          <w:rFonts w:ascii="Arial" w:hAnsi="Arial" w:cs="Arial"/>
          <w:b/>
          <w:sz w:val="22"/>
          <w:szCs w:val="22"/>
          <w:lang w:val="en-GB"/>
        </w:rPr>
        <w:t xml:space="preserve"> </w:t>
      </w:r>
      <w:r w:rsidR="00112E21" w:rsidRPr="008E312D">
        <w:rPr>
          <w:rStyle w:val="TableheadZchn"/>
          <w:rFonts w:ascii="Arial" w:hAnsi="Arial" w:cs="Arial"/>
          <w:b/>
          <w:sz w:val="22"/>
          <w:szCs w:val="22"/>
          <w:lang w:val="en-GB"/>
        </w:rPr>
        <w:t>)</w:t>
      </w:r>
    </w:p>
    <w:tbl>
      <w:tblPr>
        <w:tblpPr w:leftFromText="141" w:rightFromText="141" w:vertAnchor="text" w:tblpXSpec="right" w:tblpY="1"/>
        <w:tblOverlap w:val="neve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771"/>
        <w:gridCol w:w="1418"/>
        <w:gridCol w:w="1417"/>
        <w:gridCol w:w="4111"/>
        <w:gridCol w:w="1418"/>
        <w:gridCol w:w="708"/>
        <w:gridCol w:w="567"/>
        <w:gridCol w:w="851"/>
        <w:gridCol w:w="1984"/>
      </w:tblGrid>
      <w:tr w:rsidR="00B53055" w:rsidRPr="00BD7399" w14:paraId="32063E81" w14:textId="77777777" w:rsidTr="00D20B5D">
        <w:trPr>
          <w:tblHeader/>
        </w:trPr>
        <w:tc>
          <w:tcPr>
            <w:tcW w:w="1771" w:type="dxa"/>
            <w:tcBorders>
              <w:top w:val="double" w:sz="4" w:space="0" w:color="auto"/>
              <w:left w:val="double" w:sz="4" w:space="0" w:color="auto"/>
              <w:bottom w:val="single" w:sz="4" w:space="0" w:color="auto"/>
            </w:tcBorders>
            <w:vAlign w:val="center"/>
          </w:tcPr>
          <w:p w14:paraId="01D2A773" w14:textId="77777777" w:rsidR="00EC0E52" w:rsidRPr="00BD7399" w:rsidRDefault="00EC0E52" w:rsidP="00D20B5D">
            <w:pPr>
              <w:pStyle w:val="Standard-fett1cmhngend"/>
              <w:tabs>
                <w:tab w:val="clear" w:pos="567"/>
              </w:tabs>
              <w:spacing w:before="0" w:after="0" w:line="240" w:lineRule="auto"/>
              <w:ind w:left="0" w:firstLine="0"/>
              <w:jc w:val="left"/>
              <w:rPr>
                <w:rFonts w:ascii="Arial" w:hAnsi="Arial" w:cs="Arial"/>
                <w:szCs w:val="22"/>
                <w:lang w:val="en-US"/>
              </w:rPr>
            </w:pPr>
            <w:r w:rsidRPr="00BD7399">
              <w:rPr>
                <w:rFonts w:ascii="Arial" w:hAnsi="Arial" w:cs="Arial"/>
                <w:color w:val="000000"/>
                <w:szCs w:val="22"/>
              </w:rPr>
              <w:t>Subsection</w:t>
            </w:r>
            <w:r w:rsidRPr="00BD7399">
              <w:rPr>
                <w:rFonts w:ascii="Arial" w:hAnsi="Arial" w:cs="Arial"/>
                <w:color w:val="000000"/>
                <w:szCs w:val="22"/>
              </w:rPr>
              <w:br/>
              <w:t>(Annex Point IIB. 3/TNsG)</w:t>
            </w:r>
          </w:p>
        </w:tc>
        <w:tc>
          <w:tcPr>
            <w:tcW w:w="1418" w:type="dxa"/>
            <w:tcBorders>
              <w:top w:val="double" w:sz="4" w:space="0" w:color="auto"/>
              <w:bottom w:val="single" w:sz="4" w:space="0" w:color="auto"/>
            </w:tcBorders>
            <w:shd w:val="clear" w:color="auto" w:fill="auto"/>
            <w:vAlign w:val="center"/>
          </w:tcPr>
          <w:p w14:paraId="096EA1AD" w14:textId="77777777" w:rsidR="00EC0E52" w:rsidRPr="00BD7399" w:rsidRDefault="00EC0E52" w:rsidP="00D20B5D">
            <w:pPr>
              <w:spacing w:line="240" w:lineRule="auto"/>
              <w:rPr>
                <w:rFonts w:ascii="Arial" w:hAnsi="Arial" w:cs="Arial"/>
                <w:b/>
                <w:szCs w:val="22"/>
              </w:rPr>
            </w:pPr>
            <w:r w:rsidRPr="00BD7399">
              <w:rPr>
                <w:rFonts w:ascii="Arial" w:hAnsi="Arial" w:cs="Arial"/>
                <w:b/>
                <w:szCs w:val="22"/>
              </w:rPr>
              <w:t>Method</w:t>
            </w:r>
          </w:p>
        </w:tc>
        <w:tc>
          <w:tcPr>
            <w:tcW w:w="1417" w:type="dxa"/>
            <w:tcBorders>
              <w:top w:val="double" w:sz="4" w:space="0" w:color="auto"/>
              <w:bottom w:val="single" w:sz="4" w:space="0" w:color="auto"/>
            </w:tcBorders>
            <w:shd w:val="clear" w:color="auto" w:fill="auto"/>
            <w:vAlign w:val="center"/>
          </w:tcPr>
          <w:p w14:paraId="743D147B" w14:textId="77777777" w:rsidR="00EC0E52" w:rsidRPr="00BD7399" w:rsidRDefault="00EC0E52" w:rsidP="00D20B5D">
            <w:pPr>
              <w:spacing w:line="240" w:lineRule="auto"/>
              <w:rPr>
                <w:rFonts w:ascii="Arial" w:hAnsi="Arial" w:cs="Arial"/>
                <w:b/>
                <w:i/>
                <w:szCs w:val="22"/>
              </w:rPr>
            </w:pPr>
            <w:r w:rsidRPr="00BD7399">
              <w:rPr>
                <w:rFonts w:ascii="Arial" w:hAnsi="Arial" w:cs="Arial"/>
                <w:b/>
                <w:szCs w:val="22"/>
              </w:rPr>
              <w:t>Purity/</w:t>
            </w:r>
            <w:r w:rsidRPr="00BD7399">
              <w:rPr>
                <w:rFonts w:ascii="Arial" w:hAnsi="Arial" w:cs="Arial"/>
                <w:b/>
                <w:szCs w:val="22"/>
              </w:rPr>
              <w:br/>
              <w:t>Specification</w:t>
            </w:r>
          </w:p>
        </w:tc>
        <w:tc>
          <w:tcPr>
            <w:tcW w:w="4111" w:type="dxa"/>
            <w:tcBorders>
              <w:top w:val="double" w:sz="4" w:space="0" w:color="auto"/>
              <w:bottom w:val="single" w:sz="4" w:space="0" w:color="auto"/>
            </w:tcBorders>
            <w:shd w:val="clear" w:color="auto" w:fill="auto"/>
            <w:vAlign w:val="center"/>
          </w:tcPr>
          <w:p w14:paraId="6647B114" w14:textId="77777777" w:rsidR="00EC0E52" w:rsidRPr="00BD7399" w:rsidRDefault="00EC0E52" w:rsidP="00D20B5D">
            <w:pPr>
              <w:spacing w:line="240" w:lineRule="auto"/>
              <w:rPr>
                <w:rFonts w:ascii="Arial" w:hAnsi="Arial" w:cs="Arial"/>
                <w:b/>
                <w:szCs w:val="22"/>
              </w:rPr>
            </w:pPr>
            <w:r w:rsidRPr="00BD7399">
              <w:rPr>
                <w:rFonts w:ascii="Arial" w:hAnsi="Arial" w:cs="Arial"/>
                <w:b/>
                <w:szCs w:val="22"/>
              </w:rPr>
              <w:t>Results</w:t>
            </w:r>
            <w:r w:rsidRPr="00BD7399">
              <w:rPr>
                <w:rStyle w:val="Appelnotedebasdep"/>
                <w:rFonts w:ascii="Arial" w:hAnsi="Arial" w:cs="Arial"/>
                <w:b/>
                <w:szCs w:val="22"/>
              </w:rPr>
              <w:footnoteReference w:id="4"/>
            </w:r>
          </w:p>
        </w:tc>
        <w:tc>
          <w:tcPr>
            <w:tcW w:w="1418" w:type="dxa"/>
            <w:tcBorders>
              <w:top w:val="double" w:sz="4" w:space="0" w:color="auto"/>
              <w:bottom w:val="single" w:sz="4" w:space="0" w:color="auto"/>
            </w:tcBorders>
            <w:shd w:val="clear" w:color="auto" w:fill="auto"/>
            <w:vAlign w:val="center"/>
          </w:tcPr>
          <w:p w14:paraId="6761274D" w14:textId="77777777" w:rsidR="00EC0E52" w:rsidRPr="00BD7399" w:rsidRDefault="00EC0E52" w:rsidP="00D20B5D">
            <w:pPr>
              <w:spacing w:line="240" w:lineRule="auto"/>
              <w:rPr>
                <w:rFonts w:ascii="Arial" w:hAnsi="Arial" w:cs="Arial"/>
                <w:b/>
                <w:szCs w:val="22"/>
              </w:rPr>
            </w:pPr>
            <w:r w:rsidRPr="00BD7399">
              <w:rPr>
                <w:rFonts w:ascii="Arial" w:hAnsi="Arial" w:cs="Arial"/>
                <w:b/>
                <w:szCs w:val="22"/>
              </w:rPr>
              <w:t>Remarks/</w:t>
            </w:r>
            <w:r w:rsidRPr="00BD7399">
              <w:rPr>
                <w:rFonts w:ascii="Arial" w:hAnsi="Arial" w:cs="Arial"/>
                <w:b/>
                <w:szCs w:val="22"/>
              </w:rPr>
              <w:br/>
              <w:t>Justification</w:t>
            </w:r>
          </w:p>
        </w:tc>
        <w:tc>
          <w:tcPr>
            <w:tcW w:w="708" w:type="dxa"/>
            <w:tcBorders>
              <w:top w:val="double" w:sz="4" w:space="0" w:color="auto"/>
              <w:bottom w:val="single" w:sz="4" w:space="0" w:color="auto"/>
            </w:tcBorders>
            <w:shd w:val="clear" w:color="auto" w:fill="auto"/>
            <w:vAlign w:val="center"/>
          </w:tcPr>
          <w:p w14:paraId="152DA96A" w14:textId="77777777" w:rsidR="00EC0E52" w:rsidRPr="00BD7399" w:rsidRDefault="00EC0E52" w:rsidP="00D20B5D">
            <w:pPr>
              <w:spacing w:line="240" w:lineRule="auto"/>
              <w:rPr>
                <w:rFonts w:ascii="Arial" w:hAnsi="Arial" w:cs="Arial"/>
                <w:b/>
                <w:szCs w:val="22"/>
              </w:rPr>
            </w:pPr>
            <w:r w:rsidRPr="00BD7399">
              <w:rPr>
                <w:rFonts w:ascii="Arial" w:hAnsi="Arial" w:cs="Arial"/>
                <w:b/>
                <w:szCs w:val="22"/>
              </w:rPr>
              <w:t>GLP</w:t>
            </w:r>
            <w:r w:rsidRPr="00BD7399">
              <w:rPr>
                <w:rFonts w:ascii="Arial" w:hAnsi="Arial" w:cs="Arial"/>
                <w:b/>
                <w:szCs w:val="22"/>
              </w:rPr>
              <w:br/>
              <w:t>(Y/N)</w:t>
            </w:r>
          </w:p>
        </w:tc>
        <w:tc>
          <w:tcPr>
            <w:tcW w:w="567" w:type="dxa"/>
            <w:tcBorders>
              <w:top w:val="double" w:sz="4" w:space="0" w:color="auto"/>
              <w:bottom w:val="single" w:sz="4" w:space="0" w:color="auto"/>
            </w:tcBorders>
            <w:shd w:val="clear" w:color="auto" w:fill="auto"/>
            <w:vAlign w:val="center"/>
          </w:tcPr>
          <w:p w14:paraId="13C90554" w14:textId="77777777" w:rsidR="00EC0E52" w:rsidRPr="00BD7399" w:rsidRDefault="00EC0E52" w:rsidP="00D20B5D">
            <w:pPr>
              <w:spacing w:line="240" w:lineRule="auto"/>
              <w:rPr>
                <w:rFonts w:ascii="Arial" w:hAnsi="Arial" w:cs="Arial"/>
                <w:b/>
                <w:szCs w:val="22"/>
              </w:rPr>
            </w:pPr>
            <w:r w:rsidRPr="00BD7399">
              <w:rPr>
                <w:rFonts w:ascii="Arial" w:hAnsi="Arial" w:cs="Arial"/>
                <w:b/>
                <w:szCs w:val="22"/>
              </w:rPr>
              <w:t>Reliability</w:t>
            </w:r>
          </w:p>
        </w:tc>
        <w:tc>
          <w:tcPr>
            <w:tcW w:w="851" w:type="dxa"/>
            <w:tcBorders>
              <w:top w:val="double" w:sz="4" w:space="0" w:color="auto"/>
              <w:bottom w:val="single" w:sz="4" w:space="0" w:color="auto"/>
              <w:right w:val="single" w:sz="4" w:space="0" w:color="auto"/>
            </w:tcBorders>
            <w:shd w:val="clear" w:color="auto" w:fill="auto"/>
            <w:vAlign w:val="center"/>
          </w:tcPr>
          <w:p w14:paraId="21DE1560" w14:textId="77777777" w:rsidR="00EC0E52" w:rsidRPr="00BD7399" w:rsidRDefault="00EC0E52" w:rsidP="00D20B5D">
            <w:pPr>
              <w:spacing w:line="240" w:lineRule="auto"/>
              <w:rPr>
                <w:rFonts w:ascii="Arial" w:hAnsi="Arial" w:cs="Arial"/>
                <w:b/>
                <w:szCs w:val="22"/>
              </w:rPr>
            </w:pPr>
            <w:r w:rsidRPr="00BD7399">
              <w:rPr>
                <w:rFonts w:ascii="Arial" w:hAnsi="Arial" w:cs="Arial"/>
                <w:b/>
                <w:szCs w:val="22"/>
              </w:rPr>
              <w:t>Reference</w:t>
            </w:r>
          </w:p>
        </w:tc>
        <w:tc>
          <w:tcPr>
            <w:tcW w:w="1984" w:type="dxa"/>
            <w:tcBorders>
              <w:top w:val="double" w:sz="4" w:space="0" w:color="auto"/>
              <w:left w:val="single" w:sz="4" w:space="0" w:color="auto"/>
              <w:bottom w:val="single" w:sz="4" w:space="0" w:color="auto"/>
              <w:right w:val="double" w:sz="4" w:space="0" w:color="auto"/>
            </w:tcBorders>
            <w:shd w:val="clear" w:color="auto" w:fill="auto"/>
            <w:vAlign w:val="center"/>
          </w:tcPr>
          <w:p w14:paraId="5FE6BDA5" w14:textId="77777777" w:rsidR="00EC0E52" w:rsidRPr="00BD7399" w:rsidRDefault="00EC0E52" w:rsidP="00D20B5D">
            <w:pPr>
              <w:spacing w:line="240" w:lineRule="auto"/>
              <w:rPr>
                <w:rFonts w:ascii="Arial" w:hAnsi="Arial" w:cs="Arial"/>
                <w:b/>
                <w:color w:val="000000"/>
                <w:szCs w:val="22"/>
              </w:rPr>
            </w:pPr>
            <w:r w:rsidRPr="00BD7399">
              <w:rPr>
                <w:rFonts w:ascii="Arial" w:hAnsi="Arial" w:cs="Arial"/>
                <w:b/>
                <w:szCs w:val="22"/>
              </w:rPr>
              <w:t>Evaluation FR</w:t>
            </w:r>
          </w:p>
        </w:tc>
      </w:tr>
      <w:tr w:rsidR="00406C06" w:rsidRPr="00BD7399" w14:paraId="0E3982DE" w14:textId="77777777" w:rsidTr="00D20B5D">
        <w:tc>
          <w:tcPr>
            <w:tcW w:w="1771" w:type="dxa"/>
            <w:tcBorders>
              <w:top w:val="single" w:sz="4" w:space="0" w:color="auto"/>
              <w:left w:val="double" w:sz="4" w:space="0" w:color="auto"/>
              <w:bottom w:val="dotted" w:sz="4" w:space="0" w:color="auto"/>
            </w:tcBorders>
            <w:vAlign w:val="center"/>
          </w:tcPr>
          <w:p w14:paraId="3498B35B" w14:textId="77777777" w:rsidR="00406C06" w:rsidRPr="00BD7399" w:rsidRDefault="00406C06" w:rsidP="00D20B5D">
            <w:pPr>
              <w:pStyle w:val="Standard-fett1cmhngend"/>
              <w:tabs>
                <w:tab w:val="clear" w:pos="567"/>
                <w:tab w:val="left" w:pos="426"/>
              </w:tabs>
              <w:spacing w:before="0" w:after="0" w:line="240" w:lineRule="auto"/>
              <w:ind w:left="426" w:hanging="426"/>
              <w:jc w:val="left"/>
              <w:rPr>
                <w:rFonts w:ascii="Arial" w:hAnsi="Arial" w:cs="Arial"/>
                <w:szCs w:val="22"/>
                <w:lang w:val="en-US"/>
              </w:rPr>
            </w:pPr>
            <w:r w:rsidRPr="00BD7399">
              <w:rPr>
                <w:rFonts w:ascii="Arial" w:hAnsi="Arial" w:cs="Arial"/>
                <w:szCs w:val="22"/>
                <w:lang w:val="en-US"/>
              </w:rPr>
              <w:t>3.1</w:t>
            </w:r>
            <w:r w:rsidRPr="00BD7399">
              <w:rPr>
                <w:rFonts w:ascii="Arial" w:hAnsi="Arial" w:cs="Arial"/>
                <w:szCs w:val="22"/>
                <w:lang w:val="en-US"/>
              </w:rPr>
              <w:tab/>
              <w:t>Appearance</w:t>
            </w:r>
            <w:r w:rsidRPr="00BD7399">
              <w:rPr>
                <w:rFonts w:ascii="Arial" w:hAnsi="Arial" w:cs="Arial"/>
                <w:szCs w:val="22"/>
                <w:lang w:val="en-US"/>
              </w:rPr>
              <w:br/>
              <w:t>(IIB3.1/Pt. I-B3.1)</w:t>
            </w:r>
          </w:p>
        </w:tc>
        <w:tc>
          <w:tcPr>
            <w:tcW w:w="1418" w:type="dxa"/>
            <w:tcBorders>
              <w:top w:val="single" w:sz="4" w:space="0" w:color="auto"/>
              <w:bottom w:val="dotted" w:sz="4" w:space="0" w:color="auto"/>
            </w:tcBorders>
            <w:shd w:val="clear" w:color="auto" w:fill="auto"/>
            <w:vAlign w:val="center"/>
          </w:tcPr>
          <w:p w14:paraId="61257163" w14:textId="77777777" w:rsidR="00406C06" w:rsidRPr="00BD7399" w:rsidRDefault="00406C06" w:rsidP="00D20B5D">
            <w:pPr>
              <w:spacing w:line="240" w:lineRule="auto"/>
              <w:rPr>
                <w:rFonts w:ascii="Arial" w:hAnsi="Arial" w:cs="Arial"/>
                <w:szCs w:val="22"/>
              </w:rPr>
            </w:pPr>
          </w:p>
        </w:tc>
        <w:tc>
          <w:tcPr>
            <w:tcW w:w="1417" w:type="dxa"/>
            <w:vMerge w:val="restart"/>
            <w:tcBorders>
              <w:top w:val="single" w:sz="4" w:space="0" w:color="auto"/>
            </w:tcBorders>
            <w:shd w:val="clear" w:color="auto" w:fill="auto"/>
            <w:vAlign w:val="center"/>
          </w:tcPr>
          <w:p w14:paraId="747BE02B" w14:textId="77777777" w:rsidR="00406C06" w:rsidRPr="00BD7399" w:rsidRDefault="00406C06" w:rsidP="00D20B5D">
            <w:pPr>
              <w:rPr>
                <w:rFonts w:ascii="Arial" w:hAnsi="Arial" w:cs="Arial"/>
                <w:szCs w:val="22"/>
              </w:rPr>
            </w:pPr>
            <w:r w:rsidRPr="00BD7399">
              <w:rPr>
                <w:rFonts w:ascii="Arial" w:hAnsi="Arial" w:cs="Arial"/>
                <w:szCs w:val="22"/>
              </w:rPr>
              <w:t>FANGA PATE PRO (brodifacoum 0.0055%)</w:t>
            </w:r>
          </w:p>
          <w:p w14:paraId="4F53BF77" w14:textId="77777777" w:rsidR="00406C06" w:rsidRPr="00BD7399" w:rsidRDefault="00406C06" w:rsidP="00D20B5D">
            <w:pPr>
              <w:spacing w:line="240" w:lineRule="auto"/>
              <w:rPr>
                <w:rFonts w:ascii="Arial" w:hAnsi="Arial" w:cs="Arial"/>
                <w:i/>
                <w:szCs w:val="22"/>
              </w:rPr>
            </w:pPr>
            <w:r w:rsidRPr="00BD7399">
              <w:rPr>
                <w:rFonts w:ascii="Arial" w:hAnsi="Arial" w:cs="Arial"/>
                <w:szCs w:val="22"/>
              </w:rPr>
              <w:t>Batch: 308/11/01</w:t>
            </w:r>
          </w:p>
        </w:tc>
        <w:tc>
          <w:tcPr>
            <w:tcW w:w="4111" w:type="dxa"/>
            <w:tcBorders>
              <w:top w:val="single" w:sz="4" w:space="0" w:color="auto"/>
              <w:bottom w:val="dotted" w:sz="4" w:space="0" w:color="auto"/>
            </w:tcBorders>
            <w:shd w:val="clear" w:color="auto" w:fill="auto"/>
            <w:vAlign w:val="center"/>
          </w:tcPr>
          <w:p w14:paraId="5AE51D28" w14:textId="77777777" w:rsidR="00406C06" w:rsidRPr="00BD7399" w:rsidRDefault="00406C06" w:rsidP="00D20B5D">
            <w:pPr>
              <w:spacing w:line="240" w:lineRule="auto"/>
              <w:rPr>
                <w:rFonts w:ascii="Arial" w:hAnsi="Arial" w:cs="Arial"/>
                <w:b/>
                <w:szCs w:val="22"/>
              </w:rPr>
            </w:pPr>
          </w:p>
        </w:tc>
        <w:tc>
          <w:tcPr>
            <w:tcW w:w="1418" w:type="dxa"/>
            <w:tcBorders>
              <w:top w:val="single" w:sz="4" w:space="0" w:color="auto"/>
              <w:bottom w:val="dotted" w:sz="4" w:space="0" w:color="auto"/>
            </w:tcBorders>
            <w:shd w:val="clear" w:color="auto" w:fill="auto"/>
            <w:vAlign w:val="center"/>
          </w:tcPr>
          <w:p w14:paraId="229C7B13" w14:textId="77777777" w:rsidR="00406C06" w:rsidRPr="00BD7399" w:rsidRDefault="00406C06" w:rsidP="00D20B5D">
            <w:pPr>
              <w:spacing w:line="240" w:lineRule="auto"/>
              <w:rPr>
                <w:rFonts w:ascii="Arial" w:hAnsi="Arial" w:cs="Arial"/>
                <w:szCs w:val="22"/>
              </w:rPr>
            </w:pPr>
          </w:p>
        </w:tc>
        <w:tc>
          <w:tcPr>
            <w:tcW w:w="708" w:type="dxa"/>
            <w:vMerge w:val="restart"/>
            <w:tcBorders>
              <w:top w:val="single" w:sz="4" w:space="0" w:color="auto"/>
            </w:tcBorders>
            <w:shd w:val="clear" w:color="auto" w:fill="auto"/>
            <w:vAlign w:val="center"/>
          </w:tcPr>
          <w:p w14:paraId="682A3ED3" w14:textId="77777777" w:rsidR="00406C06" w:rsidRPr="00BD7399" w:rsidRDefault="00406C06" w:rsidP="00D20B5D">
            <w:pPr>
              <w:spacing w:line="240" w:lineRule="auto"/>
              <w:rPr>
                <w:rFonts w:ascii="Arial" w:hAnsi="Arial" w:cs="Arial"/>
                <w:szCs w:val="22"/>
              </w:rPr>
            </w:pPr>
            <w:r w:rsidRPr="00BD7399">
              <w:rPr>
                <w:rFonts w:ascii="Arial" w:hAnsi="Arial" w:cs="Arial"/>
                <w:szCs w:val="22"/>
              </w:rPr>
              <w:t>Y</w:t>
            </w:r>
          </w:p>
        </w:tc>
        <w:tc>
          <w:tcPr>
            <w:tcW w:w="567" w:type="dxa"/>
            <w:vMerge w:val="restart"/>
            <w:tcBorders>
              <w:top w:val="single" w:sz="4" w:space="0" w:color="auto"/>
            </w:tcBorders>
            <w:shd w:val="clear" w:color="auto" w:fill="auto"/>
            <w:vAlign w:val="center"/>
          </w:tcPr>
          <w:p w14:paraId="37B903F6" w14:textId="77777777" w:rsidR="00406C06" w:rsidRPr="00BD7399" w:rsidRDefault="00406C06" w:rsidP="00D20B5D">
            <w:pPr>
              <w:spacing w:line="240" w:lineRule="auto"/>
              <w:rPr>
                <w:rFonts w:ascii="Arial" w:hAnsi="Arial" w:cs="Arial"/>
                <w:szCs w:val="22"/>
              </w:rPr>
            </w:pPr>
            <w:r w:rsidRPr="00BD7399">
              <w:rPr>
                <w:rFonts w:ascii="Arial" w:hAnsi="Arial" w:cs="Arial"/>
                <w:szCs w:val="22"/>
              </w:rPr>
              <w:t>1</w:t>
            </w:r>
          </w:p>
        </w:tc>
        <w:tc>
          <w:tcPr>
            <w:tcW w:w="851" w:type="dxa"/>
            <w:vMerge w:val="restart"/>
            <w:tcBorders>
              <w:top w:val="single" w:sz="4" w:space="0" w:color="auto"/>
              <w:right w:val="single" w:sz="4" w:space="0" w:color="auto"/>
            </w:tcBorders>
            <w:shd w:val="clear" w:color="auto" w:fill="auto"/>
            <w:vAlign w:val="center"/>
          </w:tcPr>
          <w:p w14:paraId="4FD9D001" w14:textId="77777777" w:rsidR="00406C06" w:rsidRPr="00BD7399" w:rsidRDefault="00406C06" w:rsidP="00D20B5D">
            <w:pPr>
              <w:spacing w:line="240" w:lineRule="auto"/>
              <w:rPr>
                <w:rFonts w:ascii="Arial" w:hAnsi="Arial" w:cs="Arial"/>
                <w:szCs w:val="22"/>
              </w:rPr>
            </w:pPr>
            <w:r w:rsidRPr="00BD7399">
              <w:rPr>
                <w:rFonts w:ascii="Arial" w:hAnsi="Arial" w:cs="Arial"/>
                <w:szCs w:val="22"/>
              </w:rPr>
              <w:t>11-920010-017</w:t>
            </w:r>
            <w:r w:rsidRPr="00BD7399">
              <w:rPr>
                <w:rStyle w:val="Appelnotedebasdep"/>
                <w:rFonts w:ascii="Arial" w:hAnsi="Arial" w:cs="Arial"/>
                <w:szCs w:val="22"/>
              </w:rPr>
              <w:footnoteReference w:id="5"/>
            </w:r>
          </w:p>
        </w:tc>
        <w:tc>
          <w:tcPr>
            <w:tcW w:w="1984" w:type="dxa"/>
            <w:vMerge w:val="restart"/>
            <w:tcBorders>
              <w:top w:val="single" w:sz="4" w:space="0" w:color="auto"/>
              <w:left w:val="single" w:sz="4" w:space="0" w:color="auto"/>
              <w:right w:val="double" w:sz="4" w:space="0" w:color="auto"/>
            </w:tcBorders>
            <w:shd w:val="clear" w:color="auto" w:fill="auto"/>
            <w:vAlign w:val="center"/>
          </w:tcPr>
          <w:p w14:paraId="720D95D2" w14:textId="77777777" w:rsidR="00406C06" w:rsidRPr="00BD7399" w:rsidRDefault="00406C06" w:rsidP="00D20B5D">
            <w:pPr>
              <w:rPr>
                <w:rFonts w:ascii="Arial" w:hAnsi="Arial" w:cs="Arial"/>
                <w:szCs w:val="22"/>
              </w:rPr>
            </w:pPr>
            <w:r w:rsidRPr="00BD7399">
              <w:rPr>
                <w:rFonts w:ascii="Arial" w:hAnsi="Arial" w:cs="Arial"/>
                <w:szCs w:val="22"/>
              </w:rPr>
              <w:t>Acceptable</w:t>
            </w:r>
          </w:p>
        </w:tc>
      </w:tr>
      <w:tr w:rsidR="00406C06" w:rsidRPr="00BD7399" w14:paraId="0D1814AE" w14:textId="77777777" w:rsidTr="00D20B5D">
        <w:tc>
          <w:tcPr>
            <w:tcW w:w="1771" w:type="dxa"/>
            <w:tcBorders>
              <w:top w:val="dotted" w:sz="4" w:space="0" w:color="auto"/>
              <w:left w:val="double" w:sz="4" w:space="0" w:color="auto"/>
              <w:bottom w:val="dotted" w:sz="4" w:space="0" w:color="auto"/>
            </w:tcBorders>
            <w:vAlign w:val="center"/>
          </w:tcPr>
          <w:p w14:paraId="4F5E2F93" w14:textId="77777777" w:rsidR="00406C06" w:rsidRPr="00BD7399" w:rsidRDefault="00406C06" w:rsidP="00D20B5D">
            <w:pPr>
              <w:pStyle w:val="Standard-fett1cmhngend"/>
              <w:spacing w:before="0" w:after="0" w:line="240" w:lineRule="auto"/>
              <w:jc w:val="left"/>
              <w:rPr>
                <w:rFonts w:ascii="Arial" w:hAnsi="Arial" w:cs="Arial"/>
                <w:szCs w:val="22"/>
                <w:lang w:val="en-US"/>
              </w:rPr>
            </w:pPr>
            <w:r w:rsidRPr="00BD7399">
              <w:rPr>
                <w:rFonts w:ascii="Arial" w:hAnsi="Arial" w:cs="Arial"/>
                <w:szCs w:val="22"/>
                <w:lang w:val="en-US"/>
              </w:rPr>
              <w:t>3.1.1</w:t>
            </w:r>
            <w:r w:rsidRPr="00BD7399">
              <w:rPr>
                <w:rFonts w:ascii="Arial" w:hAnsi="Arial" w:cs="Arial"/>
                <w:szCs w:val="22"/>
                <w:lang w:val="en-US"/>
              </w:rPr>
              <w:tab/>
              <w:t>Physical state and nature</w:t>
            </w:r>
          </w:p>
        </w:tc>
        <w:tc>
          <w:tcPr>
            <w:tcW w:w="1418" w:type="dxa"/>
            <w:tcBorders>
              <w:top w:val="dotted" w:sz="4" w:space="0" w:color="auto"/>
              <w:bottom w:val="dotted" w:sz="4" w:space="0" w:color="auto"/>
            </w:tcBorders>
            <w:shd w:val="clear" w:color="auto" w:fill="auto"/>
            <w:vAlign w:val="center"/>
          </w:tcPr>
          <w:p w14:paraId="6B540BB1" w14:textId="77777777" w:rsidR="00406C06" w:rsidRPr="00BD7399" w:rsidRDefault="00406C06" w:rsidP="00D20B5D">
            <w:pPr>
              <w:spacing w:line="240" w:lineRule="auto"/>
              <w:rPr>
                <w:rFonts w:ascii="Arial" w:hAnsi="Arial" w:cs="Arial"/>
                <w:szCs w:val="22"/>
              </w:rPr>
            </w:pPr>
          </w:p>
        </w:tc>
        <w:tc>
          <w:tcPr>
            <w:tcW w:w="1417" w:type="dxa"/>
            <w:vMerge/>
            <w:shd w:val="clear" w:color="auto" w:fill="auto"/>
            <w:vAlign w:val="center"/>
          </w:tcPr>
          <w:p w14:paraId="125177B8" w14:textId="77777777" w:rsidR="00406C06" w:rsidRPr="00BD7399" w:rsidRDefault="00406C06" w:rsidP="00D20B5D">
            <w:pPr>
              <w:spacing w:line="240" w:lineRule="auto"/>
              <w:rPr>
                <w:rFonts w:ascii="Arial" w:hAnsi="Arial" w:cs="Arial"/>
                <w:i/>
                <w:szCs w:val="22"/>
              </w:rPr>
            </w:pPr>
          </w:p>
        </w:tc>
        <w:tc>
          <w:tcPr>
            <w:tcW w:w="4111" w:type="dxa"/>
            <w:tcBorders>
              <w:top w:val="dotted" w:sz="4" w:space="0" w:color="auto"/>
              <w:bottom w:val="dotted" w:sz="4" w:space="0" w:color="auto"/>
            </w:tcBorders>
            <w:shd w:val="clear" w:color="auto" w:fill="auto"/>
            <w:vAlign w:val="center"/>
          </w:tcPr>
          <w:p w14:paraId="5A6A8F68" w14:textId="77777777" w:rsidR="00406C06" w:rsidRPr="00BD7399" w:rsidRDefault="00406C06" w:rsidP="00D20B5D">
            <w:pPr>
              <w:pStyle w:val="Standard-italics"/>
              <w:rPr>
                <w:rFonts w:cs="Arial"/>
                <w:i w:val="0"/>
                <w:sz w:val="22"/>
                <w:szCs w:val="22"/>
              </w:rPr>
            </w:pPr>
            <w:r w:rsidRPr="00BD7399">
              <w:rPr>
                <w:rFonts w:cs="Arial"/>
                <w:i w:val="0"/>
                <w:sz w:val="22"/>
                <w:szCs w:val="22"/>
              </w:rPr>
              <w:t>Paste</w:t>
            </w:r>
          </w:p>
          <w:p w14:paraId="450C6026" w14:textId="77777777" w:rsidR="00406C06" w:rsidRPr="00BD7399" w:rsidRDefault="00406C06" w:rsidP="00D20B5D">
            <w:pPr>
              <w:spacing w:line="240" w:lineRule="auto"/>
              <w:rPr>
                <w:rFonts w:ascii="Arial" w:hAnsi="Arial" w:cs="Arial"/>
                <w:b/>
                <w:szCs w:val="22"/>
              </w:rPr>
            </w:pPr>
            <w:r w:rsidRPr="00BD7399">
              <w:rPr>
                <w:rFonts w:ascii="Arial" w:hAnsi="Arial" w:cs="Arial"/>
                <w:szCs w:val="22"/>
              </w:rPr>
              <w:t>Bait ready for use (BB)</w:t>
            </w:r>
          </w:p>
        </w:tc>
        <w:tc>
          <w:tcPr>
            <w:tcW w:w="1418" w:type="dxa"/>
            <w:tcBorders>
              <w:top w:val="dotted" w:sz="4" w:space="0" w:color="auto"/>
              <w:bottom w:val="dotted" w:sz="4" w:space="0" w:color="auto"/>
            </w:tcBorders>
            <w:shd w:val="clear" w:color="auto" w:fill="auto"/>
            <w:vAlign w:val="center"/>
          </w:tcPr>
          <w:p w14:paraId="06D163B5" w14:textId="77777777" w:rsidR="00406C06" w:rsidRPr="00BD7399" w:rsidRDefault="00406C06" w:rsidP="00D20B5D">
            <w:pPr>
              <w:spacing w:line="240" w:lineRule="auto"/>
              <w:rPr>
                <w:rFonts w:ascii="Arial" w:hAnsi="Arial" w:cs="Arial"/>
                <w:szCs w:val="22"/>
              </w:rPr>
            </w:pPr>
          </w:p>
        </w:tc>
        <w:tc>
          <w:tcPr>
            <w:tcW w:w="708" w:type="dxa"/>
            <w:vMerge/>
            <w:shd w:val="clear" w:color="auto" w:fill="auto"/>
            <w:vAlign w:val="center"/>
          </w:tcPr>
          <w:p w14:paraId="29EAB853" w14:textId="77777777" w:rsidR="00406C06" w:rsidRPr="00BD7399" w:rsidRDefault="00406C06" w:rsidP="00D20B5D">
            <w:pPr>
              <w:spacing w:line="240" w:lineRule="auto"/>
              <w:rPr>
                <w:rFonts w:ascii="Arial" w:hAnsi="Arial" w:cs="Arial"/>
                <w:szCs w:val="22"/>
              </w:rPr>
            </w:pPr>
          </w:p>
        </w:tc>
        <w:tc>
          <w:tcPr>
            <w:tcW w:w="567" w:type="dxa"/>
            <w:vMerge/>
            <w:shd w:val="clear" w:color="auto" w:fill="auto"/>
            <w:vAlign w:val="center"/>
          </w:tcPr>
          <w:p w14:paraId="2CAE0A04" w14:textId="77777777" w:rsidR="00406C06" w:rsidRPr="00BD7399" w:rsidRDefault="00406C06" w:rsidP="00D20B5D">
            <w:pPr>
              <w:spacing w:line="240" w:lineRule="auto"/>
              <w:rPr>
                <w:rFonts w:ascii="Arial" w:hAnsi="Arial" w:cs="Arial"/>
                <w:szCs w:val="22"/>
              </w:rPr>
            </w:pPr>
          </w:p>
        </w:tc>
        <w:tc>
          <w:tcPr>
            <w:tcW w:w="851" w:type="dxa"/>
            <w:vMerge/>
            <w:tcBorders>
              <w:right w:val="single" w:sz="4" w:space="0" w:color="auto"/>
            </w:tcBorders>
            <w:shd w:val="clear" w:color="auto" w:fill="auto"/>
            <w:vAlign w:val="center"/>
          </w:tcPr>
          <w:p w14:paraId="2BC30855" w14:textId="77777777" w:rsidR="00406C06" w:rsidRPr="00BD7399" w:rsidRDefault="00406C06" w:rsidP="00D20B5D">
            <w:pPr>
              <w:spacing w:line="240" w:lineRule="auto"/>
              <w:rPr>
                <w:rFonts w:ascii="Arial" w:hAnsi="Arial" w:cs="Arial"/>
                <w:szCs w:val="22"/>
              </w:rPr>
            </w:pPr>
          </w:p>
        </w:tc>
        <w:tc>
          <w:tcPr>
            <w:tcW w:w="1984" w:type="dxa"/>
            <w:vMerge/>
            <w:tcBorders>
              <w:left w:val="single" w:sz="4" w:space="0" w:color="auto"/>
              <w:right w:val="double" w:sz="4" w:space="0" w:color="auto"/>
            </w:tcBorders>
            <w:shd w:val="clear" w:color="auto" w:fill="auto"/>
            <w:vAlign w:val="center"/>
          </w:tcPr>
          <w:p w14:paraId="7423664A" w14:textId="77777777" w:rsidR="00406C06" w:rsidRPr="00BD7399" w:rsidRDefault="00406C06" w:rsidP="00D20B5D">
            <w:pPr>
              <w:spacing w:line="240" w:lineRule="auto"/>
              <w:rPr>
                <w:rFonts w:ascii="Arial" w:hAnsi="Arial" w:cs="Arial"/>
                <w:color w:val="000000"/>
                <w:szCs w:val="22"/>
              </w:rPr>
            </w:pPr>
          </w:p>
        </w:tc>
      </w:tr>
      <w:tr w:rsidR="00406C06" w:rsidRPr="00BD7399" w14:paraId="7300985C" w14:textId="77777777" w:rsidTr="00D20B5D">
        <w:tc>
          <w:tcPr>
            <w:tcW w:w="1771" w:type="dxa"/>
            <w:tcBorders>
              <w:top w:val="dotted" w:sz="4" w:space="0" w:color="auto"/>
              <w:left w:val="double" w:sz="4" w:space="0" w:color="auto"/>
              <w:bottom w:val="dotted" w:sz="4" w:space="0" w:color="auto"/>
            </w:tcBorders>
            <w:vAlign w:val="center"/>
          </w:tcPr>
          <w:p w14:paraId="6FDE0AFC" w14:textId="77777777" w:rsidR="00406C06" w:rsidRPr="00BD7399" w:rsidRDefault="00406C06" w:rsidP="00D20B5D">
            <w:pPr>
              <w:pStyle w:val="Standard-fett1cmhngend"/>
              <w:spacing w:before="0" w:after="0" w:line="240" w:lineRule="auto"/>
              <w:jc w:val="left"/>
              <w:rPr>
                <w:rFonts w:ascii="Arial" w:hAnsi="Arial" w:cs="Arial"/>
                <w:szCs w:val="22"/>
                <w:lang w:val="en-US"/>
              </w:rPr>
            </w:pPr>
            <w:r w:rsidRPr="00BD7399">
              <w:rPr>
                <w:rFonts w:ascii="Arial" w:hAnsi="Arial" w:cs="Arial"/>
                <w:szCs w:val="22"/>
                <w:lang w:val="en-US"/>
              </w:rPr>
              <w:t>3.1.2</w:t>
            </w:r>
            <w:r w:rsidRPr="00BD7399">
              <w:rPr>
                <w:rFonts w:ascii="Arial" w:hAnsi="Arial" w:cs="Arial"/>
                <w:szCs w:val="22"/>
                <w:lang w:val="en-US"/>
              </w:rPr>
              <w:tab/>
              <w:t>Colour</w:t>
            </w:r>
          </w:p>
        </w:tc>
        <w:tc>
          <w:tcPr>
            <w:tcW w:w="1418" w:type="dxa"/>
            <w:tcBorders>
              <w:top w:val="dotted" w:sz="4" w:space="0" w:color="auto"/>
              <w:bottom w:val="dotted" w:sz="4" w:space="0" w:color="auto"/>
            </w:tcBorders>
            <w:shd w:val="clear" w:color="auto" w:fill="auto"/>
            <w:vAlign w:val="center"/>
          </w:tcPr>
          <w:p w14:paraId="34585318" w14:textId="77777777" w:rsidR="00406C06" w:rsidRPr="00BD7399" w:rsidRDefault="00406C06" w:rsidP="00D20B5D">
            <w:pPr>
              <w:spacing w:line="240" w:lineRule="auto"/>
              <w:rPr>
                <w:rFonts w:ascii="Arial" w:hAnsi="Arial" w:cs="Arial"/>
                <w:szCs w:val="22"/>
              </w:rPr>
            </w:pPr>
            <w:r w:rsidRPr="00BD7399">
              <w:rPr>
                <w:rFonts w:ascii="Arial" w:hAnsi="Arial" w:cs="Arial"/>
                <w:szCs w:val="22"/>
              </w:rPr>
              <w:t>Visual inspection at room temperature</w:t>
            </w:r>
          </w:p>
        </w:tc>
        <w:tc>
          <w:tcPr>
            <w:tcW w:w="1417" w:type="dxa"/>
            <w:vMerge/>
            <w:tcBorders>
              <w:bottom w:val="dotted" w:sz="4" w:space="0" w:color="auto"/>
            </w:tcBorders>
            <w:shd w:val="clear" w:color="auto" w:fill="auto"/>
            <w:vAlign w:val="center"/>
          </w:tcPr>
          <w:p w14:paraId="3B7888C6" w14:textId="77777777" w:rsidR="00406C06" w:rsidRPr="00BD7399" w:rsidRDefault="00406C06" w:rsidP="00D20B5D">
            <w:pPr>
              <w:spacing w:line="240" w:lineRule="auto"/>
              <w:rPr>
                <w:rFonts w:ascii="Arial" w:hAnsi="Arial" w:cs="Arial"/>
                <w:i/>
                <w:szCs w:val="22"/>
              </w:rPr>
            </w:pPr>
          </w:p>
        </w:tc>
        <w:tc>
          <w:tcPr>
            <w:tcW w:w="4111" w:type="dxa"/>
            <w:tcBorders>
              <w:top w:val="dotted" w:sz="4" w:space="0" w:color="auto"/>
              <w:bottom w:val="dotted" w:sz="4" w:space="0" w:color="auto"/>
            </w:tcBorders>
            <w:shd w:val="clear" w:color="auto" w:fill="auto"/>
            <w:vAlign w:val="center"/>
          </w:tcPr>
          <w:p w14:paraId="1A23F198" w14:textId="77777777" w:rsidR="00406C06" w:rsidRPr="00BD7399" w:rsidRDefault="00406C06" w:rsidP="00D20B5D">
            <w:pPr>
              <w:spacing w:line="240" w:lineRule="auto"/>
              <w:rPr>
                <w:rFonts w:ascii="Arial" w:hAnsi="Arial" w:cs="Arial"/>
                <w:b/>
                <w:szCs w:val="22"/>
              </w:rPr>
            </w:pPr>
            <w:r w:rsidRPr="00BD7399">
              <w:rPr>
                <w:rFonts w:ascii="Arial" w:hAnsi="Arial" w:cs="Arial"/>
                <w:szCs w:val="22"/>
                <w:lang w:eastAsia="en-US"/>
              </w:rPr>
              <w:t>Blue paste</w:t>
            </w:r>
          </w:p>
        </w:tc>
        <w:tc>
          <w:tcPr>
            <w:tcW w:w="1418" w:type="dxa"/>
            <w:tcBorders>
              <w:top w:val="dotted" w:sz="4" w:space="0" w:color="auto"/>
              <w:bottom w:val="dotted" w:sz="4" w:space="0" w:color="auto"/>
            </w:tcBorders>
            <w:shd w:val="clear" w:color="auto" w:fill="auto"/>
            <w:vAlign w:val="center"/>
          </w:tcPr>
          <w:p w14:paraId="6FF809A4" w14:textId="77777777" w:rsidR="00406C06" w:rsidRPr="00BD7399" w:rsidRDefault="00406C06" w:rsidP="00D20B5D">
            <w:pPr>
              <w:spacing w:line="240" w:lineRule="auto"/>
              <w:rPr>
                <w:rFonts w:ascii="Arial" w:hAnsi="Arial" w:cs="Arial"/>
                <w:szCs w:val="22"/>
              </w:rPr>
            </w:pPr>
          </w:p>
        </w:tc>
        <w:tc>
          <w:tcPr>
            <w:tcW w:w="708" w:type="dxa"/>
            <w:vMerge/>
            <w:shd w:val="clear" w:color="auto" w:fill="auto"/>
            <w:vAlign w:val="center"/>
          </w:tcPr>
          <w:p w14:paraId="1996C5FA" w14:textId="77777777" w:rsidR="00406C06" w:rsidRPr="00BD7399" w:rsidRDefault="00406C06" w:rsidP="00D20B5D">
            <w:pPr>
              <w:spacing w:line="240" w:lineRule="auto"/>
              <w:rPr>
                <w:rFonts w:ascii="Arial" w:hAnsi="Arial" w:cs="Arial"/>
                <w:szCs w:val="22"/>
              </w:rPr>
            </w:pPr>
          </w:p>
        </w:tc>
        <w:tc>
          <w:tcPr>
            <w:tcW w:w="567" w:type="dxa"/>
            <w:vMerge/>
            <w:shd w:val="clear" w:color="auto" w:fill="auto"/>
            <w:vAlign w:val="center"/>
          </w:tcPr>
          <w:p w14:paraId="4835C2CA" w14:textId="77777777" w:rsidR="00406C06" w:rsidRPr="00BD7399" w:rsidRDefault="00406C06" w:rsidP="00D20B5D">
            <w:pPr>
              <w:spacing w:line="240" w:lineRule="auto"/>
              <w:rPr>
                <w:rFonts w:ascii="Arial" w:hAnsi="Arial" w:cs="Arial"/>
                <w:szCs w:val="22"/>
              </w:rPr>
            </w:pPr>
          </w:p>
        </w:tc>
        <w:tc>
          <w:tcPr>
            <w:tcW w:w="851" w:type="dxa"/>
            <w:vMerge/>
            <w:tcBorders>
              <w:right w:val="single" w:sz="4" w:space="0" w:color="auto"/>
            </w:tcBorders>
            <w:shd w:val="clear" w:color="auto" w:fill="auto"/>
            <w:vAlign w:val="center"/>
          </w:tcPr>
          <w:p w14:paraId="517E9759" w14:textId="77777777" w:rsidR="00406C06" w:rsidRPr="00BD7399" w:rsidRDefault="00406C06" w:rsidP="00D20B5D">
            <w:pPr>
              <w:spacing w:line="240" w:lineRule="auto"/>
              <w:rPr>
                <w:rFonts w:ascii="Arial" w:hAnsi="Arial" w:cs="Arial"/>
                <w:szCs w:val="22"/>
              </w:rPr>
            </w:pPr>
          </w:p>
        </w:tc>
        <w:tc>
          <w:tcPr>
            <w:tcW w:w="1984" w:type="dxa"/>
            <w:vMerge/>
            <w:tcBorders>
              <w:left w:val="single" w:sz="4" w:space="0" w:color="auto"/>
              <w:right w:val="double" w:sz="4" w:space="0" w:color="auto"/>
            </w:tcBorders>
            <w:shd w:val="clear" w:color="auto" w:fill="auto"/>
            <w:vAlign w:val="center"/>
          </w:tcPr>
          <w:p w14:paraId="0081149E" w14:textId="77777777" w:rsidR="00406C06" w:rsidRPr="00BD7399" w:rsidRDefault="00406C06" w:rsidP="00D20B5D">
            <w:pPr>
              <w:spacing w:line="240" w:lineRule="auto"/>
              <w:rPr>
                <w:rFonts w:ascii="Arial" w:hAnsi="Arial" w:cs="Arial"/>
                <w:color w:val="000000"/>
                <w:szCs w:val="22"/>
              </w:rPr>
            </w:pPr>
          </w:p>
        </w:tc>
      </w:tr>
      <w:tr w:rsidR="00406C06" w:rsidRPr="00BD7399" w14:paraId="27D1E7A7" w14:textId="77777777" w:rsidTr="00D20B5D">
        <w:tc>
          <w:tcPr>
            <w:tcW w:w="1771" w:type="dxa"/>
            <w:tcBorders>
              <w:top w:val="dotted" w:sz="4" w:space="0" w:color="auto"/>
              <w:left w:val="double" w:sz="4" w:space="0" w:color="auto"/>
              <w:bottom w:val="single" w:sz="4" w:space="0" w:color="auto"/>
            </w:tcBorders>
            <w:vAlign w:val="center"/>
          </w:tcPr>
          <w:p w14:paraId="78E1ECA4" w14:textId="77777777" w:rsidR="00406C06" w:rsidRPr="00BD7399" w:rsidRDefault="00406C06" w:rsidP="00D20B5D">
            <w:pPr>
              <w:pStyle w:val="Standard-fett1cmhngend"/>
              <w:spacing w:before="0" w:after="0" w:line="240" w:lineRule="auto"/>
              <w:jc w:val="left"/>
              <w:rPr>
                <w:rFonts w:ascii="Arial" w:hAnsi="Arial" w:cs="Arial"/>
                <w:szCs w:val="22"/>
                <w:lang w:val="en-US"/>
              </w:rPr>
            </w:pPr>
            <w:r w:rsidRPr="00BD7399">
              <w:rPr>
                <w:rFonts w:ascii="Arial" w:hAnsi="Arial" w:cs="Arial"/>
                <w:szCs w:val="22"/>
                <w:lang w:val="en-US"/>
              </w:rPr>
              <w:t>3.1.3</w:t>
            </w:r>
            <w:r w:rsidRPr="00BD7399">
              <w:rPr>
                <w:rFonts w:ascii="Arial" w:hAnsi="Arial" w:cs="Arial"/>
                <w:szCs w:val="22"/>
                <w:lang w:val="en-US"/>
              </w:rPr>
              <w:tab/>
              <w:t>Odour</w:t>
            </w:r>
          </w:p>
        </w:tc>
        <w:tc>
          <w:tcPr>
            <w:tcW w:w="6946" w:type="dxa"/>
            <w:gridSpan w:val="3"/>
            <w:tcBorders>
              <w:top w:val="dotted" w:sz="4" w:space="0" w:color="auto"/>
              <w:bottom w:val="single" w:sz="4" w:space="0" w:color="auto"/>
            </w:tcBorders>
            <w:shd w:val="clear" w:color="auto" w:fill="auto"/>
            <w:vAlign w:val="center"/>
          </w:tcPr>
          <w:p w14:paraId="0E4058A0" w14:textId="77777777" w:rsidR="00406C06" w:rsidRPr="00BD7399" w:rsidRDefault="00406C06" w:rsidP="00D20B5D">
            <w:pPr>
              <w:spacing w:line="240" w:lineRule="auto"/>
              <w:rPr>
                <w:rFonts w:ascii="Arial" w:hAnsi="Arial" w:cs="Arial"/>
                <w:b/>
                <w:szCs w:val="22"/>
              </w:rPr>
            </w:pPr>
            <w:r w:rsidRPr="00BD7399">
              <w:rPr>
                <w:rFonts w:ascii="Arial" w:hAnsi="Arial" w:cs="Arial"/>
                <w:szCs w:val="22"/>
              </w:rPr>
              <w:t>Not determinated</w:t>
            </w:r>
          </w:p>
        </w:tc>
        <w:tc>
          <w:tcPr>
            <w:tcW w:w="1418" w:type="dxa"/>
            <w:tcBorders>
              <w:top w:val="dotted" w:sz="4" w:space="0" w:color="auto"/>
              <w:bottom w:val="single" w:sz="4" w:space="0" w:color="auto"/>
            </w:tcBorders>
            <w:shd w:val="clear" w:color="auto" w:fill="auto"/>
            <w:vAlign w:val="center"/>
          </w:tcPr>
          <w:p w14:paraId="5594AE24" w14:textId="77777777" w:rsidR="00406C06" w:rsidRPr="00BD7399" w:rsidRDefault="00406C06" w:rsidP="00D20B5D">
            <w:pPr>
              <w:spacing w:line="240" w:lineRule="auto"/>
              <w:rPr>
                <w:rFonts w:ascii="Arial" w:hAnsi="Arial" w:cs="Arial"/>
                <w:szCs w:val="22"/>
              </w:rPr>
            </w:pPr>
            <w:r w:rsidRPr="00BD7399">
              <w:rPr>
                <w:rFonts w:ascii="Arial" w:hAnsi="Arial" w:cs="Arial"/>
                <w:szCs w:val="22"/>
              </w:rPr>
              <w:t>An odour should only be recorded it is very apparent</w:t>
            </w:r>
          </w:p>
        </w:tc>
        <w:tc>
          <w:tcPr>
            <w:tcW w:w="708" w:type="dxa"/>
            <w:vMerge/>
            <w:tcBorders>
              <w:bottom w:val="single" w:sz="4" w:space="0" w:color="auto"/>
            </w:tcBorders>
            <w:shd w:val="clear" w:color="auto" w:fill="auto"/>
            <w:vAlign w:val="center"/>
          </w:tcPr>
          <w:p w14:paraId="43E987E0" w14:textId="77777777" w:rsidR="00406C06" w:rsidRPr="00BD7399" w:rsidRDefault="00406C06" w:rsidP="00D20B5D">
            <w:pPr>
              <w:spacing w:line="240" w:lineRule="auto"/>
              <w:rPr>
                <w:rFonts w:ascii="Arial" w:hAnsi="Arial" w:cs="Arial"/>
                <w:szCs w:val="22"/>
              </w:rPr>
            </w:pPr>
          </w:p>
        </w:tc>
        <w:tc>
          <w:tcPr>
            <w:tcW w:w="567" w:type="dxa"/>
            <w:vMerge/>
            <w:tcBorders>
              <w:bottom w:val="single" w:sz="4" w:space="0" w:color="auto"/>
            </w:tcBorders>
            <w:shd w:val="clear" w:color="auto" w:fill="auto"/>
            <w:vAlign w:val="center"/>
          </w:tcPr>
          <w:p w14:paraId="710E6C52" w14:textId="77777777" w:rsidR="00406C06" w:rsidRPr="00BD7399" w:rsidRDefault="00406C06" w:rsidP="00D20B5D">
            <w:pPr>
              <w:spacing w:line="240" w:lineRule="auto"/>
              <w:rPr>
                <w:rFonts w:ascii="Arial" w:hAnsi="Arial" w:cs="Arial"/>
                <w:szCs w:val="22"/>
              </w:rPr>
            </w:pPr>
          </w:p>
        </w:tc>
        <w:tc>
          <w:tcPr>
            <w:tcW w:w="851" w:type="dxa"/>
            <w:vMerge/>
            <w:tcBorders>
              <w:bottom w:val="single" w:sz="4" w:space="0" w:color="auto"/>
              <w:right w:val="single" w:sz="4" w:space="0" w:color="auto"/>
            </w:tcBorders>
            <w:shd w:val="clear" w:color="auto" w:fill="auto"/>
            <w:vAlign w:val="center"/>
          </w:tcPr>
          <w:p w14:paraId="515E7EB9" w14:textId="77777777" w:rsidR="00406C06" w:rsidRPr="00BD7399" w:rsidRDefault="00406C06" w:rsidP="00D20B5D">
            <w:pPr>
              <w:spacing w:line="240" w:lineRule="auto"/>
              <w:rPr>
                <w:rFonts w:ascii="Arial" w:hAnsi="Arial" w:cs="Arial"/>
                <w:szCs w:val="22"/>
              </w:rPr>
            </w:pPr>
          </w:p>
        </w:tc>
        <w:tc>
          <w:tcPr>
            <w:tcW w:w="1984" w:type="dxa"/>
            <w:vMerge/>
            <w:tcBorders>
              <w:left w:val="single" w:sz="4" w:space="0" w:color="auto"/>
              <w:bottom w:val="single" w:sz="4" w:space="0" w:color="auto"/>
              <w:right w:val="double" w:sz="4" w:space="0" w:color="auto"/>
            </w:tcBorders>
            <w:shd w:val="clear" w:color="auto" w:fill="auto"/>
            <w:vAlign w:val="center"/>
          </w:tcPr>
          <w:p w14:paraId="31305FA4" w14:textId="77777777" w:rsidR="00406C06" w:rsidRPr="00BD7399" w:rsidRDefault="00406C06" w:rsidP="00D20B5D">
            <w:pPr>
              <w:spacing w:line="240" w:lineRule="auto"/>
              <w:rPr>
                <w:rFonts w:ascii="Arial" w:hAnsi="Arial" w:cs="Arial"/>
                <w:color w:val="000000"/>
                <w:szCs w:val="22"/>
              </w:rPr>
            </w:pPr>
          </w:p>
        </w:tc>
      </w:tr>
      <w:tr w:rsidR="00B53055" w:rsidRPr="00BD7399" w14:paraId="6E533D79" w14:textId="77777777" w:rsidTr="00D20B5D">
        <w:tc>
          <w:tcPr>
            <w:tcW w:w="1771" w:type="dxa"/>
            <w:tcBorders>
              <w:top w:val="single" w:sz="4" w:space="0" w:color="auto"/>
              <w:left w:val="double" w:sz="4" w:space="0" w:color="auto"/>
            </w:tcBorders>
            <w:vAlign w:val="center"/>
          </w:tcPr>
          <w:p w14:paraId="3AB0B9AD" w14:textId="77777777" w:rsidR="00EC0E52" w:rsidRPr="00BD7399" w:rsidRDefault="00EC0E52" w:rsidP="00D20B5D">
            <w:pPr>
              <w:pStyle w:val="Standard-fett1cmhngend"/>
              <w:tabs>
                <w:tab w:val="clear" w:pos="567"/>
                <w:tab w:val="left" w:pos="426"/>
              </w:tabs>
              <w:spacing w:before="0" w:after="0" w:line="240" w:lineRule="auto"/>
              <w:ind w:left="426" w:hanging="426"/>
              <w:jc w:val="left"/>
              <w:rPr>
                <w:rFonts w:ascii="Arial" w:hAnsi="Arial" w:cs="Arial"/>
                <w:szCs w:val="22"/>
                <w:lang w:val="en-US"/>
              </w:rPr>
            </w:pPr>
            <w:r w:rsidRPr="00BD7399">
              <w:rPr>
                <w:rFonts w:ascii="Arial" w:hAnsi="Arial" w:cs="Arial"/>
                <w:szCs w:val="22"/>
                <w:lang w:val="en-US"/>
              </w:rPr>
              <w:t>3.2</w:t>
            </w:r>
            <w:r w:rsidRPr="00BD7399">
              <w:rPr>
                <w:rFonts w:ascii="Arial" w:hAnsi="Arial" w:cs="Arial"/>
                <w:szCs w:val="22"/>
                <w:lang w:val="en-US"/>
              </w:rPr>
              <w:tab/>
              <w:t>Explosive properties</w:t>
            </w:r>
            <w:r w:rsidRPr="00BD7399">
              <w:rPr>
                <w:rFonts w:ascii="Arial" w:hAnsi="Arial" w:cs="Arial"/>
                <w:szCs w:val="22"/>
                <w:lang w:val="en-US"/>
              </w:rPr>
              <w:br/>
              <w:t>(IIB3.2/Pt. I-B3.2)</w:t>
            </w:r>
          </w:p>
        </w:tc>
        <w:tc>
          <w:tcPr>
            <w:tcW w:w="1418" w:type="dxa"/>
            <w:tcBorders>
              <w:top w:val="single" w:sz="4" w:space="0" w:color="auto"/>
              <w:bottom w:val="single" w:sz="4" w:space="0" w:color="auto"/>
            </w:tcBorders>
            <w:shd w:val="clear" w:color="auto" w:fill="auto"/>
            <w:vAlign w:val="center"/>
          </w:tcPr>
          <w:p w14:paraId="28CFEAAE" w14:textId="77777777" w:rsidR="00EC0E52" w:rsidRPr="00BD7399" w:rsidRDefault="00406C06" w:rsidP="00D20B5D">
            <w:pPr>
              <w:spacing w:line="240" w:lineRule="auto"/>
              <w:rPr>
                <w:rFonts w:ascii="Arial" w:hAnsi="Arial" w:cs="Arial"/>
                <w:szCs w:val="22"/>
              </w:rPr>
            </w:pPr>
            <w:r w:rsidRPr="00BD7399">
              <w:rPr>
                <w:rFonts w:ascii="Arial" w:hAnsi="Arial" w:cs="Arial"/>
                <w:bCs/>
                <w:szCs w:val="22"/>
                <w:lang w:eastAsia="en-US"/>
              </w:rPr>
              <w:t>Determination of exothermic reactions by DSC (internal method)</w:t>
            </w:r>
          </w:p>
        </w:tc>
        <w:tc>
          <w:tcPr>
            <w:tcW w:w="1417" w:type="dxa"/>
            <w:tcBorders>
              <w:top w:val="single" w:sz="4" w:space="0" w:color="auto"/>
              <w:bottom w:val="single" w:sz="4" w:space="0" w:color="auto"/>
            </w:tcBorders>
            <w:shd w:val="clear" w:color="auto" w:fill="auto"/>
            <w:vAlign w:val="center"/>
          </w:tcPr>
          <w:p w14:paraId="4B6ADDF7" w14:textId="77777777" w:rsidR="00406C06" w:rsidRPr="00BD7399" w:rsidRDefault="00406C06" w:rsidP="00D20B5D">
            <w:pPr>
              <w:rPr>
                <w:rFonts w:ascii="Arial" w:hAnsi="Arial" w:cs="Arial"/>
                <w:szCs w:val="22"/>
              </w:rPr>
            </w:pPr>
            <w:r w:rsidRPr="00BD7399">
              <w:rPr>
                <w:rFonts w:ascii="Arial" w:hAnsi="Arial" w:cs="Arial"/>
                <w:szCs w:val="22"/>
              </w:rPr>
              <w:t>FANGA PATE PRO (brodifacoum 0.0055%)</w:t>
            </w:r>
          </w:p>
          <w:p w14:paraId="5DD234E1" w14:textId="77777777" w:rsidR="00EC0E52" w:rsidRPr="00BD7399" w:rsidRDefault="00406C06" w:rsidP="00D20B5D">
            <w:pPr>
              <w:spacing w:line="240" w:lineRule="auto"/>
              <w:rPr>
                <w:rFonts w:ascii="Arial" w:hAnsi="Arial" w:cs="Arial"/>
                <w:szCs w:val="22"/>
              </w:rPr>
            </w:pPr>
            <w:r w:rsidRPr="00BD7399">
              <w:rPr>
                <w:rFonts w:ascii="Arial" w:hAnsi="Arial" w:cs="Arial"/>
                <w:szCs w:val="22"/>
              </w:rPr>
              <w:t>Batch: 308/11/01</w:t>
            </w:r>
          </w:p>
        </w:tc>
        <w:tc>
          <w:tcPr>
            <w:tcW w:w="4111" w:type="dxa"/>
            <w:tcBorders>
              <w:top w:val="single" w:sz="4" w:space="0" w:color="auto"/>
              <w:bottom w:val="single" w:sz="4" w:space="0" w:color="auto"/>
            </w:tcBorders>
            <w:shd w:val="clear" w:color="auto" w:fill="auto"/>
            <w:vAlign w:val="center"/>
          </w:tcPr>
          <w:p w14:paraId="64438802" w14:textId="77777777" w:rsidR="00EC0E52" w:rsidRPr="00BD7399" w:rsidRDefault="00406C06" w:rsidP="00D20B5D">
            <w:pPr>
              <w:spacing w:line="240" w:lineRule="auto"/>
              <w:rPr>
                <w:rFonts w:ascii="Arial" w:hAnsi="Arial" w:cs="Arial"/>
                <w:szCs w:val="22"/>
              </w:rPr>
            </w:pPr>
            <w:r w:rsidRPr="00BD7399">
              <w:rPr>
                <w:rFonts w:ascii="Arial" w:hAnsi="Arial" w:cs="Arial"/>
                <w:szCs w:val="22"/>
              </w:rPr>
              <w:t>Exothermic peaks were observed but were always below 500J/g. No test on explosive properties with EC A14 is required.</w:t>
            </w:r>
          </w:p>
        </w:tc>
        <w:tc>
          <w:tcPr>
            <w:tcW w:w="1418" w:type="dxa"/>
            <w:tcBorders>
              <w:top w:val="single" w:sz="4" w:space="0" w:color="auto"/>
              <w:bottom w:val="single" w:sz="4" w:space="0" w:color="auto"/>
            </w:tcBorders>
            <w:shd w:val="clear" w:color="auto" w:fill="auto"/>
            <w:vAlign w:val="center"/>
          </w:tcPr>
          <w:p w14:paraId="0DC5A0A0" w14:textId="77777777" w:rsidR="00EC0E52" w:rsidRPr="00BD7399" w:rsidRDefault="00EC0E52" w:rsidP="00D20B5D">
            <w:pPr>
              <w:spacing w:line="240" w:lineRule="auto"/>
              <w:rPr>
                <w:rFonts w:ascii="Arial" w:hAnsi="Arial" w:cs="Arial"/>
                <w:szCs w:val="22"/>
              </w:rPr>
            </w:pPr>
          </w:p>
        </w:tc>
        <w:tc>
          <w:tcPr>
            <w:tcW w:w="708" w:type="dxa"/>
            <w:tcBorders>
              <w:top w:val="single" w:sz="4" w:space="0" w:color="auto"/>
              <w:bottom w:val="single" w:sz="4" w:space="0" w:color="auto"/>
            </w:tcBorders>
            <w:shd w:val="clear" w:color="auto" w:fill="auto"/>
            <w:vAlign w:val="center"/>
          </w:tcPr>
          <w:p w14:paraId="71AFE32D" w14:textId="77777777" w:rsidR="00EC0E52" w:rsidRPr="00BD7399" w:rsidRDefault="00EC0E52" w:rsidP="00D20B5D">
            <w:pPr>
              <w:spacing w:line="240" w:lineRule="auto"/>
              <w:rPr>
                <w:rFonts w:ascii="Arial" w:hAnsi="Arial" w:cs="Arial"/>
                <w:szCs w:val="22"/>
              </w:rPr>
            </w:pPr>
            <w:r w:rsidRPr="00BD7399">
              <w:rPr>
                <w:rFonts w:ascii="Arial" w:hAnsi="Arial" w:cs="Arial"/>
                <w:szCs w:val="22"/>
              </w:rPr>
              <w:t>Y</w:t>
            </w:r>
          </w:p>
        </w:tc>
        <w:tc>
          <w:tcPr>
            <w:tcW w:w="567" w:type="dxa"/>
            <w:tcBorders>
              <w:top w:val="single" w:sz="4" w:space="0" w:color="auto"/>
              <w:bottom w:val="single" w:sz="4" w:space="0" w:color="auto"/>
            </w:tcBorders>
            <w:shd w:val="clear" w:color="auto" w:fill="auto"/>
            <w:vAlign w:val="center"/>
          </w:tcPr>
          <w:p w14:paraId="03AB3960" w14:textId="77777777" w:rsidR="00EC0E52" w:rsidRPr="00BD7399" w:rsidRDefault="00EC0E52" w:rsidP="00D20B5D">
            <w:pPr>
              <w:spacing w:line="240" w:lineRule="auto"/>
              <w:rPr>
                <w:rFonts w:ascii="Arial" w:hAnsi="Arial" w:cs="Arial"/>
                <w:szCs w:val="22"/>
              </w:rPr>
            </w:pPr>
            <w:r w:rsidRPr="00BD7399">
              <w:rPr>
                <w:rFonts w:ascii="Arial" w:hAnsi="Arial" w:cs="Arial"/>
                <w:szCs w:val="22"/>
              </w:rPr>
              <w:t>1</w:t>
            </w:r>
          </w:p>
        </w:tc>
        <w:tc>
          <w:tcPr>
            <w:tcW w:w="851" w:type="dxa"/>
            <w:tcBorders>
              <w:top w:val="single" w:sz="4" w:space="0" w:color="auto"/>
              <w:bottom w:val="single" w:sz="4" w:space="0" w:color="auto"/>
              <w:right w:val="single" w:sz="4" w:space="0" w:color="auto"/>
            </w:tcBorders>
            <w:shd w:val="clear" w:color="auto" w:fill="auto"/>
            <w:vAlign w:val="center"/>
          </w:tcPr>
          <w:p w14:paraId="5AC4CD73" w14:textId="77777777" w:rsidR="00EC0E52" w:rsidRPr="00BD7399" w:rsidRDefault="00406C06" w:rsidP="00D20B5D">
            <w:pPr>
              <w:spacing w:line="240" w:lineRule="auto"/>
              <w:rPr>
                <w:rFonts w:ascii="Arial" w:hAnsi="Arial" w:cs="Arial"/>
                <w:szCs w:val="22"/>
              </w:rPr>
            </w:pPr>
            <w:r w:rsidRPr="00BD7399">
              <w:rPr>
                <w:rFonts w:ascii="Arial" w:hAnsi="Arial" w:cs="Arial"/>
                <w:szCs w:val="22"/>
              </w:rPr>
              <w:t>11-920010-016</w:t>
            </w:r>
            <w:r w:rsidRPr="00BD7399">
              <w:rPr>
                <w:rStyle w:val="Appelnotedebasdep"/>
                <w:rFonts w:ascii="Arial" w:hAnsi="Arial" w:cs="Arial"/>
                <w:szCs w:val="22"/>
              </w:rPr>
              <w:footnoteReference w:id="6"/>
            </w:r>
          </w:p>
        </w:tc>
        <w:tc>
          <w:tcPr>
            <w:tcW w:w="1984" w:type="dxa"/>
            <w:tcBorders>
              <w:top w:val="single" w:sz="4" w:space="0" w:color="auto"/>
              <w:left w:val="single" w:sz="4" w:space="0" w:color="auto"/>
              <w:bottom w:val="single" w:sz="4" w:space="0" w:color="auto"/>
              <w:right w:val="double" w:sz="4" w:space="0" w:color="auto"/>
            </w:tcBorders>
            <w:shd w:val="clear" w:color="auto" w:fill="auto"/>
            <w:vAlign w:val="center"/>
          </w:tcPr>
          <w:p w14:paraId="4B0A89BF" w14:textId="77777777" w:rsidR="00EC0E52" w:rsidRPr="00BD7399" w:rsidRDefault="00406C06" w:rsidP="00D20B5D">
            <w:pPr>
              <w:spacing w:line="240" w:lineRule="auto"/>
              <w:rPr>
                <w:rFonts w:ascii="Arial" w:hAnsi="Arial" w:cs="Arial"/>
                <w:color w:val="000000"/>
                <w:szCs w:val="22"/>
              </w:rPr>
            </w:pPr>
            <w:r w:rsidRPr="00BD7399">
              <w:rPr>
                <w:rFonts w:ascii="Arial" w:hAnsi="Arial" w:cs="Arial"/>
                <w:color w:val="000000"/>
                <w:szCs w:val="22"/>
              </w:rPr>
              <w:t xml:space="preserve">Acceptable. Accordin g to the composition and the DSC results, the product does not contain </w:t>
            </w:r>
            <w:r w:rsidRPr="00BD7399">
              <w:rPr>
                <w:rFonts w:ascii="Arial" w:hAnsi="Arial" w:cs="Arial"/>
                <w:color w:val="000000"/>
                <w:szCs w:val="22"/>
              </w:rPr>
              <w:lastRenderedPageBreak/>
              <w:t>explosive compounds.</w:t>
            </w:r>
          </w:p>
        </w:tc>
      </w:tr>
      <w:tr w:rsidR="00B53055" w:rsidRPr="00BD7399" w14:paraId="2AE9D290" w14:textId="77777777" w:rsidTr="00D20B5D">
        <w:tc>
          <w:tcPr>
            <w:tcW w:w="1771" w:type="dxa"/>
            <w:tcBorders>
              <w:top w:val="single" w:sz="4" w:space="0" w:color="auto"/>
              <w:left w:val="double" w:sz="4" w:space="0" w:color="auto"/>
              <w:bottom w:val="nil"/>
            </w:tcBorders>
            <w:vAlign w:val="center"/>
          </w:tcPr>
          <w:p w14:paraId="0A6A4A0A" w14:textId="77777777" w:rsidR="005D791D" w:rsidRPr="00BD7399" w:rsidRDefault="005D791D" w:rsidP="00D20B5D">
            <w:pPr>
              <w:pStyle w:val="Standard-fett1cmhngend"/>
              <w:tabs>
                <w:tab w:val="clear" w:pos="567"/>
                <w:tab w:val="left" w:pos="426"/>
              </w:tabs>
              <w:spacing w:before="0" w:after="0" w:line="240" w:lineRule="auto"/>
              <w:ind w:left="426" w:hanging="426"/>
              <w:jc w:val="left"/>
              <w:rPr>
                <w:rFonts w:ascii="Arial" w:hAnsi="Arial" w:cs="Arial"/>
                <w:szCs w:val="22"/>
                <w:lang w:val="en-US"/>
              </w:rPr>
            </w:pPr>
            <w:r w:rsidRPr="00BD7399">
              <w:rPr>
                <w:rFonts w:ascii="Arial" w:hAnsi="Arial" w:cs="Arial"/>
                <w:szCs w:val="22"/>
                <w:lang w:val="en-US"/>
              </w:rPr>
              <w:lastRenderedPageBreak/>
              <w:t>3.3</w:t>
            </w:r>
            <w:r w:rsidRPr="00BD7399">
              <w:rPr>
                <w:rFonts w:ascii="Arial" w:hAnsi="Arial" w:cs="Arial"/>
                <w:szCs w:val="22"/>
                <w:lang w:val="en-US"/>
              </w:rPr>
              <w:tab/>
              <w:t>Oxidising properties</w:t>
            </w:r>
            <w:r w:rsidRPr="00BD7399">
              <w:rPr>
                <w:rFonts w:ascii="Arial" w:hAnsi="Arial" w:cs="Arial"/>
                <w:szCs w:val="22"/>
                <w:lang w:val="en-US"/>
              </w:rPr>
              <w:br/>
              <w:t>(IIB3.3/Pt. I-B3.3)</w:t>
            </w:r>
          </w:p>
        </w:tc>
        <w:tc>
          <w:tcPr>
            <w:tcW w:w="1418" w:type="dxa"/>
            <w:tcBorders>
              <w:top w:val="single" w:sz="4" w:space="0" w:color="auto"/>
              <w:bottom w:val="nil"/>
            </w:tcBorders>
            <w:vAlign w:val="center"/>
          </w:tcPr>
          <w:p w14:paraId="2AA71782" w14:textId="77777777" w:rsidR="005D791D" w:rsidRPr="00BD7399" w:rsidRDefault="005D791D" w:rsidP="00D20B5D">
            <w:pPr>
              <w:autoSpaceDE w:val="0"/>
              <w:autoSpaceDN w:val="0"/>
              <w:adjustRightInd w:val="0"/>
              <w:spacing w:line="240" w:lineRule="auto"/>
              <w:rPr>
                <w:rFonts w:ascii="Arial" w:hAnsi="Arial" w:cs="Arial"/>
                <w:szCs w:val="22"/>
              </w:rPr>
            </w:pPr>
          </w:p>
        </w:tc>
        <w:tc>
          <w:tcPr>
            <w:tcW w:w="1417" w:type="dxa"/>
            <w:tcBorders>
              <w:top w:val="single" w:sz="4" w:space="0" w:color="auto"/>
              <w:bottom w:val="nil"/>
            </w:tcBorders>
            <w:shd w:val="clear" w:color="auto" w:fill="auto"/>
            <w:vAlign w:val="center"/>
          </w:tcPr>
          <w:p w14:paraId="673DA0B4" w14:textId="77777777" w:rsidR="005D791D" w:rsidRPr="00BD7399" w:rsidRDefault="005D791D" w:rsidP="00D20B5D">
            <w:pPr>
              <w:spacing w:line="240" w:lineRule="auto"/>
              <w:rPr>
                <w:rFonts w:ascii="Arial" w:hAnsi="Arial" w:cs="Arial"/>
                <w:szCs w:val="22"/>
              </w:rPr>
            </w:pPr>
          </w:p>
        </w:tc>
        <w:tc>
          <w:tcPr>
            <w:tcW w:w="4111" w:type="dxa"/>
            <w:tcBorders>
              <w:top w:val="single" w:sz="4" w:space="0" w:color="auto"/>
              <w:bottom w:val="nil"/>
            </w:tcBorders>
            <w:shd w:val="clear" w:color="auto" w:fill="auto"/>
            <w:vAlign w:val="center"/>
          </w:tcPr>
          <w:p w14:paraId="424B085C" w14:textId="77777777" w:rsidR="00406C06" w:rsidRPr="00BD7399" w:rsidRDefault="00406C06" w:rsidP="00D20B5D">
            <w:pPr>
              <w:autoSpaceDE w:val="0"/>
              <w:autoSpaceDN w:val="0"/>
              <w:adjustRightInd w:val="0"/>
              <w:rPr>
                <w:rFonts w:ascii="Arial" w:hAnsi="Arial" w:cs="Arial"/>
                <w:bCs/>
                <w:szCs w:val="22"/>
                <w:lang w:eastAsia="en-US"/>
              </w:rPr>
            </w:pPr>
            <w:r w:rsidRPr="00BD7399">
              <w:rPr>
                <w:rFonts w:ascii="Arial" w:hAnsi="Arial" w:cs="Arial"/>
                <w:bCs/>
                <w:szCs w:val="22"/>
                <w:lang w:eastAsia="en-US"/>
              </w:rPr>
              <w:t>Based on most recent approach of structural formulas, the product does not contain oxidizing compound, or they are in low content (&lt;1%).</w:t>
            </w:r>
          </w:p>
          <w:p w14:paraId="538C8BA2" w14:textId="77777777" w:rsidR="005D791D" w:rsidRPr="00BD7399" w:rsidRDefault="00406C06" w:rsidP="00D20B5D">
            <w:pPr>
              <w:spacing w:line="240" w:lineRule="auto"/>
              <w:rPr>
                <w:rFonts w:ascii="Arial" w:hAnsi="Arial" w:cs="Arial"/>
                <w:szCs w:val="22"/>
              </w:rPr>
            </w:pPr>
            <w:r w:rsidRPr="00BD7399">
              <w:rPr>
                <w:rFonts w:ascii="Arial" w:hAnsi="Arial" w:cs="Arial"/>
                <w:bCs/>
                <w:szCs w:val="22"/>
                <w:lang w:eastAsia="en-US"/>
              </w:rPr>
              <w:t>Accordingly, the biocidal product is not expected to present a significant hazard, and testing is considered as unnecessary.</w:t>
            </w:r>
          </w:p>
        </w:tc>
        <w:tc>
          <w:tcPr>
            <w:tcW w:w="1418" w:type="dxa"/>
            <w:tcBorders>
              <w:top w:val="single" w:sz="4" w:space="0" w:color="auto"/>
              <w:bottom w:val="nil"/>
            </w:tcBorders>
            <w:shd w:val="clear" w:color="auto" w:fill="auto"/>
            <w:vAlign w:val="center"/>
          </w:tcPr>
          <w:p w14:paraId="51D5BA5D" w14:textId="77777777" w:rsidR="005D791D" w:rsidRPr="00BD7399" w:rsidRDefault="005D791D" w:rsidP="00D20B5D">
            <w:pPr>
              <w:spacing w:line="240" w:lineRule="auto"/>
              <w:rPr>
                <w:rFonts w:ascii="Arial" w:hAnsi="Arial" w:cs="Arial"/>
                <w:szCs w:val="22"/>
              </w:rPr>
            </w:pPr>
          </w:p>
        </w:tc>
        <w:tc>
          <w:tcPr>
            <w:tcW w:w="708" w:type="dxa"/>
            <w:tcBorders>
              <w:top w:val="single" w:sz="4" w:space="0" w:color="auto"/>
              <w:bottom w:val="nil"/>
            </w:tcBorders>
            <w:shd w:val="clear" w:color="auto" w:fill="auto"/>
            <w:vAlign w:val="center"/>
          </w:tcPr>
          <w:p w14:paraId="0F5B6CF0" w14:textId="77777777" w:rsidR="005D791D" w:rsidRPr="00BD7399" w:rsidRDefault="005D791D" w:rsidP="00D20B5D">
            <w:pPr>
              <w:spacing w:line="240" w:lineRule="auto"/>
              <w:rPr>
                <w:rFonts w:ascii="Arial" w:hAnsi="Arial" w:cs="Arial"/>
                <w:szCs w:val="22"/>
              </w:rPr>
            </w:pPr>
          </w:p>
        </w:tc>
        <w:tc>
          <w:tcPr>
            <w:tcW w:w="567" w:type="dxa"/>
            <w:tcBorders>
              <w:top w:val="single" w:sz="4" w:space="0" w:color="auto"/>
              <w:bottom w:val="nil"/>
            </w:tcBorders>
            <w:shd w:val="clear" w:color="auto" w:fill="auto"/>
            <w:vAlign w:val="center"/>
          </w:tcPr>
          <w:p w14:paraId="416EDCEC" w14:textId="77777777" w:rsidR="005D791D" w:rsidRPr="00BD7399" w:rsidRDefault="005D791D" w:rsidP="00D20B5D">
            <w:pPr>
              <w:spacing w:line="240" w:lineRule="auto"/>
              <w:rPr>
                <w:rFonts w:ascii="Arial" w:hAnsi="Arial" w:cs="Arial"/>
                <w:szCs w:val="22"/>
              </w:rPr>
            </w:pPr>
          </w:p>
        </w:tc>
        <w:tc>
          <w:tcPr>
            <w:tcW w:w="851" w:type="dxa"/>
            <w:tcBorders>
              <w:top w:val="single" w:sz="4" w:space="0" w:color="auto"/>
              <w:bottom w:val="nil"/>
              <w:right w:val="single" w:sz="4" w:space="0" w:color="auto"/>
            </w:tcBorders>
            <w:shd w:val="clear" w:color="auto" w:fill="auto"/>
            <w:vAlign w:val="center"/>
          </w:tcPr>
          <w:p w14:paraId="551E2A3E" w14:textId="77777777" w:rsidR="005D791D" w:rsidRPr="00BD7399" w:rsidRDefault="00406C06" w:rsidP="00D20B5D">
            <w:pPr>
              <w:spacing w:line="240" w:lineRule="auto"/>
              <w:rPr>
                <w:rFonts w:ascii="Arial" w:hAnsi="Arial" w:cs="Arial"/>
                <w:szCs w:val="22"/>
              </w:rPr>
            </w:pPr>
            <w:r w:rsidRPr="00BD7399">
              <w:rPr>
                <w:rFonts w:ascii="Arial" w:hAnsi="Arial" w:cs="Arial"/>
                <w:color w:val="000000"/>
                <w:szCs w:val="22"/>
              </w:rPr>
              <w:t>11-920010-016</w:t>
            </w:r>
          </w:p>
        </w:tc>
        <w:tc>
          <w:tcPr>
            <w:tcW w:w="1984" w:type="dxa"/>
            <w:tcBorders>
              <w:top w:val="single" w:sz="4" w:space="0" w:color="auto"/>
              <w:left w:val="single" w:sz="4" w:space="0" w:color="auto"/>
              <w:bottom w:val="single" w:sz="4" w:space="0" w:color="auto"/>
              <w:right w:val="double" w:sz="4" w:space="0" w:color="auto"/>
            </w:tcBorders>
            <w:shd w:val="clear" w:color="auto" w:fill="auto"/>
            <w:vAlign w:val="center"/>
          </w:tcPr>
          <w:p w14:paraId="01476491" w14:textId="77777777" w:rsidR="005D791D" w:rsidRPr="00BD7399" w:rsidRDefault="00406C06" w:rsidP="00D20B5D">
            <w:pPr>
              <w:spacing w:line="240" w:lineRule="auto"/>
              <w:rPr>
                <w:rFonts w:ascii="Arial" w:hAnsi="Arial" w:cs="Arial"/>
                <w:szCs w:val="22"/>
              </w:rPr>
            </w:pPr>
            <w:r w:rsidRPr="00BD7399">
              <w:rPr>
                <w:rFonts w:ascii="Arial" w:hAnsi="Arial" w:cs="Arial"/>
                <w:color w:val="000000"/>
                <w:szCs w:val="22"/>
              </w:rPr>
              <w:t>Acceptable. Accordin g to the composition and the type of formulation, the product is not expected to have explosive properties.</w:t>
            </w:r>
          </w:p>
        </w:tc>
      </w:tr>
      <w:tr w:rsidR="005D791D" w:rsidRPr="00BD7399" w14:paraId="24713DD2" w14:textId="77777777" w:rsidTr="00D20B5D">
        <w:tc>
          <w:tcPr>
            <w:tcW w:w="1771" w:type="dxa"/>
            <w:tcBorders>
              <w:top w:val="single" w:sz="4" w:space="0" w:color="auto"/>
              <w:left w:val="double" w:sz="4" w:space="0" w:color="auto"/>
              <w:bottom w:val="single" w:sz="4" w:space="0" w:color="auto"/>
            </w:tcBorders>
            <w:vAlign w:val="center"/>
          </w:tcPr>
          <w:p w14:paraId="673FA784" w14:textId="77777777" w:rsidR="005D791D" w:rsidRPr="00BD7399" w:rsidRDefault="00406C06" w:rsidP="00D20B5D">
            <w:pPr>
              <w:rPr>
                <w:rFonts w:ascii="Arial" w:hAnsi="Arial" w:cs="Arial"/>
                <w:color w:val="000000"/>
                <w:szCs w:val="22"/>
              </w:rPr>
            </w:pPr>
            <w:r w:rsidRPr="00BD7399">
              <w:rPr>
                <w:rFonts w:ascii="Arial" w:hAnsi="Arial" w:cs="Arial"/>
                <w:b/>
                <w:szCs w:val="22"/>
                <w:lang w:val="en-US"/>
              </w:rPr>
              <w:t>3.4 Flash-point and other indications of flammability or spontaneous ignition</w:t>
            </w:r>
            <w:r w:rsidRPr="00BD7399">
              <w:rPr>
                <w:rFonts w:ascii="Arial" w:hAnsi="Arial" w:cs="Arial"/>
                <w:b/>
                <w:szCs w:val="22"/>
                <w:lang w:val="en-US"/>
              </w:rPr>
              <w:br/>
              <w:t>(IIB3.4/Pt. I-B3.4)</w:t>
            </w:r>
          </w:p>
        </w:tc>
        <w:tc>
          <w:tcPr>
            <w:tcW w:w="1418" w:type="dxa"/>
            <w:tcBorders>
              <w:top w:val="single" w:sz="4" w:space="0" w:color="auto"/>
              <w:bottom w:val="single" w:sz="4" w:space="0" w:color="auto"/>
            </w:tcBorders>
            <w:vAlign w:val="center"/>
          </w:tcPr>
          <w:p w14:paraId="100A6A0E" w14:textId="77777777" w:rsidR="005D791D" w:rsidRPr="00BD7399" w:rsidRDefault="005D791D" w:rsidP="00D20B5D">
            <w:pPr>
              <w:rPr>
                <w:rFonts w:ascii="Arial" w:hAnsi="Arial" w:cs="Arial"/>
                <w:color w:val="000000"/>
                <w:szCs w:val="22"/>
              </w:rPr>
            </w:pPr>
            <w:r w:rsidRPr="00BD7399">
              <w:rPr>
                <w:rFonts w:ascii="Arial" w:hAnsi="Arial" w:cs="Arial"/>
                <w:szCs w:val="22"/>
              </w:rPr>
              <w:t xml:space="preserve">EC A10 </w:t>
            </w:r>
          </w:p>
        </w:tc>
        <w:tc>
          <w:tcPr>
            <w:tcW w:w="1417" w:type="dxa"/>
            <w:tcBorders>
              <w:top w:val="single" w:sz="4" w:space="0" w:color="auto"/>
              <w:bottom w:val="single" w:sz="4" w:space="0" w:color="auto"/>
            </w:tcBorders>
            <w:shd w:val="clear" w:color="auto" w:fill="auto"/>
            <w:vAlign w:val="center"/>
          </w:tcPr>
          <w:p w14:paraId="7A9356E0" w14:textId="77777777" w:rsidR="00406C06" w:rsidRPr="00BD7399" w:rsidRDefault="00406C06" w:rsidP="00D20B5D">
            <w:pPr>
              <w:rPr>
                <w:rFonts w:ascii="Arial" w:hAnsi="Arial" w:cs="Arial"/>
                <w:szCs w:val="22"/>
              </w:rPr>
            </w:pPr>
            <w:r w:rsidRPr="00BD7399">
              <w:rPr>
                <w:rFonts w:ascii="Arial" w:hAnsi="Arial" w:cs="Arial"/>
                <w:szCs w:val="22"/>
              </w:rPr>
              <w:t>FANGA PATE PRO (brodifacoum 0.0055%)</w:t>
            </w:r>
          </w:p>
          <w:p w14:paraId="0178CDA2" w14:textId="77777777" w:rsidR="005D791D" w:rsidRPr="00BD7399" w:rsidRDefault="00406C06" w:rsidP="00D20B5D">
            <w:pPr>
              <w:rPr>
                <w:rFonts w:ascii="Arial" w:hAnsi="Arial" w:cs="Arial"/>
                <w:color w:val="000000"/>
                <w:szCs w:val="22"/>
              </w:rPr>
            </w:pPr>
            <w:r w:rsidRPr="00BD7399">
              <w:rPr>
                <w:rFonts w:ascii="Arial" w:hAnsi="Arial" w:cs="Arial"/>
                <w:szCs w:val="22"/>
              </w:rPr>
              <w:t>Batch: 308/11/01</w:t>
            </w:r>
          </w:p>
        </w:tc>
        <w:tc>
          <w:tcPr>
            <w:tcW w:w="4111" w:type="dxa"/>
            <w:tcBorders>
              <w:top w:val="single" w:sz="4" w:space="0" w:color="auto"/>
              <w:bottom w:val="single" w:sz="4" w:space="0" w:color="auto"/>
            </w:tcBorders>
            <w:shd w:val="clear" w:color="auto" w:fill="auto"/>
            <w:vAlign w:val="center"/>
          </w:tcPr>
          <w:p w14:paraId="127575E1" w14:textId="77777777" w:rsidR="00406C06" w:rsidRPr="00BD7399" w:rsidRDefault="00406C06" w:rsidP="00D20B5D">
            <w:pPr>
              <w:rPr>
                <w:rFonts w:ascii="Arial" w:hAnsi="Arial" w:cs="Arial"/>
                <w:szCs w:val="22"/>
              </w:rPr>
            </w:pPr>
            <w:r w:rsidRPr="00BD7399">
              <w:rPr>
                <w:rFonts w:ascii="Arial" w:hAnsi="Arial" w:cs="Arial"/>
                <w:szCs w:val="22"/>
              </w:rPr>
              <w:t>Preliminary test: the test was performed twice.</w:t>
            </w:r>
          </w:p>
          <w:p w14:paraId="3F37EACB" w14:textId="77777777" w:rsidR="00406C06" w:rsidRPr="00BD7399" w:rsidRDefault="00406C06" w:rsidP="00D20B5D">
            <w:pPr>
              <w:rPr>
                <w:rFonts w:ascii="Arial" w:hAnsi="Arial" w:cs="Arial"/>
                <w:szCs w:val="22"/>
              </w:rPr>
            </w:pPr>
            <w:r w:rsidRPr="00BD7399">
              <w:rPr>
                <w:rFonts w:ascii="Arial" w:hAnsi="Arial" w:cs="Arial"/>
                <w:szCs w:val="22"/>
              </w:rPr>
              <w:t>Conditions of the test:</w:t>
            </w:r>
          </w:p>
          <w:p w14:paraId="5F37399C" w14:textId="77777777" w:rsidR="00406C06" w:rsidRPr="00BD7399" w:rsidRDefault="00406C06" w:rsidP="00D20B5D">
            <w:pPr>
              <w:autoSpaceDE w:val="0"/>
              <w:autoSpaceDN w:val="0"/>
              <w:adjustRightInd w:val="0"/>
              <w:rPr>
                <w:rFonts w:ascii="Arial" w:hAnsi="Arial" w:cs="Arial"/>
                <w:szCs w:val="22"/>
                <w:lang w:eastAsia="en-US"/>
              </w:rPr>
            </w:pPr>
            <w:r w:rsidRPr="00BD7399">
              <w:rPr>
                <w:rFonts w:ascii="Arial" w:hAnsi="Arial" w:cs="Arial"/>
                <w:szCs w:val="22"/>
                <w:lang w:eastAsia="en-US"/>
              </w:rPr>
              <w:t>Humidity: About 39%</w:t>
            </w:r>
          </w:p>
          <w:p w14:paraId="64A9FF52" w14:textId="77777777" w:rsidR="00406C06" w:rsidRPr="00BD7399" w:rsidRDefault="00406C06" w:rsidP="00D20B5D">
            <w:pPr>
              <w:autoSpaceDE w:val="0"/>
              <w:autoSpaceDN w:val="0"/>
              <w:adjustRightInd w:val="0"/>
              <w:rPr>
                <w:rFonts w:ascii="Arial" w:hAnsi="Arial" w:cs="Arial"/>
                <w:szCs w:val="22"/>
                <w:lang w:eastAsia="en-US"/>
              </w:rPr>
            </w:pPr>
            <w:r w:rsidRPr="00BD7399">
              <w:rPr>
                <w:rFonts w:ascii="Arial" w:hAnsi="Arial" w:cs="Arial"/>
                <w:szCs w:val="22"/>
                <w:lang w:eastAsia="en-US"/>
              </w:rPr>
              <w:t>Room temperature : About 19.5 °C</w:t>
            </w:r>
          </w:p>
          <w:p w14:paraId="68B4CAF9" w14:textId="77777777" w:rsidR="00406C06" w:rsidRPr="00BD7399" w:rsidRDefault="00406C06" w:rsidP="00D20B5D">
            <w:pPr>
              <w:rPr>
                <w:rFonts w:ascii="Arial" w:hAnsi="Arial" w:cs="Arial"/>
                <w:szCs w:val="22"/>
                <w:lang w:eastAsia="en-US"/>
              </w:rPr>
            </w:pPr>
            <w:r w:rsidRPr="00BD7399">
              <w:rPr>
                <w:rFonts w:ascii="Arial" w:hAnsi="Arial" w:cs="Arial"/>
                <w:szCs w:val="22"/>
                <w:lang w:eastAsia="en-US"/>
              </w:rPr>
              <w:t>Atmospheric pressure: 97.9 kPa</w:t>
            </w:r>
          </w:p>
          <w:p w14:paraId="7ADB98A8" w14:textId="77777777" w:rsidR="00406C06" w:rsidRPr="00BD7399" w:rsidRDefault="00406C06" w:rsidP="00D20B5D">
            <w:pPr>
              <w:rPr>
                <w:rFonts w:ascii="Arial" w:hAnsi="Arial" w:cs="Arial"/>
                <w:szCs w:val="22"/>
                <w:lang w:eastAsia="en-US"/>
              </w:rPr>
            </w:pPr>
            <w:r w:rsidRPr="00BD7399">
              <w:rPr>
                <w:rFonts w:ascii="Arial" w:hAnsi="Arial" w:cs="Arial"/>
                <w:szCs w:val="22"/>
                <w:u w:val="single"/>
                <w:lang w:eastAsia="en-US"/>
              </w:rPr>
              <w:t>Assay 1</w:t>
            </w:r>
            <w:r w:rsidRPr="00BD7399">
              <w:rPr>
                <w:rFonts w:ascii="Arial" w:hAnsi="Arial" w:cs="Arial"/>
                <w:szCs w:val="22"/>
                <w:lang w:eastAsia="en-US"/>
              </w:rPr>
              <w:t>: A consumption of the paste was observed at the contact of the flame. Neither propagation nor ignition was observed</w:t>
            </w:r>
          </w:p>
          <w:p w14:paraId="557C5BF1" w14:textId="77777777" w:rsidR="00406C06" w:rsidRPr="00BD7399" w:rsidRDefault="00406C06" w:rsidP="00D20B5D">
            <w:pPr>
              <w:rPr>
                <w:rFonts w:ascii="Arial" w:hAnsi="Arial" w:cs="Arial"/>
                <w:szCs w:val="22"/>
                <w:lang w:eastAsia="en-US"/>
              </w:rPr>
            </w:pPr>
            <w:r w:rsidRPr="00BD7399">
              <w:rPr>
                <w:rFonts w:ascii="Arial" w:hAnsi="Arial" w:cs="Arial"/>
                <w:szCs w:val="22"/>
                <w:u w:val="single"/>
                <w:lang w:eastAsia="en-US"/>
              </w:rPr>
              <w:t>Assay 2</w:t>
            </w:r>
            <w:r w:rsidRPr="00BD7399">
              <w:rPr>
                <w:rFonts w:ascii="Arial" w:hAnsi="Arial" w:cs="Arial"/>
                <w:szCs w:val="22"/>
                <w:lang w:eastAsia="en-US"/>
              </w:rPr>
              <w:t>: The same observations as for the assay 1 were recorded.</w:t>
            </w:r>
          </w:p>
          <w:p w14:paraId="1EE01095" w14:textId="77777777" w:rsidR="00406C06" w:rsidRPr="00BD7399" w:rsidRDefault="00406C06" w:rsidP="00D20B5D">
            <w:pPr>
              <w:rPr>
                <w:rFonts w:ascii="Arial" w:hAnsi="Arial" w:cs="Arial"/>
                <w:szCs w:val="22"/>
                <w:lang w:eastAsia="en-US"/>
              </w:rPr>
            </w:pPr>
            <w:r w:rsidRPr="00BD7399">
              <w:rPr>
                <w:rFonts w:ascii="Arial" w:hAnsi="Arial" w:cs="Arial"/>
                <w:szCs w:val="22"/>
                <w:u w:val="single"/>
                <w:lang w:eastAsia="en-US"/>
              </w:rPr>
              <w:t>Main test</w:t>
            </w:r>
            <w:r w:rsidRPr="00BD7399">
              <w:rPr>
                <w:rFonts w:ascii="Arial" w:hAnsi="Arial" w:cs="Arial"/>
                <w:szCs w:val="22"/>
                <w:lang w:eastAsia="en-US"/>
              </w:rPr>
              <w:t>:</w:t>
            </w:r>
          </w:p>
          <w:p w14:paraId="14E8EA6A" w14:textId="77777777" w:rsidR="00406C06" w:rsidRPr="00BD7399" w:rsidRDefault="00406C06" w:rsidP="00D20B5D">
            <w:pPr>
              <w:rPr>
                <w:rFonts w:ascii="Arial" w:hAnsi="Arial" w:cs="Arial"/>
                <w:szCs w:val="22"/>
                <w:lang w:eastAsia="en-US"/>
              </w:rPr>
            </w:pPr>
            <w:r w:rsidRPr="00BD7399">
              <w:rPr>
                <w:rFonts w:ascii="Arial" w:hAnsi="Arial" w:cs="Arial"/>
                <w:szCs w:val="22"/>
                <w:lang w:eastAsia="en-US"/>
              </w:rPr>
              <w:t>Taking in account the results obtained during the preliminary test, no main test was performed.</w:t>
            </w:r>
          </w:p>
          <w:p w14:paraId="4675A685" w14:textId="77777777" w:rsidR="005D791D" w:rsidRPr="00BD7399" w:rsidRDefault="00406C06" w:rsidP="00D20B5D">
            <w:pPr>
              <w:spacing w:before="120"/>
              <w:rPr>
                <w:rFonts w:ascii="Arial" w:hAnsi="Arial" w:cs="Arial"/>
                <w:i/>
                <w:color w:val="000000"/>
                <w:szCs w:val="22"/>
              </w:rPr>
            </w:pPr>
            <w:r w:rsidRPr="00BD7399">
              <w:rPr>
                <w:rFonts w:ascii="Arial" w:hAnsi="Arial" w:cs="Arial"/>
                <w:szCs w:val="22"/>
                <w:lang w:eastAsia="en-US"/>
              </w:rPr>
              <w:t>The test item was not considered as highly flammable under the experimental conditions of the test</w:t>
            </w:r>
            <w:r w:rsidRPr="00BD7399">
              <w:rPr>
                <w:rFonts w:ascii="Arial" w:hAnsi="Arial" w:cs="Arial"/>
                <w:b/>
                <w:szCs w:val="22"/>
                <w:lang w:eastAsia="en-US"/>
              </w:rPr>
              <w:t>.</w:t>
            </w:r>
          </w:p>
        </w:tc>
        <w:tc>
          <w:tcPr>
            <w:tcW w:w="1418" w:type="dxa"/>
            <w:tcBorders>
              <w:top w:val="single" w:sz="4" w:space="0" w:color="auto"/>
              <w:bottom w:val="single" w:sz="4" w:space="0" w:color="auto"/>
            </w:tcBorders>
            <w:shd w:val="clear" w:color="auto" w:fill="auto"/>
            <w:vAlign w:val="center"/>
          </w:tcPr>
          <w:p w14:paraId="2A821722" w14:textId="77777777" w:rsidR="005D791D" w:rsidRPr="00BD7399" w:rsidRDefault="005D791D" w:rsidP="00D20B5D">
            <w:pPr>
              <w:rPr>
                <w:rFonts w:ascii="Arial" w:hAnsi="Arial" w:cs="Arial"/>
                <w:color w:val="000000"/>
                <w:szCs w:val="22"/>
              </w:rPr>
            </w:pPr>
          </w:p>
        </w:tc>
        <w:tc>
          <w:tcPr>
            <w:tcW w:w="708" w:type="dxa"/>
            <w:tcBorders>
              <w:top w:val="single" w:sz="4" w:space="0" w:color="auto"/>
              <w:bottom w:val="single" w:sz="4" w:space="0" w:color="auto"/>
            </w:tcBorders>
            <w:shd w:val="clear" w:color="auto" w:fill="auto"/>
            <w:vAlign w:val="center"/>
          </w:tcPr>
          <w:p w14:paraId="5BBE2C85" w14:textId="77777777" w:rsidR="005D791D" w:rsidRPr="00BD7399" w:rsidRDefault="005D791D" w:rsidP="00D20B5D">
            <w:pPr>
              <w:rPr>
                <w:rFonts w:ascii="Arial" w:hAnsi="Arial" w:cs="Arial"/>
                <w:color w:val="000000"/>
                <w:szCs w:val="22"/>
              </w:rPr>
            </w:pPr>
            <w:r w:rsidRPr="00BD7399">
              <w:rPr>
                <w:rFonts w:ascii="Arial" w:hAnsi="Arial" w:cs="Arial"/>
                <w:color w:val="000000"/>
                <w:szCs w:val="22"/>
              </w:rPr>
              <w:t>Y</w:t>
            </w:r>
          </w:p>
        </w:tc>
        <w:tc>
          <w:tcPr>
            <w:tcW w:w="567" w:type="dxa"/>
            <w:tcBorders>
              <w:top w:val="single" w:sz="4" w:space="0" w:color="auto"/>
              <w:bottom w:val="single" w:sz="4" w:space="0" w:color="auto"/>
            </w:tcBorders>
            <w:shd w:val="clear" w:color="auto" w:fill="auto"/>
            <w:vAlign w:val="center"/>
          </w:tcPr>
          <w:p w14:paraId="29BEDADC" w14:textId="77777777" w:rsidR="005D791D" w:rsidRPr="00BD7399" w:rsidRDefault="005D791D" w:rsidP="00D20B5D">
            <w:pPr>
              <w:rPr>
                <w:rFonts w:ascii="Arial" w:hAnsi="Arial" w:cs="Arial"/>
                <w:szCs w:val="22"/>
              </w:rPr>
            </w:pPr>
          </w:p>
        </w:tc>
        <w:tc>
          <w:tcPr>
            <w:tcW w:w="851" w:type="dxa"/>
            <w:tcBorders>
              <w:top w:val="single" w:sz="4" w:space="0" w:color="auto"/>
              <w:bottom w:val="single" w:sz="4" w:space="0" w:color="auto"/>
            </w:tcBorders>
            <w:shd w:val="clear" w:color="auto" w:fill="auto"/>
            <w:vAlign w:val="center"/>
          </w:tcPr>
          <w:p w14:paraId="19DEFD05" w14:textId="77777777" w:rsidR="005D791D" w:rsidRPr="00BD7399" w:rsidRDefault="00406C06" w:rsidP="00D20B5D">
            <w:pPr>
              <w:rPr>
                <w:rFonts w:ascii="Arial" w:hAnsi="Arial" w:cs="Arial"/>
                <w:szCs w:val="22"/>
              </w:rPr>
            </w:pPr>
            <w:r w:rsidRPr="00BD7399">
              <w:rPr>
                <w:rFonts w:ascii="Arial" w:hAnsi="Arial" w:cs="Arial"/>
                <w:color w:val="000000"/>
                <w:szCs w:val="22"/>
              </w:rPr>
              <w:t>11-920010-016</w:t>
            </w:r>
          </w:p>
        </w:tc>
        <w:tc>
          <w:tcPr>
            <w:tcW w:w="1984" w:type="dxa"/>
            <w:tcBorders>
              <w:top w:val="single" w:sz="4" w:space="0" w:color="auto"/>
              <w:bottom w:val="single" w:sz="4" w:space="0" w:color="auto"/>
              <w:right w:val="double" w:sz="4" w:space="0" w:color="auto"/>
            </w:tcBorders>
            <w:shd w:val="clear" w:color="auto" w:fill="auto"/>
            <w:vAlign w:val="center"/>
          </w:tcPr>
          <w:p w14:paraId="1A9D6D27" w14:textId="77777777" w:rsidR="005D791D" w:rsidRPr="00BD7399" w:rsidRDefault="00406C06" w:rsidP="00D20B5D">
            <w:pPr>
              <w:rPr>
                <w:rFonts w:ascii="Arial" w:hAnsi="Arial" w:cs="Arial"/>
                <w:color w:val="000000"/>
                <w:szCs w:val="22"/>
              </w:rPr>
            </w:pPr>
            <w:r w:rsidRPr="00BD7399">
              <w:rPr>
                <w:rFonts w:ascii="Arial" w:hAnsi="Arial" w:cs="Arial"/>
                <w:szCs w:val="22"/>
              </w:rPr>
              <w:t>Acceptable. The product is not auto-flammable and not highly flammable.</w:t>
            </w:r>
          </w:p>
        </w:tc>
      </w:tr>
      <w:tr w:rsidR="00B53055" w:rsidRPr="00BD7399" w14:paraId="6A727250" w14:textId="77777777" w:rsidTr="00D20B5D">
        <w:tc>
          <w:tcPr>
            <w:tcW w:w="1771" w:type="dxa"/>
            <w:tcBorders>
              <w:top w:val="single" w:sz="4" w:space="0" w:color="auto"/>
              <w:left w:val="double" w:sz="4" w:space="0" w:color="auto"/>
              <w:bottom w:val="single" w:sz="4" w:space="0" w:color="auto"/>
            </w:tcBorders>
            <w:vAlign w:val="center"/>
          </w:tcPr>
          <w:p w14:paraId="275D7429" w14:textId="77777777" w:rsidR="00B53055" w:rsidRPr="00BD7399" w:rsidRDefault="00406C06" w:rsidP="00D20B5D">
            <w:pPr>
              <w:pStyle w:val="Standard-fett1cmhngend"/>
              <w:tabs>
                <w:tab w:val="clear" w:pos="567"/>
              </w:tabs>
              <w:ind w:left="0" w:firstLine="0"/>
              <w:jc w:val="left"/>
              <w:rPr>
                <w:rFonts w:ascii="Arial" w:hAnsi="Arial" w:cs="Arial"/>
                <w:b w:val="0"/>
                <w:szCs w:val="22"/>
                <w:lang w:val="en-US"/>
              </w:rPr>
            </w:pPr>
            <w:r w:rsidRPr="00BD7399">
              <w:rPr>
                <w:rFonts w:ascii="Arial" w:hAnsi="Arial" w:cs="Arial"/>
                <w:szCs w:val="22"/>
              </w:rPr>
              <w:t>Self ignition</w:t>
            </w:r>
          </w:p>
        </w:tc>
        <w:tc>
          <w:tcPr>
            <w:tcW w:w="1418" w:type="dxa"/>
            <w:tcBorders>
              <w:top w:val="single" w:sz="4" w:space="0" w:color="auto"/>
              <w:bottom w:val="single" w:sz="4" w:space="0" w:color="auto"/>
            </w:tcBorders>
            <w:vAlign w:val="center"/>
          </w:tcPr>
          <w:p w14:paraId="473E1EB0" w14:textId="77777777" w:rsidR="00B53055" w:rsidRPr="00BD7399" w:rsidRDefault="00B53055" w:rsidP="00D20B5D">
            <w:pPr>
              <w:pStyle w:val="SFGuidnotesitalics"/>
              <w:rPr>
                <w:rFonts w:ascii="Arial" w:hAnsi="Arial" w:cs="Arial"/>
                <w:i w:val="0"/>
                <w:sz w:val="22"/>
                <w:szCs w:val="22"/>
              </w:rPr>
            </w:pPr>
            <w:r w:rsidRPr="00BD7399">
              <w:rPr>
                <w:rFonts w:ascii="Arial" w:hAnsi="Arial" w:cs="Arial"/>
                <w:b/>
                <w:i w:val="0"/>
                <w:color w:val="000000"/>
                <w:sz w:val="22"/>
                <w:szCs w:val="22"/>
              </w:rPr>
              <w:t xml:space="preserve">EC </w:t>
            </w:r>
            <w:r w:rsidRPr="00BD7399">
              <w:rPr>
                <w:rFonts w:ascii="Arial" w:hAnsi="Arial" w:cs="Arial"/>
                <w:i w:val="0"/>
                <w:color w:val="000000"/>
                <w:sz w:val="22"/>
                <w:szCs w:val="22"/>
              </w:rPr>
              <w:t xml:space="preserve">A16 </w:t>
            </w:r>
          </w:p>
        </w:tc>
        <w:tc>
          <w:tcPr>
            <w:tcW w:w="1417" w:type="dxa"/>
            <w:tcBorders>
              <w:top w:val="single" w:sz="4" w:space="0" w:color="auto"/>
              <w:bottom w:val="single" w:sz="4" w:space="0" w:color="auto"/>
            </w:tcBorders>
            <w:vAlign w:val="center"/>
          </w:tcPr>
          <w:p w14:paraId="352C1EF4" w14:textId="77777777" w:rsidR="00B53055" w:rsidRPr="00BD7399" w:rsidRDefault="00B53055" w:rsidP="00D20B5D">
            <w:pPr>
              <w:rPr>
                <w:rFonts w:ascii="Arial" w:hAnsi="Arial" w:cs="Arial"/>
                <w:szCs w:val="22"/>
              </w:rPr>
            </w:pPr>
          </w:p>
        </w:tc>
        <w:tc>
          <w:tcPr>
            <w:tcW w:w="4111" w:type="dxa"/>
            <w:tcBorders>
              <w:top w:val="single" w:sz="4" w:space="0" w:color="auto"/>
              <w:bottom w:val="single" w:sz="4" w:space="0" w:color="auto"/>
            </w:tcBorders>
            <w:vAlign w:val="center"/>
          </w:tcPr>
          <w:p w14:paraId="78AC4862" w14:textId="77777777" w:rsidR="00B53055" w:rsidRPr="00BD7399" w:rsidRDefault="00406C06" w:rsidP="00D20B5D">
            <w:pPr>
              <w:spacing w:before="120"/>
              <w:rPr>
                <w:rFonts w:ascii="Arial" w:hAnsi="Arial" w:cs="Arial"/>
                <w:szCs w:val="22"/>
              </w:rPr>
            </w:pPr>
            <w:r w:rsidRPr="00BD7399">
              <w:rPr>
                <w:rFonts w:ascii="Arial" w:hAnsi="Arial" w:cs="Arial"/>
                <w:szCs w:val="22"/>
              </w:rPr>
              <w:t xml:space="preserve">No self ignition temperature of the test item was observed </w:t>
            </w:r>
            <w:r w:rsidRPr="00BD7399">
              <w:rPr>
                <w:rFonts w:ascii="Arial" w:hAnsi="Arial" w:cs="Arial"/>
                <w:b/>
                <w:szCs w:val="22"/>
              </w:rPr>
              <w:t>up to 400°C</w:t>
            </w:r>
            <w:r w:rsidRPr="00BD7399">
              <w:rPr>
                <w:rFonts w:ascii="Arial" w:hAnsi="Arial" w:cs="Arial"/>
                <w:szCs w:val="22"/>
              </w:rPr>
              <w:t xml:space="preserve"> (corrected value).</w:t>
            </w:r>
          </w:p>
        </w:tc>
        <w:tc>
          <w:tcPr>
            <w:tcW w:w="1418" w:type="dxa"/>
            <w:tcBorders>
              <w:top w:val="single" w:sz="4" w:space="0" w:color="auto"/>
              <w:bottom w:val="single" w:sz="4" w:space="0" w:color="auto"/>
            </w:tcBorders>
            <w:vAlign w:val="center"/>
          </w:tcPr>
          <w:p w14:paraId="0461DE54" w14:textId="77777777" w:rsidR="00B53055" w:rsidRPr="00BD7399" w:rsidRDefault="00B53055" w:rsidP="00D20B5D">
            <w:pPr>
              <w:rPr>
                <w:rFonts w:ascii="Arial" w:hAnsi="Arial" w:cs="Arial"/>
                <w:szCs w:val="22"/>
              </w:rPr>
            </w:pPr>
          </w:p>
        </w:tc>
        <w:tc>
          <w:tcPr>
            <w:tcW w:w="708" w:type="dxa"/>
            <w:tcBorders>
              <w:top w:val="single" w:sz="4" w:space="0" w:color="auto"/>
              <w:bottom w:val="single" w:sz="4" w:space="0" w:color="auto"/>
            </w:tcBorders>
            <w:vAlign w:val="center"/>
          </w:tcPr>
          <w:p w14:paraId="399AE068" w14:textId="77777777" w:rsidR="00B53055" w:rsidRPr="00BD7399" w:rsidRDefault="00B53055" w:rsidP="00D20B5D">
            <w:pPr>
              <w:rPr>
                <w:rFonts w:ascii="Arial" w:hAnsi="Arial" w:cs="Arial"/>
                <w:szCs w:val="22"/>
              </w:rPr>
            </w:pPr>
          </w:p>
        </w:tc>
        <w:tc>
          <w:tcPr>
            <w:tcW w:w="567" w:type="dxa"/>
            <w:tcBorders>
              <w:top w:val="single" w:sz="4" w:space="0" w:color="auto"/>
              <w:bottom w:val="single" w:sz="4" w:space="0" w:color="auto"/>
            </w:tcBorders>
            <w:vAlign w:val="center"/>
          </w:tcPr>
          <w:p w14:paraId="059FCFD9" w14:textId="77777777" w:rsidR="00B53055" w:rsidRPr="00BD7399" w:rsidRDefault="00B53055" w:rsidP="00D20B5D">
            <w:pPr>
              <w:rPr>
                <w:rFonts w:ascii="Arial" w:hAnsi="Arial" w:cs="Arial"/>
                <w:szCs w:val="22"/>
              </w:rPr>
            </w:pPr>
          </w:p>
        </w:tc>
        <w:tc>
          <w:tcPr>
            <w:tcW w:w="851" w:type="dxa"/>
            <w:tcBorders>
              <w:top w:val="single" w:sz="4" w:space="0" w:color="auto"/>
              <w:bottom w:val="single" w:sz="4" w:space="0" w:color="auto"/>
            </w:tcBorders>
            <w:vAlign w:val="center"/>
          </w:tcPr>
          <w:p w14:paraId="5EF5780B" w14:textId="77777777" w:rsidR="00B53055" w:rsidRPr="00BD7399" w:rsidRDefault="00B53055" w:rsidP="00D20B5D">
            <w:pPr>
              <w:rPr>
                <w:rFonts w:ascii="Arial" w:hAnsi="Arial" w:cs="Arial"/>
                <w:szCs w:val="22"/>
              </w:rPr>
            </w:pPr>
          </w:p>
        </w:tc>
        <w:tc>
          <w:tcPr>
            <w:tcW w:w="1984" w:type="dxa"/>
            <w:tcBorders>
              <w:top w:val="single" w:sz="4" w:space="0" w:color="auto"/>
              <w:bottom w:val="single" w:sz="4" w:space="0" w:color="auto"/>
              <w:right w:val="double" w:sz="4" w:space="0" w:color="auto"/>
            </w:tcBorders>
            <w:shd w:val="clear" w:color="auto" w:fill="auto"/>
            <w:vAlign w:val="center"/>
          </w:tcPr>
          <w:p w14:paraId="0A0B3164" w14:textId="77777777" w:rsidR="00B53055" w:rsidRPr="00BD7399" w:rsidRDefault="00406C06" w:rsidP="00D20B5D">
            <w:pPr>
              <w:rPr>
                <w:rFonts w:ascii="Arial" w:hAnsi="Arial" w:cs="Arial"/>
                <w:szCs w:val="22"/>
              </w:rPr>
            </w:pPr>
            <w:r w:rsidRPr="00BD7399">
              <w:rPr>
                <w:rFonts w:ascii="Arial" w:hAnsi="Arial" w:cs="Arial"/>
                <w:szCs w:val="22"/>
              </w:rPr>
              <w:t>The product is not auto-flammable</w:t>
            </w:r>
          </w:p>
        </w:tc>
      </w:tr>
      <w:tr w:rsidR="005D791D" w:rsidRPr="00BD7399" w14:paraId="2B9B8268" w14:textId="77777777" w:rsidTr="00D20B5D">
        <w:tc>
          <w:tcPr>
            <w:tcW w:w="1771" w:type="dxa"/>
            <w:tcBorders>
              <w:top w:val="single" w:sz="4" w:space="0" w:color="auto"/>
              <w:left w:val="double" w:sz="4" w:space="0" w:color="auto"/>
              <w:bottom w:val="single" w:sz="4" w:space="0" w:color="auto"/>
            </w:tcBorders>
          </w:tcPr>
          <w:p w14:paraId="43984E9D" w14:textId="77777777" w:rsidR="005D791D" w:rsidRPr="00BD7399" w:rsidRDefault="005D791D" w:rsidP="00D20B5D">
            <w:pPr>
              <w:pStyle w:val="Standard-fett1cmhngend"/>
              <w:tabs>
                <w:tab w:val="clear" w:pos="567"/>
                <w:tab w:val="left" w:pos="426"/>
              </w:tabs>
              <w:spacing w:before="0" w:after="0" w:line="240" w:lineRule="auto"/>
              <w:ind w:left="426" w:hanging="426"/>
              <w:jc w:val="left"/>
              <w:rPr>
                <w:rFonts w:ascii="Arial" w:hAnsi="Arial" w:cs="Arial"/>
                <w:szCs w:val="22"/>
                <w:lang w:val="en-US"/>
              </w:rPr>
            </w:pPr>
            <w:r w:rsidRPr="00BD7399">
              <w:rPr>
                <w:rFonts w:ascii="Arial" w:hAnsi="Arial" w:cs="Arial"/>
                <w:szCs w:val="22"/>
                <w:lang w:val="en-US"/>
              </w:rPr>
              <w:lastRenderedPageBreak/>
              <w:t>3.5Acidity/Alkalinity</w:t>
            </w:r>
            <w:r w:rsidRPr="00BD7399">
              <w:rPr>
                <w:rFonts w:ascii="Arial" w:hAnsi="Arial" w:cs="Arial"/>
                <w:szCs w:val="22"/>
                <w:lang w:val="en-US"/>
              </w:rPr>
              <w:br/>
              <w:t>(IIB3.5/Pt. I-B3.5)</w:t>
            </w:r>
          </w:p>
        </w:tc>
        <w:tc>
          <w:tcPr>
            <w:tcW w:w="1418" w:type="dxa"/>
            <w:tcBorders>
              <w:top w:val="single" w:sz="4" w:space="0" w:color="auto"/>
              <w:bottom w:val="single" w:sz="4" w:space="0" w:color="auto"/>
            </w:tcBorders>
          </w:tcPr>
          <w:p w14:paraId="450CB7EC" w14:textId="77777777" w:rsidR="005D791D" w:rsidRPr="00BD7399" w:rsidRDefault="005D791D" w:rsidP="00D20B5D">
            <w:pPr>
              <w:pStyle w:val="SFGuidnotesitalics"/>
              <w:rPr>
                <w:rFonts w:ascii="Arial" w:hAnsi="Arial" w:cs="Arial"/>
                <w:i w:val="0"/>
                <w:sz w:val="22"/>
                <w:szCs w:val="22"/>
              </w:rPr>
            </w:pPr>
            <w:r w:rsidRPr="00BD7399">
              <w:rPr>
                <w:rFonts w:ascii="Arial" w:hAnsi="Arial" w:cs="Arial"/>
                <w:i w:val="0"/>
                <w:sz w:val="22"/>
                <w:szCs w:val="22"/>
              </w:rPr>
              <w:t>CIPAC MT 75.3</w:t>
            </w:r>
          </w:p>
        </w:tc>
        <w:tc>
          <w:tcPr>
            <w:tcW w:w="1417" w:type="dxa"/>
            <w:tcBorders>
              <w:top w:val="single" w:sz="4" w:space="0" w:color="auto"/>
              <w:bottom w:val="single" w:sz="4" w:space="0" w:color="auto"/>
            </w:tcBorders>
          </w:tcPr>
          <w:p w14:paraId="13F8BF3D" w14:textId="77777777" w:rsidR="00406C06" w:rsidRPr="00BD7399" w:rsidRDefault="00406C06" w:rsidP="00D20B5D">
            <w:pPr>
              <w:rPr>
                <w:rFonts w:ascii="Arial" w:hAnsi="Arial" w:cs="Arial"/>
                <w:szCs w:val="22"/>
              </w:rPr>
            </w:pPr>
            <w:r w:rsidRPr="00BD7399">
              <w:rPr>
                <w:rFonts w:ascii="Arial" w:hAnsi="Arial" w:cs="Arial"/>
                <w:szCs w:val="22"/>
              </w:rPr>
              <w:t>FANGA PATE PRO (brodifacoum 0.0055%)</w:t>
            </w:r>
          </w:p>
          <w:p w14:paraId="48CD4D38" w14:textId="77777777" w:rsidR="005D791D" w:rsidRPr="00BD7399" w:rsidRDefault="00406C06" w:rsidP="00D20B5D">
            <w:pPr>
              <w:rPr>
                <w:rFonts w:ascii="Arial" w:hAnsi="Arial" w:cs="Arial"/>
                <w:szCs w:val="22"/>
              </w:rPr>
            </w:pPr>
            <w:r w:rsidRPr="00BD7399">
              <w:rPr>
                <w:rFonts w:ascii="Arial" w:hAnsi="Arial" w:cs="Arial"/>
                <w:szCs w:val="22"/>
              </w:rPr>
              <w:t>Batch: 308/11/01</w:t>
            </w:r>
          </w:p>
        </w:tc>
        <w:tc>
          <w:tcPr>
            <w:tcW w:w="4111" w:type="dxa"/>
            <w:tcBorders>
              <w:top w:val="single" w:sz="4" w:space="0" w:color="auto"/>
              <w:bottom w:val="single" w:sz="4" w:space="0" w:color="auto"/>
            </w:tcBorders>
          </w:tcPr>
          <w:p w14:paraId="071830D1" w14:textId="77777777" w:rsidR="00406C06" w:rsidRPr="00BD7399" w:rsidRDefault="00406C06" w:rsidP="00D20B5D">
            <w:pPr>
              <w:rPr>
                <w:rFonts w:ascii="Arial" w:hAnsi="Arial" w:cs="Arial"/>
                <w:szCs w:val="22"/>
              </w:rPr>
            </w:pPr>
            <w:r w:rsidRPr="00BD7399">
              <w:rPr>
                <w:rFonts w:ascii="Arial" w:hAnsi="Arial" w:cs="Arial"/>
                <w:szCs w:val="22"/>
              </w:rPr>
              <w:t>The pH mean value of the test item at 1% m/v in standard water D is :</w:t>
            </w:r>
          </w:p>
          <w:p w14:paraId="461582BD" w14:textId="77777777" w:rsidR="00406C06" w:rsidRPr="00BD7399" w:rsidRDefault="00406C06" w:rsidP="00D20B5D">
            <w:pPr>
              <w:autoSpaceDE w:val="0"/>
              <w:autoSpaceDN w:val="0"/>
              <w:adjustRightInd w:val="0"/>
              <w:rPr>
                <w:rFonts w:ascii="Arial" w:hAnsi="Arial" w:cs="Arial"/>
                <w:bCs/>
                <w:szCs w:val="22"/>
                <w:lang w:eastAsia="en-US"/>
              </w:rPr>
            </w:pPr>
            <w:r w:rsidRPr="00BD7399">
              <w:rPr>
                <w:rFonts w:ascii="Arial" w:hAnsi="Arial" w:cs="Arial"/>
                <w:bCs/>
                <w:szCs w:val="22"/>
                <w:lang w:eastAsia="en-US"/>
              </w:rPr>
              <w:t>5.22 at 19.4 °C after 1 min.</w:t>
            </w:r>
          </w:p>
          <w:p w14:paraId="42456B12" w14:textId="77777777" w:rsidR="00406C06" w:rsidRPr="00BD7399" w:rsidRDefault="00406C06" w:rsidP="00D20B5D">
            <w:pPr>
              <w:autoSpaceDE w:val="0"/>
              <w:autoSpaceDN w:val="0"/>
              <w:adjustRightInd w:val="0"/>
              <w:rPr>
                <w:rFonts w:ascii="Arial" w:hAnsi="Arial" w:cs="Arial"/>
                <w:bCs/>
                <w:szCs w:val="22"/>
                <w:lang w:eastAsia="en-US"/>
              </w:rPr>
            </w:pPr>
            <w:r w:rsidRPr="00BD7399">
              <w:rPr>
                <w:rFonts w:ascii="Arial" w:hAnsi="Arial" w:cs="Arial"/>
                <w:bCs/>
                <w:szCs w:val="22"/>
                <w:lang w:eastAsia="en-US"/>
              </w:rPr>
              <w:t>5.43 at 19.5°C after 2 min.</w:t>
            </w:r>
          </w:p>
          <w:p w14:paraId="7C296648" w14:textId="77777777" w:rsidR="00406C06" w:rsidRPr="00BD7399" w:rsidRDefault="00406C06" w:rsidP="00D20B5D">
            <w:pPr>
              <w:rPr>
                <w:rFonts w:ascii="Arial" w:hAnsi="Arial" w:cs="Arial"/>
                <w:szCs w:val="22"/>
              </w:rPr>
            </w:pPr>
            <w:r w:rsidRPr="00BD7399">
              <w:rPr>
                <w:rFonts w:ascii="Arial" w:hAnsi="Arial" w:cs="Arial"/>
                <w:szCs w:val="22"/>
                <w:lang w:eastAsia="en-US"/>
              </w:rPr>
              <w:t>5.83 at 19.7°C after 10 min.</w:t>
            </w:r>
          </w:p>
          <w:p w14:paraId="5B45C2B4" w14:textId="77777777" w:rsidR="005D791D" w:rsidRPr="00BD7399" w:rsidRDefault="00406C06" w:rsidP="00D20B5D">
            <w:pPr>
              <w:autoSpaceDE w:val="0"/>
              <w:autoSpaceDN w:val="0"/>
              <w:adjustRightInd w:val="0"/>
              <w:rPr>
                <w:rFonts w:ascii="Arial" w:hAnsi="Arial" w:cs="Arial"/>
                <w:bCs/>
                <w:szCs w:val="22"/>
                <w:lang w:eastAsia="en-US"/>
              </w:rPr>
            </w:pPr>
            <w:r w:rsidRPr="00BD7399">
              <w:rPr>
                <w:rFonts w:ascii="Arial" w:hAnsi="Arial" w:cs="Arial"/>
                <w:szCs w:val="22"/>
              </w:rPr>
              <w:t>The pH of the test item being higher than 4 and lower than 10, CIPAC MT 191 the test was not performed.</w:t>
            </w:r>
          </w:p>
        </w:tc>
        <w:tc>
          <w:tcPr>
            <w:tcW w:w="1418" w:type="dxa"/>
            <w:tcBorders>
              <w:top w:val="single" w:sz="4" w:space="0" w:color="auto"/>
              <w:bottom w:val="single" w:sz="4" w:space="0" w:color="auto"/>
            </w:tcBorders>
          </w:tcPr>
          <w:p w14:paraId="1E4B589F" w14:textId="77777777" w:rsidR="005D791D" w:rsidRPr="00BD7399" w:rsidRDefault="005D791D" w:rsidP="00D20B5D">
            <w:pPr>
              <w:rPr>
                <w:rFonts w:ascii="Arial" w:hAnsi="Arial" w:cs="Arial"/>
                <w:szCs w:val="22"/>
              </w:rPr>
            </w:pPr>
          </w:p>
        </w:tc>
        <w:tc>
          <w:tcPr>
            <w:tcW w:w="708" w:type="dxa"/>
            <w:tcBorders>
              <w:top w:val="single" w:sz="4" w:space="0" w:color="auto"/>
              <w:bottom w:val="single" w:sz="4" w:space="0" w:color="auto"/>
            </w:tcBorders>
          </w:tcPr>
          <w:p w14:paraId="4B938E73" w14:textId="77777777" w:rsidR="005D791D" w:rsidRPr="00BD7399" w:rsidRDefault="005D791D" w:rsidP="00D20B5D">
            <w:pPr>
              <w:rPr>
                <w:rFonts w:ascii="Arial" w:hAnsi="Arial" w:cs="Arial"/>
                <w:szCs w:val="22"/>
              </w:rPr>
            </w:pPr>
            <w:r w:rsidRPr="00BD7399">
              <w:rPr>
                <w:rFonts w:ascii="Arial" w:hAnsi="Arial" w:cs="Arial"/>
                <w:szCs w:val="22"/>
              </w:rPr>
              <w:t>Y</w:t>
            </w:r>
          </w:p>
        </w:tc>
        <w:tc>
          <w:tcPr>
            <w:tcW w:w="567" w:type="dxa"/>
            <w:tcBorders>
              <w:top w:val="single" w:sz="4" w:space="0" w:color="auto"/>
              <w:bottom w:val="single" w:sz="4" w:space="0" w:color="auto"/>
            </w:tcBorders>
          </w:tcPr>
          <w:p w14:paraId="76CC9E93" w14:textId="77777777" w:rsidR="005D791D" w:rsidRPr="00BD7399" w:rsidRDefault="005D791D" w:rsidP="00D20B5D">
            <w:pPr>
              <w:rPr>
                <w:rFonts w:ascii="Arial" w:hAnsi="Arial" w:cs="Arial"/>
                <w:szCs w:val="22"/>
              </w:rPr>
            </w:pPr>
            <w:r w:rsidRPr="00BD7399">
              <w:rPr>
                <w:rFonts w:ascii="Arial" w:hAnsi="Arial" w:cs="Arial"/>
                <w:szCs w:val="22"/>
              </w:rPr>
              <w:t>1</w:t>
            </w:r>
          </w:p>
        </w:tc>
        <w:tc>
          <w:tcPr>
            <w:tcW w:w="851" w:type="dxa"/>
            <w:tcBorders>
              <w:top w:val="single" w:sz="4" w:space="0" w:color="auto"/>
              <w:bottom w:val="single" w:sz="4" w:space="0" w:color="auto"/>
            </w:tcBorders>
          </w:tcPr>
          <w:p w14:paraId="22EC7493" w14:textId="77777777" w:rsidR="005D791D" w:rsidRPr="00BD7399" w:rsidRDefault="00406C06" w:rsidP="00D20B5D">
            <w:pPr>
              <w:rPr>
                <w:rFonts w:ascii="Arial" w:hAnsi="Arial" w:cs="Arial"/>
                <w:szCs w:val="22"/>
              </w:rPr>
            </w:pPr>
            <w:r w:rsidRPr="00BD7399">
              <w:rPr>
                <w:rFonts w:ascii="Arial" w:hAnsi="Arial" w:cs="Arial"/>
                <w:szCs w:val="22"/>
                <w:lang w:eastAsia="en-US"/>
              </w:rPr>
              <w:t>11-920010-017</w:t>
            </w:r>
          </w:p>
        </w:tc>
        <w:tc>
          <w:tcPr>
            <w:tcW w:w="1984" w:type="dxa"/>
            <w:tcBorders>
              <w:top w:val="single" w:sz="4" w:space="0" w:color="auto"/>
              <w:bottom w:val="single" w:sz="4" w:space="0" w:color="auto"/>
              <w:right w:val="double" w:sz="4" w:space="0" w:color="auto"/>
            </w:tcBorders>
            <w:shd w:val="clear" w:color="auto" w:fill="auto"/>
          </w:tcPr>
          <w:p w14:paraId="6440F8F4" w14:textId="77777777" w:rsidR="005D791D" w:rsidRPr="00BD7399" w:rsidRDefault="00406C06" w:rsidP="00D20B5D">
            <w:pPr>
              <w:rPr>
                <w:rFonts w:ascii="Arial" w:hAnsi="Arial" w:cs="Arial"/>
                <w:szCs w:val="22"/>
              </w:rPr>
            </w:pPr>
            <w:r w:rsidRPr="00BD7399">
              <w:rPr>
                <w:rFonts w:ascii="Arial" w:hAnsi="Arial" w:cs="Arial"/>
                <w:szCs w:val="22"/>
              </w:rPr>
              <w:t>Acceptable</w:t>
            </w:r>
          </w:p>
        </w:tc>
      </w:tr>
      <w:tr w:rsidR="005D791D" w:rsidRPr="00BD7399" w14:paraId="2A89194D" w14:textId="77777777" w:rsidTr="00D20B5D">
        <w:tc>
          <w:tcPr>
            <w:tcW w:w="1771" w:type="dxa"/>
            <w:tcBorders>
              <w:top w:val="nil"/>
              <w:left w:val="double" w:sz="4" w:space="0" w:color="auto"/>
              <w:bottom w:val="nil"/>
            </w:tcBorders>
          </w:tcPr>
          <w:p w14:paraId="07E69A7D" w14:textId="77777777" w:rsidR="005D791D" w:rsidRPr="00BD7399" w:rsidRDefault="005D791D" w:rsidP="00D20B5D">
            <w:pPr>
              <w:pStyle w:val="Standard-fett1cmhngend"/>
              <w:rPr>
                <w:rFonts w:ascii="Arial" w:hAnsi="Arial" w:cs="Arial"/>
                <w:szCs w:val="22"/>
                <w:lang w:val="en-US"/>
              </w:rPr>
            </w:pPr>
            <w:r w:rsidRPr="00BD7399">
              <w:rPr>
                <w:rFonts w:ascii="Arial" w:hAnsi="Arial" w:cs="Arial"/>
                <w:szCs w:val="22"/>
                <w:lang w:val="en-US"/>
              </w:rPr>
              <w:t>3.6</w:t>
            </w:r>
            <w:r w:rsidRPr="00BD7399">
              <w:rPr>
                <w:rFonts w:ascii="Arial" w:hAnsi="Arial" w:cs="Arial"/>
                <w:szCs w:val="22"/>
                <w:lang w:val="en-US"/>
              </w:rPr>
              <w:tab/>
            </w:r>
            <w:r w:rsidR="00EF4B0D" w:rsidRPr="00BD7399">
              <w:rPr>
                <w:rFonts w:ascii="Arial" w:hAnsi="Arial" w:cs="Arial"/>
                <w:szCs w:val="22"/>
                <w:lang w:val="en-US"/>
              </w:rPr>
              <w:t>Relative density (IIB3.6/Pt. I-B3.6)</w:t>
            </w:r>
          </w:p>
        </w:tc>
        <w:tc>
          <w:tcPr>
            <w:tcW w:w="1418" w:type="dxa"/>
            <w:tcBorders>
              <w:top w:val="nil"/>
              <w:bottom w:val="nil"/>
            </w:tcBorders>
          </w:tcPr>
          <w:p w14:paraId="34C1648F" w14:textId="77777777" w:rsidR="005D791D" w:rsidRPr="00BD7399" w:rsidRDefault="00EF4B0D" w:rsidP="00D20B5D">
            <w:pPr>
              <w:rPr>
                <w:rFonts w:ascii="Arial" w:hAnsi="Arial" w:cs="Arial"/>
                <w:szCs w:val="22"/>
              </w:rPr>
            </w:pPr>
            <w:r w:rsidRPr="00BD7399">
              <w:rPr>
                <w:rFonts w:ascii="Arial" w:hAnsi="Arial" w:cs="Arial"/>
                <w:szCs w:val="22"/>
              </w:rPr>
              <w:t>EC A.3</w:t>
            </w:r>
          </w:p>
        </w:tc>
        <w:tc>
          <w:tcPr>
            <w:tcW w:w="1417" w:type="dxa"/>
            <w:tcBorders>
              <w:top w:val="nil"/>
              <w:bottom w:val="nil"/>
            </w:tcBorders>
            <w:shd w:val="clear" w:color="auto" w:fill="auto"/>
          </w:tcPr>
          <w:p w14:paraId="7A3B8FCC" w14:textId="77777777" w:rsidR="00EF4B0D" w:rsidRPr="00BD7399" w:rsidRDefault="00EF4B0D" w:rsidP="00D20B5D">
            <w:pPr>
              <w:rPr>
                <w:rFonts w:ascii="Arial" w:hAnsi="Arial" w:cs="Arial"/>
                <w:szCs w:val="22"/>
              </w:rPr>
            </w:pPr>
            <w:r w:rsidRPr="00BD7399">
              <w:rPr>
                <w:rFonts w:ascii="Arial" w:hAnsi="Arial" w:cs="Arial"/>
                <w:szCs w:val="22"/>
              </w:rPr>
              <w:t>FANGA PATE PRO (brodifacoum 0.0055%)</w:t>
            </w:r>
          </w:p>
          <w:p w14:paraId="5A087ABF" w14:textId="77777777" w:rsidR="005D791D" w:rsidRPr="00BD7399" w:rsidRDefault="00EF4B0D" w:rsidP="00D20B5D">
            <w:pPr>
              <w:rPr>
                <w:rFonts w:ascii="Arial" w:hAnsi="Arial" w:cs="Arial"/>
                <w:szCs w:val="22"/>
              </w:rPr>
            </w:pPr>
            <w:r w:rsidRPr="00BD7399">
              <w:rPr>
                <w:rFonts w:ascii="Arial" w:hAnsi="Arial" w:cs="Arial"/>
                <w:szCs w:val="22"/>
              </w:rPr>
              <w:t>Batch: 308/11/01</w:t>
            </w:r>
          </w:p>
        </w:tc>
        <w:tc>
          <w:tcPr>
            <w:tcW w:w="4111" w:type="dxa"/>
            <w:tcBorders>
              <w:top w:val="nil"/>
              <w:bottom w:val="nil"/>
            </w:tcBorders>
            <w:shd w:val="clear" w:color="auto" w:fill="auto"/>
          </w:tcPr>
          <w:p w14:paraId="1259D21F" w14:textId="77777777" w:rsidR="00EF4B0D" w:rsidRPr="00BD7399" w:rsidRDefault="00EF4B0D" w:rsidP="00D20B5D">
            <w:pPr>
              <w:rPr>
                <w:rFonts w:ascii="Arial" w:hAnsi="Arial" w:cs="Arial"/>
                <w:spacing w:val="-7"/>
                <w:w w:val="105"/>
                <w:szCs w:val="22"/>
              </w:rPr>
            </w:pPr>
            <w:r w:rsidRPr="00BD7399">
              <w:rPr>
                <w:rFonts w:ascii="Arial" w:hAnsi="Arial" w:cs="Arial"/>
                <w:spacing w:val="-7"/>
                <w:w w:val="105"/>
                <w:szCs w:val="22"/>
              </w:rPr>
              <w:t>Material: stereopycnometer</w:t>
            </w:r>
          </w:p>
          <w:p w14:paraId="1ADEB5D9" w14:textId="77777777" w:rsidR="00EF4B0D" w:rsidRPr="00BD7399" w:rsidRDefault="00EF4B0D" w:rsidP="00D20B5D">
            <w:pPr>
              <w:rPr>
                <w:rFonts w:ascii="Arial" w:hAnsi="Arial" w:cs="Arial"/>
                <w:spacing w:val="-7"/>
                <w:w w:val="105"/>
                <w:szCs w:val="22"/>
              </w:rPr>
            </w:pPr>
          </w:p>
          <w:p w14:paraId="6CF2FD5A" w14:textId="77777777" w:rsidR="005D791D" w:rsidRPr="00BD7399" w:rsidRDefault="00EF4B0D" w:rsidP="00D20B5D">
            <w:pPr>
              <w:rPr>
                <w:rFonts w:ascii="Arial" w:hAnsi="Arial" w:cs="Arial"/>
                <w:spacing w:val="-7"/>
                <w:w w:val="105"/>
                <w:szCs w:val="22"/>
              </w:rPr>
            </w:pPr>
            <w:r w:rsidRPr="00BD7399">
              <w:rPr>
                <w:rFonts w:ascii="Arial" w:hAnsi="Arial" w:cs="Arial"/>
                <w:spacing w:val="-7"/>
                <w:w w:val="105"/>
                <w:szCs w:val="22"/>
              </w:rPr>
              <w:t>D</w:t>
            </w:r>
            <w:r w:rsidRPr="00BD7399">
              <w:rPr>
                <w:rFonts w:ascii="Arial" w:hAnsi="Arial" w:cs="Arial"/>
                <w:spacing w:val="-7"/>
                <w:w w:val="105"/>
                <w:szCs w:val="22"/>
                <w:vertAlign w:val="superscript"/>
              </w:rPr>
              <w:t>20</w:t>
            </w:r>
            <w:r w:rsidRPr="00BD7399">
              <w:rPr>
                <w:rFonts w:ascii="Arial" w:hAnsi="Arial" w:cs="Arial"/>
                <w:spacing w:val="-7"/>
                <w:w w:val="105"/>
                <w:szCs w:val="22"/>
                <w:vertAlign w:val="subscript"/>
              </w:rPr>
              <w:t>4</w:t>
            </w:r>
            <w:r w:rsidRPr="00BD7399">
              <w:rPr>
                <w:rFonts w:ascii="Arial" w:hAnsi="Arial" w:cs="Arial"/>
                <w:spacing w:val="-7"/>
                <w:w w:val="105"/>
                <w:szCs w:val="22"/>
              </w:rPr>
              <w:t>= 1.322 +/- 0.001</w:t>
            </w:r>
          </w:p>
        </w:tc>
        <w:tc>
          <w:tcPr>
            <w:tcW w:w="1418" w:type="dxa"/>
            <w:tcBorders>
              <w:top w:val="nil"/>
              <w:bottom w:val="nil"/>
            </w:tcBorders>
            <w:shd w:val="clear" w:color="auto" w:fill="auto"/>
          </w:tcPr>
          <w:p w14:paraId="40EE5663" w14:textId="77777777" w:rsidR="005D791D" w:rsidRPr="00BD7399" w:rsidRDefault="005D791D" w:rsidP="00D20B5D">
            <w:pPr>
              <w:rPr>
                <w:rFonts w:ascii="Arial" w:hAnsi="Arial" w:cs="Arial"/>
                <w:szCs w:val="22"/>
              </w:rPr>
            </w:pPr>
          </w:p>
        </w:tc>
        <w:tc>
          <w:tcPr>
            <w:tcW w:w="708" w:type="dxa"/>
            <w:tcBorders>
              <w:top w:val="nil"/>
              <w:bottom w:val="nil"/>
            </w:tcBorders>
            <w:shd w:val="clear" w:color="auto" w:fill="auto"/>
          </w:tcPr>
          <w:p w14:paraId="1274F500" w14:textId="77777777" w:rsidR="005D791D" w:rsidRPr="00BD7399" w:rsidRDefault="005D791D" w:rsidP="00D20B5D">
            <w:pPr>
              <w:rPr>
                <w:rFonts w:ascii="Arial" w:hAnsi="Arial" w:cs="Arial"/>
                <w:szCs w:val="22"/>
              </w:rPr>
            </w:pPr>
            <w:r w:rsidRPr="00BD7399">
              <w:rPr>
                <w:rFonts w:ascii="Arial" w:hAnsi="Arial" w:cs="Arial"/>
                <w:szCs w:val="22"/>
              </w:rPr>
              <w:t>Y</w:t>
            </w:r>
          </w:p>
        </w:tc>
        <w:tc>
          <w:tcPr>
            <w:tcW w:w="567" w:type="dxa"/>
            <w:tcBorders>
              <w:top w:val="nil"/>
              <w:bottom w:val="nil"/>
            </w:tcBorders>
            <w:shd w:val="clear" w:color="auto" w:fill="auto"/>
          </w:tcPr>
          <w:p w14:paraId="2BE7BD18" w14:textId="77777777" w:rsidR="005D791D" w:rsidRPr="00BD7399" w:rsidRDefault="005D791D" w:rsidP="00D20B5D">
            <w:pPr>
              <w:rPr>
                <w:rFonts w:ascii="Arial" w:hAnsi="Arial" w:cs="Arial"/>
                <w:szCs w:val="22"/>
              </w:rPr>
            </w:pPr>
          </w:p>
        </w:tc>
        <w:tc>
          <w:tcPr>
            <w:tcW w:w="851" w:type="dxa"/>
            <w:tcBorders>
              <w:top w:val="nil"/>
              <w:bottom w:val="nil"/>
            </w:tcBorders>
            <w:shd w:val="clear" w:color="auto" w:fill="auto"/>
          </w:tcPr>
          <w:p w14:paraId="744E0F1E" w14:textId="77777777" w:rsidR="005D791D" w:rsidRPr="00BD7399" w:rsidRDefault="00EF4B0D" w:rsidP="00D20B5D">
            <w:pPr>
              <w:rPr>
                <w:rFonts w:ascii="Arial" w:hAnsi="Arial" w:cs="Arial"/>
                <w:szCs w:val="22"/>
              </w:rPr>
            </w:pPr>
            <w:r w:rsidRPr="00BD7399">
              <w:rPr>
                <w:rFonts w:ascii="Arial" w:hAnsi="Arial" w:cs="Arial"/>
                <w:color w:val="000000"/>
                <w:szCs w:val="22"/>
              </w:rPr>
              <w:t>11-920010-016</w:t>
            </w:r>
          </w:p>
        </w:tc>
        <w:tc>
          <w:tcPr>
            <w:tcW w:w="1984" w:type="dxa"/>
            <w:tcBorders>
              <w:top w:val="single" w:sz="4" w:space="0" w:color="auto"/>
              <w:bottom w:val="single" w:sz="4" w:space="0" w:color="auto"/>
              <w:right w:val="double" w:sz="4" w:space="0" w:color="auto"/>
            </w:tcBorders>
            <w:shd w:val="clear" w:color="auto" w:fill="auto"/>
          </w:tcPr>
          <w:p w14:paraId="71A6E416" w14:textId="77777777" w:rsidR="005D791D" w:rsidRPr="00BD7399" w:rsidRDefault="005D791D" w:rsidP="00D20B5D">
            <w:pPr>
              <w:rPr>
                <w:rFonts w:ascii="Arial" w:hAnsi="Arial" w:cs="Arial"/>
                <w:szCs w:val="22"/>
              </w:rPr>
            </w:pPr>
            <w:r w:rsidRPr="00BD7399">
              <w:rPr>
                <w:rFonts w:ascii="Arial" w:hAnsi="Arial" w:cs="Arial"/>
                <w:szCs w:val="22"/>
              </w:rPr>
              <w:t>Acceptable</w:t>
            </w:r>
          </w:p>
        </w:tc>
      </w:tr>
      <w:tr w:rsidR="00A47726" w:rsidRPr="00BD7399" w14:paraId="53D25D43" w14:textId="77777777" w:rsidTr="00D20B5D">
        <w:tc>
          <w:tcPr>
            <w:tcW w:w="1771" w:type="dxa"/>
            <w:tcBorders>
              <w:left w:val="double" w:sz="4" w:space="0" w:color="auto"/>
              <w:bottom w:val="single" w:sz="4" w:space="0" w:color="auto"/>
            </w:tcBorders>
          </w:tcPr>
          <w:p w14:paraId="689C7BCF" w14:textId="77777777" w:rsidR="00A47726" w:rsidRPr="00BD7399" w:rsidRDefault="00A47726" w:rsidP="00D20B5D">
            <w:pPr>
              <w:pStyle w:val="Standard-fett1cmhngend"/>
              <w:spacing w:before="0" w:after="0"/>
              <w:rPr>
                <w:rFonts w:ascii="Arial" w:hAnsi="Arial" w:cs="Arial"/>
                <w:szCs w:val="22"/>
                <w:lang w:val="en-US"/>
              </w:rPr>
            </w:pPr>
            <w:r w:rsidRPr="00BD7399">
              <w:rPr>
                <w:rFonts w:ascii="Arial" w:hAnsi="Arial" w:cs="Arial"/>
                <w:szCs w:val="22"/>
                <w:lang w:val="en-US"/>
              </w:rPr>
              <w:t>3.7</w:t>
            </w:r>
            <w:r w:rsidRPr="00BD7399">
              <w:rPr>
                <w:rFonts w:ascii="Arial" w:hAnsi="Arial" w:cs="Arial"/>
                <w:szCs w:val="22"/>
                <w:lang w:val="en-US"/>
              </w:rPr>
              <w:tab/>
              <w:t>Storage stability - stability and shelf life</w:t>
            </w:r>
            <w:r w:rsidRPr="00BD7399">
              <w:rPr>
                <w:rFonts w:ascii="Arial" w:hAnsi="Arial" w:cs="Arial"/>
                <w:szCs w:val="22"/>
                <w:lang w:val="en-US"/>
              </w:rPr>
              <w:br/>
              <w:t>(IIB3.7/Pt. I-B3.7)</w:t>
            </w:r>
          </w:p>
        </w:tc>
        <w:tc>
          <w:tcPr>
            <w:tcW w:w="1418" w:type="dxa"/>
            <w:vMerge w:val="restart"/>
          </w:tcPr>
          <w:p w14:paraId="5646900F" w14:textId="77777777" w:rsidR="00A47726" w:rsidRPr="00BD7399" w:rsidRDefault="00A47726" w:rsidP="00D20B5D">
            <w:pPr>
              <w:rPr>
                <w:rFonts w:ascii="Arial" w:hAnsi="Arial" w:cs="Arial"/>
                <w:szCs w:val="22"/>
              </w:rPr>
            </w:pPr>
            <w:r w:rsidRPr="00BD7399">
              <w:rPr>
                <w:rFonts w:ascii="Arial" w:hAnsi="Arial" w:cs="Arial"/>
                <w:szCs w:val="22"/>
              </w:rPr>
              <w:t>14 days at 54°C ± 2 °C</w:t>
            </w:r>
          </w:p>
          <w:p w14:paraId="6C1183CF" w14:textId="77777777" w:rsidR="00A47726" w:rsidRPr="00BD7399" w:rsidRDefault="00A47726" w:rsidP="00D20B5D">
            <w:pPr>
              <w:rPr>
                <w:rFonts w:ascii="Arial" w:hAnsi="Arial" w:cs="Arial"/>
                <w:szCs w:val="22"/>
              </w:rPr>
            </w:pPr>
            <w:r w:rsidRPr="00BD7399">
              <w:rPr>
                <w:rFonts w:ascii="Arial" w:hAnsi="Arial" w:cs="Arial"/>
                <w:szCs w:val="22"/>
              </w:rPr>
              <w:t>CIPAC MT 46.3</w:t>
            </w:r>
          </w:p>
        </w:tc>
        <w:tc>
          <w:tcPr>
            <w:tcW w:w="1417" w:type="dxa"/>
            <w:vMerge w:val="restart"/>
            <w:shd w:val="clear" w:color="auto" w:fill="auto"/>
          </w:tcPr>
          <w:p w14:paraId="76FA9FC5" w14:textId="77777777" w:rsidR="00A47726" w:rsidRPr="00BD7399" w:rsidRDefault="00A47726" w:rsidP="00D20B5D">
            <w:pPr>
              <w:rPr>
                <w:rFonts w:ascii="Arial" w:hAnsi="Arial" w:cs="Arial"/>
                <w:szCs w:val="22"/>
              </w:rPr>
            </w:pPr>
            <w:r w:rsidRPr="00BD7399">
              <w:rPr>
                <w:rFonts w:ascii="Arial" w:hAnsi="Arial" w:cs="Arial"/>
                <w:szCs w:val="22"/>
              </w:rPr>
              <w:t>FANGA PATE PRO (brodifacoum 0.0055%)</w:t>
            </w:r>
          </w:p>
          <w:p w14:paraId="07D04746" w14:textId="77777777" w:rsidR="00A47726" w:rsidRPr="00BD7399" w:rsidRDefault="00A47726" w:rsidP="00D20B5D">
            <w:pPr>
              <w:rPr>
                <w:rFonts w:ascii="Arial" w:hAnsi="Arial" w:cs="Arial"/>
                <w:szCs w:val="22"/>
              </w:rPr>
            </w:pPr>
            <w:r w:rsidRPr="00BD7399">
              <w:rPr>
                <w:rFonts w:ascii="Arial" w:hAnsi="Arial" w:cs="Arial"/>
                <w:szCs w:val="22"/>
              </w:rPr>
              <w:t>Batch: 308/11/01</w:t>
            </w:r>
          </w:p>
        </w:tc>
        <w:tc>
          <w:tcPr>
            <w:tcW w:w="4111" w:type="dxa"/>
            <w:tcBorders>
              <w:bottom w:val="single" w:sz="4" w:space="0" w:color="auto"/>
            </w:tcBorders>
            <w:shd w:val="clear" w:color="auto" w:fill="auto"/>
          </w:tcPr>
          <w:p w14:paraId="5C4B01E6" w14:textId="77777777" w:rsidR="00A47726" w:rsidRPr="00BD7399" w:rsidRDefault="00A47726" w:rsidP="00D20B5D">
            <w:pPr>
              <w:rPr>
                <w:rFonts w:ascii="Arial" w:hAnsi="Arial" w:cs="Arial"/>
                <w:b/>
                <w:szCs w:val="22"/>
                <w:lang w:val="en-US"/>
              </w:rPr>
            </w:pPr>
            <w:r w:rsidRPr="00BD7399">
              <w:rPr>
                <w:rFonts w:ascii="Arial" w:hAnsi="Arial" w:cs="Arial"/>
                <w:b/>
                <w:szCs w:val="22"/>
              </w:rPr>
              <w:t xml:space="preserve">Test item during the accelerated storage: </w:t>
            </w:r>
            <w:r w:rsidRPr="00BD7399">
              <w:rPr>
                <w:rFonts w:ascii="Arial" w:hAnsi="Arial" w:cs="Arial"/>
                <w:szCs w:val="22"/>
              </w:rPr>
              <w:t>10 g paper sachets in p</w:t>
            </w:r>
            <w:r w:rsidRPr="00BD7399">
              <w:rPr>
                <w:rFonts w:ascii="Arial" w:hAnsi="Arial" w:cs="Arial"/>
                <w:szCs w:val="22"/>
                <w:lang w:val="en-US" w:eastAsia="en-US"/>
              </w:rPr>
              <w:t>lastic buckets, carboard box and plastic bag (commercial packaging)</w:t>
            </w:r>
          </w:p>
          <w:p w14:paraId="4494BA9B" w14:textId="77777777" w:rsidR="00A47726" w:rsidRPr="00BD7399" w:rsidRDefault="00A47726" w:rsidP="00D20B5D">
            <w:pPr>
              <w:rPr>
                <w:rFonts w:ascii="Arial" w:hAnsi="Arial" w:cs="Arial"/>
                <w:b/>
                <w:szCs w:val="22"/>
              </w:rPr>
            </w:pPr>
          </w:p>
          <w:p w14:paraId="18C7B549" w14:textId="77777777" w:rsidR="00A47726" w:rsidRPr="00BD7399" w:rsidRDefault="00A47726" w:rsidP="00D20B5D">
            <w:pPr>
              <w:rPr>
                <w:rFonts w:ascii="Arial" w:hAnsi="Arial" w:cs="Arial"/>
                <w:b/>
                <w:szCs w:val="22"/>
              </w:rPr>
            </w:pPr>
          </w:p>
          <w:p w14:paraId="4082775A" w14:textId="77777777" w:rsidR="00A47726" w:rsidRPr="00BD7399" w:rsidRDefault="00A47726" w:rsidP="00D20B5D">
            <w:pPr>
              <w:rPr>
                <w:rFonts w:ascii="Arial" w:hAnsi="Arial" w:cs="Arial"/>
                <w:b/>
                <w:szCs w:val="22"/>
              </w:rPr>
            </w:pPr>
            <w:r w:rsidRPr="00BD7399">
              <w:rPr>
                <w:rFonts w:ascii="Arial" w:hAnsi="Arial" w:cs="Arial"/>
                <w:b/>
                <w:szCs w:val="22"/>
              </w:rPr>
              <w:t>Aspect:</w:t>
            </w:r>
          </w:p>
          <w:p w14:paraId="68299C9F" w14:textId="77777777" w:rsidR="00A47726" w:rsidRPr="00BD7399" w:rsidRDefault="00A47726" w:rsidP="00D20B5D">
            <w:pPr>
              <w:autoSpaceDE w:val="0"/>
              <w:autoSpaceDN w:val="0"/>
              <w:adjustRightInd w:val="0"/>
              <w:rPr>
                <w:rFonts w:ascii="Arial" w:hAnsi="Arial" w:cs="Arial"/>
                <w:szCs w:val="22"/>
              </w:rPr>
            </w:pPr>
            <w:r w:rsidRPr="00BD7399">
              <w:rPr>
                <w:rFonts w:ascii="Arial" w:hAnsi="Arial" w:cs="Arial"/>
                <w:szCs w:val="22"/>
                <w:lang w:eastAsia="en-US"/>
              </w:rPr>
              <w:t>Before the accelerated storage the product looks like a blue paste.</w:t>
            </w:r>
          </w:p>
          <w:p w14:paraId="1F6A734E" w14:textId="77777777" w:rsidR="00A47726" w:rsidRPr="00BD7399" w:rsidRDefault="00A47726" w:rsidP="00D20B5D">
            <w:pPr>
              <w:autoSpaceDE w:val="0"/>
              <w:autoSpaceDN w:val="0"/>
              <w:adjustRightInd w:val="0"/>
              <w:rPr>
                <w:rFonts w:ascii="Arial" w:hAnsi="Arial" w:cs="Arial"/>
                <w:b/>
                <w:szCs w:val="22"/>
              </w:rPr>
            </w:pPr>
            <w:r w:rsidRPr="00BD7399">
              <w:rPr>
                <w:rFonts w:ascii="Arial" w:hAnsi="Arial" w:cs="Arial"/>
                <w:szCs w:val="22"/>
              </w:rPr>
              <w:t>After the procedure of storage, the test item looks like a blue paste.</w:t>
            </w:r>
          </w:p>
        </w:tc>
        <w:tc>
          <w:tcPr>
            <w:tcW w:w="1418" w:type="dxa"/>
            <w:tcBorders>
              <w:bottom w:val="single" w:sz="4" w:space="0" w:color="auto"/>
            </w:tcBorders>
          </w:tcPr>
          <w:p w14:paraId="51D62E42" w14:textId="77777777" w:rsidR="00A47726" w:rsidRPr="00BD7399" w:rsidRDefault="00A47726" w:rsidP="00D20B5D">
            <w:pPr>
              <w:rPr>
                <w:rFonts w:ascii="Arial" w:hAnsi="Arial" w:cs="Arial"/>
                <w:szCs w:val="22"/>
              </w:rPr>
            </w:pPr>
          </w:p>
        </w:tc>
        <w:tc>
          <w:tcPr>
            <w:tcW w:w="708" w:type="dxa"/>
            <w:tcBorders>
              <w:bottom w:val="single" w:sz="4" w:space="0" w:color="auto"/>
            </w:tcBorders>
          </w:tcPr>
          <w:p w14:paraId="20B9794A" w14:textId="77777777" w:rsidR="00A47726" w:rsidRPr="00BD7399" w:rsidRDefault="00A47726" w:rsidP="00D20B5D">
            <w:pPr>
              <w:rPr>
                <w:rFonts w:ascii="Arial" w:hAnsi="Arial" w:cs="Arial"/>
                <w:szCs w:val="22"/>
              </w:rPr>
            </w:pPr>
            <w:r w:rsidRPr="00BD7399">
              <w:rPr>
                <w:rFonts w:ascii="Arial" w:hAnsi="Arial" w:cs="Arial"/>
                <w:szCs w:val="22"/>
              </w:rPr>
              <w:t>Y</w:t>
            </w:r>
          </w:p>
        </w:tc>
        <w:tc>
          <w:tcPr>
            <w:tcW w:w="567" w:type="dxa"/>
            <w:tcBorders>
              <w:bottom w:val="single" w:sz="4" w:space="0" w:color="auto"/>
            </w:tcBorders>
          </w:tcPr>
          <w:p w14:paraId="066EC129" w14:textId="77777777" w:rsidR="00A47726" w:rsidRPr="00BD7399" w:rsidRDefault="00A47726" w:rsidP="00D20B5D">
            <w:pPr>
              <w:rPr>
                <w:rFonts w:ascii="Arial" w:hAnsi="Arial" w:cs="Arial"/>
                <w:szCs w:val="22"/>
              </w:rPr>
            </w:pPr>
            <w:r w:rsidRPr="00BD7399">
              <w:rPr>
                <w:rFonts w:ascii="Arial" w:hAnsi="Arial" w:cs="Arial"/>
                <w:szCs w:val="22"/>
              </w:rPr>
              <w:t>1</w:t>
            </w:r>
          </w:p>
        </w:tc>
        <w:tc>
          <w:tcPr>
            <w:tcW w:w="851" w:type="dxa"/>
            <w:tcBorders>
              <w:bottom w:val="single" w:sz="4" w:space="0" w:color="auto"/>
            </w:tcBorders>
          </w:tcPr>
          <w:p w14:paraId="61F4FAFD" w14:textId="77777777" w:rsidR="00A47726" w:rsidRPr="00BD7399" w:rsidRDefault="00A47726" w:rsidP="00D20B5D">
            <w:pPr>
              <w:rPr>
                <w:rFonts w:ascii="Arial" w:hAnsi="Arial" w:cs="Arial"/>
                <w:szCs w:val="22"/>
                <w:lang w:eastAsia="en-US"/>
              </w:rPr>
            </w:pPr>
            <w:r w:rsidRPr="00BD7399">
              <w:rPr>
                <w:rFonts w:ascii="Arial" w:hAnsi="Arial" w:cs="Arial"/>
                <w:szCs w:val="22"/>
                <w:lang w:eastAsia="en-US"/>
              </w:rPr>
              <w:t>11-920010-017</w:t>
            </w:r>
          </w:p>
        </w:tc>
        <w:tc>
          <w:tcPr>
            <w:tcW w:w="1984" w:type="dxa"/>
            <w:vMerge w:val="restart"/>
            <w:tcBorders>
              <w:right w:val="double" w:sz="4" w:space="0" w:color="auto"/>
            </w:tcBorders>
            <w:shd w:val="clear" w:color="auto" w:fill="auto"/>
          </w:tcPr>
          <w:p w14:paraId="0E4DA57D" w14:textId="77777777" w:rsidR="00A47726" w:rsidRPr="00BD7399" w:rsidRDefault="00A47726" w:rsidP="00D20B5D">
            <w:pPr>
              <w:rPr>
                <w:rFonts w:ascii="Arial" w:hAnsi="Arial" w:cs="Arial"/>
                <w:szCs w:val="22"/>
              </w:rPr>
            </w:pPr>
            <w:r w:rsidRPr="00BD7399">
              <w:rPr>
                <w:rFonts w:ascii="Arial" w:hAnsi="Arial" w:cs="Arial"/>
                <w:szCs w:val="22"/>
              </w:rPr>
              <w:t>Acceptable. The product is stable after storage at 54°C for 14 days in 10g paper sachets.</w:t>
            </w:r>
          </w:p>
        </w:tc>
      </w:tr>
      <w:tr w:rsidR="00A47726" w:rsidRPr="00BD7399" w14:paraId="7EED6288" w14:textId="77777777" w:rsidTr="00D20B5D">
        <w:tc>
          <w:tcPr>
            <w:tcW w:w="1771" w:type="dxa"/>
            <w:vMerge w:val="restart"/>
            <w:tcBorders>
              <w:left w:val="double" w:sz="4" w:space="0" w:color="auto"/>
            </w:tcBorders>
          </w:tcPr>
          <w:p w14:paraId="4850BDAA" w14:textId="77777777" w:rsidR="00A47726" w:rsidRPr="00BD7399" w:rsidRDefault="00A47726" w:rsidP="00D20B5D">
            <w:pPr>
              <w:pStyle w:val="Standard-fett1cmhngend"/>
              <w:spacing w:before="0" w:after="0"/>
              <w:ind w:left="0" w:firstLine="0"/>
              <w:rPr>
                <w:rFonts w:ascii="Arial" w:hAnsi="Arial" w:cs="Arial"/>
                <w:szCs w:val="22"/>
                <w:lang w:val="en-US"/>
              </w:rPr>
            </w:pPr>
            <w:r w:rsidRPr="00BD7399">
              <w:rPr>
                <w:rFonts w:ascii="Arial" w:hAnsi="Arial" w:cs="Arial"/>
                <w:b w:val="0"/>
                <w:bCs/>
                <w:szCs w:val="22"/>
                <w:lang w:val="en-US"/>
              </w:rPr>
              <w:t>Reactivity towards container material</w:t>
            </w:r>
          </w:p>
        </w:tc>
        <w:tc>
          <w:tcPr>
            <w:tcW w:w="1418" w:type="dxa"/>
            <w:vMerge/>
          </w:tcPr>
          <w:p w14:paraId="5C88F2EE" w14:textId="77777777" w:rsidR="00A47726" w:rsidRPr="00BD7399" w:rsidRDefault="00A47726" w:rsidP="00D20B5D">
            <w:pPr>
              <w:rPr>
                <w:rFonts w:ascii="Arial" w:hAnsi="Arial" w:cs="Arial"/>
                <w:szCs w:val="22"/>
              </w:rPr>
            </w:pPr>
          </w:p>
        </w:tc>
        <w:tc>
          <w:tcPr>
            <w:tcW w:w="1417" w:type="dxa"/>
            <w:vMerge/>
            <w:shd w:val="clear" w:color="auto" w:fill="auto"/>
          </w:tcPr>
          <w:p w14:paraId="0CDC7BF1" w14:textId="77777777" w:rsidR="00A47726" w:rsidRPr="00BD7399" w:rsidRDefault="00A47726" w:rsidP="00D20B5D">
            <w:pPr>
              <w:rPr>
                <w:rFonts w:ascii="Arial" w:hAnsi="Arial" w:cs="Arial"/>
                <w:szCs w:val="22"/>
              </w:rPr>
            </w:pPr>
          </w:p>
        </w:tc>
        <w:tc>
          <w:tcPr>
            <w:tcW w:w="4111" w:type="dxa"/>
            <w:tcBorders>
              <w:bottom w:val="single" w:sz="4" w:space="0" w:color="auto"/>
            </w:tcBorders>
            <w:shd w:val="clear" w:color="auto" w:fill="auto"/>
          </w:tcPr>
          <w:p w14:paraId="018B7A1C" w14:textId="77777777" w:rsidR="00A47726" w:rsidRPr="00BD7399" w:rsidRDefault="00A47726" w:rsidP="00D20B5D">
            <w:pPr>
              <w:rPr>
                <w:rFonts w:ascii="Arial" w:hAnsi="Arial" w:cs="Arial"/>
                <w:b/>
                <w:szCs w:val="22"/>
                <w:lang w:eastAsia="en-US"/>
              </w:rPr>
            </w:pPr>
            <w:r w:rsidRPr="00BD7399">
              <w:rPr>
                <w:rFonts w:ascii="Arial" w:hAnsi="Arial" w:cs="Arial"/>
                <w:b/>
                <w:szCs w:val="22"/>
                <w:lang w:eastAsia="en-US"/>
              </w:rPr>
              <w:t>Packaging of the test item</w:t>
            </w:r>
          </w:p>
          <w:p w14:paraId="5ED8486E" w14:textId="77777777" w:rsidR="00A47726" w:rsidRPr="00BD7399" w:rsidRDefault="00A47726" w:rsidP="00D20B5D">
            <w:pPr>
              <w:rPr>
                <w:rFonts w:ascii="Arial" w:hAnsi="Arial" w:cs="Arial"/>
                <w:szCs w:val="22"/>
                <w:lang w:eastAsia="en-US"/>
              </w:rPr>
            </w:pPr>
            <w:r w:rsidRPr="00BD7399">
              <w:rPr>
                <w:rFonts w:ascii="Arial" w:hAnsi="Arial" w:cs="Arial"/>
                <w:color w:val="000000"/>
                <w:szCs w:val="22"/>
                <w:lang w:val="en-GB"/>
              </w:rPr>
              <w:t xml:space="preserve">Before the accelerated storage: White opaque plastic </w:t>
            </w:r>
            <w:r w:rsidRPr="00BD7399">
              <w:rPr>
                <w:rFonts w:ascii="Arial" w:hAnsi="Arial" w:cs="Arial"/>
                <w:szCs w:val="22"/>
              </w:rPr>
              <w:t>bucket</w:t>
            </w:r>
            <w:r w:rsidRPr="00BD7399">
              <w:rPr>
                <w:rFonts w:ascii="Arial" w:hAnsi="Arial" w:cs="Arial"/>
                <w:color w:val="000000"/>
                <w:szCs w:val="22"/>
                <w:lang w:val="en-GB"/>
              </w:rPr>
              <w:t xml:space="preserve"> containing bags of blue paste.</w:t>
            </w:r>
          </w:p>
          <w:p w14:paraId="2A5F9003" w14:textId="77777777" w:rsidR="00A47726" w:rsidRPr="00BD7399" w:rsidRDefault="00A47726" w:rsidP="00D20B5D">
            <w:pPr>
              <w:rPr>
                <w:rFonts w:ascii="Arial" w:hAnsi="Arial" w:cs="Arial"/>
                <w:szCs w:val="22"/>
                <w:lang w:eastAsia="en-US"/>
              </w:rPr>
            </w:pPr>
            <w:r w:rsidRPr="00BD7399">
              <w:rPr>
                <w:rFonts w:ascii="Arial" w:hAnsi="Arial" w:cs="Arial"/>
                <w:szCs w:val="22"/>
                <w:lang w:eastAsia="en-US"/>
              </w:rPr>
              <w:t>Weight : 947.5 g</w:t>
            </w:r>
          </w:p>
          <w:p w14:paraId="2F247F2F" w14:textId="77777777" w:rsidR="00A47726" w:rsidRPr="00BD7399" w:rsidRDefault="00A47726" w:rsidP="00D20B5D">
            <w:pPr>
              <w:rPr>
                <w:rFonts w:ascii="Arial" w:hAnsi="Arial" w:cs="Arial"/>
                <w:szCs w:val="22"/>
                <w:lang w:eastAsia="en-US"/>
              </w:rPr>
            </w:pPr>
            <w:r w:rsidRPr="00BD7399">
              <w:rPr>
                <w:rFonts w:ascii="Arial" w:hAnsi="Arial" w:cs="Arial"/>
                <w:color w:val="000000"/>
                <w:szCs w:val="22"/>
                <w:lang w:val="en-GB"/>
              </w:rPr>
              <w:t xml:space="preserve">After the accelerated storage: White opaque plastic </w:t>
            </w:r>
            <w:r w:rsidRPr="00BD7399">
              <w:rPr>
                <w:rFonts w:ascii="Arial" w:hAnsi="Arial" w:cs="Arial"/>
                <w:szCs w:val="22"/>
              </w:rPr>
              <w:t>bucket</w:t>
            </w:r>
            <w:r w:rsidRPr="00BD7399">
              <w:rPr>
                <w:rFonts w:ascii="Arial" w:hAnsi="Arial" w:cs="Arial"/>
                <w:color w:val="000000"/>
                <w:szCs w:val="22"/>
                <w:lang w:val="en-GB"/>
              </w:rPr>
              <w:t xml:space="preserve"> containing bags of blue paste.</w:t>
            </w:r>
          </w:p>
          <w:p w14:paraId="262FFB7A" w14:textId="77777777" w:rsidR="00A47726" w:rsidRPr="00BD7399" w:rsidRDefault="00A47726" w:rsidP="00D20B5D">
            <w:pPr>
              <w:rPr>
                <w:rFonts w:ascii="Arial" w:hAnsi="Arial" w:cs="Arial"/>
                <w:szCs w:val="22"/>
                <w:lang w:eastAsia="en-US"/>
              </w:rPr>
            </w:pPr>
            <w:r w:rsidRPr="00BD7399">
              <w:rPr>
                <w:rFonts w:ascii="Arial" w:hAnsi="Arial" w:cs="Arial"/>
                <w:szCs w:val="22"/>
                <w:lang w:eastAsia="en-US"/>
              </w:rPr>
              <w:lastRenderedPageBreak/>
              <w:t>Weight : 943.4g</w:t>
            </w:r>
          </w:p>
          <w:p w14:paraId="19CF4327" w14:textId="77777777" w:rsidR="00A47726" w:rsidRPr="00BD7399" w:rsidRDefault="00A47726" w:rsidP="00D20B5D">
            <w:pPr>
              <w:rPr>
                <w:rFonts w:ascii="Arial" w:hAnsi="Arial" w:cs="Arial"/>
                <w:szCs w:val="22"/>
                <w:lang w:eastAsia="en-US"/>
              </w:rPr>
            </w:pPr>
            <w:r w:rsidRPr="00BD7399">
              <w:rPr>
                <w:rFonts w:ascii="Arial" w:hAnsi="Arial" w:cs="Arial"/>
                <w:color w:val="000000"/>
                <w:szCs w:val="22"/>
                <w:lang w:val="en-GB"/>
              </w:rPr>
              <w:t>DW = -0.4%</w:t>
            </w:r>
          </w:p>
          <w:p w14:paraId="3F4FDBC0" w14:textId="77777777" w:rsidR="00A47726" w:rsidRPr="00BD7399" w:rsidRDefault="00A47726" w:rsidP="00D20B5D">
            <w:pPr>
              <w:rPr>
                <w:rFonts w:ascii="Arial" w:hAnsi="Arial" w:cs="Arial"/>
                <w:bCs/>
                <w:color w:val="000000"/>
                <w:szCs w:val="22"/>
                <w:lang w:val="en-GB"/>
              </w:rPr>
            </w:pPr>
            <w:r w:rsidRPr="00BD7399">
              <w:rPr>
                <w:rFonts w:ascii="Arial" w:hAnsi="Arial" w:cs="Arial"/>
                <w:bCs/>
                <w:color w:val="000000"/>
                <w:szCs w:val="22"/>
                <w:lang w:val="en-GB"/>
              </w:rPr>
              <w:t>The aspect of the test item was considered to be stable after an accelerated storage procedure for 14 days at 54 ± 2 °C, no significant change of</w:t>
            </w:r>
            <w:r w:rsidRPr="00BD7399">
              <w:rPr>
                <w:rFonts w:ascii="Arial" w:hAnsi="Arial" w:cs="Arial"/>
                <w:b/>
                <w:bCs/>
                <w:color w:val="000000"/>
                <w:szCs w:val="22"/>
                <w:lang w:val="en-GB"/>
              </w:rPr>
              <w:t xml:space="preserve"> </w:t>
            </w:r>
            <w:r w:rsidRPr="00BD7399">
              <w:rPr>
                <w:rFonts w:ascii="Arial" w:hAnsi="Arial" w:cs="Arial"/>
                <w:bCs/>
                <w:color w:val="000000"/>
                <w:szCs w:val="22"/>
                <w:lang w:val="en-GB"/>
              </w:rPr>
              <w:t>weight was observed.</w:t>
            </w:r>
          </w:p>
          <w:p w14:paraId="75AE3182" w14:textId="77777777" w:rsidR="00A47726" w:rsidRPr="00BD7399" w:rsidRDefault="00A47726" w:rsidP="00D20B5D">
            <w:pPr>
              <w:rPr>
                <w:rFonts w:ascii="Arial" w:hAnsi="Arial" w:cs="Arial"/>
                <w:b/>
                <w:szCs w:val="22"/>
                <w:lang w:eastAsia="en-US"/>
              </w:rPr>
            </w:pPr>
            <w:r w:rsidRPr="00BD7399">
              <w:rPr>
                <w:rFonts w:ascii="Arial" w:hAnsi="Arial" w:cs="Arial"/>
                <w:bCs/>
                <w:szCs w:val="22"/>
                <w:lang w:val="en-GB"/>
              </w:rPr>
              <w:t>The packaging material was considered to be stable after an accelerated storage procedure for 14 days at 54 ± 2 °C.</w:t>
            </w:r>
          </w:p>
        </w:tc>
        <w:tc>
          <w:tcPr>
            <w:tcW w:w="1418" w:type="dxa"/>
            <w:tcBorders>
              <w:bottom w:val="single" w:sz="4" w:space="0" w:color="auto"/>
            </w:tcBorders>
          </w:tcPr>
          <w:p w14:paraId="36AE437C" w14:textId="77777777" w:rsidR="00A47726" w:rsidRPr="00BD7399" w:rsidRDefault="00A47726" w:rsidP="00D20B5D">
            <w:pPr>
              <w:rPr>
                <w:rFonts w:ascii="Arial" w:hAnsi="Arial" w:cs="Arial"/>
                <w:szCs w:val="22"/>
              </w:rPr>
            </w:pPr>
          </w:p>
        </w:tc>
        <w:tc>
          <w:tcPr>
            <w:tcW w:w="708" w:type="dxa"/>
            <w:tcBorders>
              <w:bottom w:val="single" w:sz="4" w:space="0" w:color="auto"/>
            </w:tcBorders>
          </w:tcPr>
          <w:p w14:paraId="565FBE3E" w14:textId="77777777" w:rsidR="00A47726" w:rsidRPr="00BD7399" w:rsidRDefault="00A47726" w:rsidP="00D20B5D">
            <w:pPr>
              <w:rPr>
                <w:rFonts w:ascii="Arial" w:hAnsi="Arial" w:cs="Arial"/>
                <w:szCs w:val="22"/>
              </w:rPr>
            </w:pPr>
          </w:p>
        </w:tc>
        <w:tc>
          <w:tcPr>
            <w:tcW w:w="567" w:type="dxa"/>
            <w:tcBorders>
              <w:bottom w:val="single" w:sz="4" w:space="0" w:color="auto"/>
            </w:tcBorders>
          </w:tcPr>
          <w:p w14:paraId="32123454" w14:textId="77777777" w:rsidR="00A47726" w:rsidRPr="00BD7399" w:rsidRDefault="00A47726" w:rsidP="00D20B5D">
            <w:pPr>
              <w:rPr>
                <w:rFonts w:ascii="Arial" w:hAnsi="Arial" w:cs="Arial"/>
                <w:szCs w:val="22"/>
              </w:rPr>
            </w:pPr>
          </w:p>
        </w:tc>
        <w:tc>
          <w:tcPr>
            <w:tcW w:w="851" w:type="dxa"/>
            <w:tcBorders>
              <w:bottom w:val="single" w:sz="4" w:space="0" w:color="auto"/>
            </w:tcBorders>
          </w:tcPr>
          <w:p w14:paraId="7F6E5241" w14:textId="77777777" w:rsidR="00A47726" w:rsidRPr="00BD7399" w:rsidRDefault="00A47726" w:rsidP="00D20B5D">
            <w:pPr>
              <w:rPr>
                <w:rFonts w:ascii="Arial" w:hAnsi="Arial" w:cs="Arial"/>
                <w:szCs w:val="22"/>
              </w:rPr>
            </w:pPr>
          </w:p>
        </w:tc>
        <w:tc>
          <w:tcPr>
            <w:tcW w:w="1984" w:type="dxa"/>
            <w:vMerge/>
            <w:tcBorders>
              <w:bottom w:val="single" w:sz="4" w:space="0" w:color="auto"/>
              <w:right w:val="double" w:sz="4" w:space="0" w:color="auto"/>
            </w:tcBorders>
            <w:shd w:val="clear" w:color="auto" w:fill="auto"/>
          </w:tcPr>
          <w:p w14:paraId="46567C5A" w14:textId="77777777" w:rsidR="00A47726" w:rsidRPr="00BD7399" w:rsidRDefault="00A47726" w:rsidP="00D20B5D">
            <w:pPr>
              <w:rPr>
                <w:rFonts w:ascii="Arial" w:hAnsi="Arial" w:cs="Arial"/>
                <w:szCs w:val="22"/>
              </w:rPr>
            </w:pPr>
          </w:p>
        </w:tc>
      </w:tr>
      <w:tr w:rsidR="00A47726" w:rsidRPr="00BD7399" w14:paraId="377D841F" w14:textId="77777777" w:rsidTr="00D20B5D">
        <w:tc>
          <w:tcPr>
            <w:tcW w:w="1771" w:type="dxa"/>
            <w:vMerge/>
            <w:tcBorders>
              <w:left w:val="double" w:sz="4" w:space="0" w:color="auto"/>
              <w:bottom w:val="single" w:sz="4" w:space="0" w:color="auto"/>
            </w:tcBorders>
          </w:tcPr>
          <w:p w14:paraId="73E9F370" w14:textId="77777777" w:rsidR="00A47726" w:rsidRPr="00BD7399" w:rsidRDefault="00A47726" w:rsidP="00D20B5D">
            <w:pPr>
              <w:pStyle w:val="Standard-fett1cmhngend"/>
              <w:spacing w:before="0" w:after="0"/>
              <w:rPr>
                <w:rFonts w:ascii="Arial" w:hAnsi="Arial" w:cs="Arial"/>
                <w:szCs w:val="22"/>
                <w:lang w:val="en-US"/>
              </w:rPr>
            </w:pPr>
          </w:p>
        </w:tc>
        <w:tc>
          <w:tcPr>
            <w:tcW w:w="1418" w:type="dxa"/>
            <w:vMerge/>
            <w:tcBorders>
              <w:bottom w:val="single" w:sz="4" w:space="0" w:color="auto"/>
            </w:tcBorders>
          </w:tcPr>
          <w:p w14:paraId="712D0F96" w14:textId="77777777" w:rsidR="00A47726" w:rsidRPr="00BD7399" w:rsidRDefault="00A47726" w:rsidP="00D20B5D">
            <w:pPr>
              <w:rPr>
                <w:rFonts w:ascii="Arial" w:hAnsi="Arial" w:cs="Arial"/>
                <w:szCs w:val="22"/>
              </w:rPr>
            </w:pPr>
          </w:p>
        </w:tc>
        <w:tc>
          <w:tcPr>
            <w:tcW w:w="1417" w:type="dxa"/>
            <w:vMerge/>
            <w:shd w:val="clear" w:color="auto" w:fill="auto"/>
          </w:tcPr>
          <w:p w14:paraId="68BBF017" w14:textId="77777777" w:rsidR="00A47726" w:rsidRPr="00BD7399" w:rsidRDefault="00A47726" w:rsidP="00D20B5D">
            <w:pPr>
              <w:rPr>
                <w:rFonts w:ascii="Arial" w:hAnsi="Arial" w:cs="Arial"/>
                <w:szCs w:val="22"/>
              </w:rPr>
            </w:pPr>
          </w:p>
        </w:tc>
        <w:tc>
          <w:tcPr>
            <w:tcW w:w="4111" w:type="dxa"/>
            <w:tcBorders>
              <w:bottom w:val="single" w:sz="4" w:space="0" w:color="auto"/>
            </w:tcBorders>
            <w:shd w:val="clear" w:color="auto" w:fill="auto"/>
          </w:tcPr>
          <w:p w14:paraId="0CF69347" w14:textId="77777777" w:rsidR="00A47726" w:rsidRPr="00BD7399" w:rsidRDefault="00A47726" w:rsidP="00D20B5D">
            <w:pPr>
              <w:rPr>
                <w:rFonts w:ascii="Arial" w:hAnsi="Arial" w:cs="Arial"/>
                <w:b/>
                <w:szCs w:val="22"/>
              </w:rPr>
            </w:pPr>
            <w:r w:rsidRPr="00BD7399">
              <w:rPr>
                <w:rFonts w:ascii="Arial" w:hAnsi="Arial" w:cs="Arial"/>
                <w:b/>
                <w:szCs w:val="22"/>
              </w:rPr>
              <w:t>Quantitative analysis of brodifacoum (analytical method validated in report 11-920010019) :</w:t>
            </w:r>
          </w:p>
          <w:p w14:paraId="6A7CB400" w14:textId="77777777" w:rsidR="00A47726" w:rsidRPr="00BD7399" w:rsidRDefault="00A47726" w:rsidP="00D20B5D">
            <w:pPr>
              <w:pStyle w:val="myParagraph"/>
              <w:spacing w:after="0"/>
              <w:jc w:val="left"/>
              <w:rPr>
                <w:rFonts w:ascii="Arial" w:hAnsi="Arial" w:cs="Arial"/>
              </w:rPr>
            </w:pPr>
          </w:p>
          <w:p w14:paraId="4D126075" w14:textId="77777777" w:rsidR="00A47726" w:rsidRPr="00BD7399" w:rsidRDefault="00A47726" w:rsidP="00D20B5D">
            <w:pPr>
              <w:pStyle w:val="myParagraph"/>
              <w:spacing w:after="0"/>
              <w:jc w:val="left"/>
              <w:rPr>
                <w:rFonts w:ascii="Arial" w:hAnsi="Arial" w:cs="Arial"/>
              </w:rPr>
            </w:pPr>
            <w:r w:rsidRPr="00BD7399">
              <w:rPr>
                <w:rFonts w:ascii="Arial" w:hAnsi="Arial" w:cs="Arial"/>
              </w:rPr>
              <w:t xml:space="preserve">The content of brodifacoum before accelerated storage procedure was: </w:t>
            </w:r>
          </w:p>
          <w:p w14:paraId="550B3707" w14:textId="77777777" w:rsidR="00A47726" w:rsidRPr="00BD7399" w:rsidRDefault="00A47726" w:rsidP="00D20B5D">
            <w:pPr>
              <w:pStyle w:val="myParagraph"/>
              <w:spacing w:after="0"/>
              <w:jc w:val="left"/>
              <w:rPr>
                <w:rFonts w:ascii="Arial" w:hAnsi="Arial" w:cs="Arial"/>
              </w:rPr>
            </w:pPr>
            <w:r w:rsidRPr="00BD7399">
              <w:rPr>
                <w:rFonts w:ascii="Arial" w:hAnsi="Arial" w:cs="Arial"/>
              </w:rPr>
              <w:t>Assay 1 (DEF11-0670A): 0.0054%.</w:t>
            </w:r>
          </w:p>
          <w:p w14:paraId="2A4AEF2C" w14:textId="77777777" w:rsidR="00A47726" w:rsidRPr="00BD7399" w:rsidRDefault="00A47726" w:rsidP="00D20B5D">
            <w:pPr>
              <w:pStyle w:val="myParagraph"/>
              <w:spacing w:after="0"/>
              <w:jc w:val="left"/>
              <w:rPr>
                <w:rFonts w:ascii="Arial" w:hAnsi="Arial" w:cs="Arial"/>
              </w:rPr>
            </w:pPr>
            <w:r w:rsidRPr="00BD7399">
              <w:rPr>
                <w:rFonts w:ascii="Arial" w:hAnsi="Arial" w:cs="Arial"/>
              </w:rPr>
              <w:t>Assay 2 (DEF11-0671A): 0.0055%.</w:t>
            </w:r>
          </w:p>
          <w:p w14:paraId="17C6267B" w14:textId="77777777" w:rsidR="00A47726" w:rsidRPr="00BD7399" w:rsidRDefault="00A47726" w:rsidP="00D20B5D">
            <w:pPr>
              <w:pStyle w:val="myParagraph"/>
              <w:spacing w:after="0"/>
              <w:jc w:val="left"/>
              <w:rPr>
                <w:rFonts w:ascii="Arial" w:hAnsi="Arial" w:cs="Arial"/>
              </w:rPr>
            </w:pPr>
          </w:p>
          <w:p w14:paraId="27BEF8B4" w14:textId="77777777" w:rsidR="00A47726" w:rsidRPr="00BD7399" w:rsidRDefault="00A47726" w:rsidP="00D20B5D">
            <w:pPr>
              <w:pStyle w:val="myParagraph"/>
              <w:spacing w:after="0"/>
              <w:jc w:val="left"/>
              <w:rPr>
                <w:rFonts w:ascii="Arial" w:hAnsi="Arial" w:cs="Arial"/>
              </w:rPr>
            </w:pPr>
            <w:r w:rsidRPr="00BD7399">
              <w:rPr>
                <w:rFonts w:ascii="Arial" w:hAnsi="Arial" w:cs="Arial"/>
              </w:rPr>
              <w:t xml:space="preserve">The content of brodifacoum after accelerated storage procedure was: </w:t>
            </w:r>
          </w:p>
          <w:p w14:paraId="6457D7D2" w14:textId="77777777" w:rsidR="00A47726" w:rsidRPr="00BD7399" w:rsidRDefault="00A47726" w:rsidP="00D20B5D">
            <w:pPr>
              <w:pStyle w:val="myParagraph"/>
              <w:spacing w:after="0"/>
              <w:jc w:val="left"/>
              <w:rPr>
                <w:rFonts w:ascii="Arial" w:hAnsi="Arial" w:cs="Arial"/>
              </w:rPr>
            </w:pPr>
            <w:r w:rsidRPr="00BD7399">
              <w:rPr>
                <w:rFonts w:ascii="Arial" w:hAnsi="Arial" w:cs="Arial"/>
              </w:rPr>
              <w:t>Assay 1 (DEF11-0710B): 0.0053%.</w:t>
            </w:r>
          </w:p>
          <w:p w14:paraId="18FF899B" w14:textId="77777777" w:rsidR="00A47726" w:rsidRPr="00BD7399" w:rsidRDefault="00A47726" w:rsidP="00D20B5D">
            <w:pPr>
              <w:pStyle w:val="myParagraph"/>
              <w:spacing w:after="0"/>
              <w:jc w:val="left"/>
              <w:rPr>
                <w:rFonts w:ascii="Arial" w:hAnsi="Arial" w:cs="Arial"/>
              </w:rPr>
            </w:pPr>
            <w:r w:rsidRPr="00BD7399">
              <w:rPr>
                <w:rFonts w:ascii="Arial" w:hAnsi="Arial" w:cs="Arial"/>
              </w:rPr>
              <w:t>Assay 2 (DEF11-0711A): 0.0052%</w:t>
            </w:r>
          </w:p>
          <w:p w14:paraId="1E4EAB85" w14:textId="77777777" w:rsidR="00A47726" w:rsidRPr="00BD7399" w:rsidRDefault="00A47726" w:rsidP="00D20B5D">
            <w:pPr>
              <w:pStyle w:val="myParagraph"/>
              <w:spacing w:after="0"/>
              <w:jc w:val="left"/>
              <w:rPr>
                <w:rFonts w:ascii="Arial" w:hAnsi="Arial" w:cs="Arial"/>
              </w:rPr>
            </w:pPr>
          </w:p>
          <w:p w14:paraId="4B16C73C" w14:textId="77777777" w:rsidR="00A47726" w:rsidRPr="00BD7399" w:rsidRDefault="00A47726" w:rsidP="00D20B5D">
            <w:pPr>
              <w:pStyle w:val="myParagraph"/>
              <w:spacing w:after="0"/>
              <w:jc w:val="left"/>
              <w:rPr>
                <w:rFonts w:ascii="Arial" w:hAnsi="Arial" w:cs="Arial"/>
              </w:rPr>
            </w:pPr>
            <w:r w:rsidRPr="00BD7399">
              <w:rPr>
                <w:rFonts w:ascii="Arial" w:hAnsi="Arial" w:cs="Arial"/>
              </w:rPr>
              <w:t xml:space="preserve">No significant change was observed (-3.6% to -5.45% deviation from T=0 value) after the accelerated storage procedure for 14 days at 54°C ±2°C. </w:t>
            </w:r>
          </w:p>
          <w:p w14:paraId="43E6324C" w14:textId="77777777" w:rsidR="00A47726" w:rsidRPr="00BD7399" w:rsidRDefault="00A47726" w:rsidP="00D20B5D">
            <w:pPr>
              <w:rPr>
                <w:rFonts w:ascii="Arial" w:hAnsi="Arial" w:cs="Arial"/>
                <w:b/>
                <w:szCs w:val="22"/>
              </w:rPr>
            </w:pPr>
            <w:r w:rsidRPr="00BD7399">
              <w:rPr>
                <w:rFonts w:ascii="Arial" w:hAnsi="Arial" w:cs="Arial"/>
                <w:szCs w:val="22"/>
              </w:rPr>
              <w:t>The test item is considered to be stable.</w:t>
            </w:r>
          </w:p>
        </w:tc>
        <w:tc>
          <w:tcPr>
            <w:tcW w:w="1418" w:type="dxa"/>
            <w:tcBorders>
              <w:bottom w:val="single" w:sz="4" w:space="0" w:color="auto"/>
            </w:tcBorders>
          </w:tcPr>
          <w:p w14:paraId="71245DDB" w14:textId="77777777" w:rsidR="00A47726" w:rsidRPr="00BD7399" w:rsidRDefault="00A47726" w:rsidP="00D20B5D">
            <w:pPr>
              <w:rPr>
                <w:rFonts w:ascii="Arial" w:hAnsi="Arial" w:cs="Arial"/>
                <w:szCs w:val="22"/>
              </w:rPr>
            </w:pPr>
          </w:p>
        </w:tc>
        <w:tc>
          <w:tcPr>
            <w:tcW w:w="708" w:type="dxa"/>
            <w:tcBorders>
              <w:bottom w:val="single" w:sz="4" w:space="0" w:color="auto"/>
            </w:tcBorders>
          </w:tcPr>
          <w:p w14:paraId="1B318901" w14:textId="77777777" w:rsidR="00A47726" w:rsidRPr="00BD7399" w:rsidRDefault="00A47726" w:rsidP="00D20B5D">
            <w:pPr>
              <w:rPr>
                <w:rFonts w:ascii="Arial" w:hAnsi="Arial" w:cs="Arial"/>
                <w:szCs w:val="22"/>
              </w:rPr>
            </w:pPr>
          </w:p>
        </w:tc>
        <w:tc>
          <w:tcPr>
            <w:tcW w:w="567" w:type="dxa"/>
            <w:tcBorders>
              <w:bottom w:val="single" w:sz="4" w:space="0" w:color="auto"/>
            </w:tcBorders>
          </w:tcPr>
          <w:p w14:paraId="5661BB50" w14:textId="77777777" w:rsidR="00A47726" w:rsidRPr="00BD7399" w:rsidRDefault="00A47726" w:rsidP="00D20B5D">
            <w:pPr>
              <w:rPr>
                <w:rFonts w:ascii="Arial" w:hAnsi="Arial" w:cs="Arial"/>
                <w:szCs w:val="22"/>
              </w:rPr>
            </w:pPr>
          </w:p>
        </w:tc>
        <w:tc>
          <w:tcPr>
            <w:tcW w:w="851" w:type="dxa"/>
            <w:tcBorders>
              <w:bottom w:val="single" w:sz="4" w:space="0" w:color="auto"/>
            </w:tcBorders>
          </w:tcPr>
          <w:p w14:paraId="7E5BBEA1" w14:textId="77777777" w:rsidR="00A47726" w:rsidRPr="00BD7399" w:rsidRDefault="00A47726" w:rsidP="00D20B5D">
            <w:pPr>
              <w:rPr>
                <w:rFonts w:ascii="Arial" w:hAnsi="Arial" w:cs="Arial"/>
                <w:szCs w:val="22"/>
              </w:rPr>
            </w:pPr>
          </w:p>
        </w:tc>
        <w:tc>
          <w:tcPr>
            <w:tcW w:w="1984" w:type="dxa"/>
            <w:tcBorders>
              <w:bottom w:val="single" w:sz="4" w:space="0" w:color="auto"/>
              <w:right w:val="double" w:sz="4" w:space="0" w:color="auto"/>
            </w:tcBorders>
            <w:shd w:val="clear" w:color="auto" w:fill="auto"/>
          </w:tcPr>
          <w:p w14:paraId="20AD2D23" w14:textId="77777777" w:rsidR="00A47726" w:rsidRPr="00BD7399" w:rsidRDefault="00A47726" w:rsidP="00D20B5D">
            <w:pPr>
              <w:rPr>
                <w:rFonts w:ascii="Arial" w:hAnsi="Arial" w:cs="Arial"/>
                <w:szCs w:val="22"/>
              </w:rPr>
            </w:pPr>
            <w:r w:rsidRPr="00BD7399">
              <w:rPr>
                <w:rFonts w:ascii="Arial" w:hAnsi="Arial" w:cs="Arial"/>
                <w:szCs w:val="22"/>
              </w:rPr>
              <w:t xml:space="preserve">Acceptable. </w:t>
            </w:r>
          </w:p>
          <w:p w14:paraId="2EA95AED" w14:textId="77777777" w:rsidR="00A47726" w:rsidRPr="00BD7399" w:rsidRDefault="00A47726" w:rsidP="00D20B5D">
            <w:pPr>
              <w:rPr>
                <w:rFonts w:ascii="Arial" w:hAnsi="Arial" w:cs="Arial"/>
                <w:szCs w:val="22"/>
              </w:rPr>
            </w:pPr>
          </w:p>
          <w:p w14:paraId="32120D51" w14:textId="77777777" w:rsidR="00A47726" w:rsidRPr="00BD7399" w:rsidRDefault="00A47726" w:rsidP="00D20B5D">
            <w:pPr>
              <w:rPr>
                <w:rFonts w:ascii="Arial" w:hAnsi="Arial" w:cs="Arial"/>
                <w:szCs w:val="22"/>
              </w:rPr>
            </w:pPr>
            <w:r w:rsidRPr="00BD7399">
              <w:rPr>
                <w:rFonts w:ascii="Arial" w:hAnsi="Arial" w:cs="Arial"/>
                <w:szCs w:val="22"/>
              </w:rPr>
              <w:t xml:space="preserve">Variation of bromadifacoum: -3.6% to -5.45% </w:t>
            </w:r>
          </w:p>
          <w:p w14:paraId="7995A062" w14:textId="77777777" w:rsidR="00A47726" w:rsidRPr="00BD7399" w:rsidRDefault="00A47726" w:rsidP="00D20B5D">
            <w:pPr>
              <w:rPr>
                <w:rFonts w:ascii="Arial" w:hAnsi="Arial" w:cs="Arial"/>
                <w:szCs w:val="22"/>
              </w:rPr>
            </w:pPr>
          </w:p>
          <w:p w14:paraId="7C36C623" w14:textId="77777777" w:rsidR="00A47726" w:rsidRPr="00BD7399" w:rsidRDefault="00A47726" w:rsidP="00D20B5D">
            <w:pPr>
              <w:rPr>
                <w:rFonts w:ascii="Arial" w:hAnsi="Arial" w:cs="Arial"/>
                <w:szCs w:val="22"/>
              </w:rPr>
            </w:pPr>
            <w:r w:rsidRPr="00BD7399">
              <w:rPr>
                <w:rFonts w:ascii="Arial" w:hAnsi="Arial" w:cs="Arial"/>
                <w:szCs w:val="22"/>
              </w:rPr>
              <w:t>Variation is above 5% (maximal limit); Variation can be due to analytical deviations.</w:t>
            </w:r>
          </w:p>
          <w:p w14:paraId="5C5C1457" w14:textId="77777777" w:rsidR="0040690D" w:rsidRPr="00BD7399" w:rsidRDefault="0040690D" w:rsidP="00D20B5D">
            <w:pPr>
              <w:rPr>
                <w:rFonts w:ascii="Arial" w:hAnsi="Arial" w:cs="Arial"/>
                <w:szCs w:val="22"/>
              </w:rPr>
            </w:pPr>
          </w:p>
          <w:p w14:paraId="53852F89" w14:textId="77777777" w:rsidR="0040690D" w:rsidRPr="00BD7399" w:rsidRDefault="0040690D" w:rsidP="00D20B5D">
            <w:pPr>
              <w:rPr>
                <w:rFonts w:ascii="Arial" w:hAnsi="Arial" w:cs="Arial"/>
                <w:szCs w:val="22"/>
              </w:rPr>
            </w:pPr>
            <w:r w:rsidRPr="00BD7399">
              <w:rPr>
                <w:rFonts w:ascii="Arial" w:hAnsi="Arial" w:cs="Arial"/>
                <w:szCs w:val="22"/>
              </w:rPr>
              <w:t>As results are acceptable, a two years shelf life can be granted.</w:t>
            </w:r>
          </w:p>
        </w:tc>
      </w:tr>
      <w:tr w:rsidR="00A47726" w:rsidRPr="00BD7399" w14:paraId="1725A9D1" w14:textId="77777777" w:rsidTr="00D20B5D">
        <w:tc>
          <w:tcPr>
            <w:tcW w:w="1771" w:type="dxa"/>
            <w:tcBorders>
              <w:left w:val="double" w:sz="4" w:space="0" w:color="auto"/>
              <w:bottom w:val="single" w:sz="4" w:space="0" w:color="auto"/>
            </w:tcBorders>
          </w:tcPr>
          <w:p w14:paraId="65425B92" w14:textId="77777777" w:rsidR="00A47726" w:rsidRPr="00BD7399" w:rsidRDefault="00A47726" w:rsidP="00D20B5D">
            <w:pPr>
              <w:pStyle w:val="Standard-fett1cmhngend"/>
              <w:spacing w:before="0" w:after="0"/>
              <w:rPr>
                <w:rFonts w:ascii="Arial" w:hAnsi="Arial" w:cs="Arial"/>
                <w:szCs w:val="22"/>
                <w:lang w:val="en-US"/>
              </w:rPr>
            </w:pPr>
          </w:p>
        </w:tc>
        <w:tc>
          <w:tcPr>
            <w:tcW w:w="1418" w:type="dxa"/>
            <w:tcBorders>
              <w:bottom w:val="single" w:sz="4" w:space="0" w:color="auto"/>
            </w:tcBorders>
          </w:tcPr>
          <w:p w14:paraId="3DBFE6BA" w14:textId="77777777" w:rsidR="00A47726" w:rsidRPr="00BD7399" w:rsidRDefault="00A47726" w:rsidP="00D20B5D">
            <w:pPr>
              <w:rPr>
                <w:rFonts w:ascii="Arial" w:hAnsi="Arial" w:cs="Arial"/>
                <w:szCs w:val="22"/>
              </w:rPr>
            </w:pPr>
            <w:r w:rsidRPr="00BD7399">
              <w:rPr>
                <w:rFonts w:ascii="Arial" w:hAnsi="Arial" w:cs="Arial"/>
                <w:szCs w:val="22"/>
              </w:rPr>
              <w:t>CIPAC MT 75.3</w:t>
            </w:r>
          </w:p>
        </w:tc>
        <w:tc>
          <w:tcPr>
            <w:tcW w:w="1417" w:type="dxa"/>
            <w:vMerge/>
            <w:tcBorders>
              <w:bottom w:val="single" w:sz="4" w:space="0" w:color="auto"/>
            </w:tcBorders>
            <w:shd w:val="clear" w:color="auto" w:fill="auto"/>
          </w:tcPr>
          <w:p w14:paraId="06033CA0" w14:textId="77777777" w:rsidR="00A47726" w:rsidRPr="00BD7399" w:rsidRDefault="00A47726" w:rsidP="00D20B5D">
            <w:pPr>
              <w:rPr>
                <w:rFonts w:ascii="Arial" w:hAnsi="Arial" w:cs="Arial"/>
                <w:szCs w:val="22"/>
              </w:rPr>
            </w:pPr>
          </w:p>
        </w:tc>
        <w:tc>
          <w:tcPr>
            <w:tcW w:w="4111" w:type="dxa"/>
            <w:tcBorders>
              <w:bottom w:val="single" w:sz="4" w:space="0" w:color="auto"/>
            </w:tcBorders>
            <w:shd w:val="clear" w:color="auto" w:fill="auto"/>
          </w:tcPr>
          <w:p w14:paraId="45396B70" w14:textId="77777777" w:rsidR="00A47726" w:rsidRPr="00BD7399" w:rsidRDefault="00A47726" w:rsidP="00D20B5D">
            <w:pPr>
              <w:rPr>
                <w:rFonts w:ascii="Arial" w:hAnsi="Arial" w:cs="Arial"/>
                <w:b/>
                <w:szCs w:val="22"/>
              </w:rPr>
            </w:pPr>
            <w:r w:rsidRPr="00BD7399">
              <w:rPr>
                <w:rFonts w:ascii="Arial" w:hAnsi="Arial" w:cs="Arial"/>
                <w:b/>
                <w:szCs w:val="22"/>
              </w:rPr>
              <w:t>Determination of pH values:</w:t>
            </w:r>
          </w:p>
          <w:p w14:paraId="46DB930F" w14:textId="77777777" w:rsidR="00A47726" w:rsidRPr="00BD7399" w:rsidRDefault="00A47726" w:rsidP="00D20B5D">
            <w:pPr>
              <w:rPr>
                <w:rFonts w:ascii="Arial" w:hAnsi="Arial" w:cs="Arial"/>
                <w:szCs w:val="22"/>
              </w:rPr>
            </w:pPr>
            <w:r w:rsidRPr="00BD7399">
              <w:rPr>
                <w:rFonts w:ascii="Arial" w:hAnsi="Arial" w:cs="Arial"/>
                <w:szCs w:val="22"/>
              </w:rPr>
              <w:t>The pH mean value of the test item at 1% m/v in standard water D is :</w:t>
            </w:r>
          </w:p>
          <w:p w14:paraId="70A58B73" w14:textId="77777777" w:rsidR="00A47726" w:rsidRPr="00BD7399" w:rsidRDefault="00A47726" w:rsidP="00D20B5D">
            <w:pPr>
              <w:rPr>
                <w:rFonts w:ascii="Arial" w:hAnsi="Arial" w:cs="Arial"/>
                <w:szCs w:val="22"/>
              </w:rPr>
            </w:pPr>
            <w:r w:rsidRPr="00BD7399">
              <w:rPr>
                <w:rFonts w:ascii="Arial" w:hAnsi="Arial" w:cs="Arial"/>
                <w:szCs w:val="22"/>
              </w:rPr>
              <w:t>Before the accelerated storage procedure:</w:t>
            </w:r>
          </w:p>
          <w:p w14:paraId="19E3B54A" w14:textId="77777777" w:rsidR="00A47726" w:rsidRPr="00BD7399" w:rsidRDefault="00A47726" w:rsidP="00D20B5D">
            <w:pPr>
              <w:autoSpaceDE w:val="0"/>
              <w:autoSpaceDN w:val="0"/>
              <w:adjustRightInd w:val="0"/>
              <w:rPr>
                <w:rFonts w:ascii="Arial" w:hAnsi="Arial" w:cs="Arial"/>
                <w:bCs/>
                <w:szCs w:val="22"/>
                <w:lang w:eastAsia="en-US"/>
              </w:rPr>
            </w:pPr>
            <w:r w:rsidRPr="00BD7399">
              <w:rPr>
                <w:rFonts w:ascii="Arial" w:hAnsi="Arial" w:cs="Arial"/>
                <w:bCs/>
                <w:szCs w:val="22"/>
                <w:lang w:eastAsia="en-US"/>
              </w:rPr>
              <w:lastRenderedPageBreak/>
              <w:t>5.22 at 19.4 °C after 1 min.</w:t>
            </w:r>
          </w:p>
          <w:p w14:paraId="4FAE8AC2" w14:textId="77777777" w:rsidR="00A47726" w:rsidRPr="00BD7399" w:rsidRDefault="00A47726" w:rsidP="00D20B5D">
            <w:pPr>
              <w:autoSpaceDE w:val="0"/>
              <w:autoSpaceDN w:val="0"/>
              <w:adjustRightInd w:val="0"/>
              <w:rPr>
                <w:rFonts w:ascii="Arial" w:hAnsi="Arial" w:cs="Arial"/>
                <w:bCs/>
                <w:szCs w:val="22"/>
                <w:lang w:eastAsia="en-US"/>
              </w:rPr>
            </w:pPr>
            <w:r w:rsidRPr="00BD7399">
              <w:rPr>
                <w:rFonts w:ascii="Arial" w:hAnsi="Arial" w:cs="Arial"/>
                <w:bCs/>
                <w:szCs w:val="22"/>
                <w:lang w:eastAsia="en-US"/>
              </w:rPr>
              <w:t>5.43 at 19.5°C after 2 min.</w:t>
            </w:r>
          </w:p>
          <w:p w14:paraId="760E1B20" w14:textId="77777777" w:rsidR="00A47726" w:rsidRPr="00BD7399" w:rsidRDefault="00A47726" w:rsidP="00D20B5D">
            <w:pPr>
              <w:rPr>
                <w:rFonts w:ascii="Arial" w:hAnsi="Arial" w:cs="Arial"/>
                <w:szCs w:val="22"/>
                <w:lang w:eastAsia="en-US"/>
              </w:rPr>
            </w:pPr>
            <w:r w:rsidRPr="00BD7399">
              <w:rPr>
                <w:rFonts w:ascii="Arial" w:hAnsi="Arial" w:cs="Arial"/>
                <w:szCs w:val="22"/>
                <w:lang w:eastAsia="en-US"/>
              </w:rPr>
              <w:t>5.83 at 19.7°C after 10 min.</w:t>
            </w:r>
          </w:p>
          <w:p w14:paraId="163394FC" w14:textId="77777777" w:rsidR="00A47726" w:rsidRPr="00BD7399" w:rsidRDefault="00A47726" w:rsidP="00D20B5D">
            <w:pPr>
              <w:rPr>
                <w:rFonts w:ascii="Arial" w:hAnsi="Arial" w:cs="Arial"/>
                <w:szCs w:val="22"/>
              </w:rPr>
            </w:pPr>
          </w:p>
          <w:p w14:paraId="53E752D9" w14:textId="77777777" w:rsidR="00A47726" w:rsidRPr="00BD7399" w:rsidRDefault="00A47726" w:rsidP="00D20B5D">
            <w:pPr>
              <w:rPr>
                <w:rFonts w:ascii="Arial" w:hAnsi="Arial" w:cs="Arial"/>
                <w:szCs w:val="22"/>
              </w:rPr>
            </w:pPr>
            <w:r w:rsidRPr="00BD7399">
              <w:rPr>
                <w:rFonts w:ascii="Arial" w:hAnsi="Arial" w:cs="Arial"/>
                <w:szCs w:val="22"/>
              </w:rPr>
              <w:t>After the accelerated storage procedure:</w:t>
            </w:r>
          </w:p>
          <w:p w14:paraId="6C623DB9" w14:textId="77777777" w:rsidR="00A47726" w:rsidRPr="00BD7399" w:rsidRDefault="00A47726" w:rsidP="00D20B5D">
            <w:pPr>
              <w:autoSpaceDE w:val="0"/>
              <w:autoSpaceDN w:val="0"/>
              <w:adjustRightInd w:val="0"/>
              <w:rPr>
                <w:rFonts w:ascii="Arial" w:hAnsi="Arial" w:cs="Arial"/>
                <w:bCs/>
                <w:szCs w:val="22"/>
                <w:lang w:eastAsia="en-US"/>
              </w:rPr>
            </w:pPr>
            <w:r w:rsidRPr="00BD7399">
              <w:rPr>
                <w:rFonts w:ascii="Arial" w:hAnsi="Arial" w:cs="Arial"/>
                <w:bCs/>
                <w:szCs w:val="22"/>
                <w:lang w:eastAsia="en-US"/>
              </w:rPr>
              <w:t>5.31 at 20.0 °C after 1 min.</w:t>
            </w:r>
          </w:p>
          <w:p w14:paraId="0FE6DBD2" w14:textId="77777777" w:rsidR="00A47726" w:rsidRPr="00BD7399" w:rsidRDefault="00A47726" w:rsidP="00D20B5D">
            <w:pPr>
              <w:autoSpaceDE w:val="0"/>
              <w:autoSpaceDN w:val="0"/>
              <w:adjustRightInd w:val="0"/>
              <w:rPr>
                <w:rFonts w:ascii="Arial" w:hAnsi="Arial" w:cs="Arial"/>
                <w:szCs w:val="22"/>
              </w:rPr>
            </w:pPr>
            <w:r w:rsidRPr="00BD7399">
              <w:rPr>
                <w:rFonts w:ascii="Arial" w:hAnsi="Arial" w:cs="Arial"/>
                <w:bCs/>
                <w:szCs w:val="22"/>
                <w:lang w:eastAsia="en-US"/>
              </w:rPr>
              <w:t>5.35 at 20.1°C after 2 min.</w:t>
            </w:r>
          </w:p>
        </w:tc>
        <w:tc>
          <w:tcPr>
            <w:tcW w:w="1418" w:type="dxa"/>
            <w:tcBorders>
              <w:bottom w:val="single" w:sz="4" w:space="0" w:color="auto"/>
            </w:tcBorders>
          </w:tcPr>
          <w:p w14:paraId="268BB346" w14:textId="77777777" w:rsidR="00A47726" w:rsidRPr="00BD7399" w:rsidRDefault="00A47726" w:rsidP="00D20B5D">
            <w:pPr>
              <w:rPr>
                <w:rFonts w:ascii="Arial" w:hAnsi="Arial" w:cs="Arial"/>
                <w:szCs w:val="22"/>
              </w:rPr>
            </w:pPr>
          </w:p>
        </w:tc>
        <w:tc>
          <w:tcPr>
            <w:tcW w:w="708" w:type="dxa"/>
            <w:tcBorders>
              <w:bottom w:val="single" w:sz="4" w:space="0" w:color="auto"/>
            </w:tcBorders>
          </w:tcPr>
          <w:p w14:paraId="58694FCE" w14:textId="77777777" w:rsidR="00A47726" w:rsidRPr="00BD7399" w:rsidRDefault="00A47726" w:rsidP="00D20B5D">
            <w:pPr>
              <w:rPr>
                <w:rFonts w:ascii="Arial" w:hAnsi="Arial" w:cs="Arial"/>
                <w:szCs w:val="22"/>
              </w:rPr>
            </w:pPr>
          </w:p>
        </w:tc>
        <w:tc>
          <w:tcPr>
            <w:tcW w:w="567" w:type="dxa"/>
            <w:tcBorders>
              <w:bottom w:val="single" w:sz="4" w:space="0" w:color="auto"/>
            </w:tcBorders>
          </w:tcPr>
          <w:p w14:paraId="5B2787B2" w14:textId="77777777" w:rsidR="00A47726" w:rsidRPr="00BD7399" w:rsidRDefault="00A47726" w:rsidP="00D20B5D">
            <w:pPr>
              <w:rPr>
                <w:rFonts w:ascii="Arial" w:hAnsi="Arial" w:cs="Arial"/>
                <w:szCs w:val="22"/>
              </w:rPr>
            </w:pPr>
          </w:p>
        </w:tc>
        <w:tc>
          <w:tcPr>
            <w:tcW w:w="851" w:type="dxa"/>
            <w:tcBorders>
              <w:bottom w:val="single" w:sz="4" w:space="0" w:color="auto"/>
            </w:tcBorders>
          </w:tcPr>
          <w:p w14:paraId="168DAD28" w14:textId="77777777" w:rsidR="00A47726" w:rsidRPr="00BD7399" w:rsidRDefault="00A47726" w:rsidP="00D20B5D">
            <w:pPr>
              <w:rPr>
                <w:rFonts w:ascii="Arial" w:hAnsi="Arial" w:cs="Arial"/>
                <w:szCs w:val="22"/>
              </w:rPr>
            </w:pPr>
          </w:p>
        </w:tc>
        <w:tc>
          <w:tcPr>
            <w:tcW w:w="1984" w:type="dxa"/>
            <w:tcBorders>
              <w:bottom w:val="single" w:sz="4" w:space="0" w:color="auto"/>
              <w:right w:val="double" w:sz="4" w:space="0" w:color="auto"/>
            </w:tcBorders>
            <w:shd w:val="clear" w:color="auto" w:fill="auto"/>
          </w:tcPr>
          <w:p w14:paraId="543883D0" w14:textId="77777777" w:rsidR="00A47726" w:rsidRPr="00BD7399" w:rsidRDefault="00A47726" w:rsidP="00D20B5D">
            <w:pPr>
              <w:rPr>
                <w:rFonts w:ascii="Arial" w:hAnsi="Arial" w:cs="Arial"/>
                <w:szCs w:val="22"/>
              </w:rPr>
            </w:pPr>
            <w:r w:rsidRPr="00BD7399">
              <w:rPr>
                <w:rFonts w:ascii="Arial" w:hAnsi="Arial" w:cs="Arial"/>
                <w:szCs w:val="22"/>
              </w:rPr>
              <w:t>Acceptable</w:t>
            </w:r>
          </w:p>
        </w:tc>
      </w:tr>
      <w:tr w:rsidR="00A47726" w:rsidRPr="00BD7399" w14:paraId="7595722E" w14:textId="77777777" w:rsidTr="00D20B5D">
        <w:tc>
          <w:tcPr>
            <w:tcW w:w="1771" w:type="dxa"/>
            <w:tcBorders>
              <w:left w:val="double" w:sz="4" w:space="0" w:color="auto"/>
              <w:bottom w:val="single" w:sz="4" w:space="0" w:color="auto"/>
            </w:tcBorders>
          </w:tcPr>
          <w:p w14:paraId="1AF075F1" w14:textId="77777777" w:rsidR="00A47726" w:rsidRPr="00BD7399" w:rsidRDefault="00A47726" w:rsidP="00D20B5D">
            <w:pPr>
              <w:pStyle w:val="Standard-fett1cmhngend"/>
              <w:spacing w:before="0" w:after="0"/>
              <w:ind w:left="0" w:firstLine="0"/>
              <w:rPr>
                <w:rFonts w:ascii="Arial" w:hAnsi="Arial" w:cs="Arial"/>
                <w:b w:val="0"/>
                <w:bCs/>
                <w:szCs w:val="22"/>
                <w:lang w:val="en-US"/>
              </w:rPr>
            </w:pPr>
            <w:r w:rsidRPr="00BD7399">
              <w:rPr>
                <w:rFonts w:ascii="Arial" w:hAnsi="Arial" w:cs="Arial"/>
                <w:b w:val="0"/>
                <w:bCs/>
                <w:szCs w:val="22"/>
                <w:lang w:val="en-US"/>
              </w:rPr>
              <w:t>Effects of light</w:t>
            </w:r>
          </w:p>
        </w:tc>
        <w:tc>
          <w:tcPr>
            <w:tcW w:w="1418" w:type="dxa"/>
            <w:tcBorders>
              <w:bottom w:val="single" w:sz="4" w:space="0" w:color="auto"/>
            </w:tcBorders>
          </w:tcPr>
          <w:p w14:paraId="15E96F2D" w14:textId="77777777" w:rsidR="00A47726" w:rsidRPr="00BD7399" w:rsidRDefault="00A47726" w:rsidP="00D20B5D">
            <w:pPr>
              <w:rPr>
                <w:rFonts w:ascii="Arial" w:hAnsi="Arial" w:cs="Arial"/>
                <w:szCs w:val="22"/>
              </w:rPr>
            </w:pPr>
          </w:p>
        </w:tc>
        <w:tc>
          <w:tcPr>
            <w:tcW w:w="1417" w:type="dxa"/>
            <w:tcBorders>
              <w:bottom w:val="single" w:sz="4" w:space="0" w:color="auto"/>
            </w:tcBorders>
            <w:shd w:val="clear" w:color="auto" w:fill="auto"/>
          </w:tcPr>
          <w:p w14:paraId="375AD5E8" w14:textId="77777777" w:rsidR="00A47726" w:rsidRPr="00BD7399" w:rsidRDefault="00A47726" w:rsidP="00D20B5D">
            <w:pPr>
              <w:rPr>
                <w:rFonts w:ascii="Arial" w:hAnsi="Arial" w:cs="Arial"/>
                <w:szCs w:val="22"/>
              </w:rPr>
            </w:pPr>
          </w:p>
        </w:tc>
        <w:tc>
          <w:tcPr>
            <w:tcW w:w="4111" w:type="dxa"/>
            <w:tcBorders>
              <w:bottom w:val="single" w:sz="4" w:space="0" w:color="auto"/>
            </w:tcBorders>
            <w:shd w:val="clear" w:color="auto" w:fill="auto"/>
          </w:tcPr>
          <w:p w14:paraId="32CD06D7" w14:textId="77777777" w:rsidR="00A47726" w:rsidRPr="00BD7399" w:rsidRDefault="00A47726" w:rsidP="00D20B5D">
            <w:pPr>
              <w:rPr>
                <w:rFonts w:ascii="Arial" w:hAnsi="Arial" w:cs="Arial"/>
                <w:szCs w:val="22"/>
              </w:rPr>
            </w:pPr>
            <w:r w:rsidRPr="00BD7399">
              <w:rPr>
                <w:rFonts w:ascii="Arial" w:hAnsi="Arial" w:cs="Arial"/>
                <w:szCs w:val="22"/>
              </w:rPr>
              <w:t>Not required since the product will be stored protected from light.</w:t>
            </w:r>
          </w:p>
        </w:tc>
        <w:tc>
          <w:tcPr>
            <w:tcW w:w="1418" w:type="dxa"/>
            <w:tcBorders>
              <w:bottom w:val="single" w:sz="4" w:space="0" w:color="auto"/>
            </w:tcBorders>
          </w:tcPr>
          <w:p w14:paraId="7E8C2C9C" w14:textId="77777777" w:rsidR="00A47726" w:rsidRPr="00BD7399" w:rsidRDefault="00A47726" w:rsidP="00D20B5D">
            <w:pPr>
              <w:rPr>
                <w:rFonts w:ascii="Arial" w:hAnsi="Arial" w:cs="Arial"/>
                <w:szCs w:val="22"/>
              </w:rPr>
            </w:pPr>
          </w:p>
        </w:tc>
        <w:tc>
          <w:tcPr>
            <w:tcW w:w="708" w:type="dxa"/>
            <w:tcBorders>
              <w:bottom w:val="single" w:sz="4" w:space="0" w:color="auto"/>
            </w:tcBorders>
          </w:tcPr>
          <w:p w14:paraId="629859F3" w14:textId="77777777" w:rsidR="00A47726" w:rsidRPr="00BD7399" w:rsidRDefault="00A47726" w:rsidP="00D20B5D">
            <w:pPr>
              <w:rPr>
                <w:rFonts w:ascii="Arial" w:hAnsi="Arial" w:cs="Arial"/>
                <w:szCs w:val="22"/>
              </w:rPr>
            </w:pPr>
          </w:p>
        </w:tc>
        <w:tc>
          <w:tcPr>
            <w:tcW w:w="567" w:type="dxa"/>
            <w:tcBorders>
              <w:bottom w:val="single" w:sz="4" w:space="0" w:color="auto"/>
            </w:tcBorders>
          </w:tcPr>
          <w:p w14:paraId="09BFB418" w14:textId="77777777" w:rsidR="00A47726" w:rsidRPr="00BD7399" w:rsidRDefault="00A47726" w:rsidP="00D20B5D">
            <w:pPr>
              <w:rPr>
                <w:rFonts w:ascii="Arial" w:hAnsi="Arial" w:cs="Arial"/>
                <w:szCs w:val="22"/>
              </w:rPr>
            </w:pPr>
          </w:p>
        </w:tc>
        <w:tc>
          <w:tcPr>
            <w:tcW w:w="851" w:type="dxa"/>
            <w:tcBorders>
              <w:bottom w:val="single" w:sz="4" w:space="0" w:color="auto"/>
            </w:tcBorders>
          </w:tcPr>
          <w:p w14:paraId="1A6CB704" w14:textId="77777777" w:rsidR="00A47726" w:rsidRPr="00BD7399" w:rsidRDefault="00A47726" w:rsidP="00D20B5D">
            <w:pPr>
              <w:rPr>
                <w:rFonts w:ascii="Arial" w:hAnsi="Arial" w:cs="Arial"/>
                <w:szCs w:val="22"/>
              </w:rPr>
            </w:pPr>
          </w:p>
        </w:tc>
        <w:tc>
          <w:tcPr>
            <w:tcW w:w="1984" w:type="dxa"/>
            <w:tcBorders>
              <w:bottom w:val="single" w:sz="4" w:space="0" w:color="auto"/>
              <w:right w:val="double" w:sz="4" w:space="0" w:color="auto"/>
            </w:tcBorders>
            <w:shd w:val="clear" w:color="auto" w:fill="auto"/>
          </w:tcPr>
          <w:p w14:paraId="57B5D411" w14:textId="77777777" w:rsidR="00A47726" w:rsidRPr="00BD7399" w:rsidRDefault="00A47726" w:rsidP="00D20B5D">
            <w:pPr>
              <w:rPr>
                <w:rFonts w:ascii="Arial" w:hAnsi="Arial" w:cs="Arial"/>
                <w:szCs w:val="22"/>
              </w:rPr>
            </w:pPr>
            <w:r w:rsidRPr="00BD7399">
              <w:rPr>
                <w:rFonts w:ascii="Arial" w:hAnsi="Arial" w:cs="Arial"/>
                <w:szCs w:val="22"/>
              </w:rPr>
              <w:t>Acceptable</w:t>
            </w:r>
          </w:p>
        </w:tc>
      </w:tr>
      <w:tr w:rsidR="00A47726" w:rsidRPr="00BD7399" w14:paraId="734E96FA" w14:textId="77777777" w:rsidTr="00CA7060">
        <w:tc>
          <w:tcPr>
            <w:tcW w:w="1771" w:type="dxa"/>
            <w:tcBorders>
              <w:left w:val="double" w:sz="4" w:space="0" w:color="auto"/>
              <w:bottom w:val="single" w:sz="4" w:space="0" w:color="auto"/>
            </w:tcBorders>
          </w:tcPr>
          <w:p w14:paraId="014A3F08" w14:textId="77777777" w:rsidR="00A47726" w:rsidRPr="00BD7399" w:rsidRDefault="00A47726" w:rsidP="00D20B5D">
            <w:pPr>
              <w:pStyle w:val="Standard-fett1cmhngend"/>
              <w:spacing w:before="0" w:after="0"/>
              <w:ind w:left="0" w:firstLine="0"/>
              <w:rPr>
                <w:rFonts w:ascii="Arial" w:hAnsi="Arial" w:cs="Arial"/>
                <w:b w:val="0"/>
                <w:bCs/>
                <w:szCs w:val="22"/>
                <w:lang w:val="en-US"/>
              </w:rPr>
            </w:pPr>
            <w:r w:rsidRPr="00BD7399">
              <w:rPr>
                <w:rFonts w:ascii="Arial" w:hAnsi="Arial" w:cs="Arial"/>
                <w:b w:val="0"/>
                <w:bCs/>
                <w:szCs w:val="22"/>
                <w:lang w:val="en-US"/>
              </w:rPr>
              <w:t xml:space="preserve">Shelf life </w:t>
            </w:r>
          </w:p>
        </w:tc>
        <w:tc>
          <w:tcPr>
            <w:tcW w:w="1418" w:type="dxa"/>
            <w:tcBorders>
              <w:bottom w:val="single" w:sz="4" w:space="0" w:color="auto"/>
            </w:tcBorders>
          </w:tcPr>
          <w:p w14:paraId="1860D42D" w14:textId="77777777" w:rsidR="00A47726" w:rsidRPr="00BD7399" w:rsidRDefault="00A47726" w:rsidP="00D20B5D">
            <w:pPr>
              <w:rPr>
                <w:rFonts w:ascii="Arial" w:hAnsi="Arial" w:cs="Arial"/>
                <w:szCs w:val="22"/>
              </w:rPr>
            </w:pPr>
          </w:p>
        </w:tc>
        <w:tc>
          <w:tcPr>
            <w:tcW w:w="1417" w:type="dxa"/>
            <w:tcBorders>
              <w:bottom w:val="single" w:sz="4" w:space="0" w:color="auto"/>
            </w:tcBorders>
            <w:shd w:val="clear" w:color="auto" w:fill="auto"/>
          </w:tcPr>
          <w:p w14:paraId="55B873A7" w14:textId="77777777" w:rsidR="00A47726" w:rsidRPr="00BD7399" w:rsidRDefault="00A47726" w:rsidP="00D20B5D">
            <w:pPr>
              <w:rPr>
                <w:rFonts w:ascii="Arial" w:hAnsi="Arial" w:cs="Arial"/>
                <w:szCs w:val="22"/>
              </w:rPr>
            </w:pPr>
          </w:p>
        </w:tc>
        <w:tc>
          <w:tcPr>
            <w:tcW w:w="4111" w:type="dxa"/>
            <w:tcBorders>
              <w:bottom w:val="single" w:sz="4" w:space="0" w:color="auto"/>
            </w:tcBorders>
            <w:shd w:val="clear" w:color="auto" w:fill="auto"/>
          </w:tcPr>
          <w:p w14:paraId="2039A094" w14:textId="77777777" w:rsidR="00A47726" w:rsidRPr="00BD7399" w:rsidRDefault="00A47726" w:rsidP="00D20B5D">
            <w:pPr>
              <w:rPr>
                <w:rFonts w:ascii="Arial" w:hAnsi="Arial" w:cs="Arial"/>
                <w:szCs w:val="22"/>
              </w:rPr>
            </w:pPr>
          </w:p>
        </w:tc>
        <w:tc>
          <w:tcPr>
            <w:tcW w:w="1418" w:type="dxa"/>
            <w:tcBorders>
              <w:bottom w:val="single" w:sz="4" w:space="0" w:color="auto"/>
            </w:tcBorders>
          </w:tcPr>
          <w:p w14:paraId="5DD213E6" w14:textId="77777777" w:rsidR="00A47726" w:rsidRPr="00BD7399" w:rsidRDefault="00A47726" w:rsidP="00D20B5D">
            <w:pPr>
              <w:rPr>
                <w:rFonts w:ascii="Arial" w:hAnsi="Arial" w:cs="Arial"/>
                <w:szCs w:val="22"/>
              </w:rPr>
            </w:pPr>
          </w:p>
        </w:tc>
        <w:tc>
          <w:tcPr>
            <w:tcW w:w="708" w:type="dxa"/>
            <w:tcBorders>
              <w:bottom w:val="single" w:sz="4" w:space="0" w:color="auto"/>
            </w:tcBorders>
          </w:tcPr>
          <w:p w14:paraId="5F5238FE" w14:textId="77777777" w:rsidR="00A47726" w:rsidRPr="00BD7399" w:rsidRDefault="00A47726" w:rsidP="00D20B5D">
            <w:pPr>
              <w:rPr>
                <w:rFonts w:ascii="Arial" w:hAnsi="Arial" w:cs="Arial"/>
                <w:szCs w:val="22"/>
              </w:rPr>
            </w:pPr>
          </w:p>
        </w:tc>
        <w:tc>
          <w:tcPr>
            <w:tcW w:w="567" w:type="dxa"/>
            <w:tcBorders>
              <w:bottom w:val="single" w:sz="4" w:space="0" w:color="auto"/>
            </w:tcBorders>
          </w:tcPr>
          <w:p w14:paraId="70614B53" w14:textId="77777777" w:rsidR="00A47726" w:rsidRPr="00BD7399" w:rsidRDefault="00A47726" w:rsidP="00D20B5D">
            <w:pPr>
              <w:rPr>
                <w:rFonts w:ascii="Arial" w:hAnsi="Arial" w:cs="Arial"/>
                <w:szCs w:val="22"/>
              </w:rPr>
            </w:pPr>
          </w:p>
        </w:tc>
        <w:tc>
          <w:tcPr>
            <w:tcW w:w="851" w:type="dxa"/>
            <w:tcBorders>
              <w:bottom w:val="single" w:sz="4" w:space="0" w:color="auto"/>
            </w:tcBorders>
          </w:tcPr>
          <w:p w14:paraId="5F93B44C" w14:textId="77777777" w:rsidR="00A47726" w:rsidRPr="00BD7399" w:rsidRDefault="00A47726" w:rsidP="00D20B5D">
            <w:pPr>
              <w:rPr>
                <w:rFonts w:ascii="Arial" w:hAnsi="Arial" w:cs="Arial"/>
                <w:szCs w:val="22"/>
              </w:rPr>
            </w:pPr>
          </w:p>
        </w:tc>
        <w:tc>
          <w:tcPr>
            <w:tcW w:w="1984" w:type="dxa"/>
            <w:tcBorders>
              <w:bottom w:val="single" w:sz="4" w:space="0" w:color="auto"/>
              <w:right w:val="double" w:sz="4" w:space="0" w:color="auto"/>
            </w:tcBorders>
            <w:shd w:val="clear" w:color="auto" w:fill="FFFFFF" w:themeFill="background1"/>
          </w:tcPr>
          <w:p w14:paraId="4078BF45" w14:textId="3DB367C1" w:rsidR="00A47726" w:rsidRPr="00CA7060" w:rsidRDefault="00A47726" w:rsidP="00CA7060">
            <w:pPr>
              <w:shd w:val="clear" w:color="auto" w:fill="FFFFFF" w:themeFill="background1"/>
              <w:rPr>
                <w:rFonts w:ascii="Arial" w:hAnsi="Arial" w:cs="Arial"/>
                <w:szCs w:val="22"/>
              </w:rPr>
            </w:pPr>
            <w:r w:rsidRPr="00CA7060">
              <w:rPr>
                <w:rFonts w:ascii="Arial" w:hAnsi="Arial" w:cs="Arial"/>
                <w:szCs w:val="22"/>
              </w:rPr>
              <w:t>No study provided. End of the test: March 2012.</w:t>
            </w:r>
          </w:p>
        </w:tc>
      </w:tr>
      <w:tr w:rsidR="00625C95" w:rsidRPr="00BD7399" w14:paraId="3DC5B439" w14:textId="77777777" w:rsidTr="00CA7060">
        <w:tc>
          <w:tcPr>
            <w:tcW w:w="1771" w:type="dxa"/>
            <w:tcBorders>
              <w:left w:val="double" w:sz="4" w:space="0" w:color="auto"/>
              <w:bottom w:val="single" w:sz="4" w:space="0" w:color="auto"/>
            </w:tcBorders>
          </w:tcPr>
          <w:p w14:paraId="2902D7A7" w14:textId="77777777" w:rsidR="00625C95" w:rsidRPr="00BD7399" w:rsidRDefault="00625C95" w:rsidP="00D20B5D">
            <w:pPr>
              <w:pStyle w:val="Standard-fett1cmhngend"/>
              <w:spacing w:before="0" w:after="0"/>
              <w:ind w:left="0" w:firstLine="0"/>
              <w:rPr>
                <w:rFonts w:ascii="Arial" w:hAnsi="Arial" w:cs="Arial"/>
                <w:szCs w:val="22"/>
                <w:lang w:val="en-US"/>
              </w:rPr>
            </w:pPr>
            <w:r w:rsidRPr="00BD7399">
              <w:rPr>
                <w:rFonts w:ascii="Arial" w:hAnsi="Arial" w:cs="Arial"/>
                <w:b w:val="0"/>
                <w:bCs/>
                <w:szCs w:val="22"/>
                <w:lang w:val="en-US"/>
              </w:rPr>
              <w:t>Effect of low temperature</w:t>
            </w:r>
          </w:p>
        </w:tc>
        <w:tc>
          <w:tcPr>
            <w:tcW w:w="1418" w:type="dxa"/>
            <w:tcBorders>
              <w:bottom w:val="single" w:sz="4" w:space="0" w:color="auto"/>
            </w:tcBorders>
          </w:tcPr>
          <w:p w14:paraId="6D17EB9F" w14:textId="77777777" w:rsidR="00625C95" w:rsidRPr="00BD7399" w:rsidRDefault="00625C95" w:rsidP="00D20B5D">
            <w:pPr>
              <w:rPr>
                <w:rFonts w:ascii="Arial" w:hAnsi="Arial" w:cs="Arial"/>
                <w:szCs w:val="22"/>
              </w:rPr>
            </w:pPr>
          </w:p>
        </w:tc>
        <w:tc>
          <w:tcPr>
            <w:tcW w:w="1417" w:type="dxa"/>
            <w:tcBorders>
              <w:bottom w:val="single" w:sz="4" w:space="0" w:color="auto"/>
            </w:tcBorders>
            <w:shd w:val="clear" w:color="auto" w:fill="auto"/>
          </w:tcPr>
          <w:p w14:paraId="49B71751" w14:textId="77777777" w:rsidR="00625C95" w:rsidRPr="00BD7399" w:rsidRDefault="00625C95" w:rsidP="00D20B5D">
            <w:pPr>
              <w:rPr>
                <w:rFonts w:ascii="Arial" w:hAnsi="Arial" w:cs="Arial"/>
                <w:szCs w:val="22"/>
              </w:rPr>
            </w:pPr>
          </w:p>
        </w:tc>
        <w:tc>
          <w:tcPr>
            <w:tcW w:w="4111" w:type="dxa"/>
            <w:tcBorders>
              <w:bottom w:val="single" w:sz="4" w:space="0" w:color="auto"/>
            </w:tcBorders>
            <w:shd w:val="clear" w:color="auto" w:fill="auto"/>
          </w:tcPr>
          <w:p w14:paraId="10064F47" w14:textId="77777777" w:rsidR="00625C95" w:rsidRPr="00BD7399" w:rsidRDefault="00625C95" w:rsidP="00D20B5D">
            <w:pPr>
              <w:rPr>
                <w:rFonts w:ascii="Arial" w:hAnsi="Arial" w:cs="Arial"/>
                <w:szCs w:val="22"/>
              </w:rPr>
            </w:pPr>
          </w:p>
        </w:tc>
        <w:tc>
          <w:tcPr>
            <w:tcW w:w="1418" w:type="dxa"/>
            <w:tcBorders>
              <w:bottom w:val="single" w:sz="4" w:space="0" w:color="auto"/>
            </w:tcBorders>
          </w:tcPr>
          <w:p w14:paraId="5D1C09E5" w14:textId="77777777" w:rsidR="00625C95" w:rsidRPr="00BD7399" w:rsidRDefault="00625C95" w:rsidP="00D20B5D">
            <w:pPr>
              <w:rPr>
                <w:rFonts w:ascii="Arial" w:hAnsi="Arial" w:cs="Arial"/>
                <w:szCs w:val="22"/>
              </w:rPr>
            </w:pPr>
          </w:p>
        </w:tc>
        <w:tc>
          <w:tcPr>
            <w:tcW w:w="708" w:type="dxa"/>
            <w:tcBorders>
              <w:bottom w:val="single" w:sz="4" w:space="0" w:color="auto"/>
            </w:tcBorders>
          </w:tcPr>
          <w:p w14:paraId="17B46B63" w14:textId="77777777" w:rsidR="00625C95" w:rsidRPr="00BD7399" w:rsidRDefault="00625C95" w:rsidP="00D20B5D">
            <w:pPr>
              <w:rPr>
                <w:rFonts w:ascii="Arial" w:hAnsi="Arial" w:cs="Arial"/>
                <w:szCs w:val="22"/>
              </w:rPr>
            </w:pPr>
          </w:p>
        </w:tc>
        <w:tc>
          <w:tcPr>
            <w:tcW w:w="567" w:type="dxa"/>
            <w:tcBorders>
              <w:bottom w:val="single" w:sz="4" w:space="0" w:color="auto"/>
            </w:tcBorders>
          </w:tcPr>
          <w:p w14:paraId="7F887C98" w14:textId="77777777" w:rsidR="00625C95" w:rsidRPr="00BD7399" w:rsidRDefault="00625C95" w:rsidP="00D20B5D">
            <w:pPr>
              <w:rPr>
                <w:rFonts w:ascii="Arial" w:hAnsi="Arial" w:cs="Arial"/>
                <w:szCs w:val="22"/>
              </w:rPr>
            </w:pPr>
          </w:p>
        </w:tc>
        <w:tc>
          <w:tcPr>
            <w:tcW w:w="851" w:type="dxa"/>
            <w:tcBorders>
              <w:bottom w:val="single" w:sz="4" w:space="0" w:color="auto"/>
            </w:tcBorders>
          </w:tcPr>
          <w:p w14:paraId="3220C5EF" w14:textId="77777777" w:rsidR="00625C95" w:rsidRPr="00BD7399" w:rsidRDefault="00625C95" w:rsidP="00D20B5D">
            <w:pPr>
              <w:rPr>
                <w:rFonts w:ascii="Arial" w:hAnsi="Arial" w:cs="Arial"/>
                <w:szCs w:val="22"/>
              </w:rPr>
            </w:pPr>
          </w:p>
        </w:tc>
        <w:tc>
          <w:tcPr>
            <w:tcW w:w="1984" w:type="dxa"/>
            <w:tcBorders>
              <w:bottom w:val="single" w:sz="4" w:space="0" w:color="auto"/>
              <w:right w:val="double" w:sz="4" w:space="0" w:color="auto"/>
            </w:tcBorders>
            <w:shd w:val="clear" w:color="auto" w:fill="FFFFFF" w:themeFill="background1"/>
          </w:tcPr>
          <w:p w14:paraId="1A0BC146" w14:textId="35F2A8EA" w:rsidR="001641AB" w:rsidRPr="00CA7060" w:rsidRDefault="00625C95" w:rsidP="00CA7060">
            <w:pPr>
              <w:shd w:val="clear" w:color="auto" w:fill="FFFFFF" w:themeFill="background1"/>
              <w:rPr>
                <w:rFonts w:ascii="Arial" w:hAnsi="Arial" w:cs="Arial"/>
                <w:szCs w:val="22"/>
              </w:rPr>
            </w:pPr>
            <w:r w:rsidRPr="00CA7060">
              <w:rPr>
                <w:rFonts w:ascii="Arial" w:hAnsi="Arial" w:cs="Arial"/>
                <w:szCs w:val="22"/>
              </w:rPr>
              <w:t>No study provided.</w:t>
            </w:r>
          </w:p>
          <w:p w14:paraId="2E563F43" w14:textId="6817109F" w:rsidR="00625C95" w:rsidRPr="00CA7060" w:rsidRDefault="00625C95" w:rsidP="00CA7060">
            <w:pPr>
              <w:shd w:val="clear" w:color="auto" w:fill="FFFFFF" w:themeFill="background1"/>
              <w:rPr>
                <w:rFonts w:ascii="Arial" w:hAnsi="Arial" w:cs="Arial"/>
                <w:szCs w:val="22"/>
              </w:rPr>
            </w:pPr>
            <w:r w:rsidRPr="00CA7060">
              <w:rPr>
                <w:rFonts w:ascii="Arial" w:hAnsi="Arial" w:cs="Arial"/>
                <w:szCs w:val="22"/>
              </w:rPr>
              <w:t xml:space="preserve"> </w:t>
            </w:r>
          </w:p>
        </w:tc>
      </w:tr>
      <w:tr w:rsidR="00B53055" w:rsidRPr="00BD7399" w14:paraId="1F24CC33" w14:textId="77777777" w:rsidTr="00D20B5D">
        <w:tc>
          <w:tcPr>
            <w:tcW w:w="14245" w:type="dxa"/>
            <w:gridSpan w:val="9"/>
            <w:tcBorders>
              <w:top w:val="single" w:sz="4" w:space="0" w:color="auto"/>
              <w:left w:val="double" w:sz="4" w:space="0" w:color="auto"/>
              <w:bottom w:val="single" w:sz="4" w:space="0" w:color="auto"/>
              <w:right w:val="double" w:sz="4" w:space="0" w:color="auto"/>
            </w:tcBorders>
            <w:vAlign w:val="center"/>
          </w:tcPr>
          <w:p w14:paraId="649FC21A" w14:textId="77777777" w:rsidR="000C66C1" w:rsidRPr="00BD7399" w:rsidRDefault="00B53055" w:rsidP="00D20B5D">
            <w:pPr>
              <w:pStyle w:val="Standard-fett1cmhngend"/>
              <w:spacing w:before="0" w:after="0" w:line="240" w:lineRule="auto"/>
              <w:rPr>
                <w:rFonts w:ascii="Arial" w:hAnsi="Arial" w:cs="Arial"/>
                <w:szCs w:val="22"/>
                <w:lang w:val="en-US"/>
              </w:rPr>
            </w:pPr>
            <w:r w:rsidRPr="00BD7399">
              <w:rPr>
                <w:rFonts w:ascii="Arial" w:hAnsi="Arial" w:cs="Arial"/>
                <w:szCs w:val="22"/>
                <w:lang w:val="en-US"/>
              </w:rPr>
              <w:t>3.8</w:t>
            </w:r>
            <w:r w:rsidRPr="00BD7399">
              <w:rPr>
                <w:rFonts w:ascii="Arial" w:hAnsi="Arial" w:cs="Arial"/>
                <w:szCs w:val="22"/>
                <w:lang w:val="en-US"/>
              </w:rPr>
              <w:tab/>
              <w:t>Technical characteristics</w:t>
            </w:r>
            <w:r w:rsidR="000C66C1" w:rsidRPr="00BD7399">
              <w:rPr>
                <w:rFonts w:ascii="Arial" w:hAnsi="Arial" w:cs="Arial"/>
                <w:szCs w:val="22"/>
                <w:lang w:val="en-US"/>
              </w:rPr>
              <w:t xml:space="preserve"> </w:t>
            </w:r>
          </w:p>
          <w:p w14:paraId="5FE63FA7" w14:textId="77777777" w:rsidR="00B53055" w:rsidRPr="00BD7399" w:rsidRDefault="00B53055" w:rsidP="00D20B5D">
            <w:pPr>
              <w:pStyle w:val="Standard-fett1cmhngend"/>
              <w:spacing w:before="0" w:after="0" w:line="240" w:lineRule="auto"/>
              <w:rPr>
                <w:rFonts w:ascii="Arial" w:hAnsi="Arial" w:cs="Arial"/>
                <w:szCs w:val="22"/>
              </w:rPr>
            </w:pPr>
            <w:r w:rsidRPr="00BD7399">
              <w:rPr>
                <w:rFonts w:ascii="Arial" w:hAnsi="Arial" w:cs="Arial"/>
                <w:szCs w:val="22"/>
                <w:lang w:val="en-US"/>
              </w:rPr>
              <w:t>(IIB3.8/Pt. I-B3.8)</w:t>
            </w:r>
          </w:p>
        </w:tc>
      </w:tr>
      <w:tr w:rsidR="000C66C1" w:rsidRPr="00BD7399" w14:paraId="4EC035DE" w14:textId="77777777" w:rsidTr="00D20B5D">
        <w:tc>
          <w:tcPr>
            <w:tcW w:w="1771" w:type="dxa"/>
            <w:tcBorders>
              <w:top w:val="single" w:sz="4" w:space="0" w:color="auto"/>
              <w:left w:val="double" w:sz="4" w:space="0" w:color="auto"/>
              <w:bottom w:val="single" w:sz="4" w:space="0" w:color="auto"/>
            </w:tcBorders>
            <w:vAlign w:val="center"/>
          </w:tcPr>
          <w:p w14:paraId="61BA94E5" w14:textId="77777777" w:rsidR="000C66C1" w:rsidRPr="00BD7399" w:rsidRDefault="000C66C1" w:rsidP="00D20B5D">
            <w:pPr>
              <w:tabs>
                <w:tab w:val="left" w:pos="567"/>
              </w:tabs>
              <w:rPr>
                <w:rFonts w:ascii="Arial" w:hAnsi="Arial" w:cs="Arial"/>
                <w:szCs w:val="22"/>
              </w:rPr>
            </w:pPr>
            <w:r w:rsidRPr="00BD7399">
              <w:rPr>
                <w:rFonts w:ascii="Arial" w:hAnsi="Arial" w:cs="Arial"/>
                <w:szCs w:val="22"/>
              </w:rPr>
              <w:t>Wettability/</w:t>
            </w:r>
            <w:r w:rsidRPr="00BD7399">
              <w:rPr>
                <w:rFonts w:ascii="Arial" w:hAnsi="Arial" w:cs="Arial"/>
                <w:szCs w:val="22"/>
              </w:rPr>
              <w:br/>
              <w:t>Suspensibility</w:t>
            </w:r>
          </w:p>
        </w:tc>
        <w:tc>
          <w:tcPr>
            <w:tcW w:w="1418" w:type="dxa"/>
            <w:tcBorders>
              <w:top w:val="single" w:sz="4" w:space="0" w:color="auto"/>
              <w:bottom w:val="single" w:sz="4" w:space="0" w:color="auto"/>
            </w:tcBorders>
            <w:vAlign w:val="center"/>
          </w:tcPr>
          <w:p w14:paraId="4DEF0343" w14:textId="77777777" w:rsidR="000C66C1" w:rsidRPr="00BD7399" w:rsidRDefault="000C66C1" w:rsidP="00D20B5D">
            <w:pPr>
              <w:pStyle w:val="SFGuidnotesitalics"/>
              <w:rPr>
                <w:rFonts w:ascii="Arial" w:hAnsi="Arial" w:cs="Arial"/>
                <w:i w:val="0"/>
                <w:sz w:val="22"/>
                <w:szCs w:val="22"/>
              </w:rPr>
            </w:pPr>
          </w:p>
        </w:tc>
        <w:tc>
          <w:tcPr>
            <w:tcW w:w="1417" w:type="dxa"/>
            <w:tcBorders>
              <w:top w:val="single" w:sz="4" w:space="0" w:color="auto"/>
              <w:bottom w:val="single" w:sz="4" w:space="0" w:color="auto"/>
            </w:tcBorders>
            <w:vAlign w:val="center"/>
          </w:tcPr>
          <w:p w14:paraId="655CF4A8" w14:textId="77777777" w:rsidR="000C66C1" w:rsidRPr="00BD7399" w:rsidRDefault="000C66C1" w:rsidP="00D20B5D">
            <w:pPr>
              <w:rPr>
                <w:rFonts w:ascii="Arial" w:hAnsi="Arial" w:cs="Arial"/>
                <w:szCs w:val="22"/>
              </w:rPr>
            </w:pPr>
          </w:p>
        </w:tc>
        <w:tc>
          <w:tcPr>
            <w:tcW w:w="4111" w:type="dxa"/>
            <w:tcBorders>
              <w:top w:val="single" w:sz="4" w:space="0" w:color="auto"/>
              <w:bottom w:val="single" w:sz="4" w:space="0" w:color="auto"/>
            </w:tcBorders>
            <w:vAlign w:val="center"/>
          </w:tcPr>
          <w:p w14:paraId="3A22D0A3" w14:textId="77777777" w:rsidR="000C66C1" w:rsidRPr="00BD7399" w:rsidRDefault="000C66C1" w:rsidP="00D20B5D">
            <w:pPr>
              <w:rPr>
                <w:rFonts w:ascii="Arial" w:hAnsi="Arial" w:cs="Arial"/>
                <w:szCs w:val="22"/>
              </w:rPr>
            </w:pPr>
          </w:p>
        </w:tc>
        <w:tc>
          <w:tcPr>
            <w:tcW w:w="1418" w:type="dxa"/>
            <w:tcBorders>
              <w:top w:val="single" w:sz="4" w:space="0" w:color="auto"/>
              <w:bottom w:val="single" w:sz="4" w:space="0" w:color="auto"/>
            </w:tcBorders>
            <w:vAlign w:val="center"/>
          </w:tcPr>
          <w:p w14:paraId="64AABD80" w14:textId="77777777" w:rsidR="000C66C1" w:rsidRPr="00BD7399" w:rsidRDefault="000C66C1" w:rsidP="00D20B5D">
            <w:pPr>
              <w:rPr>
                <w:rFonts w:ascii="Arial" w:hAnsi="Arial" w:cs="Arial"/>
                <w:szCs w:val="22"/>
              </w:rPr>
            </w:pPr>
            <w:r w:rsidRPr="00BD7399">
              <w:rPr>
                <w:rFonts w:ascii="Arial" w:hAnsi="Arial" w:cs="Arial"/>
                <w:szCs w:val="22"/>
              </w:rPr>
              <w:t>Only solid preparations</w:t>
            </w:r>
          </w:p>
        </w:tc>
        <w:tc>
          <w:tcPr>
            <w:tcW w:w="708" w:type="dxa"/>
            <w:tcBorders>
              <w:top w:val="single" w:sz="4" w:space="0" w:color="auto"/>
              <w:bottom w:val="single" w:sz="4" w:space="0" w:color="auto"/>
            </w:tcBorders>
            <w:vAlign w:val="center"/>
          </w:tcPr>
          <w:p w14:paraId="0534D1DD" w14:textId="77777777" w:rsidR="000C66C1" w:rsidRPr="00BD7399" w:rsidRDefault="000C66C1" w:rsidP="00D20B5D">
            <w:pPr>
              <w:rPr>
                <w:rFonts w:ascii="Arial" w:hAnsi="Arial" w:cs="Arial"/>
                <w:szCs w:val="22"/>
              </w:rPr>
            </w:pPr>
          </w:p>
        </w:tc>
        <w:tc>
          <w:tcPr>
            <w:tcW w:w="567" w:type="dxa"/>
            <w:tcBorders>
              <w:top w:val="single" w:sz="4" w:space="0" w:color="auto"/>
              <w:bottom w:val="single" w:sz="4" w:space="0" w:color="auto"/>
            </w:tcBorders>
            <w:vAlign w:val="center"/>
          </w:tcPr>
          <w:p w14:paraId="5663B026" w14:textId="77777777" w:rsidR="000C66C1" w:rsidRPr="00BD7399" w:rsidRDefault="000C66C1" w:rsidP="00D20B5D">
            <w:pPr>
              <w:rPr>
                <w:rFonts w:ascii="Arial" w:hAnsi="Arial" w:cs="Arial"/>
                <w:szCs w:val="22"/>
              </w:rPr>
            </w:pPr>
          </w:p>
        </w:tc>
        <w:tc>
          <w:tcPr>
            <w:tcW w:w="851" w:type="dxa"/>
            <w:tcBorders>
              <w:top w:val="single" w:sz="4" w:space="0" w:color="auto"/>
              <w:bottom w:val="single" w:sz="4" w:space="0" w:color="auto"/>
            </w:tcBorders>
            <w:vAlign w:val="center"/>
          </w:tcPr>
          <w:p w14:paraId="496989BB" w14:textId="77777777" w:rsidR="000C66C1" w:rsidRPr="00BD7399" w:rsidRDefault="000C66C1" w:rsidP="00D20B5D">
            <w:pPr>
              <w:rPr>
                <w:rFonts w:ascii="Arial" w:hAnsi="Arial" w:cs="Arial"/>
                <w:szCs w:val="22"/>
              </w:rPr>
            </w:pPr>
          </w:p>
        </w:tc>
        <w:tc>
          <w:tcPr>
            <w:tcW w:w="1984" w:type="dxa"/>
            <w:tcBorders>
              <w:top w:val="single" w:sz="4" w:space="0" w:color="auto"/>
              <w:bottom w:val="single" w:sz="4" w:space="0" w:color="auto"/>
              <w:right w:val="double" w:sz="4" w:space="0" w:color="auto"/>
            </w:tcBorders>
            <w:shd w:val="clear" w:color="auto" w:fill="auto"/>
            <w:vAlign w:val="center"/>
          </w:tcPr>
          <w:p w14:paraId="70D5A24C" w14:textId="77777777" w:rsidR="000C66C1" w:rsidRPr="00BD7399" w:rsidRDefault="000C66C1" w:rsidP="00D20B5D">
            <w:pPr>
              <w:rPr>
                <w:rFonts w:ascii="Arial" w:hAnsi="Arial" w:cs="Arial"/>
                <w:szCs w:val="22"/>
              </w:rPr>
            </w:pPr>
            <w:r w:rsidRPr="00BD7399">
              <w:rPr>
                <w:rFonts w:ascii="Arial" w:hAnsi="Arial" w:cs="Arial"/>
                <w:szCs w:val="22"/>
              </w:rPr>
              <w:t>Not applicable</w:t>
            </w:r>
          </w:p>
        </w:tc>
      </w:tr>
      <w:tr w:rsidR="000C66C1" w:rsidRPr="00BD7399" w14:paraId="704206F9" w14:textId="77777777" w:rsidTr="00D20B5D">
        <w:tc>
          <w:tcPr>
            <w:tcW w:w="1771" w:type="dxa"/>
            <w:tcBorders>
              <w:top w:val="single" w:sz="4" w:space="0" w:color="auto"/>
              <w:left w:val="double" w:sz="4" w:space="0" w:color="auto"/>
              <w:bottom w:val="single" w:sz="4" w:space="0" w:color="auto"/>
            </w:tcBorders>
            <w:vAlign w:val="center"/>
          </w:tcPr>
          <w:p w14:paraId="3EDF7405" w14:textId="77777777" w:rsidR="000C66C1" w:rsidRPr="00BD7399" w:rsidRDefault="000C66C1" w:rsidP="00D20B5D">
            <w:pPr>
              <w:tabs>
                <w:tab w:val="left" w:pos="567"/>
              </w:tabs>
              <w:rPr>
                <w:rFonts w:ascii="Arial" w:hAnsi="Arial" w:cs="Arial"/>
                <w:szCs w:val="22"/>
              </w:rPr>
            </w:pPr>
            <w:r w:rsidRPr="00BD7399">
              <w:rPr>
                <w:rFonts w:ascii="Arial" w:hAnsi="Arial" w:cs="Arial"/>
                <w:szCs w:val="22"/>
              </w:rPr>
              <w:t>Wet sieve analysis</w:t>
            </w:r>
          </w:p>
        </w:tc>
        <w:tc>
          <w:tcPr>
            <w:tcW w:w="1418" w:type="dxa"/>
            <w:tcBorders>
              <w:top w:val="single" w:sz="4" w:space="0" w:color="auto"/>
              <w:bottom w:val="single" w:sz="4" w:space="0" w:color="auto"/>
            </w:tcBorders>
            <w:vAlign w:val="center"/>
          </w:tcPr>
          <w:p w14:paraId="1D72ACA6" w14:textId="77777777" w:rsidR="000C66C1" w:rsidRPr="00BD7399" w:rsidRDefault="000C66C1" w:rsidP="00D20B5D">
            <w:pPr>
              <w:rPr>
                <w:rFonts w:ascii="Arial" w:hAnsi="Arial" w:cs="Arial"/>
                <w:szCs w:val="22"/>
              </w:rPr>
            </w:pPr>
          </w:p>
        </w:tc>
        <w:tc>
          <w:tcPr>
            <w:tcW w:w="1417" w:type="dxa"/>
            <w:tcBorders>
              <w:top w:val="single" w:sz="4" w:space="0" w:color="auto"/>
              <w:bottom w:val="single" w:sz="4" w:space="0" w:color="auto"/>
            </w:tcBorders>
            <w:vAlign w:val="center"/>
          </w:tcPr>
          <w:p w14:paraId="5356250F" w14:textId="77777777" w:rsidR="000C66C1" w:rsidRPr="00BD7399" w:rsidRDefault="000C66C1" w:rsidP="00D20B5D">
            <w:pPr>
              <w:rPr>
                <w:rFonts w:ascii="Arial" w:hAnsi="Arial" w:cs="Arial"/>
                <w:szCs w:val="22"/>
              </w:rPr>
            </w:pPr>
          </w:p>
        </w:tc>
        <w:tc>
          <w:tcPr>
            <w:tcW w:w="4111" w:type="dxa"/>
            <w:tcBorders>
              <w:top w:val="single" w:sz="4" w:space="0" w:color="auto"/>
              <w:bottom w:val="single" w:sz="4" w:space="0" w:color="auto"/>
            </w:tcBorders>
            <w:vAlign w:val="center"/>
          </w:tcPr>
          <w:p w14:paraId="2AD8989A" w14:textId="77777777" w:rsidR="000C66C1" w:rsidRPr="00BD7399" w:rsidRDefault="000C66C1" w:rsidP="00D20B5D">
            <w:pPr>
              <w:rPr>
                <w:rFonts w:ascii="Arial" w:hAnsi="Arial" w:cs="Arial"/>
                <w:szCs w:val="22"/>
              </w:rPr>
            </w:pPr>
          </w:p>
        </w:tc>
        <w:tc>
          <w:tcPr>
            <w:tcW w:w="1418" w:type="dxa"/>
            <w:tcBorders>
              <w:top w:val="single" w:sz="4" w:space="0" w:color="auto"/>
              <w:bottom w:val="single" w:sz="4" w:space="0" w:color="auto"/>
            </w:tcBorders>
            <w:vAlign w:val="center"/>
          </w:tcPr>
          <w:p w14:paraId="526311DA" w14:textId="77777777" w:rsidR="000C66C1" w:rsidRPr="00BD7399" w:rsidRDefault="000C66C1" w:rsidP="00D20B5D">
            <w:pPr>
              <w:rPr>
                <w:rFonts w:ascii="Arial" w:hAnsi="Arial" w:cs="Arial"/>
                <w:szCs w:val="22"/>
              </w:rPr>
            </w:pPr>
            <w:r w:rsidRPr="00BD7399">
              <w:rPr>
                <w:rFonts w:ascii="Arial" w:hAnsi="Arial" w:cs="Arial"/>
                <w:szCs w:val="22"/>
              </w:rPr>
              <w:t>For WPs, SCs, granules, tablets</w:t>
            </w:r>
          </w:p>
        </w:tc>
        <w:tc>
          <w:tcPr>
            <w:tcW w:w="708" w:type="dxa"/>
            <w:tcBorders>
              <w:top w:val="single" w:sz="4" w:space="0" w:color="auto"/>
              <w:bottom w:val="single" w:sz="4" w:space="0" w:color="auto"/>
            </w:tcBorders>
            <w:vAlign w:val="center"/>
          </w:tcPr>
          <w:p w14:paraId="3DB0C418" w14:textId="77777777" w:rsidR="000C66C1" w:rsidRPr="00BD7399" w:rsidRDefault="000C66C1" w:rsidP="00D20B5D">
            <w:pPr>
              <w:rPr>
                <w:rFonts w:ascii="Arial" w:hAnsi="Arial" w:cs="Arial"/>
                <w:szCs w:val="22"/>
              </w:rPr>
            </w:pPr>
          </w:p>
        </w:tc>
        <w:tc>
          <w:tcPr>
            <w:tcW w:w="567" w:type="dxa"/>
            <w:tcBorders>
              <w:top w:val="single" w:sz="4" w:space="0" w:color="auto"/>
              <w:bottom w:val="single" w:sz="4" w:space="0" w:color="auto"/>
            </w:tcBorders>
            <w:vAlign w:val="center"/>
          </w:tcPr>
          <w:p w14:paraId="415F95C6" w14:textId="77777777" w:rsidR="000C66C1" w:rsidRPr="00BD7399" w:rsidRDefault="000C66C1" w:rsidP="00D20B5D">
            <w:pPr>
              <w:rPr>
                <w:rFonts w:ascii="Arial" w:hAnsi="Arial" w:cs="Arial"/>
                <w:szCs w:val="22"/>
              </w:rPr>
            </w:pPr>
          </w:p>
        </w:tc>
        <w:tc>
          <w:tcPr>
            <w:tcW w:w="851" w:type="dxa"/>
            <w:tcBorders>
              <w:top w:val="single" w:sz="4" w:space="0" w:color="auto"/>
              <w:bottom w:val="single" w:sz="4" w:space="0" w:color="auto"/>
            </w:tcBorders>
            <w:vAlign w:val="center"/>
          </w:tcPr>
          <w:p w14:paraId="0B01AA98" w14:textId="77777777" w:rsidR="000C66C1" w:rsidRPr="00BD7399" w:rsidRDefault="000C66C1" w:rsidP="00D20B5D">
            <w:pPr>
              <w:rPr>
                <w:rFonts w:ascii="Arial" w:hAnsi="Arial" w:cs="Arial"/>
                <w:szCs w:val="22"/>
              </w:rPr>
            </w:pPr>
          </w:p>
        </w:tc>
        <w:tc>
          <w:tcPr>
            <w:tcW w:w="1984" w:type="dxa"/>
            <w:tcBorders>
              <w:top w:val="single" w:sz="4" w:space="0" w:color="auto"/>
              <w:bottom w:val="single" w:sz="4" w:space="0" w:color="auto"/>
              <w:right w:val="double" w:sz="4" w:space="0" w:color="auto"/>
            </w:tcBorders>
            <w:shd w:val="clear" w:color="auto" w:fill="auto"/>
            <w:vAlign w:val="center"/>
          </w:tcPr>
          <w:p w14:paraId="59FA3EA4" w14:textId="77777777" w:rsidR="000C66C1" w:rsidRPr="00BD7399" w:rsidRDefault="000C66C1" w:rsidP="00D20B5D">
            <w:pPr>
              <w:rPr>
                <w:rFonts w:ascii="Arial" w:hAnsi="Arial" w:cs="Arial"/>
                <w:szCs w:val="22"/>
              </w:rPr>
            </w:pPr>
            <w:r w:rsidRPr="00BD7399">
              <w:rPr>
                <w:rFonts w:ascii="Arial" w:hAnsi="Arial" w:cs="Arial"/>
                <w:szCs w:val="22"/>
              </w:rPr>
              <w:t>Not applicable</w:t>
            </w:r>
          </w:p>
        </w:tc>
      </w:tr>
      <w:tr w:rsidR="000C66C1" w:rsidRPr="00BD7399" w14:paraId="728A2AE7" w14:textId="77777777" w:rsidTr="00D20B5D">
        <w:tc>
          <w:tcPr>
            <w:tcW w:w="1771" w:type="dxa"/>
            <w:tcBorders>
              <w:top w:val="single" w:sz="4" w:space="0" w:color="auto"/>
              <w:left w:val="double" w:sz="4" w:space="0" w:color="auto"/>
              <w:bottom w:val="single" w:sz="4" w:space="0" w:color="auto"/>
            </w:tcBorders>
            <w:vAlign w:val="center"/>
          </w:tcPr>
          <w:p w14:paraId="30125FCA" w14:textId="77777777" w:rsidR="000C66C1" w:rsidRPr="00BD7399" w:rsidRDefault="000C66C1" w:rsidP="00D20B5D">
            <w:pPr>
              <w:tabs>
                <w:tab w:val="left" w:pos="567"/>
              </w:tabs>
              <w:rPr>
                <w:rFonts w:ascii="Arial" w:hAnsi="Arial" w:cs="Arial"/>
                <w:szCs w:val="22"/>
              </w:rPr>
            </w:pPr>
            <w:r w:rsidRPr="00BD7399">
              <w:rPr>
                <w:rFonts w:ascii="Arial" w:hAnsi="Arial" w:cs="Arial"/>
                <w:szCs w:val="22"/>
              </w:rPr>
              <w:t>Emulsifiability</w:t>
            </w:r>
          </w:p>
        </w:tc>
        <w:tc>
          <w:tcPr>
            <w:tcW w:w="1418" w:type="dxa"/>
            <w:tcBorders>
              <w:top w:val="single" w:sz="4" w:space="0" w:color="auto"/>
              <w:bottom w:val="single" w:sz="4" w:space="0" w:color="auto"/>
            </w:tcBorders>
            <w:vAlign w:val="center"/>
          </w:tcPr>
          <w:p w14:paraId="4BF1A06C" w14:textId="77777777" w:rsidR="000C66C1" w:rsidRPr="00BD7399" w:rsidRDefault="000C66C1" w:rsidP="00D20B5D">
            <w:pPr>
              <w:rPr>
                <w:rFonts w:ascii="Arial" w:hAnsi="Arial" w:cs="Arial"/>
                <w:szCs w:val="22"/>
              </w:rPr>
            </w:pPr>
          </w:p>
        </w:tc>
        <w:tc>
          <w:tcPr>
            <w:tcW w:w="1417" w:type="dxa"/>
            <w:tcBorders>
              <w:top w:val="single" w:sz="4" w:space="0" w:color="auto"/>
              <w:bottom w:val="single" w:sz="4" w:space="0" w:color="auto"/>
            </w:tcBorders>
            <w:vAlign w:val="center"/>
          </w:tcPr>
          <w:p w14:paraId="0FA4397C" w14:textId="77777777" w:rsidR="000C66C1" w:rsidRPr="00BD7399" w:rsidRDefault="000C66C1" w:rsidP="00D20B5D">
            <w:pPr>
              <w:rPr>
                <w:rFonts w:ascii="Arial" w:hAnsi="Arial" w:cs="Arial"/>
                <w:szCs w:val="22"/>
              </w:rPr>
            </w:pPr>
          </w:p>
        </w:tc>
        <w:tc>
          <w:tcPr>
            <w:tcW w:w="4111" w:type="dxa"/>
            <w:tcBorders>
              <w:top w:val="single" w:sz="4" w:space="0" w:color="auto"/>
              <w:bottom w:val="single" w:sz="4" w:space="0" w:color="auto"/>
            </w:tcBorders>
            <w:vAlign w:val="center"/>
          </w:tcPr>
          <w:p w14:paraId="2A3E1341" w14:textId="77777777" w:rsidR="000C66C1" w:rsidRPr="00BD7399" w:rsidRDefault="000C66C1" w:rsidP="00D20B5D">
            <w:pPr>
              <w:rPr>
                <w:rFonts w:ascii="Arial" w:hAnsi="Arial" w:cs="Arial"/>
                <w:szCs w:val="22"/>
              </w:rPr>
            </w:pPr>
          </w:p>
        </w:tc>
        <w:tc>
          <w:tcPr>
            <w:tcW w:w="1418" w:type="dxa"/>
            <w:tcBorders>
              <w:top w:val="single" w:sz="4" w:space="0" w:color="auto"/>
              <w:bottom w:val="single" w:sz="4" w:space="0" w:color="auto"/>
            </w:tcBorders>
            <w:vAlign w:val="center"/>
          </w:tcPr>
          <w:p w14:paraId="2A7569D9" w14:textId="77777777" w:rsidR="000C66C1" w:rsidRPr="00BD7399" w:rsidRDefault="000C66C1" w:rsidP="00D20B5D">
            <w:pPr>
              <w:rPr>
                <w:rFonts w:ascii="Arial" w:hAnsi="Arial" w:cs="Arial"/>
                <w:szCs w:val="22"/>
              </w:rPr>
            </w:pPr>
            <w:r w:rsidRPr="00BD7399">
              <w:rPr>
                <w:rFonts w:ascii="Arial" w:hAnsi="Arial" w:cs="Arial"/>
                <w:szCs w:val="22"/>
              </w:rPr>
              <w:t>Only forECs and ready for use emulsions</w:t>
            </w:r>
          </w:p>
        </w:tc>
        <w:tc>
          <w:tcPr>
            <w:tcW w:w="708" w:type="dxa"/>
            <w:tcBorders>
              <w:top w:val="single" w:sz="4" w:space="0" w:color="auto"/>
              <w:bottom w:val="single" w:sz="4" w:space="0" w:color="auto"/>
            </w:tcBorders>
            <w:vAlign w:val="center"/>
          </w:tcPr>
          <w:p w14:paraId="756A7D60" w14:textId="77777777" w:rsidR="000C66C1" w:rsidRPr="00BD7399" w:rsidRDefault="000C66C1" w:rsidP="00D20B5D">
            <w:pPr>
              <w:rPr>
                <w:rFonts w:ascii="Arial" w:hAnsi="Arial" w:cs="Arial"/>
                <w:szCs w:val="22"/>
              </w:rPr>
            </w:pPr>
          </w:p>
        </w:tc>
        <w:tc>
          <w:tcPr>
            <w:tcW w:w="567" w:type="dxa"/>
            <w:tcBorders>
              <w:top w:val="single" w:sz="4" w:space="0" w:color="auto"/>
              <w:bottom w:val="single" w:sz="4" w:space="0" w:color="auto"/>
            </w:tcBorders>
            <w:vAlign w:val="center"/>
          </w:tcPr>
          <w:p w14:paraId="1158BA06" w14:textId="77777777" w:rsidR="000C66C1" w:rsidRPr="00BD7399" w:rsidRDefault="000C66C1" w:rsidP="00D20B5D">
            <w:pPr>
              <w:rPr>
                <w:rFonts w:ascii="Arial" w:hAnsi="Arial" w:cs="Arial"/>
                <w:szCs w:val="22"/>
              </w:rPr>
            </w:pPr>
          </w:p>
        </w:tc>
        <w:tc>
          <w:tcPr>
            <w:tcW w:w="851" w:type="dxa"/>
            <w:tcBorders>
              <w:top w:val="single" w:sz="4" w:space="0" w:color="auto"/>
              <w:bottom w:val="single" w:sz="4" w:space="0" w:color="auto"/>
            </w:tcBorders>
            <w:vAlign w:val="center"/>
          </w:tcPr>
          <w:p w14:paraId="13E52C42" w14:textId="77777777" w:rsidR="000C66C1" w:rsidRPr="00BD7399" w:rsidRDefault="000C66C1" w:rsidP="00D20B5D">
            <w:pPr>
              <w:rPr>
                <w:rFonts w:ascii="Arial" w:hAnsi="Arial" w:cs="Arial"/>
                <w:szCs w:val="22"/>
              </w:rPr>
            </w:pPr>
          </w:p>
        </w:tc>
        <w:tc>
          <w:tcPr>
            <w:tcW w:w="1984" w:type="dxa"/>
            <w:tcBorders>
              <w:top w:val="single" w:sz="4" w:space="0" w:color="auto"/>
              <w:bottom w:val="single" w:sz="4" w:space="0" w:color="auto"/>
              <w:right w:val="double" w:sz="4" w:space="0" w:color="auto"/>
            </w:tcBorders>
            <w:shd w:val="clear" w:color="auto" w:fill="auto"/>
            <w:vAlign w:val="center"/>
          </w:tcPr>
          <w:p w14:paraId="59DF9CAB" w14:textId="77777777" w:rsidR="000C66C1" w:rsidRPr="00BD7399" w:rsidRDefault="000C66C1" w:rsidP="00D20B5D">
            <w:pPr>
              <w:rPr>
                <w:rFonts w:ascii="Arial" w:hAnsi="Arial" w:cs="Arial"/>
                <w:szCs w:val="22"/>
              </w:rPr>
            </w:pPr>
            <w:r w:rsidRPr="00BD7399">
              <w:rPr>
                <w:rFonts w:ascii="Arial" w:hAnsi="Arial" w:cs="Arial"/>
                <w:szCs w:val="22"/>
              </w:rPr>
              <w:t>Not applicable</w:t>
            </w:r>
          </w:p>
        </w:tc>
      </w:tr>
      <w:tr w:rsidR="000C66C1" w:rsidRPr="00BD7399" w14:paraId="78A25123" w14:textId="77777777" w:rsidTr="00D20B5D">
        <w:tc>
          <w:tcPr>
            <w:tcW w:w="1771" w:type="dxa"/>
            <w:tcBorders>
              <w:top w:val="single" w:sz="4" w:space="0" w:color="auto"/>
              <w:left w:val="double" w:sz="4" w:space="0" w:color="auto"/>
              <w:bottom w:val="single" w:sz="4" w:space="0" w:color="auto"/>
            </w:tcBorders>
            <w:vAlign w:val="center"/>
          </w:tcPr>
          <w:p w14:paraId="399CD781" w14:textId="77777777" w:rsidR="000C66C1" w:rsidRPr="00BD7399" w:rsidRDefault="000C66C1" w:rsidP="00D20B5D">
            <w:pPr>
              <w:tabs>
                <w:tab w:val="left" w:pos="567"/>
              </w:tabs>
              <w:rPr>
                <w:rFonts w:ascii="Arial" w:hAnsi="Arial" w:cs="Arial"/>
                <w:szCs w:val="22"/>
              </w:rPr>
            </w:pPr>
            <w:r w:rsidRPr="00BD7399">
              <w:rPr>
                <w:rFonts w:ascii="Arial" w:hAnsi="Arial" w:cs="Arial"/>
                <w:szCs w:val="22"/>
              </w:rPr>
              <w:t>Disintegration time</w:t>
            </w:r>
          </w:p>
        </w:tc>
        <w:tc>
          <w:tcPr>
            <w:tcW w:w="1418" w:type="dxa"/>
            <w:tcBorders>
              <w:top w:val="single" w:sz="4" w:space="0" w:color="auto"/>
              <w:bottom w:val="single" w:sz="4" w:space="0" w:color="auto"/>
            </w:tcBorders>
            <w:vAlign w:val="center"/>
          </w:tcPr>
          <w:p w14:paraId="510445CE" w14:textId="77777777" w:rsidR="000C66C1" w:rsidRPr="00BD7399" w:rsidRDefault="000C66C1" w:rsidP="00D20B5D">
            <w:pPr>
              <w:rPr>
                <w:rFonts w:ascii="Arial" w:hAnsi="Arial" w:cs="Arial"/>
                <w:szCs w:val="22"/>
              </w:rPr>
            </w:pPr>
          </w:p>
        </w:tc>
        <w:tc>
          <w:tcPr>
            <w:tcW w:w="1417" w:type="dxa"/>
            <w:tcBorders>
              <w:top w:val="single" w:sz="4" w:space="0" w:color="auto"/>
              <w:bottom w:val="single" w:sz="4" w:space="0" w:color="auto"/>
            </w:tcBorders>
            <w:vAlign w:val="center"/>
          </w:tcPr>
          <w:p w14:paraId="2BF6D6CA" w14:textId="77777777" w:rsidR="000C66C1" w:rsidRPr="00BD7399" w:rsidRDefault="000C66C1" w:rsidP="00D20B5D">
            <w:pPr>
              <w:rPr>
                <w:rFonts w:ascii="Arial" w:hAnsi="Arial" w:cs="Arial"/>
                <w:szCs w:val="22"/>
              </w:rPr>
            </w:pPr>
          </w:p>
        </w:tc>
        <w:tc>
          <w:tcPr>
            <w:tcW w:w="4111" w:type="dxa"/>
            <w:tcBorders>
              <w:top w:val="single" w:sz="4" w:space="0" w:color="auto"/>
              <w:bottom w:val="single" w:sz="4" w:space="0" w:color="auto"/>
            </w:tcBorders>
            <w:vAlign w:val="center"/>
          </w:tcPr>
          <w:p w14:paraId="379ACCE3" w14:textId="77777777" w:rsidR="000C66C1" w:rsidRPr="00BD7399" w:rsidRDefault="000C66C1" w:rsidP="00D20B5D">
            <w:pPr>
              <w:rPr>
                <w:rFonts w:ascii="Arial" w:hAnsi="Arial" w:cs="Arial"/>
                <w:szCs w:val="22"/>
              </w:rPr>
            </w:pPr>
          </w:p>
        </w:tc>
        <w:tc>
          <w:tcPr>
            <w:tcW w:w="1418" w:type="dxa"/>
            <w:tcBorders>
              <w:top w:val="single" w:sz="4" w:space="0" w:color="auto"/>
              <w:bottom w:val="single" w:sz="4" w:space="0" w:color="auto"/>
            </w:tcBorders>
            <w:vAlign w:val="center"/>
          </w:tcPr>
          <w:p w14:paraId="48B30192" w14:textId="77777777" w:rsidR="000C66C1" w:rsidRPr="00BD7399" w:rsidRDefault="000C66C1" w:rsidP="00D20B5D">
            <w:pPr>
              <w:rPr>
                <w:rFonts w:ascii="Arial" w:hAnsi="Arial" w:cs="Arial"/>
                <w:szCs w:val="22"/>
              </w:rPr>
            </w:pPr>
            <w:r w:rsidRPr="00BD7399">
              <w:rPr>
                <w:rFonts w:ascii="Arial" w:hAnsi="Arial" w:cs="Arial"/>
                <w:szCs w:val="22"/>
              </w:rPr>
              <w:t>Only for tablets</w:t>
            </w:r>
          </w:p>
        </w:tc>
        <w:tc>
          <w:tcPr>
            <w:tcW w:w="708" w:type="dxa"/>
            <w:tcBorders>
              <w:top w:val="single" w:sz="4" w:space="0" w:color="auto"/>
              <w:bottom w:val="single" w:sz="4" w:space="0" w:color="auto"/>
            </w:tcBorders>
            <w:vAlign w:val="center"/>
          </w:tcPr>
          <w:p w14:paraId="16502777" w14:textId="77777777" w:rsidR="000C66C1" w:rsidRPr="00BD7399" w:rsidRDefault="000C66C1" w:rsidP="00D20B5D">
            <w:pPr>
              <w:rPr>
                <w:rFonts w:ascii="Arial" w:hAnsi="Arial" w:cs="Arial"/>
                <w:szCs w:val="22"/>
              </w:rPr>
            </w:pPr>
          </w:p>
        </w:tc>
        <w:tc>
          <w:tcPr>
            <w:tcW w:w="567" w:type="dxa"/>
            <w:tcBorders>
              <w:top w:val="single" w:sz="4" w:space="0" w:color="auto"/>
              <w:bottom w:val="single" w:sz="4" w:space="0" w:color="auto"/>
            </w:tcBorders>
            <w:vAlign w:val="center"/>
          </w:tcPr>
          <w:p w14:paraId="1C06C983" w14:textId="77777777" w:rsidR="000C66C1" w:rsidRPr="00BD7399" w:rsidRDefault="000C66C1" w:rsidP="00D20B5D">
            <w:pPr>
              <w:rPr>
                <w:rFonts w:ascii="Arial" w:hAnsi="Arial" w:cs="Arial"/>
                <w:szCs w:val="22"/>
              </w:rPr>
            </w:pPr>
          </w:p>
        </w:tc>
        <w:tc>
          <w:tcPr>
            <w:tcW w:w="851" w:type="dxa"/>
            <w:tcBorders>
              <w:top w:val="single" w:sz="4" w:space="0" w:color="auto"/>
              <w:bottom w:val="single" w:sz="4" w:space="0" w:color="auto"/>
            </w:tcBorders>
            <w:vAlign w:val="center"/>
          </w:tcPr>
          <w:p w14:paraId="4B6D72CB" w14:textId="77777777" w:rsidR="000C66C1" w:rsidRPr="00BD7399" w:rsidRDefault="000C66C1" w:rsidP="00D20B5D">
            <w:pPr>
              <w:rPr>
                <w:rFonts w:ascii="Arial" w:hAnsi="Arial" w:cs="Arial"/>
                <w:szCs w:val="22"/>
              </w:rPr>
            </w:pPr>
          </w:p>
        </w:tc>
        <w:tc>
          <w:tcPr>
            <w:tcW w:w="1984" w:type="dxa"/>
            <w:tcBorders>
              <w:top w:val="single" w:sz="4" w:space="0" w:color="auto"/>
              <w:bottom w:val="single" w:sz="4" w:space="0" w:color="auto"/>
              <w:right w:val="double" w:sz="4" w:space="0" w:color="auto"/>
            </w:tcBorders>
            <w:shd w:val="clear" w:color="auto" w:fill="auto"/>
            <w:vAlign w:val="center"/>
          </w:tcPr>
          <w:p w14:paraId="40D9A52C" w14:textId="77777777" w:rsidR="000C66C1" w:rsidRPr="00BD7399" w:rsidRDefault="000C66C1" w:rsidP="00D20B5D">
            <w:pPr>
              <w:rPr>
                <w:rFonts w:ascii="Arial" w:hAnsi="Arial" w:cs="Arial"/>
                <w:szCs w:val="22"/>
              </w:rPr>
            </w:pPr>
            <w:r w:rsidRPr="00BD7399">
              <w:rPr>
                <w:rFonts w:ascii="Arial" w:hAnsi="Arial" w:cs="Arial"/>
                <w:szCs w:val="22"/>
              </w:rPr>
              <w:t>Not applicable</w:t>
            </w:r>
          </w:p>
        </w:tc>
      </w:tr>
      <w:tr w:rsidR="005D791D" w:rsidRPr="00BD7399" w14:paraId="67478E2D" w14:textId="77777777" w:rsidTr="00D20B5D">
        <w:tc>
          <w:tcPr>
            <w:tcW w:w="1771" w:type="dxa"/>
            <w:tcBorders>
              <w:top w:val="single" w:sz="4" w:space="0" w:color="auto"/>
              <w:left w:val="double" w:sz="4" w:space="0" w:color="auto"/>
              <w:bottom w:val="single" w:sz="4" w:space="0" w:color="auto"/>
            </w:tcBorders>
            <w:vAlign w:val="center"/>
          </w:tcPr>
          <w:p w14:paraId="060FA8D9" w14:textId="77777777" w:rsidR="005D791D" w:rsidRPr="00BD7399" w:rsidRDefault="00625C95" w:rsidP="00D20B5D">
            <w:pPr>
              <w:tabs>
                <w:tab w:val="left" w:pos="567"/>
              </w:tabs>
              <w:rPr>
                <w:rFonts w:ascii="Arial" w:hAnsi="Arial" w:cs="Arial"/>
                <w:szCs w:val="22"/>
              </w:rPr>
            </w:pPr>
            <w:r w:rsidRPr="00BD7399">
              <w:rPr>
                <w:rFonts w:ascii="Arial" w:hAnsi="Arial" w:cs="Arial"/>
                <w:szCs w:val="22"/>
              </w:rPr>
              <w:t>Friability of blocks</w:t>
            </w:r>
          </w:p>
        </w:tc>
        <w:tc>
          <w:tcPr>
            <w:tcW w:w="1418" w:type="dxa"/>
            <w:tcBorders>
              <w:top w:val="single" w:sz="4" w:space="0" w:color="auto"/>
              <w:bottom w:val="single" w:sz="4" w:space="0" w:color="auto"/>
            </w:tcBorders>
            <w:vAlign w:val="center"/>
          </w:tcPr>
          <w:p w14:paraId="21CD4D7F" w14:textId="77777777" w:rsidR="005D791D" w:rsidRPr="00BD7399" w:rsidRDefault="005D791D" w:rsidP="00D20B5D">
            <w:pPr>
              <w:rPr>
                <w:rFonts w:ascii="Arial" w:hAnsi="Arial" w:cs="Arial"/>
                <w:szCs w:val="22"/>
              </w:rPr>
            </w:pPr>
          </w:p>
        </w:tc>
        <w:tc>
          <w:tcPr>
            <w:tcW w:w="1417" w:type="dxa"/>
            <w:tcBorders>
              <w:top w:val="single" w:sz="4" w:space="0" w:color="auto"/>
              <w:bottom w:val="single" w:sz="4" w:space="0" w:color="auto"/>
            </w:tcBorders>
            <w:vAlign w:val="center"/>
          </w:tcPr>
          <w:p w14:paraId="5C22D19C" w14:textId="77777777" w:rsidR="005D791D" w:rsidRPr="00BD7399" w:rsidRDefault="005D791D" w:rsidP="00D20B5D">
            <w:pPr>
              <w:rPr>
                <w:rFonts w:ascii="Arial" w:hAnsi="Arial" w:cs="Arial"/>
                <w:szCs w:val="22"/>
              </w:rPr>
            </w:pPr>
          </w:p>
        </w:tc>
        <w:tc>
          <w:tcPr>
            <w:tcW w:w="4111" w:type="dxa"/>
            <w:tcBorders>
              <w:top w:val="single" w:sz="4" w:space="0" w:color="auto"/>
              <w:bottom w:val="single" w:sz="4" w:space="0" w:color="auto"/>
            </w:tcBorders>
            <w:vAlign w:val="center"/>
          </w:tcPr>
          <w:p w14:paraId="3ED02AA9" w14:textId="77777777" w:rsidR="005D791D" w:rsidRPr="00BD7399" w:rsidRDefault="005D791D" w:rsidP="00D20B5D">
            <w:pPr>
              <w:rPr>
                <w:rFonts w:ascii="Arial" w:hAnsi="Arial" w:cs="Arial"/>
                <w:szCs w:val="22"/>
              </w:rPr>
            </w:pPr>
          </w:p>
        </w:tc>
        <w:tc>
          <w:tcPr>
            <w:tcW w:w="1418" w:type="dxa"/>
            <w:tcBorders>
              <w:top w:val="single" w:sz="4" w:space="0" w:color="auto"/>
              <w:bottom w:val="single" w:sz="4" w:space="0" w:color="auto"/>
            </w:tcBorders>
            <w:vAlign w:val="center"/>
          </w:tcPr>
          <w:p w14:paraId="530158D4" w14:textId="77777777" w:rsidR="005D791D" w:rsidRPr="00BD7399" w:rsidRDefault="005D791D" w:rsidP="00D20B5D">
            <w:pPr>
              <w:rPr>
                <w:rFonts w:ascii="Arial" w:hAnsi="Arial" w:cs="Arial"/>
                <w:szCs w:val="22"/>
              </w:rPr>
            </w:pPr>
          </w:p>
        </w:tc>
        <w:tc>
          <w:tcPr>
            <w:tcW w:w="708" w:type="dxa"/>
            <w:tcBorders>
              <w:top w:val="single" w:sz="4" w:space="0" w:color="auto"/>
              <w:bottom w:val="single" w:sz="4" w:space="0" w:color="auto"/>
            </w:tcBorders>
            <w:vAlign w:val="center"/>
          </w:tcPr>
          <w:p w14:paraId="75B9A922" w14:textId="77777777" w:rsidR="005D791D" w:rsidRPr="00BD7399" w:rsidRDefault="005D791D" w:rsidP="00D20B5D">
            <w:pPr>
              <w:rPr>
                <w:rFonts w:ascii="Arial" w:hAnsi="Arial" w:cs="Arial"/>
                <w:szCs w:val="22"/>
              </w:rPr>
            </w:pPr>
          </w:p>
        </w:tc>
        <w:tc>
          <w:tcPr>
            <w:tcW w:w="567" w:type="dxa"/>
            <w:tcBorders>
              <w:top w:val="single" w:sz="4" w:space="0" w:color="auto"/>
              <w:bottom w:val="single" w:sz="4" w:space="0" w:color="auto"/>
            </w:tcBorders>
            <w:vAlign w:val="center"/>
          </w:tcPr>
          <w:p w14:paraId="6E9A81AC" w14:textId="77777777" w:rsidR="005D791D" w:rsidRPr="00BD7399" w:rsidRDefault="005D791D" w:rsidP="00D20B5D">
            <w:pPr>
              <w:rPr>
                <w:rFonts w:ascii="Arial" w:hAnsi="Arial" w:cs="Arial"/>
                <w:szCs w:val="22"/>
              </w:rPr>
            </w:pPr>
          </w:p>
        </w:tc>
        <w:tc>
          <w:tcPr>
            <w:tcW w:w="851" w:type="dxa"/>
            <w:tcBorders>
              <w:top w:val="single" w:sz="4" w:space="0" w:color="auto"/>
              <w:bottom w:val="single" w:sz="4" w:space="0" w:color="auto"/>
            </w:tcBorders>
            <w:vAlign w:val="center"/>
          </w:tcPr>
          <w:p w14:paraId="386D9B4C" w14:textId="77777777" w:rsidR="005D791D" w:rsidRPr="00BD7399" w:rsidRDefault="005D791D" w:rsidP="00D20B5D">
            <w:pPr>
              <w:rPr>
                <w:rFonts w:ascii="Arial" w:hAnsi="Arial" w:cs="Arial"/>
                <w:szCs w:val="22"/>
              </w:rPr>
            </w:pPr>
          </w:p>
        </w:tc>
        <w:tc>
          <w:tcPr>
            <w:tcW w:w="1984" w:type="dxa"/>
            <w:tcBorders>
              <w:top w:val="single" w:sz="4" w:space="0" w:color="auto"/>
              <w:bottom w:val="single" w:sz="4" w:space="0" w:color="auto"/>
              <w:right w:val="double" w:sz="4" w:space="0" w:color="auto"/>
            </w:tcBorders>
            <w:shd w:val="clear" w:color="auto" w:fill="auto"/>
            <w:vAlign w:val="center"/>
          </w:tcPr>
          <w:p w14:paraId="5FEB772B" w14:textId="77777777" w:rsidR="005D791D" w:rsidRPr="00BD7399" w:rsidRDefault="00625C95" w:rsidP="00D20B5D">
            <w:pPr>
              <w:rPr>
                <w:rFonts w:ascii="Arial" w:hAnsi="Arial" w:cs="Arial"/>
                <w:szCs w:val="22"/>
              </w:rPr>
            </w:pPr>
            <w:r w:rsidRPr="00BD7399">
              <w:rPr>
                <w:rFonts w:ascii="Arial" w:hAnsi="Arial" w:cs="Arial"/>
                <w:szCs w:val="22"/>
              </w:rPr>
              <w:t>Not applicable</w:t>
            </w:r>
          </w:p>
        </w:tc>
      </w:tr>
      <w:tr w:rsidR="005D791D" w:rsidRPr="00BD7399" w14:paraId="1D416A71" w14:textId="77777777" w:rsidTr="00D20B5D">
        <w:tc>
          <w:tcPr>
            <w:tcW w:w="1771" w:type="dxa"/>
            <w:tcBorders>
              <w:top w:val="single" w:sz="4" w:space="0" w:color="auto"/>
              <w:left w:val="double" w:sz="4" w:space="0" w:color="auto"/>
              <w:bottom w:val="single" w:sz="4" w:space="0" w:color="auto"/>
            </w:tcBorders>
            <w:vAlign w:val="center"/>
          </w:tcPr>
          <w:p w14:paraId="3F264138" w14:textId="77777777" w:rsidR="005D791D" w:rsidRPr="00BD7399" w:rsidRDefault="005D791D" w:rsidP="00D20B5D">
            <w:pPr>
              <w:tabs>
                <w:tab w:val="left" w:pos="567"/>
              </w:tabs>
              <w:rPr>
                <w:rFonts w:ascii="Arial" w:hAnsi="Arial" w:cs="Arial"/>
                <w:szCs w:val="22"/>
              </w:rPr>
            </w:pPr>
            <w:r w:rsidRPr="00BD7399">
              <w:rPr>
                <w:rFonts w:ascii="Arial" w:hAnsi="Arial" w:cs="Arial"/>
                <w:szCs w:val="22"/>
              </w:rPr>
              <w:lastRenderedPageBreak/>
              <w:t>Persistence of foaming</w:t>
            </w:r>
          </w:p>
        </w:tc>
        <w:tc>
          <w:tcPr>
            <w:tcW w:w="1418" w:type="dxa"/>
            <w:tcBorders>
              <w:top w:val="single" w:sz="4" w:space="0" w:color="auto"/>
              <w:bottom w:val="single" w:sz="4" w:space="0" w:color="auto"/>
            </w:tcBorders>
            <w:vAlign w:val="center"/>
          </w:tcPr>
          <w:p w14:paraId="39A0D843" w14:textId="77777777" w:rsidR="005D791D" w:rsidRPr="00BD7399" w:rsidRDefault="005D791D" w:rsidP="00D20B5D">
            <w:pPr>
              <w:rPr>
                <w:rFonts w:ascii="Arial" w:hAnsi="Arial" w:cs="Arial"/>
                <w:szCs w:val="22"/>
              </w:rPr>
            </w:pPr>
          </w:p>
        </w:tc>
        <w:tc>
          <w:tcPr>
            <w:tcW w:w="1417" w:type="dxa"/>
            <w:tcBorders>
              <w:top w:val="single" w:sz="4" w:space="0" w:color="auto"/>
              <w:bottom w:val="single" w:sz="4" w:space="0" w:color="auto"/>
            </w:tcBorders>
            <w:vAlign w:val="center"/>
          </w:tcPr>
          <w:p w14:paraId="6A9550CA" w14:textId="77777777" w:rsidR="005D791D" w:rsidRPr="00BD7399" w:rsidRDefault="005D791D" w:rsidP="00D20B5D">
            <w:pPr>
              <w:rPr>
                <w:rFonts w:ascii="Arial" w:hAnsi="Arial" w:cs="Arial"/>
                <w:szCs w:val="22"/>
              </w:rPr>
            </w:pPr>
          </w:p>
        </w:tc>
        <w:tc>
          <w:tcPr>
            <w:tcW w:w="4111" w:type="dxa"/>
            <w:tcBorders>
              <w:top w:val="single" w:sz="4" w:space="0" w:color="auto"/>
              <w:bottom w:val="single" w:sz="4" w:space="0" w:color="auto"/>
            </w:tcBorders>
            <w:vAlign w:val="center"/>
          </w:tcPr>
          <w:p w14:paraId="7D493609" w14:textId="77777777" w:rsidR="005D791D" w:rsidRPr="00BD7399" w:rsidRDefault="005D791D" w:rsidP="00D20B5D">
            <w:pPr>
              <w:rPr>
                <w:rFonts w:ascii="Arial" w:hAnsi="Arial" w:cs="Arial"/>
                <w:szCs w:val="22"/>
              </w:rPr>
            </w:pPr>
          </w:p>
        </w:tc>
        <w:tc>
          <w:tcPr>
            <w:tcW w:w="1418" w:type="dxa"/>
            <w:tcBorders>
              <w:top w:val="single" w:sz="4" w:space="0" w:color="auto"/>
              <w:bottom w:val="single" w:sz="4" w:space="0" w:color="auto"/>
            </w:tcBorders>
            <w:vAlign w:val="center"/>
          </w:tcPr>
          <w:p w14:paraId="7CAB039B" w14:textId="77777777" w:rsidR="005D791D" w:rsidRPr="00BD7399" w:rsidRDefault="005D791D" w:rsidP="00D20B5D">
            <w:pPr>
              <w:rPr>
                <w:rFonts w:ascii="Arial" w:hAnsi="Arial" w:cs="Arial"/>
                <w:szCs w:val="22"/>
              </w:rPr>
            </w:pPr>
          </w:p>
        </w:tc>
        <w:tc>
          <w:tcPr>
            <w:tcW w:w="708" w:type="dxa"/>
            <w:tcBorders>
              <w:top w:val="single" w:sz="4" w:space="0" w:color="auto"/>
              <w:bottom w:val="single" w:sz="4" w:space="0" w:color="auto"/>
            </w:tcBorders>
            <w:vAlign w:val="center"/>
          </w:tcPr>
          <w:p w14:paraId="47B659C1" w14:textId="77777777" w:rsidR="005D791D" w:rsidRPr="00BD7399" w:rsidRDefault="005D791D" w:rsidP="00D20B5D">
            <w:pPr>
              <w:rPr>
                <w:rFonts w:ascii="Arial" w:hAnsi="Arial" w:cs="Arial"/>
                <w:szCs w:val="22"/>
              </w:rPr>
            </w:pPr>
          </w:p>
        </w:tc>
        <w:tc>
          <w:tcPr>
            <w:tcW w:w="567" w:type="dxa"/>
            <w:tcBorders>
              <w:top w:val="single" w:sz="4" w:space="0" w:color="auto"/>
              <w:bottom w:val="single" w:sz="4" w:space="0" w:color="auto"/>
            </w:tcBorders>
            <w:vAlign w:val="center"/>
          </w:tcPr>
          <w:p w14:paraId="399E121D" w14:textId="77777777" w:rsidR="005D791D" w:rsidRPr="00BD7399" w:rsidRDefault="005D791D" w:rsidP="00D20B5D">
            <w:pPr>
              <w:rPr>
                <w:rFonts w:ascii="Arial" w:hAnsi="Arial" w:cs="Arial"/>
                <w:szCs w:val="22"/>
              </w:rPr>
            </w:pPr>
          </w:p>
        </w:tc>
        <w:tc>
          <w:tcPr>
            <w:tcW w:w="851" w:type="dxa"/>
            <w:tcBorders>
              <w:top w:val="single" w:sz="4" w:space="0" w:color="auto"/>
              <w:bottom w:val="single" w:sz="4" w:space="0" w:color="auto"/>
            </w:tcBorders>
            <w:vAlign w:val="center"/>
          </w:tcPr>
          <w:p w14:paraId="0029A394" w14:textId="77777777" w:rsidR="005D791D" w:rsidRPr="00BD7399" w:rsidRDefault="005D791D" w:rsidP="00D20B5D">
            <w:pPr>
              <w:rPr>
                <w:rFonts w:ascii="Arial" w:hAnsi="Arial" w:cs="Arial"/>
                <w:szCs w:val="22"/>
              </w:rPr>
            </w:pPr>
          </w:p>
        </w:tc>
        <w:tc>
          <w:tcPr>
            <w:tcW w:w="1984" w:type="dxa"/>
            <w:tcBorders>
              <w:top w:val="single" w:sz="4" w:space="0" w:color="auto"/>
              <w:bottom w:val="single" w:sz="4" w:space="0" w:color="auto"/>
              <w:right w:val="double" w:sz="4" w:space="0" w:color="auto"/>
            </w:tcBorders>
            <w:shd w:val="clear" w:color="auto" w:fill="auto"/>
            <w:vAlign w:val="center"/>
          </w:tcPr>
          <w:p w14:paraId="58750B5A" w14:textId="77777777" w:rsidR="005D791D" w:rsidRPr="00BD7399" w:rsidRDefault="005D791D" w:rsidP="00D20B5D">
            <w:pPr>
              <w:rPr>
                <w:rFonts w:ascii="Arial" w:hAnsi="Arial" w:cs="Arial"/>
                <w:szCs w:val="22"/>
              </w:rPr>
            </w:pPr>
            <w:r w:rsidRPr="00BD7399">
              <w:rPr>
                <w:rFonts w:ascii="Arial" w:hAnsi="Arial" w:cs="Arial"/>
                <w:szCs w:val="22"/>
              </w:rPr>
              <w:t>Not applicable</w:t>
            </w:r>
          </w:p>
        </w:tc>
      </w:tr>
      <w:tr w:rsidR="005D791D" w:rsidRPr="00BD7399" w14:paraId="36C7C705" w14:textId="77777777" w:rsidTr="00D20B5D">
        <w:tc>
          <w:tcPr>
            <w:tcW w:w="1771" w:type="dxa"/>
            <w:tcBorders>
              <w:top w:val="single" w:sz="4" w:space="0" w:color="auto"/>
              <w:left w:val="double" w:sz="4" w:space="0" w:color="auto"/>
              <w:bottom w:val="single" w:sz="4" w:space="0" w:color="auto"/>
            </w:tcBorders>
            <w:vAlign w:val="center"/>
          </w:tcPr>
          <w:p w14:paraId="719D44BE" w14:textId="77777777" w:rsidR="005D791D" w:rsidRPr="00BD7399" w:rsidRDefault="005D791D" w:rsidP="00D20B5D">
            <w:pPr>
              <w:tabs>
                <w:tab w:val="left" w:pos="567"/>
              </w:tabs>
              <w:rPr>
                <w:rFonts w:ascii="Arial" w:hAnsi="Arial" w:cs="Arial"/>
                <w:szCs w:val="22"/>
              </w:rPr>
            </w:pPr>
            <w:r w:rsidRPr="00BD7399">
              <w:rPr>
                <w:rFonts w:ascii="Arial" w:hAnsi="Arial" w:cs="Arial"/>
                <w:szCs w:val="22"/>
              </w:rPr>
              <w:t>Flowability/Pourability</w:t>
            </w:r>
          </w:p>
        </w:tc>
        <w:tc>
          <w:tcPr>
            <w:tcW w:w="1418" w:type="dxa"/>
            <w:tcBorders>
              <w:top w:val="single" w:sz="4" w:space="0" w:color="auto"/>
              <w:bottom w:val="single" w:sz="4" w:space="0" w:color="auto"/>
            </w:tcBorders>
            <w:vAlign w:val="center"/>
          </w:tcPr>
          <w:p w14:paraId="3963291B" w14:textId="77777777" w:rsidR="005D791D" w:rsidRPr="00BD7399" w:rsidRDefault="005D791D" w:rsidP="00D20B5D">
            <w:pPr>
              <w:pStyle w:val="SFGuidnotesitalics"/>
              <w:rPr>
                <w:rFonts w:ascii="Arial" w:hAnsi="Arial" w:cs="Arial"/>
                <w:sz w:val="22"/>
                <w:szCs w:val="22"/>
              </w:rPr>
            </w:pPr>
          </w:p>
        </w:tc>
        <w:tc>
          <w:tcPr>
            <w:tcW w:w="1417" w:type="dxa"/>
            <w:tcBorders>
              <w:top w:val="single" w:sz="4" w:space="0" w:color="auto"/>
              <w:bottom w:val="single" w:sz="4" w:space="0" w:color="auto"/>
            </w:tcBorders>
            <w:vAlign w:val="center"/>
          </w:tcPr>
          <w:p w14:paraId="2C2CC2DB" w14:textId="77777777" w:rsidR="005D791D" w:rsidRPr="00BD7399" w:rsidRDefault="005D791D" w:rsidP="00D20B5D">
            <w:pPr>
              <w:rPr>
                <w:rFonts w:ascii="Arial" w:hAnsi="Arial" w:cs="Arial"/>
                <w:szCs w:val="22"/>
              </w:rPr>
            </w:pPr>
          </w:p>
        </w:tc>
        <w:tc>
          <w:tcPr>
            <w:tcW w:w="4111" w:type="dxa"/>
            <w:tcBorders>
              <w:top w:val="single" w:sz="4" w:space="0" w:color="auto"/>
              <w:bottom w:val="single" w:sz="4" w:space="0" w:color="auto"/>
            </w:tcBorders>
            <w:vAlign w:val="center"/>
          </w:tcPr>
          <w:p w14:paraId="4C3C216D" w14:textId="77777777" w:rsidR="005D791D" w:rsidRPr="00BD7399" w:rsidRDefault="005D791D" w:rsidP="00D20B5D">
            <w:pPr>
              <w:rPr>
                <w:rFonts w:ascii="Arial" w:hAnsi="Arial" w:cs="Arial"/>
                <w:szCs w:val="22"/>
              </w:rPr>
            </w:pPr>
          </w:p>
        </w:tc>
        <w:tc>
          <w:tcPr>
            <w:tcW w:w="1418" w:type="dxa"/>
            <w:tcBorders>
              <w:top w:val="single" w:sz="4" w:space="0" w:color="auto"/>
              <w:bottom w:val="single" w:sz="4" w:space="0" w:color="auto"/>
            </w:tcBorders>
            <w:vAlign w:val="center"/>
          </w:tcPr>
          <w:p w14:paraId="39DB3295" w14:textId="77777777" w:rsidR="005D791D" w:rsidRPr="00BD7399" w:rsidRDefault="000C66C1" w:rsidP="00D20B5D">
            <w:pPr>
              <w:rPr>
                <w:rFonts w:ascii="Arial" w:hAnsi="Arial" w:cs="Arial"/>
                <w:szCs w:val="22"/>
              </w:rPr>
            </w:pPr>
            <w:r w:rsidRPr="00BD7399">
              <w:rPr>
                <w:rFonts w:ascii="Arial" w:hAnsi="Arial" w:cs="Arial"/>
                <w:szCs w:val="22"/>
              </w:rPr>
              <w:t>Flowability only for granular preparations, pourability only for suspensions</w:t>
            </w:r>
          </w:p>
        </w:tc>
        <w:tc>
          <w:tcPr>
            <w:tcW w:w="708" w:type="dxa"/>
            <w:tcBorders>
              <w:top w:val="single" w:sz="4" w:space="0" w:color="auto"/>
              <w:bottom w:val="single" w:sz="4" w:space="0" w:color="auto"/>
            </w:tcBorders>
            <w:vAlign w:val="center"/>
          </w:tcPr>
          <w:p w14:paraId="29304BC2" w14:textId="77777777" w:rsidR="005D791D" w:rsidRPr="00BD7399" w:rsidRDefault="005D791D" w:rsidP="00D20B5D">
            <w:pPr>
              <w:rPr>
                <w:rFonts w:ascii="Arial" w:hAnsi="Arial" w:cs="Arial"/>
                <w:szCs w:val="22"/>
              </w:rPr>
            </w:pPr>
          </w:p>
        </w:tc>
        <w:tc>
          <w:tcPr>
            <w:tcW w:w="567" w:type="dxa"/>
            <w:tcBorders>
              <w:top w:val="single" w:sz="4" w:space="0" w:color="auto"/>
              <w:bottom w:val="single" w:sz="4" w:space="0" w:color="auto"/>
            </w:tcBorders>
            <w:vAlign w:val="center"/>
          </w:tcPr>
          <w:p w14:paraId="3CD70BD9" w14:textId="77777777" w:rsidR="005D791D" w:rsidRPr="00BD7399" w:rsidRDefault="005D791D" w:rsidP="00D20B5D">
            <w:pPr>
              <w:rPr>
                <w:rFonts w:ascii="Arial" w:hAnsi="Arial" w:cs="Arial"/>
                <w:szCs w:val="22"/>
              </w:rPr>
            </w:pPr>
          </w:p>
        </w:tc>
        <w:tc>
          <w:tcPr>
            <w:tcW w:w="851" w:type="dxa"/>
            <w:tcBorders>
              <w:top w:val="single" w:sz="4" w:space="0" w:color="auto"/>
              <w:bottom w:val="single" w:sz="4" w:space="0" w:color="auto"/>
            </w:tcBorders>
            <w:vAlign w:val="center"/>
          </w:tcPr>
          <w:p w14:paraId="20EE4A6B" w14:textId="77777777" w:rsidR="005D791D" w:rsidRPr="00BD7399" w:rsidRDefault="005D791D" w:rsidP="00D20B5D">
            <w:pPr>
              <w:rPr>
                <w:rFonts w:ascii="Arial" w:hAnsi="Arial" w:cs="Arial"/>
                <w:szCs w:val="22"/>
              </w:rPr>
            </w:pPr>
          </w:p>
        </w:tc>
        <w:tc>
          <w:tcPr>
            <w:tcW w:w="1984" w:type="dxa"/>
            <w:tcBorders>
              <w:top w:val="single" w:sz="4" w:space="0" w:color="auto"/>
              <w:bottom w:val="single" w:sz="4" w:space="0" w:color="auto"/>
              <w:right w:val="double" w:sz="4" w:space="0" w:color="auto"/>
            </w:tcBorders>
            <w:shd w:val="clear" w:color="auto" w:fill="auto"/>
            <w:vAlign w:val="center"/>
          </w:tcPr>
          <w:p w14:paraId="70A9A264" w14:textId="77777777" w:rsidR="005D791D" w:rsidRPr="00BD7399" w:rsidRDefault="00625C95" w:rsidP="00D20B5D">
            <w:pPr>
              <w:rPr>
                <w:rFonts w:ascii="Arial" w:hAnsi="Arial" w:cs="Arial"/>
                <w:szCs w:val="22"/>
              </w:rPr>
            </w:pPr>
            <w:r w:rsidRPr="00BD7399">
              <w:rPr>
                <w:rFonts w:ascii="Arial" w:hAnsi="Arial" w:cs="Arial"/>
                <w:szCs w:val="22"/>
              </w:rPr>
              <w:t>Not applicable</w:t>
            </w:r>
          </w:p>
        </w:tc>
      </w:tr>
      <w:tr w:rsidR="005D791D" w:rsidRPr="00BD7399" w14:paraId="668D2880" w14:textId="77777777" w:rsidTr="00D20B5D">
        <w:tc>
          <w:tcPr>
            <w:tcW w:w="1771" w:type="dxa"/>
            <w:tcBorders>
              <w:top w:val="nil"/>
              <w:left w:val="double" w:sz="4" w:space="0" w:color="auto"/>
              <w:bottom w:val="single" w:sz="4" w:space="0" w:color="auto"/>
            </w:tcBorders>
            <w:vAlign w:val="center"/>
          </w:tcPr>
          <w:p w14:paraId="292AEBDA" w14:textId="77777777" w:rsidR="005D791D" w:rsidRPr="00BD7399" w:rsidRDefault="005D791D" w:rsidP="00D20B5D">
            <w:pPr>
              <w:tabs>
                <w:tab w:val="left" w:pos="567"/>
              </w:tabs>
              <w:rPr>
                <w:rFonts w:ascii="Arial" w:hAnsi="Arial" w:cs="Arial"/>
                <w:szCs w:val="22"/>
              </w:rPr>
            </w:pPr>
            <w:r w:rsidRPr="00BD7399">
              <w:rPr>
                <w:rFonts w:ascii="Arial" w:hAnsi="Arial" w:cs="Arial"/>
                <w:szCs w:val="22"/>
              </w:rPr>
              <w:t>Dust</w:t>
            </w:r>
            <w:r w:rsidR="00625C95" w:rsidRPr="00BD7399">
              <w:rPr>
                <w:rFonts w:ascii="Arial" w:hAnsi="Arial" w:cs="Arial"/>
                <w:szCs w:val="22"/>
              </w:rPr>
              <w:t>ability</w:t>
            </w:r>
          </w:p>
        </w:tc>
        <w:tc>
          <w:tcPr>
            <w:tcW w:w="1418" w:type="dxa"/>
            <w:tcBorders>
              <w:top w:val="nil"/>
              <w:bottom w:val="single" w:sz="4" w:space="0" w:color="auto"/>
            </w:tcBorders>
            <w:vAlign w:val="center"/>
          </w:tcPr>
          <w:p w14:paraId="6EA6C649" w14:textId="77777777" w:rsidR="005D791D" w:rsidRPr="00BD7399" w:rsidRDefault="005D791D" w:rsidP="00D20B5D">
            <w:pPr>
              <w:pStyle w:val="SFGuidnotesitalics"/>
              <w:spacing w:before="0" w:after="0"/>
              <w:rPr>
                <w:rFonts w:ascii="Arial" w:hAnsi="Arial" w:cs="Arial"/>
                <w:sz w:val="22"/>
                <w:szCs w:val="22"/>
              </w:rPr>
            </w:pPr>
          </w:p>
        </w:tc>
        <w:tc>
          <w:tcPr>
            <w:tcW w:w="1417" w:type="dxa"/>
            <w:tcBorders>
              <w:top w:val="nil"/>
              <w:bottom w:val="single" w:sz="4" w:space="0" w:color="auto"/>
            </w:tcBorders>
            <w:shd w:val="clear" w:color="auto" w:fill="auto"/>
            <w:vAlign w:val="center"/>
          </w:tcPr>
          <w:p w14:paraId="0F11D249" w14:textId="77777777" w:rsidR="005D791D" w:rsidRPr="00BD7399" w:rsidRDefault="005D791D" w:rsidP="00D20B5D">
            <w:pPr>
              <w:rPr>
                <w:rFonts w:ascii="Arial" w:hAnsi="Arial" w:cs="Arial"/>
                <w:szCs w:val="22"/>
              </w:rPr>
            </w:pPr>
          </w:p>
        </w:tc>
        <w:tc>
          <w:tcPr>
            <w:tcW w:w="4111" w:type="dxa"/>
            <w:tcBorders>
              <w:top w:val="nil"/>
              <w:bottom w:val="single" w:sz="4" w:space="0" w:color="auto"/>
            </w:tcBorders>
            <w:shd w:val="clear" w:color="auto" w:fill="auto"/>
            <w:vAlign w:val="center"/>
          </w:tcPr>
          <w:p w14:paraId="39BD066C" w14:textId="77777777" w:rsidR="005D791D" w:rsidRPr="00BD7399" w:rsidRDefault="005D791D" w:rsidP="00D20B5D">
            <w:pPr>
              <w:autoSpaceDE w:val="0"/>
              <w:autoSpaceDN w:val="0"/>
              <w:adjustRightInd w:val="0"/>
              <w:rPr>
                <w:rFonts w:ascii="Arial" w:hAnsi="Arial" w:cs="Arial"/>
                <w:szCs w:val="22"/>
              </w:rPr>
            </w:pPr>
          </w:p>
        </w:tc>
        <w:tc>
          <w:tcPr>
            <w:tcW w:w="1418" w:type="dxa"/>
            <w:tcBorders>
              <w:top w:val="nil"/>
              <w:bottom w:val="single" w:sz="4" w:space="0" w:color="auto"/>
            </w:tcBorders>
            <w:vAlign w:val="center"/>
          </w:tcPr>
          <w:p w14:paraId="23AC3726" w14:textId="77777777" w:rsidR="005D791D" w:rsidRPr="00BD7399" w:rsidRDefault="00625C95" w:rsidP="00D20B5D">
            <w:pPr>
              <w:rPr>
                <w:rFonts w:ascii="Arial" w:hAnsi="Arial" w:cs="Arial"/>
                <w:szCs w:val="22"/>
              </w:rPr>
            </w:pPr>
            <w:r w:rsidRPr="00BD7399">
              <w:rPr>
                <w:rFonts w:ascii="Arial" w:hAnsi="Arial" w:cs="Arial"/>
                <w:szCs w:val="22"/>
              </w:rPr>
              <w:t>Only for dustable powders</w:t>
            </w:r>
          </w:p>
        </w:tc>
        <w:tc>
          <w:tcPr>
            <w:tcW w:w="708" w:type="dxa"/>
            <w:tcBorders>
              <w:top w:val="nil"/>
              <w:bottom w:val="single" w:sz="4" w:space="0" w:color="auto"/>
            </w:tcBorders>
            <w:vAlign w:val="center"/>
          </w:tcPr>
          <w:p w14:paraId="20CC8572" w14:textId="77777777" w:rsidR="005D791D" w:rsidRPr="00BD7399" w:rsidRDefault="005D791D" w:rsidP="00D20B5D">
            <w:pPr>
              <w:rPr>
                <w:rFonts w:ascii="Arial" w:hAnsi="Arial" w:cs="Arial"/>
                <w:szCs w:val="22"/>
              </w:rPr>
            </w:pPr>
          </w:p>
        </w:tc>
        <w:tc>
          <w:tcPr>
            <w:tcW w:w="567" w:type="dxa"/>
            <w:tcBorders>
              <w:top w:val="nil"/>
              <w:bottom w:val="single" w:sz="4" w:space="0" w:color="auto"/>
            </w:tcBorders>
            <w:vAlign w:val="center"/>
          </w:tcPr>
          <w:p w14:paraId="61283BAE" w14:textId="77777777" w:rsidR="005D791D" w:rsidRPr="00BD7399" w:rsidRDefault="005D791D" w:rsidP="00D20B5D">
            <w:pPr>
              <w:rPr>
                <w:rFonts w:ascii="Arial" w:hAnsi="Arial" w:cs="Arial"/>
                <w:szCs w:val="22"/>
              </w:rPr>
            </w:pPr>
          </w:p>
        </w:tc>
        <w:tc>
          <w:tcPr>
            <w:tcW w:w="851" w:type="dxa"/>
            <w:tcBorders>
              <w:top w:val="nil"/>
              <w:bottom w:val="single" w:sz="4" w:space="0" w:color="auto"/>
            </w:tcBorders>
            <w:vAlign w:val="center"/>
          </w:tcPr>
          <w:p w14:paraId="5F86772C" w14:textId="77777777" w:rsidR="005D791D" w:rsidRPr="00BD7399" w:rsidRDefault="005D791D" w:rsidP="00D20B5D">
            <w:pPr>
              <w:rPr>
                <w:rFonts w:ascii="Arial" w:hAnsi="Arial" w:cs="Arial"/>
                <w:szCs w:val="22"/>
              </w:rPr>
            </w:pPr>
          </w:p>
        </w:tc>
        <w:tc>
          <w:tcPr>
            <w:tcW w:w="1984" w:type="dxa"/>
            <w:tcBorders>
              <w:top w:val="single" w:sz="4" w:space="0" w:color="auto"/>
              <w:bottom w:val="single" w:sz="4" w:space="0" w:color="auto"/>
              <w:right w:val="double" w:sz="4" w:space="0" w:color="auto"/>
            </w:tcBorders>
            <w:shd w:val="clear" w:color="auto" w:fill="auto"/>
            <w:vAlign w:val="center"/>
          </w:tcPr>
          <w:p w14:paraId="4496C194" w14:textId="77777777" w:rsidR="005D791D" w:rsidRPr="00BD7399" w:rsidRDefault="00625C95" w:rsidP="00D20B5D">
            <w:pPr>
              <w:rPr>
                <w:rFonts w:ascii="Arial" w:hAnsi="Arial" w:cs="Arial"/>
                <w:szCs w:val="22"/>
              </w:rPr>
            </w:pPr>
            <w:r w:rsidRPr="00BD7399">
              <w:rPr>
                <w:rFonts w:ascii="Arial" w:hAnsi="Arial" w:cs="Arial"/>
                <w:szCs w:val="22"/>
              </w:rPr>
              <w:t>Not applicable</w:t>
            </w:r>
          </w:p>
        </w:tc>
      </w:tr>
      <w:tr w:rsidR="005D791D" w:rsidRPr="00BD7399" w14:paraId="65BC83E1" w14:textId="77777777" w:rsidTr="00D20B5D">
        <w:tc>
          <w:tcPr>
            <w:tcW w:w="1771" w:type="dxa"/>
            <w:tcBorders>
              <w:top w:val="single" w:sz="4" w:space="0" w:color="auto"/>
              <w:left w:val="double" w:sz="4" w:space="0" w:color="auto"/>
              <w:bottom w:val="nil"/>
            </w:tcBorders>
            <w:vAlign w:val="center"/>
          </w:tcPr>
          <w:p w14:paraId="50579941" w14:textId="77777777" w:rsidR="005D791D" w:rsidRPr="00BD7399" w:rsidRDefault="005D791D" w:rsidP="00D20B5D">
            <w:pPr>
              <w:pStyle w:val="Standard-fett1cmhngend"/>
              <w:spacing w:before="0" w:after="0" w:line="240" w:lineRule="auto"/>
              <w:jc w:val="left"/>
              <w:rPr>
                <w:rFonts w:ascii="Arial" w:hAnsi="Arial" w:cs="Arial"/>
                <w:szCs w:val="22"/>
                <w:lang w:val="en-US"/>
              </w:rPr>
            </w:pPr>
            <w:r w:rsidRPr="00BD7399">
              <w:rPr>
                <w:rFonts w:ascii="Arial" w:hAnsi="Arial" w:cs="Arial"/>
                <w:szCs w:val="22"/>
                <w:lang w:val="en-US"/>
              </w:rPr>
              <w:t>3.9Compatibility with other products</w:t>
            </w:r>
            <w:r w:rsidRPr="00BD7399">
              <w:rPr>
                <w:rFonts w:ascii="Arial" w:hAnsi="Arial" w:cs="Arial"/>
                <w:szCs w:val="22"/>
                <w:lang w:val="en-US"/>
              </w:rPr>
              <w:br/>
              <w:t>(IIB3.9/Pt. I-B3.9)</w:t>
            </w:r>
          </w:p>
        </w:tc>
        <w:tc>
          <w:tcPr>
            <w:tcW w:w="1418" w:type="dxa"/>
            <w:tcBorders>
              <w:top w:val="single" w:sz="4" w:space="0" w:color="auto"/>
              <w:bottom w:val="nil"/>
            </w:tcBorders>
            <w:vAlign w:val="center"/>
          </w:tcPr>
          <w:p w14:paraId="4B9F3BE3" w14:textId="77777777" w:rsidR="005D791D" w:rsidRPr="00BD7399" w:rsidRDefault="005D791D" w:rsidP="00D20B5D">
            <w:pPr>
              <w:rPr>
                <w:rFonts w:ascii="Arial" w:hAnsi="Arial" w:cs="Arial"/>
                <w:color w:val="000000"/>
                <w:szCs w:val="22"/>
              </w:rPr>
            </w:pPr>
          </w:p>
        </w:tc>
        <w:tc>
          <w:tcPr>
            <w:tcW w:w="1417" w:type="dxa"/>
            <w:tcBorders>
              <w:top w:val="single" w:sz="4" w:space="0" w:color="auto"/>
              <w:bottom w:val="nil"/>
            </w:tcBorders>
            <w:vAlign w:val="center"/>
          </w:tcPr>
          <w:p w14:paraId="36C9552C" w14:textId="77777777" w:rsidR="005D791D" w:rsidRPr="00BD7399" w:rsidRDefault="005D791D" w:rsidP="00D20B5D">
            <w:pPr>
              <w:rPr>
                <w:rFonts w:ascii="Arial" w:hAnsi="Arial" w:cs="Arial"/>
                <w:color w:val="000000"/>
                <w:szCs w:val="22"/>
              </w:rPr>
            </w:pPr>
          </w:p>
        </w:tc>
        <w:tc>
          <w:tcPr>
            <w:tcW w:w="4111" w:type="dxa"/>
            <w:tcBorders>
              <w:top w:val="single" w:sz="4" w:space="0" w:color="auto"/>
              <w:bottom w:val="nil"/>
            </w:tcBorders>
            <w:vAlign w:val="center"/>
          </w:tcPr>
          <w:p w14:paraId="64D54D6D" w14:textId="77777777" w:rsidR="005D791D" w:rsidRPr="00BD7399" w:rsidRDefault="005D791D" w:rsidP="00D20B5D">
            <w:pPr>
              <w:rPr>
                <w:rFonts w:ascii="Arial" w:hAnsi="Arial" w:cs="Arial"/>
                <w:color w:val="000000"/>
                <w:szCs w:val="22"/>
              </w:rPr>
            </w:pPr>
          </w:p>
        </w:tc>
        <w:tc>
          <w:tcPr>
            <w:tcW w:w="1418" w:type="dxa"/>
            <w:tcBorders>
              <w:top w:val="single" w:sz="4" w:space="0" w:color="auto"/>
              <w:bottom w:val="nil"/>
            </w:tcBorders>
            <w:vAlign w:val="center"/>
          </w:tcPr>
          <w:p w14:paraId="660843A2" w14:textId="77777777" w:rsidR="005D791D" w:rsidRPr="00BD7399" w:rsidRDefault="005D791D" w:rsidP="00D20B5D">
            <w:pPr>
              <w:rPr>
                <w:rFonts w:ascii="Arial" w:hAnsi="Arial" w:cs="Arial"/>
                <w:szCs w:val="22"/>
              </w:rPr>
            </w:pPr>
          </w:p>
        </w:tc>
        <w:tc>
          <w:tcPr>
            <w:tcW w:w="708" w:type="dxa"/>
            <w:tcBorders>
              <w:top w:val="single" w:sz="4" w:space="0" w:color="auto"/>
              <w:bottom w:val="nil"/>
            </w:tcBorders>
            <w:vAlign w:val="center"/>
          </w:tcPr>
          <w:p w14:paraId="66179369" w14:textId="77777777" w:rsidR="005D791D" w:rsidRPr="00BD7399" w:rsidRDefault="005D791D" w:rsidP="00D20B5D">
            <w:pPr>
              <w:rPr>
                <w:rFonts w:ascii="Arial" w:hAnsi="Arial" w:cs="Arial"/>
                <w:color w:val="000000"/>
                <w:szCs w:val="22"/>
              </w:rPr>
            </w:pPr>
          </w:p>
        </w:tc>
        <w:tc>
          <w:tcPr>
            <w:tcW w:w="567" w:type="dxa"/>
            <w:tcBorders>
              <w:top w:val="single" w:sz="4" w:space="0" w:color="auto"/>
              <w:bottom w:val="nil"/>
            </w:tcBorders>
            <w:vAlign w:val="center"/>
          </w:tcPr>
          <w:p w14:paraId="317F2320" w14:textId="77777777" w:rsidR="005D791D" w:rsidRPr="00BD7399" w:rsidRDefault="005D791D" w:rsidP="00D20B5D">
            <w:pPr>
              <w:rPr>
                <w:rFonts w:ascii="Arial" w:hAnsi="Arial" w:cs="Arial"/>
                <w:color w:val="000000"/>
                <w:szCs w:val="22"/>
              </w:rPr>
            </w:pPr>
          </w:p>
        </w:tc>
        <w:tc>
          <w:tcPr>
            <w:tcW w:w="851" w:type="dxa"/>
            <w:tcBorders>
              <w:top w:val="single" w:sz="4" w:space="0" w:color="auto"/>
              <w:bottom w:val="nil"/>
            </w:tcBorders>
            <w:vAlign w:val="center"/>
          </w:tcPr>
          <w:p w14:paraId="75733F64" w14:textId="77777777" w:rsidR="005D791D" w:rsidRPr="00BD7399" w:rsidRDefault="005D791D" w:rsidP="00D20B5D">
            <w:pPr>
              <w:rPr>
                <w:rFonts w:ascii="Arial" w:hAnsi="Arial" w:cs="Arial"/>
                <w:color w:val="000000"/>
                <w:szCs w:val="22"/>
              </w:rPr>
            </w:pPr>
          </w:p>
        </w:tc>
        <w:tc>
          <w:tcPr>
            <w:tcW w:w="1984" w:type="dxa"/>
            <w:tcBorders>
              <w:top w:val="single" w:sz="4" w:space="0" w:color="auto"/>
              <w:bottom w:val="single" w:sz="4" w:space="0" w:color="auto"/>
              <w:right w:val="double" w:sz="4" w:space="0" w:color="auto"/>
            </w:tcBorders>
            <w:shd w:val="clear" w:color="auto" w:fill="auto"/>
            <w:vAlign w:val="center"/>
          </w:tcPr>
          <w:p w14:paraId="6153C514" w14:textId="77777777" w:rsidR="005D791D" w:rsidRPr="00BD7399" w:rsidRDefault="005D791D" w:rsidP="00D20B5D">
            <w:pPr>
              <w:rPr>
                <w:rFonts w:ascii="Arial" w:hAnsi="Arial" w:cs="Arial"/>
                <w:color w:val="000000"/>
                <w:szCs w:val="22"/>
              </w:rPr>
            </w:pPr>
            <w:r w:rsidRPr="00BD7399">
              <w:rPr>
                <w:rFonts w:ascii="Arial" w:hAnsi="Arial" w:cs="Arial"/>
                <w:color w:val="000000"/>
                <w:szCs w:val="22"/>
              </w:rPr>
              <w:t>Not applicable</w:t>
            </w:r>
          </w:p>
        </w:tc>
      </w:tr>
      <w:tr w:rsidR="005D791D" w:rsidRPr="00BD7399" w14:paraId="69AA0B05" w14:textId="77777777" w:rsidTr="00D20B5D">
        <w:tc>
          <w:tcPr>
            <w:tcW w:w="1771" w:type="dxa"/>
            <w:tcBorders>
              <w:top w:val="single" w:sz="4" w:space="0" w:color="auto"/>
              <w:left w:val="double" w:sz="4" w:space="0" w:color="auto"/>
              <w:bottom w:val="single" w:sz="4" w:space="0" w:color="auto"/>
            </w:tcBorders>
            <w:vAlign w:val="center"/>
          </w:tcPr>
          <w:p w14:paraId="0C1C32FF" w14:textId="77777777" w:rsidR="005D791D" w:rsidRPr="00BD7399" w:rsidRDefault="005D791D" w:rsidP="00D20B5D">
            <w:pPr>
              <w:pStyle w:val="Standard-fett1cmhngend"/>
              <w:spacing w:before="0" w:after="0" w:line="240" w:lineRule="auto"/>
              <w:jc w:val="left"/>
              <w:rPr>
                <w:rFonts w:ascii="Arial" w:hAnsi="Arial" w:cs="Arial"/>
                <w:szCs w:val="22"/>
                <w:lang w:val="en-US"/>
              </w:rPr>
            </w:pPr>
            <w:r w:rsidRPr="00BD7399">
              <w:rPr>
                <w:rFonts w:ascii="Arial" w:hAnsi="Arial" w:cs="Arial"/>
                <w:szCs w:val="22"/>
                <w:lang w:val="en-US"/>
              </w:rPr>
              <w:t>3.10</w:t>
            </w:r>
            <w:r w:rsidRPr="00BD7399">
              <w:rPr>
                <w:rFonts w:ascii="Arial" w:hAnsi="Arial" w:cs="Arial"/>
                <w:szCs w:val="22"/>
                <w:lang w:val="en-US"/>
              </w:rPr>
              <w:tab/>
              <w:t>Surface tension</w:t>
            </w:r>
            <w:r w:rsidRPr="00BD7399">
              <w:rPr>
                <w:rFonts w:ascii="Arial" w:hAnsi="Arial" w:cs="Arial"/>
                <w:szCs w:val="22"/>
                <w:lang w:val="en-US"/>
              </w:rPr>
              <w:br/>
              <w:t>(Pt. I-B3.10)</w:t>
            </w:r>
          </w:p>
        </w:tc>
        <w:tc>
          <w:tcPr>
            <w:tcW w:w="1418" w:type="dxa"/>
            <w:tcBorders>
              <w:top w:val="single" w:sz="4" w:space="0" w:color="auto"/>
              <w:bottom w:val="single" w:sz="4" w:space="0" w:color="auto"/>
            </w:tcBorders>
            <w:vAlign w:val="center"/>
          </w:tcPr>
          <w:p w14:paraId="30DD1576" w14:textId="77777777" w:rsidR="005D791D" w:rsidRPr="00BD7399" w:rsidRDefault="005D791D" w:rsidP="00D20B5D">
            <w:pPr>
              <w:rPr>
                <w:rFonts w:ascii="Arial" w:hAnsi="Arial" w:cs="Arial"/>
                <w:color w:val="000000"/>
                <w:szCs w:val="22"/>
              </w:rPr>
            </w:pPr>
          </w:p>
        </w:tc>
        <w:tc>
          <w:tcPr>
            <w:tcW w:w="1417" w:type="dxa"/>
            <w:tcBorders>
              <w:top w:val="single" w:sz="4" w:space="0" w:color="auto"/>
              <w:bottom w:val="single" w:sz="4" w:space="0" w:color="auto"/>
            </w:tcBorders>
            <w:vAlign w:val="center"/>
          </w:tcPr>
          <w:p w14:paraId="2C8D2BE1" w14:textId="77777777" w:rsidR="005D791D" w:rsidRPr="00BD7399" w:rsidRDefault="005D791D" w:rsidP="00D20B5D">
            <w:pPr>
              <w:rPr>
                <w:rFonts w:ascii="Arial" w:hAnsi="Arial" w:cs="Arial"/>
                <w:color w:val="000000"/>
                <w:szCs w:val="22"/>
              </w:rPr>
            </w:pPr>
          </w:p>
        </w:tc>
        <w:tc>
          <w:tcPr>
            <w:tcW w:w="4111" w:type="dxa"/>
            <w:tcBorders>
              <w:top w:val="single" w:sz="4" w:space="0" w:color="auto"/>
              <w:bottom w:val="single" w:sz="4" w:space="0" w:color="auto"/>
            </w:tcBorders>
            <w:vAlign w:val="center"/>
          </w:tcPr>
          <w:p w14:paraId="3ED932AD" w14:textId="77777777" w:rsidR="005D791D" w:rsidRPr="00BD7399" w:rsidRDefault="005D791D" w:rsidP="00D20B5D">
            <w:pPr>
              <w:rPr>
                <w:rFonts w:ascii="Arial" w:hAnsi="Arial" w:cs="Arial"/>
                <w:color w:val="000000"/>
                <w:szCs w:val="22"/>
              </w:rPr>
            </w:pPr>
          </w:p>
        </w:tc>
        <w:tc>
          <w:tcPr>
            <w:tcW w:w="1418" w:type="dxa"/>
            <w:tcBorders>
              <w:top w:val="single" w:sz="4" w:space="0" w:color="auto"/>
              <w:bottom w:val="single" w:sz="4" w:space="0" w:color="auto"/>
            </w:tcBorders>
            <w:vAlign w:val="center"/>
          </w:tcPr>
          <w:p w14:paraId="2D79EBD1" w14:textId="77777777" w:rsidR="005D791D" w:rsidRPr="00BD7399" w:rsidRDefault="005D791D" w:rsidP="00D20B5D">
            <w:pPr>
              <w:rPr>
                <w:rFonts w:ascii="Arial" w:hAnsi="Arial" w:cs="Arial"/>
                <w:szCs w:val="22"/>
              </w:rPr>
            </w:pPr>
          </w:p>
        </w:tc>
        <w:tc>
          <w:tcPr>
            <w:tcW w:w="708" w:type="dxa"/>
            <w:tcBorders>
              <w:top w:val="single" w:sz="4" w:space="0" w:color="auto"/>
              <w:bottom w:val="single" w:sz="4" w:space="0" w:color="auto"/>
            </w:tcBorders>
            <w:vAlign w:val="center"/>
          </w:tcPr>
          <w:p w14:paraId="39588A04" w14:textId="77777777" w:rsidR="005D791D" w:rsidRPr="00BD7399" w:rsidRDefault="005D791D" w:rsidP="00D20B5D">
            <w:pPr>
              <w:rPr>
                <w:rFonts w:ascii="Arial" w:hAnsi="Arial" w:cs="Arial"/>
                <w:color w:val="000000"/>
                <w:szCs w:val="22"/>
              </w:rPr>
            </w:pPr>
          </w:p>
        </w:tc>
        <w:tc>
          <w:tcPr>
            <w:tcW w:w="567" w:type="dxa"/>
            <w:tcBorders>
              <w:top w:val="single" w:sz="4" w:space="0" w:color="auto"/>
              <w:bottom w:val="single" w:sz="4" w:space="0" w:color="auto"/>
            </w:tcBorders>
            <w:vAlign w:val="center"/>
          </w:tcPr>
          <w:p w14:paraId="14B3942C" w14:textId="77777777" w:rsidR="005D791D" w:rsidRPr="00BD7399" w:rsidRDefault="005D791D" w:rsidP="00D20B5D">
            <w:pPr>
              <w:rPr>
                <w:rFonts w:ascii="Arial" w:hAnsi="Arial" w:cs="Arial"/>
                <w:color w:val="000000"/>
                <w:szCs w:val="22"/>
              </w:rPr>
            </w:pPr>
          </w:p>
        </w:tc>
        <w:tc>
          <w:tcPr>
            <w:tcW w:w="851" w:type="dxa"/>
            <w:tcBorders>
              <w:top w:val="single" w:sz="4" w:space="0" w:color="auto"/>
              <w:bottom w:val="single" w:sz="4" w:space="0" w:color="auto"/>
            </w:tcBorders>
            <w:vAlign w:val="center"/>
          </w:tcPr>
          <w:p w14:paraId="484811DC" w14:textId="77777777" w:rsidR="005D791D" w:rsidRPr="00BD7399" w:rsidRDefault="005D791D" w:rsidP="00D20B5D">
            <w:pPr>
              <w:rPr>
                <w:rFonts w:ascii="Arial" w:hAnsi="Arial" w:cs="Arial"/>
                <w:color w:val="000000"/>
                <w:szCs w:val="22"/>
              </w:rPr>
            </w:pPr>
          </w:p>
        </w:tc>
        <w:tc>
          <w:tcPr>
            <w:tcW w:w="1984" w:type="dxa"/>
            <w:tcBorders>
              <w:top w:val="single" w:sz="4" w:space="0" w:color="auto"/>
              <w:bottom w:val="single" w:sz="4" w:space="0" w:color="auto"/>
              <w:right w:val="double" w:sz="4" w:space="0" w:color="auto"/>
            </w:tcBorders>
            <w:shd w:val="clear" w:color="auto" w:fill="auto"/>
            <w:vAlign w:val="center"/>
          </w:tcPr>
          <w:p w14:paraId="0FE1EF67" w14:textId="77777777" w:rsidR="005D791D" w:rsidRPr="00BD7399" w:rsidRDefault="005D791D" w:rsidP="00D20B5D">
            <w:pPr>
              <w:rPr>
                <w:rFonts w:ascii="Arial" w:hAnsi="Arial" w:cs="Arial"/>
                <w:color w:val="000000"/>
                <w:szCs w:val="22"/>
              </w:rPr>
            </w:pPr>
            <w:r w:rsidRPr="00BD7399">
              <w:rPr>
                <w:rFonts w:ascii="Arial" w:hAnsi="Arial" w:cs="Arial"/>
                <w:color w:val="000000"/>
                <w:szCs w:val="22"/>
              </w:rPr>
              <w:t>Not applicable</w:t>
            </w:r>
          </w:p>
        </w:tc>
      </w:tr>
      <w:tr w:rsidR="005D791D" w:rsidRPr="00BD7399" w14:paraId="6949907E" w14:textId="77777777" w:rsidTr="00D20B5D">
        <w:tc>
          <w:tcPr>
            <w:tcW w:w="1771" w:type="dxa"/>
            <w:tcBorders>
              <w:top w:val="single" w:sz="4" w:space="0" w:color="auto"/>
              <w:left w:val="double" w:sz="4" w:space="0" w:color="auto"/>
              <w:bottom w:val="single" w:sz="4" w:space="0" w:color="auto"/>
            </w:tcBorders>
            <w:vAlign w:val="center"/>
          </w:tcPr>
          <w:p w14:paraId="3B75BF65" w14:textId="77777777" w:rsidR="005D791D" w:rsidRPr="00BD7399" w:rsidRDefault="005D791D" w:rsidP="00D20B5D">
            <w:pPr>
              <w:pStyle w:val="Standard-fett1cmhngend"/>
              <w:spacing w:before="0" w:after="0" w:line="240" w:lineRule="auto"/>
              <w:jc w:val="left"/>
              <w:rPr>
                <w:rFonts w:ascii="Arial" w:hAnsi="Arial" w:cs="Arial"/>
                <w:szCs w:val="22"/>
                <w:lang w:val="en-US"/>
              </w:rPr>
            </w:pPr>
            <w:r w:rsidRPr="00BD7399">
              <w:rPr>
                <w:rFonts w:ascii="Arial" w:hAnsi="Arial" w:cs="Arial"/>
                <w:szCs w:val="22"/>
                <w:lang w:val="en-US"/>
              </w:rPr>
              <w:t>3.11</w:t>
            </w:r>
            <w:r w:rsidRPr="00BD7399">
              <w:rPr>
                <w:rFonts w:ascii="Arial" w:hAnsi="Arial" w:cs="Arial"/>
                <w:szCs w:val="22"/>
                <w:lang w:val="en-US"/>
              </w:rPr>
              <w:tab/>
              <w:t>Viscosity</w:t>
            </w:r>
            <w:r w:rsidRPr="00BD7399">
              <w:rPr>
                <w:rFonts w:ascii="Arial" w:hAnsi="Arial" w:cs="Arial"/>
                <w:szCs w:val="22"/>
                <w:lang w:val="en-US"/>
              </w:rPr>
              <w:br/>
              <w:t>(Pt. I-B3.10)</w:t>
            </w:r>
          </w:p>
        </w:tc>
        <w:tc>
          <w:tcPr>
            <w:tcW w:w="1418" w:type="dxa"/>
            <w:tcBorders>
              <w:top w:val="single" w:sz="4" w:space="0" w:color="auto"/>
              <w:bottom w:val="single" w:sz="4" w:space="0" w:color="auto"/>
            </w:tcBorders>
            <w:vAlign w:val="center"/>
          </w:tcPr>
          <w:p w14:paraId="2F3C53D8" w14:textId="77777777" w:rsidR="005D791D" w:rsidRPr="00BD7399" w:rsidRDefault="005D791D" w:rsidP="00D20B5D">
            <w:pPr>
              <w:rPr>
                <w:rFonts w:ascii="Arial" w:hAnsi="Arial" w:cs="Arial"/>
                <w:color w:val="000000"/>
                <w:szCs w:val="22"/>
              </w:rPr>
            </w:pPr>
          </w:p>
        </w:tc>
        <w:tc>
          <w:tcPr>
            <w:tcW w:w="1417" w:type="dxa"/>
            <w:tcBorders>
              <w:top w:val="single" w:sz="4" w:space="0" w:color="auto"/>
              <w:bottom w:val="single" w:sz="4" w:space="0" w:color="auto"/>
            </w:tcBorders>
            <w:vAlign w:val="center"/>
          </w:tcPr>
          <w:p w14:paraId="38694A41" w14:textId="77777777" w:rsidR="005D791D" w:rsidRPr="00BD7399" w:rsidRDefault="005D791D" w:rsidP="00D20B5D">
            <w:pPr>
              <w:rPr>
                <w:rFonts w:ascii="Arial" w:hAnsi="Arial" w:cs="Arial"/>
                <w:color w:val="000000"/>
                <w:szCs w:val="22"/>
              </w:rPr>
            </w:pPr>
          </w:p>
        </w:tc>
        <w:tc>
          <w:tcPr>
            <w:tcW w:w="4111" w:type="dxa"/>
            <w:tcBorders>
              <w:top w:val="single" w:sz="4" w:space="0" w:color="auto"/>
              <w:bottom w:val="single" w:sz="4" w:space="0" w:color="auto"/>
            </w:tcBorders>
            <w:vAlign w:val="center"/>
          </w:tcPr>
          <w:p w14:paraId="3A526FB6" w14:textId="77777777" w:rsidR="005D791D" w:rsidRPr="00BD7399" w:rsidRDefault="005D791D" w:rsidP="00D20B5D">
            <w:pPr>
              <w:rPr>
                <w:rFonts w:ascii="Arial" w:hAnsi="Arial" w:cs="Arial"/>
                <w:color w:val="000000"/>
                <w:szCs w:val="22"/>
              </w:rPr>
            </w:pPr>
          </w:p>
        </w:tc>
        <w:tc>
          <w:tcPr>
            <w:tcW w:w="1418" w:type="dxa"/>
            <w:tcBorders>
              <w:top w:val="single" w:sz="4" w:space="0" w:color="auto"/>
              <w:bottom w:val="single" w:sz="4" w:space="0" w:color="auto"/>
            </w:tcBorders>
            <w:vAlign w:val="center"/>
          </w:tcPr>
          <w:p w14:paraId="079479A1" w14:textId="77777777" w:rsidR="005D791D" w:rsidRPr="00BD7399" w:rsidRDefault="005D791D" w:rsidP="00D20B5D">
            <w:pPr>
              <w:rPr>
                <w:rFonts w:ascii="Arial" w:hAnsi="Arial" w:cs="Arial"/>
                <w:szCs w:val="22"/>
              </w:rPr>
            </w:pPr>
          </w:p>
        </w:tc>
        <w:tc>
          <w:tcPr>
            <w:tcW w:w="708" w:type="dxa"/>
            <w:tcBorders>
              <w:top w:val="single" w:sz="4" w:space="0" w:color="auto"/>
              <w:bottom w:val="single" w:sz="4" w:space="0" w:color="auto"/>
            </w:tcBorders>
            <w:vAlign w:val="center"/>
          </w:tcPr>
          <w:p w14:paraId="660AC72A" w14:textId="77777777" w:rsidR="005D791D" w:rsidRPr="00BD7399" w:rsidRDefault="005D791D" w:rsidP="00D20B5D">
            <w:pPr>
              <w:rPr>
                <w:rFonts w:ascii="Arial" w:hAnsi="Arial" w:cs="Arial"/>
                <w:color w:val="000000"/>
                <w:szCs w:val="22"/>
              </w:rPr>
            </w:pPr>
          </w:p>
        </w:tc>
        <w:tc>
          <w:tcPr>
            <w:tcW w:w="567" w:type="dxa"/>
            <w:tcBorders>
              <w:top w:val="single" w:sz="4" w:space="0" w:color="auto"/>
              <w:bottom w:val="single" w:sz="4" w:space="0" w:color="auto"/>
            </w:tcBorders>
            <w:vAlign w:val="center"/>
          </w:tcPr>
          <w:p w14:paraId="46878082" w14:textId="77777777" w:rsidR="005D791D" w:rsidRPr="00BD7399" w:rsidRDefault="005D791D" w:rsidP="00D20B5D">
            <w:pPr>
              <w:rPr>
                <w:rFonts w:ascii="Arial" w:hAnsi="Arial" w:cs="Arial"/>
                <w:color w:val="000000"/>
                <w:szCs w:val="22"/>
              </w:rPr>
            </w:pPr>
          </w:p>
        </w:tc>
        <w:tc>
          <w:tcPr>
            <w:tcW w:w="851" w:type="dxa"/>
            <w:tcBorders>
              <w:top w:val="single" w:sz="4" w:space="0" w:color="auto"/>
              <w:bottom w:val="single" w:sz="4" w:space="0" w:color="auto"/>
            </w:tcBorders>
            <w:vAlign w:val="center"/>
          </w:tcPr>
          <w:p w14:paraId="5759C46E" w14:textId="77777777" w:rsidR="005D791D" w:rsidRPr="00BD7399" w:rsidRDefault="005D791D" w:rsidP="00D20B5D">
            <w:pPr>
              <w:rPr>
                <w:rFonts w:ascii="Arial" w:hAnsi="Arial" w:cs="Arial"/>
                <w:color w:val="000000"/>
                <w:szCs w:val="22"/>
              </w:rPr>
            </w:pPr>
          </w:p>
        </w:tc>
        <w:tc>
          <w:tcPr>
            <w:tcW w:w="1984" w:type="dxa"/>
            <w:tcBorders>
              <w:top w:val="single" w:sz="4" w:space="0" w:color="auto"/>
              <w:bottom w:val="single" w:sz="4" w:space="0" w:color="auto"/>
              <w:right w:val="double" w:sz="4" w:space="0" w:color="auto"/>
            </w:tcBorders>
            <w:shd w:val="clear" w:color="auto" w:fill="auto"/>
            <w:vAlign w:val="center"/>
          </w:tcPr>
          <w:p w14:paraId="29D19B8F" w14:textId="77777777" w:rsidR="005D791D" w:rsidRPr="00BD7399" w:rsidRDefault="005D791D" w:rsidP="00D20B5D">
            <w:pPr>
              <w:rPr>
                <w:rFonts w:ascii="Arial" w:hAnsi="Arial" w:cs="Arial"/>
                <w:color w:val="000000"/>
                <w:szCs w:val="22"/>
              </w:rPr>
            </w:pPr>
            <w:r w:rsidRPr="00BD7399">
              <w:rPr>
                <w:rFonts w:ascii="Arial" w:hAnsi="Arial" w:cs="Arial"/>
                <w:color w:val="000000"/>
                <w:szCs w:val="22"/>
              </w:rPr>
              <w:t>Not applicable</w:t>
            </w:r>
          </w:p>
        </w:tc>
      </w:tr>
      <w:tr w:rsidR="005D791D" w:rsidRPr="00BD7399" w14:paraId="770AAD2B" w14:textId="77777777" w:rsidTr="00D20B5D">
        <w:tc>
          <w:tcPr>
            <w:tcW w:w="1771" w:type="dxa"/>
            <w:tcBorders>
              <w:top w:val="nil"/>
              <w:left w:val="double" w:sz="4" w:space="0" w:color="auto"/>
              <w:bottom w:val="double" w:sz="4" w:space="0" w:color="auto"/>
            </w:tcBorders>
            <w:vAlign w:val="center"/>
          </w:tcPr>
          <w:p w14:paraId="46391FEB" w14:textId="77777777" w:rsidR="005D791D" w:rsidRPr="00BD7399" w:rsidRDefault="005D791D" w:rsidP="00D20B5D">
            <w:pPr>
              <w:tabs>
                <w:tab w:val="left" w:pos="567"/>
              </w:tabs>
              <w:rPr>
                <w:rFonts w:ascii="Arial" w:hAnsi="Arial" w:cs="Arial"/>
                <w:b/>
                <w:szCs w:val="22"/>
              </w:rPr>
            </w:pPr>
            <w:r w:rsidRPr="00BD7399">
              <w:rPr>
                <w:rFonts w:ascii="Arial" w:hAnsi="Arial" w:cs="Arial"/>
                <w:b/>
                <w:szCs w:val="22"/>
              </w:rPr>
              <w:t>3.12</w:t>
            </w:r>
            <w:r w:rsidRPr="00BD7399">
              <w:rPr>
                <w:rFonts w:ascii="Arial" w:hAnsi="Arial" w:cs="Arial"/>
                <w:b/>
                <w:szCs w:val="22"/>
              </w:rPr>
              <w:tab/>
              <w:t>Particle size distribution</w:t>
            </w:r>
            <w:r w:rsidRPr="00BD7399">
              <w:rPr>
                <w:rFonts w:ascii="Arial" w:hAnsi="Arial" w:cs="Arial"/>
                <w:b/>
                <w:szCs w:val="22"/>
              </w:rPr>
              <w:br/>
              <w:t>(Pt. I-B3.11)</w:t>
            </w:r>
          </w:p>
        </w:tc>
        <w:tc>
          <w:tcPr>
            <w:tcW w:w="1418" w:type="dxa"/>
            <w:tcBorders>
              <w:top w:val="nil"/>
              <w:bottom w:val="double" w:sz="4" w:space="0" w:color="auto"/>
            </w:tcBorders>
            <w:vAlign w:val="center"/>
          </w:tcPr>
          <w:p w14:paraId="188A54AA" w14:textId="77777777" w:rsidR="005D791D" w:rsidRPr="00BD7399" w:rsidRDefault="005D791D" w:rsidP="00D20B5D">
            <w:pPr>
              <w:pStyle w:val="SFGuidnotesitalics"/>
              <w:spacing w:before="0" w:after="0"/>
              <w:rPr>
                <w:rFonts w:ascii="Arial" w:hAnsi="Arial" w:cs="Arial"/>
                <w:i w:val="0"/>
                <w:color w:val="C00000"/>
                <w:sz w:val="22"/>
                <w:szCs w:val="22"/>
              </w:rPr>
            </w:pPr>
          </w:p>
        </w:tc>
        <w:tc>
          <w:tcPr>
            <w:tcW w:w="1417" w:type="dxa"/>
            <w:tcBorders>
              <w:top w:val="nil"/>
              <w:bottom w:val="double" w:sz="4" w:space="0" w:color="auto"/>
            </w:tcBorders>
            <w:shd w:val="clear" w:color="auto" w:fill="auto"/>
            <w:vAlign w:val="center"/>
          </w:tcPr>
          <w:p w14:paraId="0DDEAC84" w14:textId="77777777" w:rsidR="005D791D" w:rsidRPr="00BD7399" w:rsidRDefault="005D791D" w:rsidP="00D20B5D">
            <w:pPr>
              <w:rPr>
                <w:rFonts w:ascii="Arial" w:hAnsi="Arial" w:cs="Arial"/>
                <w:color w:val="C00000"/>
                <w:szCs w:val="22"/>
              </w:rPr>
            </w:pPr>
          </w:p>
        </w:tc>
        <w:tc>
          <w:tcPr>
            <w:tcW w:w="4111" w:type="dxa"/>
            <w:tcBorders>
              <w:top w:val="nil"/>
              <w:bottom w:val="double" w:sz="4" w:space="0" w:color="auto"/>
            </w:tcBorders>
            <w:shd w:val="clear" w:color="auto" w:fill="auto"/>
            <w:vAlign w:val="center"/>
          </w:tcPr>
          <w:p w14:paraId="328D049E" w14:textId="77777777" w:rsidR="005D791D" w:rsidRPr="00BD7399" w:rsidRDefault="005D791D" w:rsidP="00D20B5D">
            <w:pPr>
              <w:autoSpaceDE w:val="0"/>
              <w:autoSpaceDN w:val="0"/>
              <w:adjustRightInd w:val="0"/>
              <w:rPr>
                <w:rFonts w:ascii="Arial" w:hAnsi="Arial" w:cs="Arial"/>
                <w:bCs/>
                <w:color w:val="C00000"/>
                <w:szCs w:val="22"/>
                <w:lang w:eastAsia="en-US"/>
              </w:rPr>
            </w:pPr>
          </w:p>
        </w:tc>
        <w:tc>
          <w:tcPr>
            <w:tcW w:w="1418" w:type="dxa"/>
            <w:tcBorders>
              <w:top w:val="nil"/>
              <w:bottom w:val="double" w:sz="4" w:space="0" w:color="auto"/>
            </w:tcBorders>
            <w:vAlign w:val="center"/>
          </w:tcPr>
          <w:p w14:paraId="66F6F1DF" w14:textId="77777777" w:rsidR="005D791D" w:rsidRPr="00BD7399" w:rsidRDefault="00625C95" w:rsidP="00D20B5D">
            <w:pPr>
              <w:rPr>
                <w:rFonts w:ascii="Arial" w:hAnsi="Arial" w:cs="Arial"/>
                <w:color w:val="C00000"/>
                <w:szCs w:val="22"/>
              </w:rPr>
            </w:pPr>
            <w:r w:rsidRPr="00BD7399">
              <w:rPr>
                <w:rFonts w:ascii="Arial" w:hAnsi="Arial" w:cs="Arial"/>
                <w:szCs w:val="22"/>
              </w:rPr>
              <w:t>Only for powders and granules</w:t>
            </w:r>
          </w:p>
        </w:tc>
        <w:tc>
          <w:tcPr>
            <w:tcW w:w="708" w:type="dxa"/>
            <w:tcBorders>
              <w:top w:val="nil"/>
              <w:bottom w:val="double" w:sz="4" w:space="0" w:color="auto"/>
            </w:tcBorders>
            <w:vAlign w:val="center"/>
          </w:tcPr>
          <w:p w14:paraId="2AA9D500" w14:textId="77777777" w:rsidR="005D791D" w:rsidRPr="00BD7399" w:rsidRDefault="005D791D" w:rsidP="00D20B5D">
            <w:pPr>
              <w:rPr>
                <w:rFonts w:ascii="Arial" w:hAnsi="Arial" w:cs="Arial"/>
                <w:szCs w:val="22"/>
              </w:rPr>
            </w:pPr>
          </w:p>
        </w:tc>
        <w:tc>
          <w:tcPr>
            <w:tcW w:w="567" w:type="dxa"/>
            <w:tcBorders>
              <w:top w:val="nil"/>
              <w:bottom w:val="double" w:sz="4" w:space="0" w:color="auto"/>
            </w:tcBorders>
            <w:vAlign w:val="center"/>
          </w:tcPr>
          <w:p w14:paraId="505D246F" w14:textId="77777777" w:rsidR="005D791D" w:rsidRPr="00BD7399" w:rsidRDefault="005D791D" w:rsidP="00D20B5D">
            <w:pPr>
              <w:rPr>
                <w:rFonts w:ascii="Arial" w:hAnsi="Arial" w:cs="Arial"/>
                <w:szCs w:val="22"/>
              </w:rPr>
            </w:pPr>
          </w:p>
        </w:tc>
        <w:tc>
          <w:tcPr>
            <w:tcW w:w="851" w:type="dxa"/>
            <w:tcBorders>
              <w:top w:val="nil"/>
              <w:bottom w:val="double" w:sz="4" w:space="0" w:color="auto"/>
            </w:tcBorders>
            <w:vAlign w:val="center"/>
          </w:tcPr>
          <w:p w14:paraId="204BA273" w14:textId="77777777" w:rsidR="005D791D" w:rsidRPr="00BD7399" w:rsidRDefault="005D791D" w:rsidP="00D20B5D">
            <w:pPr>
              <w:rPr>
                <w:rFonts w:ascii="Arial" w:hAnsi="Arial" w:cs="Arial"/>
                <w:szCs w:val="22"/>
              </w:rPr>
            </w:pPr>
          </w:p>
        </w:tc>
        <w:tc>
          <w:tcPr>
            <w:tcW w:w="1984" w:type="dxa"/>
            <w:tcBorders>
              <w:top w:val="single" w:sz="4" w:space="0" w:color="auto"/>
              <w:bottom w:val="double" w:sz="4" w:space="0" w:color="auto"/>
              <w:right w:val="double" w:sz="4" w:space="0" w:color="auto"/>
            </w:tcBorders>
            <w:shd w:val="clear" w:color="auto" w:fill="auto"/>
            <w:vAlign w:val="center"/>
          </w:tcPr>
          <w:p w14:paraId="10A3CD61" w14:textId="77777777" w:rsidR="005D791D" w:rsidRPr="00BD7399" w:rsidRDefault="00625C95" w:rsidP="00D20B5D">
            <w:pPr>
              <w:rPr>
                <w:rFonts w:ascii="Arial" w:hAnsi="Arial" w:cs="Arial"/>
                <w:szCs w:val="22"/>
              </w:rPr>
            </w:pPr>
            <w:r w:rsidRPr="00BD7399">
              <w:rPr>
                <w:rFonts w:ascii="Arial" w:hAnsi="Arial" w:cs="Arial"/>
                <w:color w:val="000000"/>
                <w:szCs w:val="22"/>
              </w:rPr>
              <w:t>Not applicable</w:t>
            </w:r>
          </w:p>
        </w:tc>
      </w:tr>
    </w:tbl>
    <w:p w14:paraId="6FA24DE5" w14:textId="77777777" w:rsidR="00250DA5" w:rsidRPr="00BD7399" w:rsidRDefault="00250DA5" w:rsidP="00250DA5">
      <w:pPr>
        <w:rPr>
          <w:rFonts w:ascii="Arial" w:hAnsi="Arial" w:cs="Arial"/>
          <w:szCs w:val="22"/>
        </w:rPr>
      </w:pPr>
    </w:p>
    <w:p w14:paraId="40932D06" w14:textId="77777777" w:rsidR="005D791D" w:rsidRPr="00BD7399" w:rsidRDefault="005D791D" w:rsidP="00250DA5">
      <w:pPr>
        <w:jc w:val="both"/>
        <w:rPr>
          <w:rFonts w:ascii="Arial" w:hAnsi="Arial" w:cs="Arial"/>
          <w:szCs w:val="22"/>
          <w:lang w:val="en-GB"/>
        </w:rPr>
        <w:sectPr w:rsidR="005D791D" w:rsidRPr="00BD7399" w:rsidSect="00FA24A1">
          <w:pgSz w:w="16838" w:h="11906" w:orient="landscape"/>
          <w:pgMar w:top="1417" w:right="1417" w:bottom="1416" w:left="1417" w:header="708" w:footer="708" w:gutter="0"/>
          <w:cols w:space="708"/>
          <w:docGrid w:linePitch="360"/>
        </w:sectPr>
      </w:pPr>
    </w:p>
    <w:p w14:paraId="69330922" w14:textId="77777777" w:rsidR="00250DA5" w:rsidRPr="00BD7399" w:rsidRDefault="00250DA5" w:rsidP="000C66C1">
      <w:pPr>
        <w:spacing w:after="120" w:line="240" w:lineRule="auto"/>
        <w:jc w:val="both"/>
        <w:rPr>
          <w:rFonts w:ascii="Arial" w:hAnsi="Arial" w:cs="Arial"/>
          <w:szCs w:val="22"/>
          <w:lang w:val="en-GB"/>
        </w:rPr>
      </w:pPr>
    </w:p>
    <w:p w14:paraId="65F241E7" w14:textId="38026B8B" w:rsidR="00250DA5" w:rsidRPr="00BD7399" w:rsidRDefault="00250DA5" w:rsidP="000C66C1">
      <w:pPr>
        <w:spacing w:after="120" w:line="240" w:lineRule="auto"/>
        <w:jc w:val="both"/>
        <w:rPr>
          <w:rFonts w:ascii="Arial" w:hAnsi="Arial" w:cs="Arial"/>
          <w:b/>
          <w:szCs w:val="22"/>
          <w:u w:val="single"/>
        </w:rPr>
      </w:pPr>
      <w:r w:rsidRPr="00BD7399">
        <w:rPr>
          <w:rFonts w:ascii="Arial" w:hAnsi="Arial" w:cs="Arial"/>
          <w:b/>
          <w:szCs w:val="22"/>
          <w:u w:val="single"/>
        </w:rPr>
        <w:t>Conclusion</w:t>
      </w:r>
    </w:p>
    <w:p w14:paraId="19D731FB" w14:textId="77777777" w:rsidR="00625C95" w:rsidRPr="00BD7399" w:rsidRDefault="00625C95" w:rsidP="00322BC1">
      <w:pPr>
        <w:spacing w:after="120" w:line="240" w:lineRule="auto"/>
        <w:jc w:val="both"/>
        <w:rPr>
          <w:rFonts w:ascii="Arial" w:hAnsi="Arial" w:cs="Arial"/>
          <w:szCs w:val="22"/>
        </w:rPr>
      </w:pPr>
      <w:r w:rsidRPr="00BD7399">
        <w:rPr>
          <w:rFonts w:ascii="Arial" w:hAnsi="Arial" w:cs="Arial"/>
          <w:szCs w:val="22"/>
        </w:rPr>
        <w:t xml:space="preserve">The product FANGA PATE PRO is a ready to use </w:t>
      </w:r>
      <w:r w:rsidR="00322BC1" w:rsidRPr="00BD7399">
        <w:rPr>
          <w:rFonts w:ascii="Arial" w:hAnsi="Arial" w:cs="Arial"/>
          <w:szCs w:val="22"/>
        </w:rPr>
        <w:t xml:space="preserve">paste </w:t>
      </w:r>
      <w:r w:rsidRPr="00BD7399">
        <w:rPr>
          <w:rFonts w:ascii="Arial" w:hAnsi="Arial" w:cs="Arial"/>
          <w:szCs w:val="22"/>
        </w:rPr>
        <w:t xml:space="preserve">bait for mice and rats. The product is not highly flammable and not auto-flammable. It has no explosive or oxidizing properties. The pH of the product at 1%w/v in water after 10 min at 19.7°C is 5.83. The relavite density of the product is 1.322. </w:t>
      </w:r>
    </w:p>
    <w:p w14:paraId="04999C90" w14:textId="725EAD77" w:rsidR="00625C95" w:rsidRPr="00BD7399" w:rsidRDefault="00625C95" w:rsidP="00322BC1">
      <w:pPr>
        <w:spacing w:after="120" w:line="240" w:lineRule="auto"/>
        <w:jc w:val="both"/>
        <w:rPr>
          <w:rFonts w:ascii="Arial" w:hAnsi="Arial" w:cs="Arial"/>
          <w:szCs w:val="22"/>
        </w:rPr>
      </w:pPr>
      <w:r w:rsidRPr="00BD7399">
        <w:rPr>
          <w:rFonts w:ascii="Arial" w:hAnsi="Arial" w:cs="Arial"/>
          <w:szCs w:val="22"/>
        </w:rPr>
        <w:t>After storage at 54°C for 14 days in 10g paper sachets, the content of active substance decreased from 3.6 to 5.4%. The applicant has demonstrated that the product is stable after accelerated storage.</w:t>
      </w:r>
    </w:p>
    <w:p w14:paraId="19C0628C" w14:textId="1CEA29D5" w:rsidR="00322BC1" w:rsidRPr="00BD7399" w:rsidRDefault="00625C95" w:rsidP="00322BC1">
      <w:pPr>
        <w:spacing w:after="120" w:line="240" w:lineRule="auto"/>
        <w:jc w:val="both"/>
        <w:rPr>
          <w:rFonts w:ascii="Arial" w:hAnsi="Arial" w:cs="Arial"/>
          <w:szCs w:val="22"/>
        </w:rPr>
      </w:pPr>
      <w:r w:rsidRPr="00BD7399">
        <w:rPr>
          <w:rFonts w:ascii="Arial" w:hAnsi="Arial" w:cs="Arial"/>
          <w:szCs w:val="22"/>
        </w:rPr>
        <w:t>No study has been provided for the long term stability. As the accelerated storage is acceptable, a shelf life of 2 years can be granted. Study are required post registration to confirm the shelf life of the product.</w:t>
      </w:r>
    </w:p>
    <w:p w14:paraId="049148DD" w14:textId="0CF90DED" w:rsidR="000C66C1" w:rsidRPr="008E312D" w:rsidRDefault="000C66C1" w:rsidP="00322BC1">
      <w:pPr>
        <w:spacing w:after="120" w:line="240" w:lineRule="auto"/>
        <w:jc w:val="both"/>
        <w:rPr>
          <w:rFonts w:ascii="Arial" w:eastAsia="Times New Roman" w:hAnsi="Arial" w:cs="Arial"/>
          <w:b/>
          <w:szCs w:val="22"/>
          <w:u w:val="single"/>
          <w:lang w:val="en-GB"/>
        </w:rPr>
      </w:pPr>
      <w:r w:rsidRPr="00BD7399">
        <w:rPr>
          <w:rFonts w:ascii="Arial" w:eastAsia="Times New Roman" w:hAnsi="Arial" w:cs="Arial"/>
          <w:b/>
          <w:szCs w:val="22"/>
          <w:u w:val="single"/>
          <w:lang w:val="en-GB"/>
        </w:rPr>
        <w:t xml:space="preserve">Data </w:t>
      </w:r>
      <w:r w:rsidRPr="008E312D">
        <w:rPr>
          <w:rFonts w:ascii="Arial" w:eastAsia="Times New Roman" w:hAnsi="Arial" w:cs="Arial"/>
          <w:b/>
          <w:szCs w:val="22"/>
          <w:u w:val="single"/>
          <w:lang w:val="en-GB"/>
        </w:rPr>
        <w:t>requirement:</w:t>
      </w:r>
    </w:p>
    <w:p w14:paraId="5864BBA1" w14:textId="4997E615" w:rsidR="00D20B5D" w:rsidRPr="008E312D" w:rsidRDefault="00322BC1" w:rsidP="00322BC1">
      <w:pPr>
        <w:spacing w:after="120" w:line="240" w:lineRule="auto"/>
        <w:jc w:val="both"/>
        <w:rPr>
          <w:rFonts w:ascii="Arial" w:hAnsi="Arial" w:cs="Arial"/>
          <w:szCs w:val="22"/>
        </w:rPr>
      </w:pPr>
      <w:r w:rsidRPr="008E312D">
        <w:rPr>
          <w:rFonts w:ascii="Arial" w:hAnsi="Arial" w:cs="Arial"/>
          <w:szCs w:val="22"/>
        </w:rPr>
        <w:t>A long term storage stability study is required post-registration.</w:t>
      </w:r>
    </w:p>
    <w:p w14:paraId="2B7F06B3" w14:textId="77777777" w:rsidR="00827EDA" w:rsidRPr="008E312D" w:rsidRDefault="00827EDA" w:rsidP="00322BC1">
      <w:pPr>
        <w:spacing w:after="120" w:line="240" w:lineRule="auto"/>
        <w:jc w:val="both"/>
        <w:rPr>
          <w:rFonts w:ascii="Arial" w:hAnsi="Arial" w:cs="Arial"/>
          <w:szCs w:val="22"/>
        </w:rPr>
      </w:pPr>
    </w:p>
    <w:p w14:paraId="4330DA7E" w14:textId="77777777" w:rsidR="00D20B5D" w:rsidRPr="008E312D" w:rsidRDefault="00D20B5D" w:rsidP="00DE38F5">
      <w:pPr>
        <w:numPr>
          <w:ilvl w:val="0"/>
          <w:numId w:val="20"/>
        </w:numPr>
        <w:suppressAutoHyphens/>
        <w:spacing w:line="240" w:lineRule="auto"/>
        <w:jc w:val="both"/>
        <w:rPr>
          <w:rFonts w:ascii="Arial" w:hAnsi="Arial" w:cs="Arial"/>
          <w:b/>
          <w:szCs w:val="22"/>
          <w:lang w:val="en-GB"/>
        </w:rPr>
      </w:pPr>
      <w:r w:rsidRPr="008E312D">
        <w:rPr>
          <w:rFonts w:ascii="Arial" w:hAnsi="Arial" w:cs="Arial"/>
          <w:b/>
          <w:szCs w:val="22"/>
          <w:lang w:val="en-GB"/>
        </w:rPr>
        <w:t>Major change application for FANGA PATE PRO – 2016</w:t>
      </w:r>
    </w:p>
    <w:p w14:paraId="230839BA" w14:textId="77777777" w:rsidR="00033DC0" w:rsidRPr="008E312D" w:rsidRDefault="00033DC0" w:rsidP="00827EDA">
      <w:pPr>
        <w:suppressAutoHyphens/>
        <w:spacing w:line="240" w:lineRule="auto"/>
        <w:jc w:val="both"/>
        <w:rPr>
          <w:rFonts w:ascii="Arial" w:hAnsi="Arial" w:cs="Arial"/>
          <w:szCs w:val="22"/>
          <w:lang w:val="en-GB" w:eastAsia="ar-SA"/>
        </w:rPr>
      </w:pPr>
    </w:p>
    <w:p w14:paraId="0D9B60ED" w14:textId="77777777" w:rsidR="00827EDA" w:rsidRPr="008E312D" w:rsidRDefault="001A24A9" w:rsidP="00827EDA">
      <w:pPr>
        <w:suppressAutoHyphens/>
        <w:spacing w:line="240" w:lineRule="auto"/>
        <w:jc w:val="both"/>
        <w:rPr>
          <w:rFonts w:ascii="Arial" w:hAnsi="Arial" w:cs="Arial"/>
          <w:szCs w:val="22"/>
          <w:lang w:val="en-GB"/>
        </w:rPr>
      </w:pPr>
      <w:r w:rsidRPr="008E312D">
        <w:rPr>
          <w:rFonts w:ascii="Arial" w:hAnsi="Arial" w:cs="Arial"/>
          <w:szCs w:val="22"/>
          <w:lang w:val="en-GB" w:eastAsia="ar-SA"/>
        </w:rPr>
        <w:t>T</w:t>
      </w:r>
      <w:r w:rsidRPr="008E312D">
        <w:rPr>
          <w:rFonts w:ascii="Arial" w:hAnsi="Arial" w:cs="Arial"/>
          <w:szCs w:val="22"/>
          <w:lang w:val="en-GB"/>
        </w:rPr>
        <w:t xml:space="preserve">he shelf life study 2 years at ambient temperature was required in post authorization. The study was received and assessed </w:t>
      </w:r>
      <w:r w:rsidR="00827EDA" w:rsidRPr="008E312D">
        <w:rPr>
          <w:rFonts w:ascii="Arial" w:hAnsi="Arial" w:cs="Arial"/>
          <w:szCs w:val="22"/>
          <w:lang w:val="en-GB"/>
        </w:rPr>
        <w:t>in 2016</w:t>
      </w:r>
      <w:r w:rsidR="00E03403" w:rsidRPr="008E312D">
        <w:rPr>
          <w:rFonts w:ascii="Arial" w:hAnsi="Arial" w:cs="Arial"/>
          <w:szCs w:val="22"/>
          <w:lang w:val="en-GB"/>
        </w:rPr>
        <w:t>:</w:t>
      </w:r>
    </w:p>
    <w:p w14:paraId="1CE21B19" w14:textId="77777777" w:rsidR="00705D30" w:rsidRPr="008E312D" w:rsidRDefault="00705D30" w:rsidP="00827EDA">
      <w:pPr>
        <w:spacing w:after="120" w:line="240" w:lineRule="auto"/>
        <w:jc w:val="both"/>
        <w:rPr>
          <w:rFonts w:ascii="Arial" w:hAnsi="Arial" w:cs="Arial"/>
          <w:szCs w:val="22"/>
          <w:lang w:val="en-GB"/>
        </w:rPr>
      </w:pPr>
    </w:p>
    <w:p w14:paraId="29364DFF" w14:textId="434F9720" w:rsidR="00827EDA" w:rsidRPr="00BD7399" w:rsidRDefault="00424A23" w:rsidP="00424A23">
      <w:pPr>
        <w:pStyle w:val="Lgende"/>
        <w:keepNext/>
        <w:jc w:val="both"/>
        <w:rPr>
          <w:rFonts w:ascii="Arial" w:hAnsi="Arial" w:cs="Arial"/>
        </w:rPr>
      </w:pPr>
      <w:r w:rsidRPr="008E312D">
        <w:rPr>
          <w:rFonts w:ascii="Arial" w:hAnsi="Arial" w:cs="Arial"/>
        </w:rPr>
        <w:t xml:space="preserve">Table </w:t>
      </w:r>
      <w:r w:rsidRPr="008E312D">
        <w:rPr>
          <w:rFonts w:ascii="Arial" w:hAnsi="Arial" w:cs="Arial"/>
        </w:rPr>
        <w:fldChar w:fldCharType="begin"/>
      </w:r>
      <w:r w:rsidRPr="008E312D">
        <w:rPr>
          <w:rFonts w:ascii="Arial" w:hAnsi="Arial" w:cs="Arial"/>
        </w:rPr>
        <w:instrText xml:space="preserve"> SEQ Table \* ARABIC </w:instrText>
      </w:r>
      <w:r w:rsidRPr="008E312D">
        <w:rPr>
          <w:rFonts w:ascii="Arial" w:hAnsi="Arial" w:cs="Arial"/>
        </w:rPr>
        <w:fldChar w:fldCharType="separate"/>
      </w:r>
      <w:r w:rsidR="00CC6034" w:rsidRPr="008E312D">
        <w:rPr>
          <w:rFonts w:ascii="Arial" w:hAnsi="Arial" w:cs="Arial"/>
          <w:noProof/>
        </w:rPr>
        <w:t>2</w:t>
      </w:r>
      <w:r w:rsidRPr="008E312D">
        <w:rPr>
          <w:rFonts w:ascii="Arial" w:hAnsi="Arial" w:cs="Arial"/>
        </w:rPr>
        <w:fldChar w:fldCharType="end"/>
      </w:r>
      <w:r w:rsidRPr="008E312D">
        <w:rPr>
          <w:rFonts w:ascii="Arial" w:hAnsi="Arial" w:cs="Arial"/>
        </w:rPr>
        <w:t xml:space="preserve">: </w:t>
      </w:r>
      <w:r w:rsidRPr="008E312D">
        <w:rPr>
          <w:rFonts w:ascii="Arial" w:hAnsi="Arial" w:cs="Arial"/>
          <w:szCs w:val="22"/>
          <w:lang w:val="en-GB"/>
        </w:rPr>
        <w:t>Physico-chemical properties of the active substanc</w:t>
      </w:r>
      <w:r w:rsidR="00D20B5D" w:rsidRPr="008E312D">
        <w:rPr>
          <w:rFonts w:ascii="Arial" w:hAnsi="Arial" w:cs="Arial"/>
          <w:szCs w:val="22"/>
          <w:lang w:val="en-GB"/>
        </w:rPr>
        <w:t>e</w:t>
      </w:r>
      <w:r w:rsidRPr="008E312D">
        <w:rPr>
          <w:rFonts w:ascii="Arial" w:hAnsi="Arial" w:cs="Arial"/>
          <w:szCs w:val="22"/>
          <w:lang w:val="en-GB"/>
        </w:rPr>
        <w:t>.</w:t>
      </w:r>
    </w:p>
    <w:p w14:paraId="235B0728" w14:textId="77777777" w:rsidR="00424A23" w:rsidRPr="00BD7399" w:rsidRDefault="00424A23" w:rsidP="00827EDA">
      <w:pPr>
        <w:spacing w:after="120" w:line="240" w:lineRule="auto"/>
        <w:jc w:val="both"/>
        <w:rPr>
          <w:rFonts w:ascii="Arial" w:hAnsi="Arial" w:cs="Arial"/>
          <w:szCs w:val="22"/>
          <w:lang w:val="en-GB"/>
        </w:rPr>
      </w:pPr>
    </w:p>
    <w:p w14:paraId="762E4300" w14:textId="77777777" w:rsidR="00112E21" w:rsidRPr="00BD7399" w:rsidRDefault="00112E21" w:rsidP="00827EDA">
      <w:pPr>
        <w:spacing w:after="120" w:line="240" w:lineRule="auto"/>
        <w:jc w:val="both"/>
        <w:rPr>
          <w:rFonts w:ascii="Arial" w:hAnsi="Arial" w:cs="Arial"/>
          <w:color w:val="00B050"/>
          <w:szCs w:val="22"/>
          <w:lang w:val="en-GB"/>
        </w:rPr>
        <w:sectPr w:rsidR="00112E21" w:rsidRPr="00BD7399" w:rsidSect="00112E21">
          <w:pgSz w:w="11906" w:h="16838"/>
          <w:pgMar w:top="1417" w:right="1417" w:bottom="1417" w:left="1416" w:header="708" w:footer="708" w:gutter="0"/>
          <w:cols w:space="708"/>
          <w:docGrid w:linePitch="360"/>
        </w:sect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771"/>
        <w:gridCol w:w="1418"/>
        <w:gridCol w:w="1417"/>
        <w:gridCol w:w="4111"/>
        <w:gridCol w:w="1418"/>
        <w:gridCol w:w="708"/>
        <w:gridCol w:w="567"/>
        <w:gridCol w:w="851"/>
        <w:gridCol w:w="1984"/>
      </w:tblGrid>
      <w:tr w:rsidR="00827EDA" w:rsidRPr="00BD7399" w14:paraId="5178D2BE" w14:textId="77777777" w:rsidTr="00897354">
        <w:tc>
          <w:tcPr>
            <w:tcW w:w="1771" w:type="dxa"/>
            <w:tcBorders>
              <w:top w:val="single" w:sz="4" w:space="0" w:color="auto"/>
              <w:left w:val="double" w:sz="4" w:space="0" w:color="auto"/>
              <w:bottom w:val="single" w:sz="4" w:space="0" w:color="auto"/>
              <w:right w:val="single" w:sz="4" w:space="0" w:color="auto"/>
            </w:tcBorders>
          </w:tcPr>
          <w:p w14:paraId="67CD3D0D" w14:textId="77777777" w:rsidR="00827EDA" w:rsidRPr="00BD7399" w:rsidRDefault="00112E21" w:rsidP="00827EDA">
            <w:pPr>
              <w:tabs>
                <w:tab w:val="left" w:pos="567"/>
              </w:tabs>
              <w:spacing w:line="240" w:lineRule="auto"/>
              <w:ind w:left="567" w:hanging="567"/>
              <w:jc w:val="both"/>
              <w:rPr>
                <w:rFonts w:ascii="Arial" w:eastAsia="Times New Roman" w:hAnsi="Arial" w:cs="Arial"/>
                <w:b/>
                <w:szCs w:val="22"/>
                <w:lang w:val="en-US" w:eastAsia="de-DE"/>
              </w:rPr>
            </w:pPr>
            <w:r w:rsidRPr="00BD7399">
              <w:rPr>
                <w:rFonts w:ascii="Arial" w:eastAsia="Times New Roman" w:hAnsi="Arial" w:cs="Arial"/>
                <w:b/>
                <w:szCs w:val="22"/>
                <w:lang w:val="en-US" w:eastAsia="de-DE"/>
              </w:rPr>
              <w:lastRenderedPageBreak/>
              <w:t>Subsection</w:t>
            </w:r>
            <w:r w:rsidRPr="00BD7399">
              <w:rPr>
                <w:rFonts w:ascii="Arial" w:eastAsia="Times New Roman" w:hAnsi="Arial" w:cs="Arial"/>
                <w:b/>
                <w:szCs w:val="22"/>
                <w:lang w:val="en-US" w:eastAsia="de-DE"/>
              </w:rPr>
              <w:br/>
              <w:t>(Annex Point IIB. 3/TNsG)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AC04D9" w14:textId="77777777" w:rsidR="00827EDA" w:rsidRPr="00BD7399" w:rsidRDefault="00827EDA" w:rsidP="00827EDA">
            <w:pPr>
              <w:spacing w:line="240" w:lineRule="auto"/>
              <w:jc w:val="both"/>
              <w:rPr>
                <w:rFonts w:ascii="Arial" w:hAnsi="Arial" w:cs="Arial"/>
                <w:b/>
                <w:szCs w:val="22"/>
              </w:rPr>
            </w:pPr>
            <w:r w:rsidRPr="00BD7399">
              <w:rPr>
                <w:rFonts w:ascii="Arial" w:hAnsi="Arial" w:cs="Arial"/>
                <w:b/>
                <w:szCs w:val="22"/>
              </w:rPr>
              <w:t>Method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42CC9A" w14:textId="77777777" w:rsidR="00827EDA" w:rsidRPr="00BD7399" w:rsidRDefault="00827EDA" w:rsidP="00827EDA">
            <w:pPr>
              <w:spacing w:line="240" w:lineRule="auto"/>
              <w:jc w:val="both"/>
              <w:rPr>
                <w:rFonts w:ascii="Arial" w:hAnsi="Arial" w:cs="Arial"/>
                <w:b/>
                <w:szCs w:val="22"/>
              </w:rPr>
            </w:pPr>
            <w:r w:rsidRPr="00BD7399">
              <w:rPr>
                <w:rFonts w:ascii="Arial" w:hAnsi="Arial" w:cs="Arial"/>
                <w:b/>
                <w:szCs w:val="22"/>
              </w:rPr>
              <w:t>Purity/</w:t>
            </w:r>
            <w:r w:rsidRPr="00BD7399">
              <w:rPr>
                <w:rFonts w:ascii="Arial" w:hAnsi="Arial" w:cs="Arial"/>
                <w:b/>
                <w:szCs w:val="22"/>
              </w:rPr>
              <w:br/>
              <w:t>Specification</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6B00CA1" w14:textId="77777777" w:rsidR="00827EDA" w:rsidRPr="00BD7399" w:rsidRDefault="00827EDA" w:rsidP="00827EDA">
            <w:pPr>
              <w:spacing w:line="240" w:lineRule="auto"/>
              <w:jc w:val="both"/>
              <w:rPr>
                <w:rFonts w:ascii="Arial" w:hAnsi="Arial" w:cs="Arial"/>
                <w:b/>
                <w:szCs w:val="22"/>
              </w:rPr>
            </w:pPr>
            <w:r w:rsidRPr="00BD7399">
              <w:rPr>
                <w:rFonts w:ascii="Arial" w:hAnsi="Arial" w:cs="Arial"/>
                <w:b/>
                <w:szCs w:val="22"/>
              </w:rPr>
              <w:t>Results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E170C7" w14:textId="77777777" w:rsidR="00827EDA" w:rsidRPr="00BD7399" w:rsidRDefault="00827EDA" w:rsidP="00827EDA">
            <w:pPr>
              <w:spacing w:line="240" w:lineRule="auto"/>
              <w:jc w:val="both"/>
              <w:rPr>
                <w:rFonts w:ascii="Arial" w:hAnsi="Arial" w:cs="Arial"/>
                <w:b/>
                <w:szCs w:val="22"/>
              </w:rPr>
            </w:pPr>
            <w:r w:rsidRPr="00BD7399">
              <w:rPr>
                <w:rFonts w:ascii="Arial" w:hAnsi="Arial" w:cs="Arial"/>
                <w:b/>
                <w:szCs w:val="22"/>
              </w:rPr>
              <w:t>Remarks/</w:t>
            </w:r>
            <w:r w:rsidRPr="00BD7399">
              <w:rPr>
                <w:rFonts w:ascii="Arial" w:hAnsi="Arial" w:cs="Arial"/>
                <w:b/>
                <w:szCs w:val="22"/>
              </w:rPr>
              <w:br/>
              <w:t>Justification</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5B0588A" w14:textId="77777777" w:rsidR="00827EDA" w:rsidRPr="00BD7399" w:rsidRDefault="00827EDA" w:rsidP="00827EDA">
            <w:pPr>
              <w:spacing w:line="240" w:lineRule="auto"/>
              <w:jc w:val="both"/>
              <w:rPr>
                <w:rFonts w:ascii="Arial" w:hAnsi="Arial" w:cs="Arial"/>
                <w:b/>
                <w:szCs w:val="22"/>
              </w:rPr>
            </w:pPr>
            <w:r w:rsidRPr="00BD7399">
              <w:rPr>
                <w:rFonts w:ascii="Arial" w:hAnsi="Arial" w:cs="Arial"/>
                <w:b/>
                <w:szCs w:val="22"/>
              </w:rPr>
              <w:t>GLP</w:t>
            </w:r>
            <w:r w:rsidRPr="00BD7399">
              <w:rPr>
                <w:rFonts w:ascii="Arial" w:hAnsi="Arial" w:cs="Arial"/>
                <w:b/>
                <w:szCs w:val="22"/>
              </w:rPr>
              <w:br/>
              <w:t>(Y/N)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415C3C" w14:textId="77777777" w:rsidR="00827EDA" w:rsidRPr="00BD7399" w:rsidRDefault="00827EDA" w:rsidP="00827EDA">
            <w:pPr>
              <w:spacing w:line="240" w:lineRule="auto"/>
              <w:jc w:val="both"/>
              <w:rPr>
                <w:rFonts w:ascii="Arial" w:hAnsi="Arial" w:cs="Arial"/>
                <w:b/>
                <w:szCs w:val="22"/>
              </w:rPr>
            </w:pPr>
            <w:r w:rsidRPr="00BD7399">
              <w:rPr>
                <w:rFonts w:ascii="Arial" w:hAnsi="Arial" w:cs="Arial"/>
                <w:b/>
                <w:szCs w:val="22"/>
              </w:rPr>
              <w:t>Reliability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7C22D1" w14:textId="77777777" w:rsidR="00827EDA" w:rsidRPr="00BD7399" w:rsidRDefault="00827EDA" w:rsidP="00827EDA">
            <w:pPr>
              <w:spacing w:line="240" w:lineRule="auto"/>
              <w:jc w:val="both"/>
              <w:rPr>
                <w:rFonts w:ascii="Arial" w:hAnsi="Arial" w:cs="Arial"/>
                <w:b/>
                <w:szCs w:val="22"/>
                <w:lang w:eastAsia="en-US"/>
              </w:rPr>
            </w:pPr>
            <w:r w:rsidRPr="00BD7399">
              <w:rPr>
                <w:rFonts w:ascii="Arial" w:hAnsi="Arial" w:cs="Arial"/>
                <w:b/>
                <w:szCs w:val="22"/>
                <w:lang w:eastAsia="en-US"/>
              </w:rPr>
              <w:t>Reference</w:t>
            </w:r>
          </w:p>
        </w:tc>
        <w:tc>
          <w:tcPr>
            <w:tcW w:w="1984" w:type="dxa"/>
            <w:tcBorders>
              <w:top w:val="single" w:sz="4" w:space="0" w:color="auto"/>
              <w:left w:val="single" w:sz="4" w:space="0" w:color="auto"/>
              <w:bottom w:val="single" w:sz="4" w:space="0" w:color="auto"/>
              <w:right w:val="double" w:sz="4" w:space="0" w:color="auto"/>
            </w:tcBorders>
            <w:shd w:val="clear" w:color="auto" w:fill="auto"/>
          </w:tcPr>
          <w:p w14:paraId="74508E87" w14:textId="77777777" w:rsidR="00827EDA" w:rsidRPr="00BD7399" w:rsidRDefault="00827EDA" w:rsidP="00827EDA">
            <w:pPr>
              <w:spacing w:line="240" w:lineRule="auto"/>
              <w:jc w:val="both"/>
              <w:rPr>
                <w:rFonts w:ascii="Arial" w:hAnsi="Arial" w:cs="Arial"/>
                <w:b/>
                <w:szCs w:val="22"/>
              </w:rPr>
            </w:pPr>
            <w:r w:rsidRPr="00BD7399">
              <w:rPr>
                <w:rFonts w:ascii="Arial" w:hAnsi="Arial" w:cs="Arial"/>
                <w:b/>
                <w:szCs w:val="22"/>
              </w:rPr>
              <w:t>Evaluation FR</w:t>
            </w:r>
          </w:p>
        </w:tc>
      </w:tr>
      <w:tr w:rsidR="00827EDA" w:rsidRPr="00BD7399" w14:paraId="54929A39" w14:textId="77777777" w:rsidTr="00897354">
        <w:tc>
          <w:tcPr>
            <w:tcW w:w="1771" w:type="dxa"/>
            <w:tcBorders>
              <w:left w:val="double" w:sz="4" w:space="0" w:color="auto"/>
              <w:bottom w:val="single" w:sz="4" w:space="0" w:color="auto"/>
            </w:tcBorders>
          </w:tcPr>
          <w:p w14:paraId="2339AD0D" w14:textId="77777777" w:rsidR="00827EDA" w:rsidRPr="00BD7399" w:rsidRDefault="00827EDA" w:rsidP="00827EDA">
            <w:pPr>
              <w:tabs>
                <w:tab w:val="left" w:pos="567"/>
              </w:tabs>
              <w:spacing w:line="240" w:lineRule="auto"/>
              <w:ind w:left="567" w:hanging="567"/>
              <w:jc w:val="both"/>
              <w:rPr>
                <w:rFonts w:ascii="Arial" w:eastAsia="Times New Roman" w:hAnsi="Arial" w:cs="Arial"/>
                <w:b/>
                <w:szCs w:val="22"/>
                <w:lang w:val="en-US" w:eastAsia="de-DE"/>
              </w:rPr>
            </w:pPr>
            <w:r w:rsidRPr="00BD7399">
              <w:rPr>
                <w:rFonts w:ascii="Arial" w:eastAsia="Times New Roman" w:hAnsi="Arial" w:cs="Arial"/>
                <w:b/>
                <w:szCs w:val="22"/>
                <w:lang w:val="en-US" w:eastAsia="de-DE"/>
              </w:rPr>
              <w:t>3.7</w:t>
            </w:r>
            <w:r w:rsidRPr="00BD7399">
              <w:rPr>
                <w:rFonts w:ascii="Arial" w:eastAsia="Times New Roman" w:hAnsi="Arial" w:cs="Arial"/>
                <w:b/>
                <w:szCs w:val="22"/>
                <w:lang w:val="en-US" w:eastAsia="de-DE"/>
              </w:rPr>
              <w:tab/>
              <w:t>Storage stability - stability and shelf life</w:t>
            </w:r>
            <w:r w:rsidRPr="00BD7399">
              <w:rPr>
                <w:rFonts w:ascii="Arial" w:eastAsia="Times New Roman" w:hAnsi="Arial" w:cs="Arial"/>
                <w:b/>
                <w:szCs w:val="22"/>
                <w:lang w:val="en-US" w:eastAsia="de-DE"/>
              </w:rPr>
              <w:br/>
              <w:t>(IIB3.7/Pt. I-B3.7)</w:t>
            </w:r>
          </w:p>
        </w:tc>
        <w:tc>
          <w:tcPr>
            <w:tcW w:w="1418" w:type="dxa"/>
            <w:vMerge w:val="restart"/>
          </w:tcPr>
          <w:p w14:paraId="76B08005" w14:textId="77777777" w:rsidR="00827EDA" w:rsidRPr="00BD7399" w:rsidRDefault="00827EDA" w:rsidP="00827EDA">
            <w:pPr>
              <w:spacing w:line="240" w:lineRule="auto"/>
              <w:jc w:val="both"/>
              <w:rPr>
                <w:rFonts w:ascii="Arial" w:hAnsi="Arial" w:cs="Arial"/>
                <w:szCs w:val="22"/>
              </w:rPr>
            </w:pPr>
            <w:r w:rsidRPr="00BD7399">
              <w:rPr>
                <w:rFonts w:ascii="Arial" w:hAnsi="Arial" w:cs="Arial"/>
                <w:szCs w:val="22"/>
              </w:rPr>
              <w:t>2 years at 20°C (Technical Monograph N°17)</w:t>
            </w:r>
          </w:p>
        </w:tc>
        <w:tc>
          <w:tcPr>
            <w:tcW w:w="1417" w:type="dxa"/>
            <w:vMerge w:val="restart"/>
            <w:shd w:val="clear" w:color="auto" w:fill="auto"/>
          </w:tcPr>
          <w:p w14:paraId="6C2C37C6" w14:textId="77777777" w:rsidR="00827EDA" w:rsidRPr="00BD7399" w:rsidRDefault="00827EDA" w:rsidP="00827EDA">
            <w:pPr>
              <w:spacing w:line="240" w:lineRule="auto"/>
              <w:jc w:val="both"/>
              <w:rPr>
                <w:rFonts w:ascii="Arial" w:hAnsi="Arial" w:cs="Arial"/>
                <w:szCs w:val="22"/>
              </w:rPr>
            </w:pPr>
            <w:r w:rsidRPr="00BD7399">
              <w:rPr>
                <w:rFonts w:ascii="Arial" w:hAnsi="Arial" w:cs="Arial"/>
                <w:szCs w:val="22"/>
              </w:rPr>
              <w:t>FANGA PATE PRO (brodifacoum 0.0055%)</w:t>
            </w:r>
          </w:p>
          <w:p w14:paraId="77649FC9" w14:textId="77777777" w:rsidR="00827EDA" w:rsidRPr="00BD7399" w:rsidRDefault="00827EDA" w:rsidP="00827EDA">
            <w:pPr>
              <w:spacing w:line="240" w:lineRule="auto"/>
              <w:jc w:val="both"/>
              <w:rPr>
                <w:rFonts w:ascii="Arial" w:hAnsi="Arial" w:cs="Arial"/>
                <w:szCs w:val="22"/>
              </w:rPr>
            </w:pPr>
            <w:r w:rsidRPr="00BD7399">
              <w:rPr>
                <w:rFonts w:ascii="Arial" w:hAnsi="Arial" w:cs="Arial"/>
                <w:szCs w:val="22"/>
              </w:rPr>
              <w:t>Batch: 308/11/01</w:t>
            </w:r>
          </w:p>
        </w:tc>
        <w:tc>
          <w:tcPr>
            <w:tcW w:w="4111" w:type="dxa"/>
            <w:tcBorders>
              <w:bottom w:val="single" w:sz="4" w:space="0" w:color="auto"/>
            </w:tcBorders>
            <w:shd w:val="clear" w:color="auto" w:fill="auto"/>
          </w:tcPr>
          <w:p w14:paraId="6A52E1C5" w14:textId="77777777" w:rsidR="00827EDA" w:rsidRPr="00BD7399" w:rsidRDefault="00827EDA" w:rsidP="00827EDA">
            <w:pPr>
              <w:spacing w:line="240" w:lineRule="auto"/>
              <w:jc w:val="both"/>
              <w:rPr>
                <w:rFonts w:ascii="Arial" w:hAnsi="Arial" w:cs="Arial"/>
                <w:b/>
                <w:szCs w:val="22"/>
                <w:lang w:val="en-US"/>
              </w:rPr>
            </w:pPr>
            <w:r w:rsidRPr="00BD7399">
              <w:rPr>
                <w:rFonts w:ascii="Arial" w:hAnsi="Arial" w:cs="Arial"/>
                <w:b/>
                <w:szCs w:val="22"/>
              </w:rPr>
              <w:t xml:space="preserve">Test item during the shelf life study: </w:t>
            </w:r>
            <w:r w:rsidRPr="00BD7399">
              <w:rPr>
                <w:rFonts w:ascii="Arial" w:hAnsi="Arial" w:cs="Arial"/>
                <w:szCs w:val="22"/>
              </w:rPr>
              <w:t>white opaque polypropylene bucket containning paper bags with the product  (blue paste) inside</w:t>
            </w:r>
          </w:p>
          <w:p w14:paraId="08AC373C" w14:textId="77777777" w:rsidR="00827EDA" w:rsidRPr="00BD7399" w:rsidRDefault="00827EDA" w:rsidP="00827EDA">
            <w:pPr>
              <w:spacing w:line="240" w:lineRule="auto"/>
              <w:jc w:val="both"/>
              <w:rPr>
                <w:rFonts w:ascii="Arial" w:hAnsi="Arial" w:cs="Arial"/>
                <w:b/>
                <w:szCs w:val="22"/>
              </w:rPr>
            </w:pPr>
          </w:p>
          <w:p w14:paraId="51CFA527" w14:textId="77777777" w:rsidR="00827EDA" w:rsidRPr="00BD7399" w:rsidRDefault="00827EDA" w:rsidP="00827EDA">
            <w:pPr>
              <w:spacing w:line="240" w:lineRule="auto"/>
              <w:jc w:val="both"/>
              <w:rPr>
                <w:rFonts w:ascii="Arial" w:hAnsi="Arial" w:cs="Arial"/>
                <w:b/>
                <w:szCs w:val="22"/>
              </w:rPr>
            </w:pPr>
          </w:p>
          <w:p w14:paraId="25FFB764" w14:textId="77777777" w:rsidR="00827EDA" w:rsidRPr="00BD7399" w:rsidRDefault="00827EDA" w:rsidP="00827EDA">
            <w:pPr>
              <w:spacing w:line="240" w:lineRule="auto"/>
              <w:jc w:val="both"/>
              <w:rPr>
                <w:rFonts w:ascii="Arial" w:hAnsi="Arial" w:cs="Arial"/>
                <w:b/>
                <w:szCs w:val="22"/>
              </w:rPr>
            </w:pPr>
            <w:r w:rsidRPr="00BD7399">
              <w:rPr>
                <w:rFonts w:ascii="Arial" w:hAnsi="Arial" w:cs="Arial"/>
                <w:b/>
                <w:szCs w:val="22"/>
              </w:rPr>
              <w:t>Aspect:</w:t>
            </w:r>
          </w:p>
          <w:p w14:paraId="5E2B3238" w14:textId="77777777" w:rsidR="00827EDA" w:rsidRPr="00BD7399" w:rsidRDefault="00827EDA" w:rsidP="00827EDA">
            <w:pPr>
              <w:autoSpaceDE w:val="0"/>
              <w:autoSpaceDN w:val="0"/>
              <w:adjustRightInd w:val="0"/>
              <w:spacing w:line="240" w:lineRule="auto"/>
              <w:jc w:val="both"/>
              <w:rPr>
                <w:rFonts w:ascii="Arial" w:hAnsi="Arial" w:cs="Arial"/>
                <w:szCs w:val="22"/>
              </w:rPr>
            </w:pPr>
            <w:r w:rsidRPr="00BD7399">
              <w:rPr>
                <w:rFonts w:ascii="Arial" w:hAnsi="Arial" w:cs="Arial"/>
                <w:szCs w:val="22"/>
                <w:lang w:eastAsia="en-US"/>
              </w:rPr>
              <w:t>Before the storage the product looks like a blue paste.</w:t>
            </w:r>
          </w:p>
          <w:p w14:paraId="3A3285B5" w14:textId="77777777" w:rsidR="00827EDA" w:rsidRPr="00BD7399" w:rsidRDefault="00827EDA" w:rsidP="00827EDA">
            <w:pPr>
              <w:autoSpaceDE w:val="0"/>
              <w:autoSpaceDN w:val="0"/>
              <w:adjustRightInd w:val="0"/>
              <w:spacing w:line="240" w:lineRule="auto"/>
              <w:jc w:val="both"/>
              <w:rPr>
                <w:rFonts w:ascii="Arial" w:hAnsi="Arial" w:cs="Arial"/>
                <w:b/>
                <w:szCs w:val="22"/>
              </w:rPr>
            </w:pPr>
            <w:r w:rsidRPr="00BD7399">
              <w:rPr>
                <w:rFonts w:ascii="Arial" w:hAnsi="Arial" w:cs="Arial"/>
                <w:szCs w:val="22"/>
              </w:rPr>
              <w:t>After the procedure of storage, the test item looks like a blue paste.</w:t>
            </w:r>
          </w:p>
        </w:tc>
        <w:tc>
          <w:tcPr>
            <w:tcW w:w="1418" w:type="dxa"/>
            <w:tcBorders>
              <w:bottom w:val="single" w:sz="4" w:space="0" w:color="auto"/>
            </w:tcBorders>
          </w:tcPr>
          <w:p w14:paraId="3F4031CB" w14:textId="77777777" w:rsidR="00827EDA" w:rsidRPr="00BD7399" w:rsidRDefault="00827EDA" w:rsidP="00827EDA">
            <w:pPr>
              <w:spacing w:line="240" w:lineRule="auto"/>
              <w:jc w:val="both"/>
              <w:rPr>
                <w:rFonts w:ascii="Arial" w:hAnsi="Arial" w:cs="Arial"/>
                <w:szCs w:val="22"/>
              </w:rPr>
            </w:pPr>
          </w:p>
        </w:tc>
        <w:tc>
          <w:tcPr>
            <w:tcW w:w="708" w:type="dxa"/>
            <w:tcBorders>
              <w:bottom w:val="single" w:sz="4" w:space="0" w:color="auto"/>
            </w:tcBorders>
          </w:tcPr>
          <w:p w14:paraId="1CC305B3" w14:textId="77777777" w:rsidR="00827EDA" w:rsidRPr="00BD7399" w:rsidRDefault="00827EDA" w:rsidP="00827EDA">
            <w:pPr>
              <w:spacing w:line="240" w:lineRule="auto"/>
              <w:jc w:val="both"/>
              <w:rPr>
                <w:rFonts w:ascii="Arial" w:hAnsi="Arial" w:cs="Arial"/>
                <w:szCs w:val="22"/>
              </w:rPr>
            </w:pPr>
            <w:r w:rsidRPr="00BD7399">
              <w:rPr>
                <w:rFonts w:ascii="Arial" w:hAnsi="Arial" w:cs="Arial"/>
                <w:szCs w:val="22"/>
              </w:rPr>
              <w:t>Y</w:t>
            </w:r>
          </w:p>
        </w:tc>
        <w:tc>
          <w:tcPr>
            <w:tcW w:w="567" w:type="dxa"/>
            <w:tcBorders>
              <w:bottom w:val="single" w:sz="4" w:space="0" w:color="auto"/>
            </w:tcBorders>
          </w:tcPr>
          <w:p w14:paraId="00BE6C6A" w14:textId="77777777" w:rsidR="00827EDA" w:rsidRPr="00BD7399" w:rsidRDefault="00827EDA" w:rsidP="00827EDA">
            <w:pPr>
              <w:spacing w:line="240" w:lineRule="auto"/>
              <w:jc w:val="both"/>
              <w:rPr>
                <w:rFonts w:ascii="Arial" w:hAnsi="Arial" w:cs="Arial"/>
                <w:szCs w:val="22"/>
              </w:rPr>
            </w:pPr>
            <w:r w:rsidRPr="00BD7399">
              <w:rPr>
                <w:rFonts w:ascii="Arial" w:hAnsi="Arial" w:cs="Arial"/>
                <w:szCs w:val="22"/>
              </w:rPr>
              <w:t>1</w:t>
            </w:r>
          </w:p>
        </w:tc>
        <w:tc>
          <w:tcPr>
            <w:tcW w:w="851" w:type="dxa"/>
            <w:tcBorders>
              <w:bottom w:val="single" w:sz="4" w:space="0" w:color="auto"/>
            </w:tcBorders>
          </w:tcPr>
          <w:p w14:paraId="2451BD75" w14:textId="77777777" w:rsidR="00827EDA" w:rsidRPr="00BD7399" w:rsidRDefault="00827EDA" w:rsidP="00827EDA">
            <w:pPr>
              <w:spacing w:line="240" w:lineRule="auto"/>
              <w:jc w:val="both"/>
              <w:rPr>
                <w:rFonts w:ascii="Arial" w:hAnsi="Arial" w:cs="Arial"/>
                <w:szCs w:val="22"/>
                <w:lang w:eastAsia="en-US"/>
              </w:rPr>
            </w:pPr>
            <w:r w:rsidRPr="00BD7399">
              <w:rPr>
                <w:rFonts w:ascii="Arial" w:hAnsi="Arial" w:cs="Arial"/>
                <w:szCs w:val="22"/>
                <w:lang w:eastAsia="en-US"/>
              </w:rPr>
              <w:t>11-920010-018</w:t>
            </w:r>
          </w:p>
          <w:p w14:paraId="6EDDE5A7" w14:textId="77777777" w:rsidR="00827EDA" w:rsidRPr="00BD7399" w:rsidRDefault="00827EDA" w:rsidP="00827EDA">
            <w:pPr>
              <w:spacing w:line="240" w:lineRule="auto"/>
              <w:jc w:val="both"/>
              <w:rPr>
                <w:rFonts w:ascii="Arial" w:hAnsi="Arial" w:cs="Arial"/>
                <w:szCs w:val="22"/>
                <w:lang w:eastAsia="en-US"/>
              </w:rPr>
            </w:pPr>
          </w:p>
        </w:tc>
        <w:tc>
          <w:tcPr>
            <w:tcW w:w="1984" w:type="dxa"/>
            <w:vMerge w:val="restart"/>
            <w:tcBorders>
              <w:right w:val="double" w:sz="4" w:space="0" w:color="auto"/>
            </w:tcBorders>
            <w:shd w:val="clear" w:color="auto" w:fill="auto"/>
          </w:tcPr>
          <w:p w14:paraId="51C02D31" w14:textId="77777777" w:rsidR="00827EDA" w:rsidRPr="00BD7399" w:rsidRDefault="00827EDA" w:rsidP="00827EDA">
            <w:pPr>
              <w:spacing w:line="240" w:lineRule="auto"/>
              <w:jc w:val="both"/>
              <w:rPr>
                <w:rFonts w:ascii="Arial" w:hAnsi="Arial" w:cs="Arial"/>
                <w:szCs w:val="22"/>
              </w:rPr>
            </w:pPr>
            <w:r w:rsidRPr="00BD7399">
              <w:rPr>
                <w:rFonts w:ascii="Arial" w:hAnsi="Arial" w:cs="Arial"/>
                <w:szCs w:val="22"/>
              </w:rPr>
              <w:t>Acceptable.  Aspect of the test item and packaging are stable after long term storage in polypropylene bucked. The product is compatible with all claimed packaging. However, for metal packaging, another storage stability study has been provided.</w:t>
            </w:r>
          </w:p>
        </w:tc>
      </w:tr>
      <w:tr w:rsidR="00827EDA" w:rsidRPr="00BD7399" w14:paraId="46AB6E61" w14:textId="77777777" w:rsidTr="00897354">
        <w:tc>
          <w:tcPr>
            <w:tcW w:w="1771" w:type="dxa"/>
            <w:vMerge w:val="restart"/>
            <w:tcBorders>
              <w:left w:val="double" w:sz="4" w:space="0" w:color="auto"/>
            </w:tcBorders>
          </w:tcPr>
          <w:p w14:paraId="17336C5A" w14:textId="77777777" w:rsidR="00827EDA" w:rsidRPr="00BD7399" w:rsidRDefault="00827EDA" w:rsidP="00827EDA">
            <w:pPr>
              <w:tabs>
                <w:tab w:val="left" w:pos="567"/>
              </w:tabs>
              <w:spacing w:line="240" w:lineRule="auto"/>
              <w:jc w:val="both"/>
              <w:rPr>
                <w:rFonts w:ascii="Arial" w:eastAsia="Times New Roman" w:hAnsi="Arial" w:cs="Arial"/>
                <w:b/>
                <w:szCs w:val="22"/>
                <w:lang w:val="en-US" w:eastAsia="de-DE"/>
              </w:rPr>
            </w:pPr>
            <w:r w:rsidRPr="00BD7399">
              <w:rPr>
                <w:rFonts w:ascii="Arial" w:eastAsia="Times New Roman" w:hAnsi="Arial" w:cs="Arial"/>
                <w:bCs/>
                <w:szCs w:val="22"/>
                <w:lang w:val="en-US" w:eastAsia="de-DE"/>
              </w:rPr>
              <w:t>Reactivity towards container material</w:t>
            </w:r>
          </w:p>
        </w:tc>
        <w:tc>
          <w:tcPr>
            <w:tcW w:w="1418" w:type="dxa"/>
            <w:vMerge/>
          </w:tcPr>
          <w:p w14:paraId="2AD084E6" w14:textId="77777777" w:rsidR="00827EDA" w:rsidRPr="00BD7399" w:rsidRDefault="00827EDA" w:rsidP="00827EDA">
            <w:pPr>
              <w:spacing w:line="240" w:lineRule="auto"/>
              <w:jc w:val="both"/>
              <w:rPr>
                <w:rFonts w:ascii="Arial" w:hAnsi="Arial" w:cs="Arial"/>
                <w:szCs w:val="22"/>
              </w:rPr>
            </w:pPr>
          </w:p>
        </w:tc>
        <w:tc>
          <w:tcPr>
            <w:tcW w:w="1417" w:type="dxa"/>
            <w:vMerge/>
            <w:shd w:val="clear" w:color="auto" w:fill="auto"/>
          </w:tcPr>
          <w:p w14:paraId="1C873AFB" w14:textId="77777777" w:rsidR="00827EDA" w:rsidRPr="00BD7399" w:rsidRDefault="00827EDA" w:rsidP="00827EDA">
            <w:pPr>
              <w:spacing w:line="240" w:lineRule="auto"/>
              <w:jc w:val="both"/>
              <w:rPr>
                <w:rFonts w:ascii="Arial" w:hAnsi="Arial" w:cs="Arial"/>
                <w:szCs w:val="22"/>
              </w:rPr>
            </w:pPr>
          </w:p>
        </w:tc>
        <w:tc>
          <w:tcPr>
            <w:tcW w:w="4111" w:type="dxa"/>
            <w:tcBorders>
              <w:bottom w:val="single" w:sz="4" w:space="0" w:color="auto"/>
            </w:tcBorders>
            <w:shd w:val="clear" w:color="auto" w:fill="auto"/>
          </w:tcPr>
          <w:p w14:paraId="0AEE7758" w14:textId="77777777" w:rsidR="00827EDA" w:rsidRPr="00BD7399" w:rsidRDefault="00827EDA" w:rsidP="00827EDA">
            <w:pPr>
              <w:spacing w:line="240" w:lineRule="auto"/>
              <w:jc w:val="both"/>
              <w:rPr>
                <w:rFonts w:ascii="Arial" w:hAnsi="Arial" w:cs="Arial"/>
                <w:b/>
                <w:szCs w:val="22"/>
                <w:lang w:eastAsia="en-US"/>
              </w:rPr>
            </w:pPr>
            <w:r w:rsidRPr="00BD7399">
              <w:rPr>
                <w:rFonts w:ascii="Arial" w:hAnsi="Arial" w:cs="Arial"/>
                <w:b/>
                <w:szCs w:val="22"/>
                <w:lang w:eastAsia="en-US"/>
              </w:rPr>
              <w:t>Packaging of the test item</w:t>
            </w:r>
          </w:p>
          <w:p w14:paraId="79651B5F" w14:textId="77777777" w:rsidR="00827EDA" w:rsidRPr="00BD7399" w:rsidRDefault="00827EDA" w:rsidP="00827EDA">
            <w:pPr>
              <w:spacing w:line="240" w:lineRule="auto"/>
              <w:jc w:val="both"/>
              <w:rPr>
                <w:rFonts w:ascii="Arial" w:hAnsi="Arial" w:cs="Arial"/>
                <w:szCs w:val="22"/>
                <w:lang w:eastAsia="en-US"/>
              </w:rPr>
            </w:pPr>
            <w:r w:rsidRPr="00BD7399">
              <w:rPr>
                <w:rFonts w:ascii="Arial" w:hAnsi="Arial" w:cs="Arial"/>
                <w:szCs w:val="22"/>
                <w:lang w:val="en-GB"/>
              </w:rPr>
              <w:t xml:space="preserve">Before storage: White opaque polypropylene </w:t>
            </w:r>
            <w:r w:rsidRPr="00BD7399">
              <w:rPr>
                <w:rFonts w:ascii="Arial" w:hAnsi="Arial" w:cs="Arial"/>
                <w:szCs w:val="22"/>
              </w:rPr>
              <w:t>bucket</w:t>
            </w:r>
            <w:r w:rsidRPr="00BD7399">
              <w:rPr>
                <w:rFonts w:ascii="Arial" w:hAnsi="Arial" w:cs="Arial"/>
                <w:szCs w:val="22"/>
                <w:lang w:val="en-GB"/>
              </w:rPr>
              <w:t xml:space="preserve"> containing paper bags with the test item</w:t>
            </w:r>
          </w:p>
          <w:p w14:paraId="36D7F264" w14:textId="77777777" w:rsidR="00827EDA" w:rsidRPr="00BD7399" w:rsidRDefault="00827EDA" w:rsidP="00827EDA">
            <w:pPr>
              <w:spacing w:line="240" w:lineRule="auto"/>
              <w:jc w:val="both"/>
              <w:rPr>
                <w:rFonts w:ascii="Arial" w:hAnsi="Arial" w:cs="Arial"/>
                <w:szCs w:val="22"/>
                <w:lang w:eastAsia="en-US"/>
              </w:rPr>
            </w:pPr>
            <w:r w:rsidRPr="00BD7399">
              <w:rPr>
                <w:rFonts w:ascii="Arial" w:hAnsi="Arial" w:cs="Arial"/>
                <w:szCs w:val="22"/>
                <w:lang w:val="en-GB"/>
              </w:rPr>
              <w:t xml:space="preserve">After 24 months: White opaque plastic </w:t>
            </w:r>
            <w:r w:rsidRPr="00BD7399">
              <w:rPr>
                <w:rFonts w:ascii="Arial" w:hAnsi="Arial" w:cs="Arial"/>
                <w:szCs w:val="22"/>
              </w:rPr>
              <w:t>bucket</w:t>
            </w:r>
            <w:r w:rsidRPr="00BD7399">
              <w:rPr>
                <w:rFonts w:ascii="Arial" w:hAnsi="Arial" w:cs="Arial"/>
                <w:szCs w:val="22"/>
                <w:lang w:val="en-GB"/>
              </w:rPr>
              <w:t xml:space="preserve"> containing bags with the test item</w:t>
            </w:r>
          </w:p>
          <w:p w14:paraId="157AA8F1" w14:textId="77777777" w:rsidR="00827EDA" w:rsidRPr="00BD7399" w:rsidRDefault="00827EDA" w:rsidP="00827EDA">
            <w:pPr>
              <w:spacing w:line="240" w:lineRule="auto"/>
              <w:jc w:val="both"/>
              <w:rPr>
                <w:rFonts w:ascii="Arial" w:hAnsi="Arial" w:cs="Arial"/>
                <w:szCs w:val="22"/>
                <w:lang w:eastAsia="en-US"/>
              </w:rPr>
            </w:pPr>
            <w:r w:rsidRPr="00BD7399">
              <w:rPr>
                <w:rFonts w:ascii="Arial" w:hAnsi="Arial" w:cs="Arial"/>
                <w:szCs w:val="22"/>
                <w:lang w:val="en-GB"/>
              </w:rPr>
              <w:t>Weight change = -0.3%</w:t>
            </w:r>
          </w:p>
          <w:p w14:paraId="1DAFEB63" w14:textId="77777777" w:rsidR="00827EDA" w:rsidRPr="00BD7399" w:rsidRDefault="00827EDA" w:rsidP="00827EDA">
            <w:pPr>
              <w:spacing w:line="240" w:lineRule="auto"/>
              <w:jc w:val="both"/>
              <w:rPr>
                <w:rFonts w:ascii="Arial" w:hAnsi="Arial" w:cs="Arial"/>
                <w:bCs/>
                <w:szCs w:val="22"/>
                <w:lang w:val="en-GB"/>
              </w:rPr>
            </w:pPr>
            <w:r w:rsidRPr="00BD7399">
              <w:rPr>
                <w:rFonts w:ascii="Arial" w:hAnsi="Arial" w:cs="Arial"/>
                <w:bCs/>
                <w:szCs w:val="22"/>
                <w:lang w:val="en-GB"/>
              </w:rPr>
              <w:t>The aspect of the test item was considered to be stable after the storage procedure for 2 years at ambient temperature, no significant change of</w:t>
            </w:r>
            <w:r w:rsidRPr="00BD7399">
              <w:rPr>
                <w:rFonts w:ascii="Arial" w:hAnsi="Arial" w:cs="Arial"/>
                <w:b/>
                <w:bCs/>
                <w:szCs w:val="22"/>
                <w:lang w:val="en-GB"/>
              </w:rPr>
              <w:t xml:space="preserve"> </w:t>
            </w:r>
            <w:r w:rsidRPr="00BD7399">
              <w:rPr>
                <w:rFonts w:ascii="Arial" w:hAnsi="Arial" w:cs="Arial"/>
                <w:bCs/>
                <w:szCs w:val="22"/>
                <w:lang w:val="en-GB"/>
              </w:rPr>
              <w:t>weight was observed.</w:t>
            </w:r>
          </w:p>
          <w:p w14:paraId="00E5F389" w14:textId="77777777" w:rsidR="00827EDA" w:rsidRPr="00BD7399" w:rsidRDefault="00827EDA" w:rsidP="00827EDA">
            <w:pPr>
              <w:spacing w:line="240" w:lineRule="auto"/>
              <w:jc w:val="both"/>
              <w:rPr>
                <w:rFonts w:ascii="Arial" w:hAnsi="Arial" w:cs="Arial"/>
                <w:b/>
                <w:szCs w:val="22"/>
                <w:lang w:eastAsia="en-US"/>
              </w:rPr>
            </w:pPr>
            <w:r w:rsidRPr="00BD7399">
              <w:rPr>
                <w:rFonts w:ascii="Arial" w:hAnsi="Arial" w:cs="Arial"/>
                <w:bCs/>
                <w:szCs w:val="22"/>
                <w:lang w:val="en-GB"/>
              </w:rPr>
              <w:t>The packaging material was considered to be stable after the storage procedure.</w:t>
            </w:r>
          </w:p>
        </w:tc>
        <w:tc>
          <w:tcPr>
            <w:tcW w:w="1418" w:type="dxa"/>
            <w:tcBorders>
              <w:bottom w:val="single" w:sz="4" w:space="0" w:color="auto"/>
            </w:tcBorders>
          </w:tcPr>
          <w:p w14:paraId="10BC7596" w14:textId="77777777" w:rsidR="00827EDA" w:rsidRPr="00BD7399" w:rsidRDefault="00827EDA" w:rsidP="00827EDA">
            <w:pPr>
              <w:spacing w:line="240" w:lineRule="auto"/>
              <w:jc w:val="both"/>
              <w:rPr>
                <w:rFonts w:ascii="Arial" w:hAnsi="Arial" w:cs="Arial"/>
                <w:szCs w:val="22"/>
              </w:rPr>
            </w:pPr>
          </w:p>
        </w:tc>
        <w:tc>
          <w:tcPr>
            <w:tcW w:w="708" w:type="dxa"/>
            <w:tcBorders>
              <w:bottom w:val="single" w:sz="4" w:space="0" w:color="auto"/>
            </w:tcBorders>
          </w:tcPr>
          <w:p w14:paraId="28F7B26B" w14:textId="77777777" w:rsidR="00827EDA" w:rsidRPr="00BD7399" w:rsidRDefault="00827EDA" w:rsidP="00827EDA">
            <w:pPr>
              <w:spacing w:line="240" w:lineRule="auto"/>
              <w:jc w:val="both"/>
              <w:rPr>
                <w:rFonts w:ascii="Arial" w:hAnsi="Arial" w:cs="Arial"/>
                <w:szCs w:val="22"/>
              </w:rPr>
            </w:pPr>
          </w:p>
        </w:tc>
        <w:tc>
          <w:tcPr>
            <w:tcW w:w="567" w:type="dxa"/>
            <w:tcBorders>
              <w:bottom w:val="single" w:sz="4" w:space="0" w:color="auto"/>
            </w:tcBorders>
          </w:tcPr>
          <w:p w14:paraId="41847751" w14:textId="77777777" w:rsidR="00827EDA" w:rsidRPr="00BD7399" w:rsidRDefault="00827EDA" w:rsidP="00827EDA">
            <w:pPr>
              <w:spacing w:line="240" w:lineRule="auto"/>
              <w:jc w:val="both"/>
              <w:rPr>
                <w:rFonts w:ascii="Arial" w:hAnsi="Arial" w:cs="Arial"/>
                <w:szCs w:val="22"/>
              </w:rPr>
            </w:pPr>
          </w:p>
        </w:tc>
        <w:tc>
          <w:tcPr>
            <w:tcW w:w="851" w:type="dxa"/>
            <w:tcBorders>
              <w:bottom w:val="single" w:sz="4" w:space="0" w:color="auto"/>
            </w:tcBorders>
          </w:tcPr>
          <w:p w14:paraId="11E248B7" w14:textId="77777777" w:rsidR="00827EDA" w:rsidRPr="00BD7399" w:rsidRDefault="00827EDA" w:rsidP="00827EDA">
            <w:pPr>
              <w:spacing w:line="240" w:lineRule="auto"/>
              <w:jc w:val="both"/>
              <w:rPr>
                <w:rFonts w:ascii="Arial" w:hAnsi="Arial" w:cs="Arial"/>
                <w:szCs w:val="22"/>
                <w:lang w:eastAsia="en-US"/>
              </w:rPr>
            </w:pPr>
            <w:r w:rsidRPr="00BD7399">
              <w:rPr>
                <w:rFonts w:ascii="Arial" w:hAnsi="Arial" w:cs="Arial"/>
                <w:szCs w:val="22"/>
                <w:lang w:eastAsia="en-US"/>
              </w:rPr>
              <w:t>11-920010-018</w:t>
            </w:r>
          </w:p>
          <w:p w14:paraId="310C4E07" w14:textId="77777777" w:rsidR="00827EDA" w:rsidRPr="00BD7399" w:rsidRDefault="00827EDA" w:rsidP="00827EDA">
            <w:pPr>
              <w:spacing w:line="240" w:lineRule="auto"/>
              <w:jc w:val="both"/>
              <w:rPr>
                <w:rFonts w:ascii="Arial" w:hAnsi="Arial" w:cs="Arial"/>
                <w:szCs w:val="22"/>
              </w:rPr>
            </w:pPr>
          </w:p>
        </w:tc>
        <w:tc>
          <w:tcPr>
            <w:tcW w:w="1984" w:type="dxa"/>
            <w:vMerge/>
            <w:tcBorders>
              <w:bottom w:val="single" w:sz="4" w:space="0" w:color="auto"/>
              <w:right w:val="double" w:sz="4" w:space="0" w:color="auto"/>
            </w:tcBorders>
            <w:shd w:val="clear" w:color="auto" w:fill="auto"/>
          </w:tcPr>
          <w:p w14:paraId="401A2933" w14:textId="77777777" w:rsidR="00827EDA" w:rsidRPr="00BD7399" w:rsidRDefault="00827EDA" w:rsidP="00827EDA">
            <w:pPr>
              <w:spacing w:line="240" w:lineRule="auto"/>
              <w:jc w:val="both"/>
              <w:rPr>
                <w:rFonts w:ascii="Arial" w:hAnsi="Arial" w:cs="Arial"/>
                <w:szCs w:val="22"/>
              </w:rPr>
            </w:pPr>
          </w:p>
        </w:tc>
      </w:tr>
      <w:tr w:rsidR="00827EDA" w:rsidRPr="00BD7399" w14:paraId="37640C5D" w14:textId="77777777" w:rsidTr="00897354">
        <w:tc>
          <w:tcPr>
            <w:tcW w:w="1771" w:type="dxa"/>
            <w:vMerge/>
            <w:tcBorders>
              <w:left w:val="double" w:sz="4" w:space="0" w:color="auto"/>
              <w:bottom w:val="single" w:sz="4" w:space="0" w:color="auto"/>
            </w:tcBorders>
          </w:tcPr>
          <w:p w14:paraId="39B66BCF" w14:textId="77777777" w:rsidR="00827EDA" w:rsidRPr="00BD7399" w:rsidRDefault="00827EDA" w:rsidP="00827EDA">
            <w:pPr>
              <w:tabs>
                <w:tab w:val="left" w:pos="567"/>
              </w:tabs>
              <w:spacing w:line="240" w:lineRule="auto"/>
              <w:ind w:left="567" w:hanging="567"/>
              <w:jc w:val="both"/>
              <w:rPr>
                <w:rFonts w:ascii="Arial" w:eastAsia="Times New Roman" w:hAnsi="Arial" w:cs="Arial"/>
                <w:b/>
                <w:szCs w:val="22"/>
                <w:lang w:val="en-US" w:eastAsia="de-DE"/>
              </w:rPr>
            </w:pPr>
          </w:p>
        </w:tc>
        <w:tc>
          <w:tcPr>
            <w:tcW w:w="1418" w:type="dxa"/>
            <w:vMerge/>
            <w:tcBorders>
              <w:bottom w:val="single" w:sz="4" w:space="0" w:color="auto"/>
            </w:tcBorders>
          </w:tcPr>
          <w:p w14:paraId="2652C59C" w14:textId="77777777" w:rsidR="00827EDA" w:rsidRPr="00BD7399" w:rsidRDefault="00827EDA" w:rsidP="00827EDA">
            <w:pPr>
              <w:spacing w:line="240" w:lineRule="auto"/>
              <w:jc w:val="both"/>
              <w:rPr>
                <w:rFonts w:ascii="Arial" w:hAnsi="Arial" w:cs="Arial"/>
                <w:szCs w:val="22"/>
              </w:rPr>
            </w:pPr>
          </w:p>
        </w:tc>
        <w:tc>
          <w:tcPr>
            <w:tcW w:w="1417" w:type="dxa"/>
            <w:vMerge/>
            <w:shd w:val="clear" w:color="auto" w:fill="auto"/>
          </w:tcPr>
          <w:p w14:paraId="5073AA3E" w14:textId="77777777" w:rsidR="00827EDA" w:rsidRPr="00BD7399" w:rsidRDefault="00827EDA" w:rsidP="00827EDA">
            <w:pPr>
              <w:spacing w:line="240" w:lineRule="auto"/>
              <w:jc w:val="both"/>
              <w:rPr>
                <w:rFonts w:ascii="Arial" w:hAnsi="Arial" w:cs="Arial"/>
                <w:szCs w:val="22"/>
              </w:rPr>
            </w:pPr>
          </w:p>
        </w:tc>
        <w:tc>
          <w:tcPr>
            <w:tcW w:w="4111" w:type="dxa"/>
            <w:tcBorders>
              <w:bottom w:val="single" w:sz="4" w:space="0" w:color="auto"/>
            </w:tcBorders>
            <w:shd w:val="clear" w:color="auto" w:fill="auto"/>
          </w:tcPr>
          <w:p w14:paraId="0056EBB0" w14:textId="77777777" w:rsidR="00827EDA" w:rsidRPr="00BD7399" w:rsidRDefault="00827EDA" w:rsidP="00827EDA">
            <w:pPr>
              <w:spacing w:line="240" w:lineRule="auto"/>
              <w:jc w:val="both"/>
              <w:rPr>
                <w:rFonts w:ascii="Arial" w:hAnsi="Arial" w:cs="Arial"/>
                <w:b/>
                <w:szCs w:val="22"/>
              </w:rPr>
            </w:pPr>
            <w:r w:rsidRPr="00BD7399">
              <w:rPr>
                <w:rFonts w:ascii="Arial" w:hAnsi="Arial" w:cs="Arial"/>
                <w:b/>
                <w:szCs w:val="22"/>
              </w:rPr>
              <w:t>Quantitative analysis of brodifacoum (analytical method validated in report 11-920010019) :</w:t>
            </w:r>
          </w:p>
          <w:p w14:paraId="219C6647" w14:textId="77777777" w:rsidR="00827EDA" w:rsidRPr="00BD7399" w:rsidRDefault="00827EDA" w:rsidP="00827EDA">
            <w:pPr>
              <w:widowControl w:val="0"/>
              <w:kinsoku w:val="0"/>
              <w:spacing w:line="240" w:lineRule="auto"/>
              <w:mirrorIndents/>
              <w:jc w:val="both"/>
              <w:rPr>
                <w:rFonts w:ascii="Arial" w:eastAsia="Times New Roman" w:hAnsi="Arial" w:cs="Arial"/>
                <w:szCs w:val="22"/>
                <w:lang w:val="en-US" w:eastAsia="fr-FR"/>
              </w:rPr>
            </w:pPr>
          </w:p>
          <w:p w14:paraId="080C7323" w14:textId="77777777" w:rsidR="00827EDA" w:rsidRPr="00BD7399" w:rsidRDefault="00827EDA" w:rsidP="00827EDA">
            <w:pPr>
              <w:widowControl w:val="0"/>
              <w:kinsoku w:val="0"/>
              <w:spacing w:line="240" w:lineRule="auto"/>
              <w:mirrorIndents/>
              <w:jc w:val="both"/>
              <w:rPr>
                <w:rFonts w:ascii="Arial" w:eastAsia="Times New Roman" w:hAnsi="Arial" w:cs="Arial"/>
                <w:szCs w:val="22"/>
                <w:lang w:val="en-US" w:eastAsia="fr-FR"/>
              </w:rPr>
            </w:pPr>
            <w:r w:rsidRPr="00BD7399">
              <w:rPr>
                <w:rFonts w:ascii="Arial" w:eastAsia="Times New Roman" w:hAnsi="Arial" w:cs="Arial"/>
                <w:szCs w:val="22"/>
                <w:lang w:val="en-US" w:eastAsia="fr-FR"/>
              </w:rPr>
              <w:t xml:space="preserve">The content of brodifacoum before the </w:t>
            </w:r>
            <w:r w:rsidRPr="00BD7399">
              <w:rPr>
                <w:rFonts w:ascii="Arial" w:eastAsia="Times New Roman" w:hAnsi="Arial" w:cs="Arial"/>
                <w:szCs w:val="22"/>
                <w:lang w:val="en-US" w:eastAsia="fr-FR"/>
              </w:rPr>
              <w:lastRenderedPageBreak/>
              <w:t>storage procedure was 0.0055%</w:t>
            </w:r>
          </w:p>
          <w:p w14:paraId="60A9B033" w14:textId="77777777" w:rsidR="00827EDA" w:rsidRPr="00BD7399" w:rsidRDefault="00827EDA" w:rsidP="00827EDA">
            <w:pPr>
              <w:widowControl w:val="0"/>
              <w:kinsoku w:val="0"/>
              <w:spacing w:line="240" w:lineRule="auto"/>
              <w:mirrorIndents/>
              <w:jc w:val="both"/>
              <w:rPr>
                <w:rFonts w:ascii="Arial" w:eastAsia="Times New Roman" w:hAnsi="Arial" w:cs="Arial"/>
                <w:szCs w:val="22"/>
                <w:lang w:val="en-US" w:eastAsia="fr-FR"/>
              </w:rPr>
            </w:pPr>
          </w:p>
          <w:p w14:paraId="68D96DFD" w14:textId="77777777" w:rsidR="00827EDA" w:rsidRPr="00BD7399" w:rsidRDefault="00827EDA" w:rsidP="00827EDA">
            <w:pPr>
              <w:widowControl w:val="0"/>
              <w:kinsoku w:val="0"/>
              <w:spacing w:line="240" w:lineRule="auto"/>
              <w:mirrorIndents/>
              <w:jc w:val="both"/>
              <w:rPr>
                <w:rFonts w:ascii="Arial" w:eastAsia="Times New Roman" w:hAnsi="Arial" w:cs="Arial"/>
                <w:szCs w:val="22"/>
                <w:lang w:val="en-US" w:eastAsia="fr-FR"/>
              </w:rPr>
            </w:pPr>
            <w:r w:rsidRPr="00BD7399">
              <w:rPr>
                <w:rFonts w:ascii="Arial" w:eastAsia="Times New Roman" w:hAnsi="Arial" w:cs="Arial"/>
                <w:szCs w:val="22"/>
                <w:lang w:val="en-US" w:eastAsia="fr-FR"/>
              </w:rPr>
              <w:t>The content of brodifacoum after the storage procedure was 0.0053%</w:t>
            </w:r>
          </w:p>
          <w:p w14:paraId="785D7E77" w14:textId="77777777" w:rsidR="00827EDA" w:rsidRPr="00BD7399" w:rsidRDefault="00827EDA" w:rsidP="00827EDA">
            <w:pPr>
              <w:widowControl w:val="0"/>
              <w:kinsoku w:val="0"/>
              <w:spacing w:line="240" w:lineRule="auto"/>
              <w:mirrorIndents/>
              <w:jc w:val="both"/>
              <w:rPr>
                <w:rFonts w:ascii="Arial" w:eastAsia="Times New Roman" w:hAnsi="Arial" w:cs="Arial"/>
                <w:szCs w:val="22"/>
                <w:lang w:val="en-US" w:eastAsia="fr-FR"/>
              </w:rPr>
            </w:pPr>
          </w:p>
          <w:p w14:paraId="35C9893A" w14:textId="77777777" w:rsidR="00827EDA" w:rsidRPr="00BD7399" w:rsidRDefault="00827EDA" w:rsidP="00827EDA">
            <w:pPr>
              <w:widowControl w:val="0"/>
              <w:kinsoku w:val="0"/>
              <w:spacing w:line="240" w:lineRule="auto"/>
              <w:mirrorIndents/>
              <w:jc w:val="both"/>
              <w:rPr>
                <w:rFonts w:ascii="Arial" w:eastAsia="Times New Roman" w:hAnsi="Arial" w:cs="Arial"/>
                <w:szCs w:val="22"/>
                <w:lang w:val="en-US" w:eastAsia="fr-FR"/>
              </w:rPr>
            </w:pPr>
            <w:r w:rsidRPr="00BD7399">
              <w:rPr>
                <w:rFonts w:ascii="Arial" w:eastAsia="Times New Roman" w:hAnsi="Arial" w:cs="Arial"/>
                <w:szCs w:val="22"/>
                <w:lang w:val="en-US" w:eastAsia="fr-FR"/>
              </w:rPr>
              <w:t>No significant change was observed (-3.6% to -3.6% deviation from T=0 value) after the long term storage procedure.</w:t>
            </w:r>
          </w:p>
          <w:p w14:paraId="0FA2426D" w14:textId="77777777" w:rsidR="00827EDA" w:rsidRPr="00BD7399" w:rsidRDefault="00827EDA" w:rsidP="00827EDA">
            <w:pPr>
              <w:spacing w:line="240" w:lineRule="auto"/>
              <w:jc w:val="both"/>
              <w:rPr>
                <w:rFonts w:ascii="Arial" w:hAnsi="Arial" w:cs="Arial"/>
                <w:b/>
                <w:szCs w:val="22"/>
              </w:rPr>
            </w:pPr>
            <w:r w:rsidRPr="00BD7399">
              <w:rPr>
                <w:rFonts w:ascii="Arial" w:hAnsi="Arial" w:cs="Arial"/>
                <w:szCs w:val="22"/>
              </w:rPr>
              <w:t>The test item is considered to be stable.</w:t>
            </w:r>
          </w:p>
        </w:tc>
        <w:tc>
          <w:tcPr>
            <w:tcW w:w="1418" w:type="dxa"/>
            <w:tcBorders>
              <w:bottom w:val="single" w:sz="4" w:space="0" w:color="auto"/>
            </w:tcBorders>
          </w:tcPr>
          <w:p w14:paraId="5EDB0698" w14:textId="77777777" w:rsidR="00827EDA" w:rsidRPr="00BD7399" w:rsidRDefault="00827EDA" w:rsidP="00827EDA">
            <w:pPr>
              <w:spacing w:line="240" w:lineRule="auto"/>
              <w:jc w:val="both"/>
              <w:rPr>
                <w:rFonts w:ascii="Arial" w:hAnsi="Arial" w:cs="Arial"/>
                <w:szCs w:val="22"/>
              </w:rPr>
            </w:pPr>
          </w:p>
        </w:tc>
        <w:tc>
          <w:tcPr>
            <w:tcW w:w="708" w:type="dxa"/>
            <w:tcBorders>
              <w:bottom w:val="single" w:sz="4" w:space="0" w:color="auto"/>
            </w:tcBorders>
          </w:tcPr>
          <w:p w14:paraId="1398DB80" w14:textId="77777777" w:rsidR="00827EDA" w:rsidRPr="00BD7399" w:rsidRDefault="00827EDA" w:rsidP="00827EDA">
            <w:pPr>
              <w:spacing w:line="240" w:lineRule="auto"/>
              <w:jc w:val="both"/>
              <w:rPr>
                <w:rFonts w:ascii="Arial" w:hAnsi="Arial" w:cs="Arial"/>
                <w:szCs w:val="22"/>
              </w:rPr>
            </w:pPr>
          </w:p>
        </w:tc>
        <w:tc>
          <w:tcPr>
            <w:tcW w:w="567" w:type="dxa"/>
            <w:tcBorders>
              <w:bottom w:val="single" w:sz="4" w:space="0" w:color="auto"/>
            </w:tcBorders>
          </w:tcPr>
          <w:p w14:paraId="6A296EA7" w14:textId="77777777" w:rsidR="00827EDA" w:rsidRPr="00BD7399" w:rsidRDefault="00827EDA" w:rsidP="00827EDA">
            <w:pPr>
              <w:spacing w:line="240" w:lineRule="auto"/>
              <w:jc w:val="both"/>
              <w:rPr>
                <w:rFonts w:ascii="Arial" w:hAnsi="Arial" w:cs="Arial"/>
                <w:szCs w:val="22"/>
              </w:rPr>
            </w:pPr>
          </w:p>
        </w:tc>
        <w:tc>
          <w:tcPr>
            <w:tcW w:w="851" w:type="dxa"/>
            <w:tcBorders>
              <w:bottom w:val="single" w:sz="4" w:space="0" w:color="auto"/>
            </w:tcBorders>
          </w:tcPr>
          <w:p w14:paraId="5286DC80" w14:textId="77777777" w:rsidR="00827EDA" w:rsidRPr="00BD7399" w:rsidRDefault="00827EDA" w:rsidP="00827EDA">
            <w:pPr>
              <w:spacing w:line="240" w:lineRule="auto"/>
              <w:jc w:val="both"/>
              <w:rPr>
                <w:rFonts w:ascii="Arial" w:hAnsi="Arial" w:cs="Arial"/>
                <w:szCs w:val="22"/>
              </w:rPr>
            </w:pPr>
          </w:p>
        </w:tc>
        <w:tc>
          <w:tcPr>
            <w:tcW w:w="1984" w:type="dxa"/>
            <w:tcBorders>
              <w:bottom w:val="single" w:sz="4" w:space="0" w:color="auto"/>
              <w:right w:val="double" w:sz="4" w:space="0" w:color="auto"/>
            </w:tcBorders>
            <w:shd w:val="clear" w:color="auto" w:fill="auto"/>
          </w:tcPr>
          <w:p w14:paraId="1AC6008E" w14:textId="77777777" w:rsidR="00827EDA" w:rsidRPr="00BD7399" w:rsidRDefault="00827EDA" w:rsidP="00827EDA">
            <w:pPr>
              <w:spacing w:line="240" w:lineRule="auto"/>
              <w:jc w:val="both"/>
              <w:rPr>
                <w:rFonts w:ascii="Arial" w:hAnsi="Arial" w:cs="Arial"/>
                <w:szCs w:val="22"/>
              </w:rPr>
            </w:pPr>
            <w:r w:rsidRPr="00BD7399">
              <w:rPr>
                <w:rFonts w:ascii="Arial" w:hAnsi="Arial" w:cs="Arial"/>
                <w:szCs w:val="22"/>
              </w:rPr>
              <w:t xml:space="preserve">Acceptable. The product is stable after storage in plastic bucket packaging. </w:t>
            </w:r>
          </w:p>
          <w:p w14:paraId="39100A33" w14:textId="77777777" w:rsidR="00827EDA" w:rsidRPr="00BD7399" w:rsidRDefault="00827EDA" w:rsidP="00827EDA">
            <w:pPr>
              <w:spacing w:line="240" w:lineRule="auto"/>
              <w:jc w:val="both"/>
              <w:rPr>
                <w:rFonts w:ascii="Arial" w:hAnsi="Arial" w:cs="Arial"/>
                <w:szCs w:val="22"/>
              </w:rPr>
            </w:pPr>
          </w:p>
        </w:tc>
      </w:tr>
      <w:tr w:rsidR="00827EDA" w:rsidRPr="00BD7399" w14:paraId="7133691D" w14:textId="77777777" w:rsidTr="00897354">
        <w:tc>
          <w:tcPr>
            <w:tcW w:w="1771" w:type="dxa"/>
            <w:tcBorders>
              <w:left w:val="double" w:sz="4" w:space="0" w:color="auto"/>
            </w:tcBorders>
          </w:tcPr>
          <w:p w14:paraId="143B0A5A" w14:textId="77777777" w:rsidR="00827EDA" w:rsidRPr="00BD7399" w:rsidRDefault="00827EDA" w:rsidP="00827EDA">
            <w:pPr>
              <w:tabs>
                <w:tab w:val="left" w:pos="567"/>
              </w:tabs>
              <w:spacing w:line="240" w:lineRule="auto"/>
              <w:ind w:left="567" w:hanging="567"/>
              <w:jc w:val="both"/>
              <w:rPr>
                <w:rFonts w:ascii="Arial" w:eastAsia="Times New Roman" w:hAnsi="Arial" w:cs="Arial"/>
                <w:b/>
                <w:szCs w:val="22"/>
                <w:lang w:val="en-US" w:eastAsia="de-DE"/>
              </w:rPr>
            </w:pPr>
          </w:p>
        </w:tc>
        <w:tc>
          <w:tcPr>
            <w:tcW w:w="1418" w:type="dxa"/>
          </w:tcPr>
          <w:p w14:paraId="3808EBDF" w14:textId="77777777" w:rsidR="00827EDA" w:rsidRPr="00BD7399" w:rsidRDefault="00827EDA" w:rsidP="00827EDA">
            <w:pPr>
              <w:spacing w:line="240" w:lineRule="auto"/>
              <w:jc w:val="both"/>
              <w:rPr>
                <w:rFonts w:ascii="Arial" w:hAnsi="Arial" w:cs="Arial"/>
                <w:szCs w:val="22"/>
              </w:rPr>
            </w:pPr>
            <w:r w:rsidRPr="00BD7399">
              <w:rPr>
                <w:rFonts w:ascii="Arial" w:hAnsi="Arial" w:cs="Arial"/>
                <w:szCs w:val="22"/>
              </w:rPr>
              <w:t>CIPAC MT 75.3</w:t>
            </w:r>
          </w:p>
        </w:tc>
        <w:tc>
          <w:tcPr>
            <w:tcW w:w="1417" w:type="dxa"/>
            <w:vMerge/>
            <w:shd w:val="clear" w:color="auto" w:fill="auto"/>
          </w:tcPr>
          <w:p w14:paraId="494DA74C" w14:textId="77777777" w:rsidR="00827EDA" w:rsidRPr="00BD7399" w:rsidRDefault="00827EDA" w:rsidP="00827EDA">
            <w:pPr>
              <w:spacing w:line="240" w:lineRule="auto"/>
              <w:jc w:val="both"/>
              <w:rPr>
                <w:rFonts w:ascii="Arial" w:hAnsi="Arial" w:cs="Arial"/>
                <w:szCs w:val="22"/>
              </w:rPr>
            </w:pPr>
          </w:p>
        </w:tc>
        <w:tc>
          <w:tcPr>
            <w:tcW w:w="4111" w:type="dxa"/>
            <w:shd w:val="clear" w:color="auto" w:fill="auto"/>
          </w:tcPr>
          <w:p w14:paraId="4317EDEB" w14:textId="77777777" w:rsidR="00827EDA" w:rsidRPr="00BD7399" w:rsidRDefault="00827EDA" w:rsidP="00827EDA">
            <w:pPr>
              <w:spacing w:line="240" w:lineRule="auto"/>
              <w:jc w:val="both"/>
              <w:rPr>
                <w:rFonts w:ascii="Arial" w:hAnsi="Arial" w:cs="Arial"/>
                <w:b/>
                <w:szCs w:val="22"/>
              </w:rPr>
            </w:pPr>
            <w:r w:rsidRPr="00BD7399">
              <w:rPr>
                <w:rFonts w:ascii="Arial" w:hAnsi="Arial" w:cs="Arial"/>
                <w:b/>
                <w:szCs w:val="22"/>
              </w:rPr>
              <w:t>Determination of pH values:</w:t>
            </w:r>
          </w:p>
          <w:p w14:paraId="080F2C03" w14:textId="77777777" w:rsidR="00827EDA" w:rsidRPr="00BD7399" w:rsidRDefault="00827EDA" w:rsidP="00827EDA">
            <w:pPr>
              <w:spacing w:line="240" w:lineRule="auto"/>
              <w:jc w:val="both"/>
              <w:rPr>
                <w:rFonts w:ascii="Arial" w:hAnsi="Arial" w:cs="Arial"/>
                <w:szCs w:val="22"/>
              </w:rPr>
            </w:pPr>
            <w:r w:rsidRPr="00BD7399">
              <w:rPr>
                <w:rFonts w:ascii="Arial" w:hAnsi="Arial" w:cs="Arial"/>
                <w:szCs w:val="22"/>
              </w:rPr>
              <w:t>The pH mean value of the test item at 1% m/v in standard water D is :</w:t>
            </w:r>
          </w:p>
          <w:p w14:paraId="4918282F" w14:textId="77777777" w:rsidR="00827EDA" w:rsidRPr="00BD7399" w:rsidRDefault="00827EDA" w:rsidP="00827EDA">
            <w:pPr>
              <w:spacing w:line="240" w:lineRule="auto"/>
              <w:jc w:val="both"/>
              <w:rPr>
                <w:rFonts w:ascii="Arial" w:hAnsi="Arial" w:cs="Arial"/>
                <w:szCs w:val="22"/>
              </w:rPr>
            </w:pPr>
            <w:r w:rsidRPr="00BD7399">
              <w:rPr>
                <w:rFonts w:ascii="Arial" w:hAnsi="Arial" w:cs="Arial"/>
                <w:szCs w:val="22"/>
              </w:rPr>
              <w:t>Before the accelerated storage procedure:</w:t>
            </w:r>
          </w:p>
          <w:p w14:paraId="3ECA7CA6" w14:textId="77777777" w:rsidR="00827EDA" w:rsidRPr="00BD7399" w:rsidRDefault="00827EDA" w:rsidP="00827EDA">
            <w:pPr>
              <w:autoSpaceDE w:val="0"/>
              <w:autoSpaceDN w:val="0"/>
              <w:adjustRightInd w:val="0"/>
              <w:spacing w:line="240" w:lineRule="auto"/>
              <w:jc w:val="both"/>
              <w:rPr>
                <w:rFonts w:ascii="Arial" w:hAnsi="Arial" w:cs="Arial"/>
                <w:bCs/>
                <w:szCs w:val="22"/>
                <w:lang w:eastAsia="en-US"/>
              </w:rPr>
            </w:pPr>
            <w:r w:rsidRPr="00BD7399">
              <w:rPr>
                <w:rFonts w:ascii="Arial" w:hAnsi="Arial" w:cs="Arial"/>
                <w:bCs/>
                <w:szCs w:val="22"/>
                <w:lang w:eastAsia="en-US"/>
              </w:rPr>
              <w:t>5.22 at 19.4 °C after 1 min.</w:t>
            </w:r>
          </w:p>
          <w:p w14:paraId="791CC385" w14:textId="77777777" w:rsidR="00827EDA" w:rsidRPr="00BD7399" w:rsidRDefault="00827EDA" w:rsidP="00827EDA">
            <w:pPr>
              <w:autoSpaceDE w:val="0"/>
              <w:autoSpaceDN w:val="0"/>
              <w:adjustRightInd w:val="0"/>
              <w:spacing w:line="240" w:lineRule="auto"/>
              <w:jc w:val="both"/>
              <w:rPr>
                <w:rFonts w:ascii="Arial" w:hAnsi="Arial" w:cs="Arial"/>
                <w:bCs/>
                <w:szCs w:val="22"/>
                <w:lang w:eastAsia="en-US"/>
              </w:rPr>
            </w:pPr>
            <w:r w:rsidRPr="00BD7399">
              <w:rPr>
                <w:rFonts w:ascii="Arial" w:hAnsi="Arial" w:cs="Arial"/>
                <w:bCs/>
                <w:szCs w:val="22"/>
                <w:lang w:eastAsia="en-US"/>
              </w:rPr>
              <w:t>5.43 at 19.5°C after 2 min.</w:t>
            </w:r>
          </w:p>
          <w:p w14:paraId="5F85AFA3" w14:textId="77777777" w:rsidR="00827EDA" w:rsidRPr="00BD7399" w:rsidRDefault="00827EDA" w:rsidP="00827EDA">
            <w:pPr>
              <w:spacing w:line="240" w:lineRule="auto"/>
              <w:jc w:val="both"/>
              <w:rPr>
                <w:rFonts w:ascii="Arial" w:hAnsi="Arial" w:cs="Arial"/>
                <w:szCs w:val="22"/>
                <w:lang w:eastAsia="en-US"/>
              </w:rPr>
            </w:pPr>
            <w:r w:rsidRPr="00BD7399">
              <w:rPr>
                <w:rFonts w:ascii="Arial" w:hAnsi="Arial" w:cs="Arial"/>
                <w:szCs w:val="22"/>
                <w:lang w:eastAsia="en-US"/>
              </w:rPr>
              <w:t>5.83 at 19.7°C after 10 min.</w:t>
            </w:r>
          </w:p>
          <w:p w14:paraId="26AFF6D4" w14:textId="77777777" w:rsidR="00827EDA" w:rsidRPr="00BD7399" w:rsidRDefault="00827EDA" w:rsidP="00827EDA">
            <w:pPr>
              <w:spacing w:line="240" w:lineRule="auto"/>
              <w:jc w:val="both"/>
              <w:rPr>
                <w:rFonts w:ascii="Arial" w:hAnsi="Arial" w:cs="Arial"/>
                <w:szCs w:val="22"/>
              </w:rPr>
            </w:pPr>
          </w:p>
          <w:p w14:paraId="479CEB19" w14:textId="77777777" w:rsidR="00827EDA" w:rsidRPr="00BD7399" w:rsidRDefault="00827EDA" w:rsidP="00827EDA">
            <w:pPr>
              <w:spacing w:line="240" w:lineRule="auto"/>
              <w:jc w:val="both"/>
              <w:rPr>
                <w:rFonts w:ascii="Arial" w:hAnsi="Arial" w:cs="Arial"/>
                <w:szCs w:val="22"/>
              </w:rPr>
            </w:pPr>
            <w:r w:rsidRPr="00BD7399">
              <w:rPr>
                <w:rFonts w:ascii="Arial" w:hAnsi="Arial" w:cs="Arial"/>
                <w:szCs w:val="22"/>
              </w:rPr>
              <w:t>After 24 months of storage procedure:</w:t>
            </w:r>
          </w:p>
          <w:p w14:paraId="69F3EDE1" w14:textId="77777777" w:rsidR="00827EDA" w:rsidRPr="00BD7399" w:rsidRDefault="00827EDA" w:rsidP="00827EDA">
            <w:pPr>
              <w:autoSpaceDE w:val="0"/>
              <w:autoSpaceDN w:val="0"/>
              <w:adjustRightInd w:val="0"/>
              <w:spacing w:line="240" w:lineRule="auto"/>
              <w:jc w:val="both"/>
              <w:rPr>
                <w:rFonts w:ascii="Arial" w:hAnsi="Arial" w:cs="Arial"/>
                <w:bCs/>
                <w:szCs w:val="22"/>
                <w:lang w:eastAsia="en-US"/>
              </w:rPr>
            </w:pPr>
            <w:r w:rsidRPr="00BD7399">
              <w:rPr>
                <w:rFonts w:ascii="Arial" w:hAnsi="Arial" w:cs="Arial"/>
                <w:bCs/>
                <w:szCs w:val="22"/>
                <w:lang w:eastAsia="en-US"/>
              </w:rPr>
              <w:t>5.99 at 20.0 °C after 1 min.</w:t>
            </w:r>
          </w:p>
          <w:p w14:paraId="4DF9BBBC" w14:textId="77777777" w:rsidR="00827EDA" w:rsidRPr="00BD7399" w:rsidRDefault="00827EDA" w:rsidP="00827EDA">
            <w:pPr>
              <w:autoSpaceDE w:val="0"/>
              <w:autoSpaceDN w:val="0"/>
              <w:adjustRightInd w:val="0"/>
              <w:spacing w:line="240" w:lineRule="auto"/>
              <w:jc w:val="both"/>
              <w:rPr>
                <w:rFonts w:ascii="Arial" w:hAnsi="Arial" w:cs="Arial"/>
                <w:szCs w:val="22"/>
              </w:rPr>
            </w:pPr>
            <w:r w:rsidRPr="00BD7399">
              <w:rPr>
                <w:rFonts w:ascii="Arial" w:hAnsi="Arial" w:cs="Arial"/>
                <w:bCs/>
                <w:szCs w:val="22"/>
                <w:lang w:eastAsia="en-US"/>
              </w:rPr>
              <w:t>5.98 at 20.1°C after 2 min.</w:t>
            </w:r>
          </w:p>
        </w:tc>
        <w:tc>
          <w:tcPr>
            <w:tcW w:w="1418" w:type="dxa"/>
          </w:tcPr>
          <w:p w14:paraId="00A403D3" w14:textId="77777777" w:rsidR="00827EDA" w:rsidRPr="00BD7399" w:rsidRDefault="00827EDA" w:rsidP="00827EDA">
            <w:pPr>
              <w:spacing w:line="240" w:lineRule="auto"/>
              <w:jc w:val="both"/>
              <w:rPr>
                <w:rFonts w:ascii="Arial" w:hAnsi="Arial" w:cs="Arial"/>
                <w:szCs w:val="22"/>
              </w:rPr>
            </w:pPr>
          </w:p>
        </w:tc>
        <w:tc>
          <w:tcPr>
            <w:tcW w:w="708" w:type="dxa"/>
          </w:tcPr>
          <w:p w14:paraId="2F33780A" w14:textId="77777777" w:rsidR="00827EDA" w:rsidRPr="00BD7399" w:rsidRDefault="00827EDA" w:rsidP="00827EDA">
            <w:pPr>
              <w:spacing w:line="240" w:lineRule="auto"/>
              <w:jc w:val="both"/>
              <w:rPr>
                <w:rFonts w:ascii="Arial" w:hAnsi="Arial" w:cs="Arial"/>
                <w:szCs w:val="22"/>
              </w:rPr>
            </w:pPr>
          </w:p>
        </w:tc>
        <w:tc>
          <w:tcPr>
            <w:tcW w:w="567" w:type="dxa"/>
          </w:tcPr>
          <w:p w14:paraId="6490EEEC" w14:textId="77777777" w:rsidR="00827EDA" w:rsidRPr="00BD7399" w:rsidRDefault="00827EDA" w:rsidP="00827EDA">
            <w:pPr>
              <w:spacing w:line="240" w:lineRule="auto"/>
              <w:jc w:val="both"/>
              <w:rPr>
                <w:rFonts w:ascii="Arial" w:hAnsi="Arial" w:cs="Arial"/>
                <w:szCs w:val="22"/>
              </w:rPr>
            </w:pPr>
          </w:p>
        </w:tc>
        <w:tc>
          <w:tcPr>
            <w:tcW w:w="851" w:type="dxa"/>
          </w:tcPr>
          <w:p w14:paraId="272AD087" w14:textId="77777777" w:rsidR="00827EDA" w:rsidRPr="00BD7399" w:rsidRDefault="00827EDA" w:rsidP="00827EDA">
            <w:pPr>
              <w:spacing w:line="240" w:lineRule="auto"/>
              <w:jc w:val="both"/>
              <w:rPr>
                <w:rFonts w:ascii="Arial" w:hAnsi="Arial" w:cs="Arial"/>
                <w:szCs w:val="22"/>
                <w:lang w:eastAsia="en-US"/>
              </w:rPr>
            </w:pPr>
            <w:r w:rsidRPr="00BD7399">
              <w:rPr>
                <w:rFonts w:ascii="Arial" w:hAnsi="Arial" w:cs="Arial"/>
                <w:szCs w:val="22"/>
                <w:lang w:eastAsia="en-US"/>
              </w:rPr>
              <w:t>11-920010-018</w:t>
            </w:r>
          </w:p>
          <w:p w14:paraId="308EA5B5" w14:textId="77777777" w:rsidR="00827EDA" w:rsidRPr="00BD7399" w:rsidRDefault="00827EDA" w:rsidP="00827EDA">
            <w:pPr>
              <w:spacing w:line="240" w:lineRule="auto"/>
              <w:jc w:val="both"/>
              <w:rPr>
                <w:rFonts w:ascii="Arial" w:hAnsi="Arial" w:cs="Arial"/>
                <w:szCs w:val="22"/>
              </w:rPr>
            </w:pPr>
          </w:p>
        </w:tc>
        <w:tc>
          <w:tcPr>
            <w:tcW w:w="1984" w:type="dxa"/>
            <w:tcBorders>
              <w:right w:val="double" w:sz="4" w:space="0" w:color="auto"/>
            </w:tcBorders>
            <w:shd w:val="clear" w:color="auto" w:fill="auto"/>
          </w:tcPr>
          <w:p w14:paraId="6B77E259" w14:textId="77777777" w:rsidR="00827EDA" w:rsidRPr="00BD7399" w:rsidRDefault="00827EDA" w:rsidP="00827EDA">
            <w:pPr>
              <w:spacing w:line="240" w:lineRule="auto"/>
              <w:jc w:val="both"/>
              <w:rPr>
                <w:rFonts w:ascii="Arial" w:hAnsi="Arial" w:cs="Arial"/>
                <w:szCs w:val="22"/>
              </w:rPr>
            </w:pPr>
            <w:r w:rsidRPr="00BD7399">
              <w:rPr>
                <w:rFonts w:ascii="Arial" w:hAnsi="Arial" w:cs="Arial"/>
                <w:szCs w:val="22"/>
              </w:rPr>
              <w:t>Acceptable</w:t>
            </w:r>
          </w:p>
        </w:tc>
      </w:tr>
      <w:tr w:rsidR="00827EDA" w:rsidRPr="00BD7399" w14:paraId="47469788" w14:textId="77777777" w:rsidTr="00897354">
        <w:tc>
          <w:tcPr>
            <w:tcW w:w="1771" w:type="dxa"/>
            <w:tcBorders>
              <w:left w:val="double" w:sz="4" w:space="0" w:color="auto"/>
              <w:bottom w:val="single" w:sz="4" w:space="0" w:color="auto"/>
            </w:tcBorders>
          </w:tcPr>
          <w:p w14:paraId="5C54763E" w14:textId="77777777" w:rsidR="00827EDA" w:rsidRPr="00BD7399" w:rsidRDefault="00827EDA" w:rsidP="00827EDA">
            <w:pPr>
              <w:tabs>
                <w:tab w:val="left" w:pos="567"/>
              </w:tabs>
              <w:spacing w:line="240" w:lineRule="auto"/>
              <w:ind w:left="567" w:hanging="567"/>
              <w:jc w:val="both"/>
              <w:rPr>
                <w:rFonts w:ascii="Arial" w:eastAsia="Times New Roman" w:hAnsi="Arial" w:cs="Arial"/>
                <w:b/>
                <w:szCs w:val="22"/>
                <w:lang w:val="en-US" w:eastAsia="de-DE"/>
              </w:rPr>
            </w:pPr>
            <w:r w:rsidRPr="00BD7399">
              <w:rPr>
                <w:rFonts w:ascii="Arial" w:eastAsia="Times New Roman" w:hAnsi="Arial" w:cs="Arial"/>
                <w:b/>
                <w:szCs w:val="22"/>
                <w:lang w:val="en-US" w:eastAsia="de-DE"/>
              </w:rPr>
              <w:t>3.7</w:t>
            </w:r>
            <w:r w:rsidRPr="00BD7399">
              <w:rPr>
                <w:rFonts w:ascii="Arial" w:eastAsia="Times New Roman" w:hAnsi="Arial" w:cs="Arial"/>
                <w:b/>
                <w:szCs w:val="22"/>
                <w:lang w:val="en-US" w:eastAsia="de-DE"/>
              </w:rPr>
              <w:tab/>
              <w:t>Storage stability - stability and shelf life</w:t>
            </w:r>
            <w:r w:rsidRPr="00BD7399">
              <w:rPr>
                <w:rFonts w:ascii="Arial" w:eastAsia="Times New Roman" w:hAnsi="Arial" w:cs="Arial"/>
                <w:b/>
                <w:szCs w:val="22"/>
                <w:lang w:val="en-US" w:eastAsia="de-DE"/>
              </w:rPr>
              <w:br/>
              <w:t>(IIB3.7/Pt. I-B3.7)</w:t>
            </w:r>
          </w:p>
        </w:tc>
        <w:tc>
          <w:tcPr>
            <w:tcW w:w="1418" w:type="dxa"/>
            <w:tcBorders>
              <w:bottom w:val="single" w:sz="4" w:space="0" w:color="auto"/>
            </w:tcBorders>
          </w:tcPr>
          <w:p w14:paraId="2F491A57" w14:textId="77777777" w:rsidR="00827EDA" w:rsidRPr="00BD7399" w:rsidRDefault="00827EDA" w:rsidP="00827EDA">
            <w:pPr>
              <w:spacing w:line="240" w:lineRule="auto"/>
              <w:jc w:val="both"/>
              <w:rPr>
                <w:rFonts w:ascii="Arial" w:hAnsi="Arial" w:cs="Arial"/>
                <w:szCs w:val="22"/>
                <w:lang w:val="en-GB"/>
              </w:rPr>
            </w:pPr>
            <w:r w:rsidRPr="00BD7399">
              <w:rPr>
                <w:rFonts w:ascii="Arial" w:hAnsi="Arial" w:cs="Arial"/>
                <w:szCs w:val="22"/>
                <w:lang w:val="es-ES"/>
              </w:rPr>
              <w:t>CIPAC MT 46.3</w:t>
            </w:r>
          </w:p>
          <w:p w14:paraId="22845213" w14:textId="77777777" w:rsidR="00827EDA" w:rsidRPr="00BD7399" w:rsidRDefault="00827EDA" w:rsidP="00827EDA">
            <w:pPr>
              <w:spacing w:line="240" w:lineRule="auto"/>
              <w:jc w:val="both"/>
              <w:rPr>
                <w:rFonts w:ascii="Arial" w:hAnsi="Arial" w:cs="Arial"/>
                <w:szCs w:val="22"/>
              </w:rPr>
            </w:pPr>
          </w:p>
        </w:tc>
        <w:tc>
          <w:tcPr>
            <w:tcW w:w="1417" w:type="dxa"/>
            <w:tcBorders>
              <w:bottom w:val="single" w:sz="4" w:space="0" w:color="auto"/>
            </w:tcBorders>
            <w:shd w:val="clear" w:color="auto" w:fill="auto"/>
          </w:tcPr>
          <w:p w14:paraId="494D6DE8" w14:textId="77777777" w:rsidR="00827EDA" w:rsidRPr="00BD7399" w:rsidRDefault="00827EDA" w:rsidP="00827EDA">
            <w:pPr>
              <w:spacing w:line="240" w:lineRule="auto"/>
              <w:jc w:val="both"/>
              <w:rPr>
                <w:rFonts w:ascii="Arial" w:hAnsi="Arial" w:cs="Arial"/>
                <w:szCs w:val="22"/>
              </w:rPr>
            </w:pPr>
            <w:r w:rsidRPr="00BD7399">
              <w:rPr>
                <w:rFonts w:ascii="Arial" w:hAnsi="Arial" w:cs="Arial"/>
                <w:szCs w:val="22"/>
              </w:rPr>
              <w:t>FANGA B+ 0.0099 g/kg</w:t>
            </w:r>
          </w:p>
          <w:p w14:paraId="3A7E304D" w14:textId="77777777" w:rsidR="00827EDA" w:rsidRPr="00BD7399" w:rsidRDefault="00827EDA" w:rsidP="00827EDA">
            <w:pPr>
              <w:spacing w:line="240" w:lineRule="auto"/>
              <w:jc w:val="both"/>
              <w:rPr>
                <w:rFonts w:ascii="Arial" w:hAnsi="Arial" w:cs="Arial"/>
                <w:szCs w:val="22"/>
              </w:rPr>
            </w:pPr>
            <w:r w:rsidRPr="00BD7399">
              <w:rPr>
                <w:rFonts w:ascii="Arial" w:hAnsi="Arial" w:cs="Arial"/>
                <w:szCs w:val="22"/>
              </w:rPr>
              <w:t>Brodifacoum</w:t>
            </w:r>
          </w:p>
          <w:p w14:paraId="160FDDB5" w14:textId="77777777" w:rsidR="00827EDA" w:rsidRPr="00BD7399" w:rsidRDefault="00827EDA" w:rsidP="00827EDA">
            <w:pPr>
              <w:spacing w:line="240" w:lineRule="auto"/>
              <w:jc w:val="both"/>
              <w:rPr>
                <w:rFonts w:ascii="Arial" w:hAnsi="Arial" w:cs="Arial"/>
                <w:szCs w:val="22"/>
              </w:rPr>
            </w:pPr>
            <w:r w:rsidRPr="00BD7399">
              <w:rPr>
                <w:rFonts w:ascii="Arial" w:hAnsi="Arial" w:cs="Arial"/>
                <w:szCs w:val="22"/>
              </w:rPr>
              <w:t>15-024</w:t>
            </w:r>
          </w:p>
          <w:p w14:paraId="79B91329" w14:textId="77777777" w:rsidR="00827EDA" w:rsidRPr="00BD7399" w:rsidRDefault="00827EDA" w:rsidP="00827EDA">
            <w:pPr>
              <w:spacing w:line="240" w:lineRule="auto"/>
              <w:jc w:val="both"/>
              <w:rPr>
                <w:rFonts w:ascii="Arial" w:hAnsi="Arial" w:cs="Arial"/>
                <w:szCs w:val="22"/>
              </w:rPr>
            </w:pPr>
          </w:p>
        </w:tc>
        <w:tc>
          <w:tcPr>
            <w:tcW w:w="4111" w:type="dxa"/>
            <w:tcBorders>
              <w:bottom w:val="single" w:sz="4" w:space="0" w:color="auto"/>
            </w:tcBorders>
            <w:shd w:val="clear" w:color="auto" w:fill="auto"/>
          </w:tcPr>
          <w:p w14:paraId="4C2104C1" w14:textId="77777777" w:rsidR="00827EDA" w:rsidRPr="00BD7399" w:rsidRDefault="00827EDA" w:rsidP="00827EDA">
            <w:pPr>
              <w:spacing w:line="240" w:lineRule="auto"/>
              <w:jc w:val="both"/>
              <w:rPr>
                <w:rFonts w:ascii="Arial" w:hAnsi="Arial" w:cs="Arial"/>
                <w:bCs/>
                <w:szCs w:val="22"/>
              </w:rPr>
            </w:pPr>
            <w:r w:rsidRPr="00BD7399">
              <w:rPr>
                <w:rFonts w:ascii="Arial" w:hAnsi="Arial" w:cs="Arial"/>
                <w:b/>
                <w:bCs/>
                <w:szCs w:val="22"/>
              </w:rPr>
              <w:t>Aspect</w:t>
            </w:r>
          </w:p>
          <w:p w14:paraId="29C03981" w14:textId="77777777" w:rsidR="00827EDA" w:rsidRPr="00BD7399" w:rsidRDefault="00827EDA" w:rsidP="00827EDA">
            <w:pPr>
              <w:spacing w:line="240" w:lineRule="auto"/>
              <w:jc w:val="both"/>
              <w:rPr>
                <w:rFonts w:ascii="Arial" w:hAnsi="Arial" w:cs="Arial"/>
                <w:bCs/>
                <w:szCs w:val="22"/>
              </w:rPr>
            </w:pPr>
            <w:r w:rsidRPr="00BD7399">
              <w:rPr>
                <w:rFonts w:ascii="Arial" w:hAnsi="Arial" w:cs="Arial"/>
                <w:bCs/>
                <w:szCs w:val="22"/>
              </w:rPr>
              <w:t xml:space="preserve">Before and after accelerated storage: </w:t>
            </w:r>
          </w:p>
          <w:p w14:paraId="4E6AD816" w14:textId="77777777" w:rsidR="00827EDA" w:rsidRPr="00BD7399" w:rsidRDefault="00827EDA" w:rsidP="00827EDA">
            <w:pPr>
              <w:spacing w:line="240" w:lineRule="auto"/>
              <w:jc w:val="both"/>
              <w:rPr>
                <w:rFonts w:ascii="Arial" w:hAnsi="Arial" w:cs="Arial"/>
                <w:b/>
                <w:bCs/>
                <w:szCs w:val="22"/>
              </w:rPr>
            </w:pPr>
            <w:r w:rsidRPr="00BD7399">
              <w:rPr>
                <w:rFonts w:ascii="Arial" w:hAnsi="Arial" w:cs="Arial"/>
                <w:bCs/>
                <w:szCs w:val="22"/>
              </w:rPr>
              <w:t xml:space="preserve">blue paste, thermofused plastic bags in an aluminium can. No change of weight. </w:t>
            </w:r>
          </w:p>
          <w:p w14:paraId="73F0B61B" w14:textId="77777777" w:rsidR="00827EDA" w:rsidRPr="00BD7399" w:rsidRDefault="00827EDA" w:rsidP="00827EDA">
            <w:pPr>
              <w:spacing w:line="240" w:lineRule="auto"/>
              <w:jc w:val="both"/>
              <w:rPr>
                <w:rFonts w:ascii="Arial" w:hAnsi="Arial" w:cs="Arial"/>
                <w:b/>
                <w:bCs/>
                <w:szCs w:val="22"/>
              </w:rPr>
            </w:pPr>
          </w:p>
          <w:p w14:paraId="74871C25" w14:textId="77777777" w:rsidR="00827EDA" w:rsidRPr="00BD7399" w:rsidRDefault="00827EDA" w:rsidP="00827EDA">
            <w:pPr>
              <w:spacing w:line="240" w:lineRule="auto"/>
              <w:jc w:val="both"/>
              <w:rPr>
                <w:rFonts w:ascii="Arial" w:hAnsi="Arial" w:cs="Arial"/>
                <w:bCs/>
                <w:szCs w:val="22"/>
              </w:rPr>
            </w:pPr>
            <w:r w:rsidRPr="00BD7399">
              <w:rPr>
                <w:rFonts w:ascii="Arial" w:hAnsi="Arial" w:cs="Arial"/>
                <w:b/>
                <w:bCs/>
                <w:szCs w:val="22"/>
              </w:rPr>
              <w:t>Active substance content</w:t>
            </w:r>
          </w:p>
          <w:p w14:paraId="7E4FBED5" w14:textId="77777777" w:rsidR="00827EDA" w:rsidRPr="00BD7399" w:rsidRDefault="00827EDA" w:rsidP="00827EDA">
            <w:pPr>
              <w:spacing w:line="240" w:lineRule="auto"/>
              <w:jc w:val="both"/>
              <w:rPr>
                <w:rFonts w:ascii="Arial" w:hAnsi="Arial" w:cs="Arial"/>
                <w:bCs/>
                <w:szCs w:val="22"/>
              </w:rPr>
            </w:pPr>
            <w:r w:rsidRPr="00BD7399">
              <w:rPr>
                <w:rFonts w:ascii="Arial" w:hAnsi="Arial" w:cs="Arial"/>
                <w:bCs/>
                <w:szCs w:val="22"/>
              </w:rPr>
              <w:t>Before accelerated storage: 0.00099</w:t>
            </w:r>
          </w:p>
          <w:p w14:paraId="5458FA46" w14:textId="77777777" w:rsidR="00827EDA" w:rsidRPr="00BD7399" w:rsidRDefault="00827EDA" w:rsidP="00827EDA">
            <w:pPr>
              <w:spacing w:line="240" w:lineRule="auto"/>
              <w:jc w:val="both"/>
              <w:rPr>
                <w:rFonts w:ascii="Arial" w:hAnsi="Arial" w:cs="Arial"/>
                <w:b/>
                <w:szCs w:val="22"/>
              </w:rPr>
            </w:pPr>
            <w:r w:rsidRPr="00BD7399">
              <w:rPr>
                <w:rFonts w:ascii="Arial" w:hAnsi="Arial" w:cs="Arial"/>
                <w:bCs/>
                <w:szCs w:val="22"/>
              </w:rPr>
              <w:t>After accelerated storage: 0.00096 (-3%)</w:t>
            </w:r>
          </w:p>
        </w:tc>
        <w:tc>
          <w:tcPr>
            <w:tcW w:w="1418" w:type="dxa"/>
            <w:tcBorders>
              <w:bottom w:val="single" w:sz="4" w:space="0" w:color="auto"/>
            </w:tcBorders>
          </w:tcPr>
          <w:p w14:paraId="748623DF" w14:textId="77777777" w:rsidR="00827EDA" w:rsidRPr="00BD7399" w:rsidRDefault="00827EDA" w:rsidP="00827EDA">
            <w:pPr>
              <w:spacing w:line="240" w:lineRule="auto"/>
              <w:jc w:val="both"/>
              <w:rPr>
                <w:rFonts w:ascii="Arial" w:hAnsi="Arial" w:cs="Arial"/>
                <w:szCs w:val="22"/>
              </w:rPr>
            </w:pPr>
            <w:r w:rsidRPr="00BD7399">
              <w:rPr>
                <w:rFonts w:ascii="Arial" w:hAnsi="Arial" w:cs="Arial"/>
                <w:szCs w:val="22"/>
              </w:rPr>
              <w:t xml:space="preserve">The study was performed on FANGA B+. Its composition is similar the very similar to FANGA PATE PRO which contains less brodifacoum (0.001%). </w:t>
            </w:r>
            <w:r w:rsidRPr="00BD7399">
              <w:rPr>
                <w:rFonts w:ascii="Arial" w:hAnsi="Arial" w:cs="Arial"/>
                <w:szCs w:val="22"/>
              </w:rPr>
              <w:lastRenderedPageBreak/>
              <w:t>Therefore, the sudy can be used for FANGA PATE PRO.</w:t>
            </w:r>
          </w:p>
        </w:tc>
        <w:tc>
          <w:tcPr>
            <w:tcW w:w="708" w:type="dxa"/>
            <w:tcBorders>
              <w:bottom w:val="single" w:sz="4" w:space="0" w:color="auto"/>
            </w:tcBorders>
          </w:tcPr>
          <w:p w14:paraId="591B170C" w14:textId="77777777" w:rsidR="00827EDA" w:rsidRPr="00BD7399" w:rsidRDefault="00827EDA" w:rsidP="00827EDA">
            <w:pPr>
              <w:spacing w:line="240" w:lineRule="auto"/>
              <w:jc w:val="both"/>
              <w:rPr>
                <w:rFonts w:ascii="Arial" w:hAnsi="Arial" w:cs="Arial"/>
                <w:szCs w:val="22"/>
              </w:rPr>
            </w:pPr>
            <w:r w:rsidRPr="00BD7399">
              <w:rPr>
                <w:rFonts w:ascii="Arial" w:hAnsi="Arial" w:cs="Arial"/>
                <w:szCs w:val="22"/>
              </w:rPr>
              <w:lastRenderedPageBreak/>
              <w:t>Y</w:t>
            </w:r>
          </w:p>
        </w:tc>
        <w:tc>
          <w:tcPr>
            <w:tcW w:w="567" w:type="dxa"/>
            <w:tcBorders>
              <w:bottom w:val="single" w:sz="4" w:space="0" w:color="auto"/>
            </w:tcBorders>
          </w:tcPr>
          <w:p w14:paraId="7F501D11" w14:textId="77777777" w:rsidR="00827EDA" w:rsidRPr="00BD7399" w:rsidRDefault="00827EDA" w:rsidP="00827EDA">
            <w:pPr>
              <w:spacing w:line="240" w:lineRule="auto"/>
              <w:jc w:val="both"/>
              <w:rPr>
                <w:rFonts w:ascii="Arial" w:hAnsi="Arial" w:cs="Arial"/>
                <w:szCs w:val="22"/>
              </w:rPr>
            </w:pPr>
            <w:r w:rsidRPr="00BD7399">
              <w:rPr>
                <w:rFonts w:ascii="Arial" w:hAnsi="Arial" w:cs="Arial"/>
                <w:szCs w:val="22"/>
              </w:rPr>
              <w:t>1</w:t>
            </w:r>
          </w:p>
        </w:tc>
        <w:tc>
          <w:tcPr>
            <w:tcW w:w="851" w:type="dxa"/>
            <w:tcBorders>
              <w:bottom w:val="single" w:sz="4" w:space="0" w:color="auto"/>
            </w:tcBorders>
          </w:tcPr>
          <w:p w14:paraId="3F782317" w14:textId="77777777" w:rsidR="00827EDA" w:rsidRPr="00BD7399" w:rsidRDefault="00827EDA" w:rsidP="00827EDA">
            <w:pPr>
              <w:spacing w:line="240" w:lineRule="auto"/>
              <w:jc w:val="both"/>
              <w:rPr>
                <w:rFonts w:ascii="Arial" w:hAnsi="Arial" w:cs="Arial"/>
                <w:szCs w:val="22"/>
              </w:rPr>
            </w:pPr>
            <w:r w:rsidRPr="00BD7399">
              <w:rPr>
                <w:rFonts w:ascii="Arial" w:hAnsi="Arial" w:cs="Arial"/>
                <w:szCs w:val="22"/>
              </w:rPr>
              <w:t>Report 15-920010-005 (2015)</w:t>
            </w:r>
          </w:p>
        </w:tc>
        <w:tc>
          <w:tcPr>
            <w:tcW w:w="1984" w:type="dxa"/>
            <w:tcBorders>
              <w:bottom w:val="single" w:sz="4" w:space="0" w:color="auto"/>
              <w:right w:val="double" w:sz="4" w:space="0" w:color="auto"/>
            </w:tcBorders>
            <w:shd w:val="clear" w:color="auto" w:fill="auto"/>
          </w:tcPr>
          <w:p w14:paraId="7EE70464" w14:textId="77777777" w:rsidR="00827EDA" w:rsidRPr="00BD7399" w:rsidRDefault="00827EDA" w:rsidP="00827EDA">
            <w:pPr>
              <w:spacing w:line="240" w:lineRule="auto"/>
              <w:jc w:val="both"/>
              <w:rPr>
                <w:rFonts w:ascii="Arial" w:hAnsi="Arial" w:cs="Arial"/>
                <w:szCs w:val="22"/>
              </w:rPr>
            </w:pPr>
            <w:r w:rsidRPr="00BD7399">
              <w:rPr>
                <w:rFonts w:ascii="Arial" w:hAnsi="Arial" w:cs="Arial"/>
                <w:szCs w:val="22"/>
              </w:rPr>
              <w:t>The study has been performed with FANGA B+. However, an extrapolation to FANGA PATE PRO is acceptable.</w:t>
            </w:r>
          </w:p>
          <w:p w14:paraId="7FA064C3" w14:textId="77777777" w:rsidR="00827EDA" w:rsidRPr="00BD7399" w:rsidRDefault="00827EDA" w:rsidP="00827EDA">
            <w:pPr>
              <w:spacing w:line="240" w:lineRule="auto"/>
              <w:jc w:val="both"/>
              <w:rPr>
                <w:rFonts w:ascii="Arial" w:hAnsi="Arial" w:cs="Arial"/>
                <w:szCs w:val="22"/>
              </w:rPr>
            </w:pPr>
            <w:r w:rsidRPr="00BD7399">
              <w:rPr>
                <w:rFonts w:ascii="Arial" w:hAnsi="Arial" w:cs="Arial"/>
                <w:szCs w:val="22"/>
              </w:rPr>
              <w:t xml:space="preserve">Test has not been performed in loose in can since pasta is before packed in plastic bag. Nevertheless, </w:t>
            </w:r>
            <w:r w:rsidRPr="00BD7399">
              <w:rPr>
                <w:rFonts w:ascii="Arial" w:hAnsi="Arial" w:cs="Arial"/>
                <w:szCs w:val="22"/>
              </w:rPr>
              <w:lastRenderedPageBreak/>
              <w:t xml:space="preserve">regarding the composition, no corrosion effect is suspected. Therefore, it can be assumed that the product is compatible with can. </w:t>
            </w:r>
          </w:p>
        </w:tc>
      </w:tr>
    </w:tbl>
    <w:p w14:paraId="7A301EA2" w14:textId="77777777" w:rsidR="00827EDA" w:rsidRPr="00BD7399" w:rsidRDefault="00827EDA" w:rsidP="00827EDA">
      <w:pPr>
        <w:spacing w:after="120" w:line="240" w:lineRule="auto"/>
        <w:jc w:val="both"/>
        <w:rPr>
          <w:rFonts w:ascii="Arial" w:hAnsi="Arial" w:cs="Arial"/>
          <w:szCs w:val="22"/>
        </w:rPr>
      </w:pPr>
    </w:p>
    <w:p w14:paraId="23143213" w14:textId="77777777" w:rsidR="00033DC0" w:rsidRPr="00BD7399" w:rsidRDefault="00033DC0" w:rsidP="00827EDA">
      <w:pPr>
        <w:spacing w:after="120" w:line="240" w:lineRule="auto"/>
        <w:jc w:val="both"/>
        <w:rPr>
          <w:rFonts w:ascii="Arial" w:hAnsi="Arial" w:cs="Arial"/>
          <w:b/>
          <w:szCs w:val="22"/>
        </w:rPr>
      </w:pPr>
      <w:r w:rsidRPr="00BD7399">
        <w:rPr>
          <w:rFonts w:ascii="Arial" w:hAnsi="Arial" w:cs="Arial"/>
          <w:b/>
          <w:szCs w:val="22"/>
        </w:rPr>
        <w:t>Conclusion for the post-</w:t>
      </w:r>
      <w:r w:rsidR="00424A23" w:rsidRPr="00BD7399">
        <w:rPr>
          <w:rFonts w:ascii="Arial" w:hAnsi="Arial" w:cs="Arial"/>
          <w:b/>
          <w:szCs w:val="22"/>
        </w:rPr>
        <w:t>a</w:t>
      </w:r>
      <w:r w:rsidRPr="00BD7399">
        <w:rPr>
          <w:rFonts w:ascii="Arial" w:hAnsi="Arial" w:cs="Arial"/>
          <w:b/>
          <w:szCs w:val="22"/>
        </w:rPr>
        <w:t xml:space="preserve">uthorisation </w:t>
      </w:r>
      <w:r w:rsidR="00E03403" w:rsidRPr="00BD7399">
        <w:rPr>
          <w:rFonts w:ascii="Arial" w:hAnsi="Arial" w:cs="Arial"/>
          <w:b/>
          <w:szCs w:val="22"/>
        </w:rPr>
        <w:t xml:space="preserve">and major change </w:t>
      </w:r>
      <w:r w:rsidRPr="00BD7399">
        <w:rPr>
          <w:rFonts w:ascii="Arial" w:hAnsi="Arial" w:cs="Arial"/>
          <w:b/>
          <w:szCs w:val="22"/>
        </w:rPr>
        <w:t>data</w:t>
      </w:r>
      <w:r w:rsidR="006E0770" w:rsidRPr="00BD7399">
        <w:rPr>
          <w:rFonts w:ascii="Arial" w:hAnsi="Arial" w:cs="Arial"/>
          <w:b/>
          <w:szCs w:val="22"/>
        </w:rPr>
        <w:t xml:space="preserve"> (FANGA PATE PRO, PAR-2016)</w:t>
      </w:r>
    </w:p>
    <w:p w14:paraId="58D1DB3E" w14:textId="1D83A17F" w:rsidR="00033DC0" w:rsidRPr="00BD7399" w:rsidRDefault="00033DC0" w:rsidP="00033DC0">
      <w:pPr>
        <w:suppressAutoHyphens/>
        <w:spacing w:line="240" w:lineRule="auto"/>
        <w:jc w:val="both"/>
        <w:rPr>
          <w:rFonts w:ascii="Arial" w:hAnsi="Arial" w:cs="Arial"/>
          <w:szCs w:val="22"/>
          <w:lang w:eastAsia="ar-SA"/>
        </w:rPr>
      </w:pPr>
      <w:r w:rsidRPr="00BD7399">
        <w:rPr>
          <w:rFonts w:ascii="Arial" w:hAnsi="Arial" w:cs="Arial"/>
          <w:bCs/>
          <w:szCs w:val="22"/>
        </w:rPr>
        <w:t>The product FANGA PATE PRO is considered stable after storage 2 years at ambient temperature</w:t>
      </w:r>
      <w:r w:rsidR="00E03403" w:rsidRPr="00BD7399">
        <w:rPr>
          <w:rFonts w:ascii="Arial" w:hAnsi="Arial" w:cs="Arial"/>
          <w:bCs/>
          <w:szCs w:val="22"/>
        </w:rPr>
        <w:t>.</w:t>
      </w:r>
    </w:p>
    <w:p w14:paraId="05D4B949" w14:textId="77777777" w:rsidR="00033DC0" w:rsidRPr="00BD7399" w:rsidRDefault="00033DC0" w:rsidP="00827EDA">
      <w:pPr>
        <w:spacing w:after="120" w:line="240" w:lineRule="auto"/>
        <w:jc w:val="both"/>
        <w:rPr>
          <w:rFonts w:ascii="Arial" w:hAnsi="Arial" w:cs="Arial"/>
          <w:color w:val="00B050"/>
          <w:szCs w:val="22"/>
        </w:rPr>
      </w:pPr>
    </w:p>
    <w:p w14:paraId="4CD4DE3D" w14:textId="77777777" w:rsidR="007662C4" w:rsidRPr="00BD7399" w:rsidRDefault="007662C4" w:rsidP="00827EDA">
      <w:pPr>
        <w:spacing w:after="120" w:line="240" w:lineRule="auto"/>
        <w:jc w:val="both"/>
        <w:rPr>
          <w:rFonts w:ascii="Arial" w:hAnsi="Arial" w:cs="Arial"/>
          <w:color w:val="00B050"/>
          <w:szCs w:val="22"/>
        </w:rPr>
        <w:sectPr w:rsidR="007662C4" w:rsidRPr="00BD7399" w:rsidSect="00827EDA">
          <w:pgSz w:w="16838" w:h="11906" w:orient="landscape"/>
          <w:pgMar w:top="1416" w:right="1417" w:bottom="1417" w:left="1417" w:header="708" w:footer="708" w:gutter="0"/>
          <w:cols w:space="708"/>
          <w:docGrid w:linePitch="360"/>
        </w:sectPr>
      </w:pPr>
    </w:p>
    <w:p w14:paraId="1D5EB742" w14:textId="77777777" w:rsidR="007662C4" w:rsidRPr="00BD7399" w:rsidRDefault="007662C4" w:rsidP="00827EDA">
      <w:pPr>
        <w:spacing w:after="120" w:line="240" w:lineRule="auto"/>
        <w:jc w:val="both"/>
        <w:rPr>
          <w:rFonts w:ascii="Arial" w:hAnsi="Arial" w:cs="Arial"/>
          <w:color w:val="00B050"/>
          <w:szCs w:val="22"/>
        </w:rPr>
      </w:pPr>
    </w:p>
    <w:p w14:paraId="55A9246F" w14:textId="3A207835" w:rsidR="006E0770" w:rsidRPr="00E16E42" w:rsidRDefault="004A218C" w:rsidP="00DE38F5">
      <w:pPr>
        <w:numPr>
          <w:ilvl w:val="0"/>
          <w:numId w:val="20"/>
        </w:numPr>
        <w:shd w:val="clear" w:color="auto" w:fill="FFFFFF"/>
        <w:suppressAutoHyphens/>
        <w:spacing w:line="240" w:lineRule="auto"/>
        <w:jc w:val="both"/>
        <w:rPr>
          <w:rFonts w:ascii="Arial" w:hAnsi="Arial" w:cs="Arial"/>
          <w:b/>
          <w:sz w:val="24"/>
          <w:lang w:val="en-GB" w:eastAsia="ar-SA"/>
        </w:rPr>
      </w:pPr>
      <w:r w:rsidRPr="00E16E42">
        <w:rPr>
          <w:rFonts w:ascii="Arial" w:hAnsi="Arial" w:cs="Arial"/>
          <w:b/>
          <w:sz w:val="24"/>
          <w:lang w:val="en-GB" w:eastAsia="ar-SA"/>
        </w:rPr>
        <w:t>M</w:t>
      </w:r>
      <w:r w:rsidR="006E0770" w:rsidRPr="00E16E42">
        <w:rPr>
          <w:rFonts w:ascii="Arial" w:hAnsi="Arial" w:cs="Arial"/>
          <w:b/>
          <w:sz w:val="24"/>
          <w:lang w:val="en-GB" w:eastAsia="ar-SA"/>
        </w:rPr>
        <w:t xml:space="preserve">ajor change application </w:t>
      </w:r>
      <w:r w:rsidRPr="00E16E42">
        <w:rPr>
          <w:rFonts w:ascii="Arial" w:hAnsi="Arial" w:cs="Arial"/>
          <w:b/>
          <w:sz w:val="24"/>
          <w:lang w:val="en-GB" w:eastAsia="ar-SA"/>
        </w:rPr>
        <w:t>–</w:t>
      </w:r>
      <w:r w:rsidR="00D20B5D" w:rsidRPr="00E16E42">
        <w:rPr>
          <w:rFonts w:ascii="Arial" w:hAnsi="Arial" w:cs="Arial"/>
          <w:b/>
          <w:sz w:val="24"/>
          <w:lang w:val="en-GB" w:eastAsia="ar-SA"/>
        </w:rPr>
        <w:t xml:space="preserve"> </w:t>
      </w:r>
      <w:r w:rsidRPr="00E16E42">
        <w:rPr>
          <w:rFonts w:ascii="Arial" w:hAnsi="Arial" w:cs="Arial"/>
          <w:b/>
          <w:sz w:val="24"/>
          <w:lang w:val="en-GB" w:eastAsia="ar-SA"/>
        </w:rPr>
        <w:t xml:space="preserve">FANGA PATE 25 </w:t>
      </w:r>
      <w:r w:rsidR="00D20B5D" w:rsidRPr="00E16E42">
        <w:rPr>
          <w:rFonts w:ascii="Arial" w:hAnsi="Arial" w:cs="Arial"/>
          <w:b/>
          <w:sz w:val="24"/>
          <w:lang w:val="en-GB" w:eastAsia="ar-SA"/>
        </w:rPr>
        <w:t>–</w:t>
      </w:r>
      <w:r w:rsidRPr="00E16E42">
        <w:rPr>
          <w:rFonts w:ascii="Arial" w:hAnsi="Arial" w:cs="Arial"/>
          <w:b/>
          <w:sz w:val="24"/>
          <w:lang w:val="en-GB" w:eastAsia="ar-SA"/>
        </w:rPr>
        <w:t xml:space="preserve"> </w:t>
      </w:r>
      <w:r w:rsidR="006E0770" w:rsidRPr="00E16E42">
        <w:rPr>
          <w:rFonts w:ascii="Arial" w:hAnsi="Arial" w:cs="Arial"/>
          <w:b/>
          <w:sz w:val="24"/>
          <w:lang w:val="en-GB" w:eastAsia="ar-SA"/>
        </w:rPr>
        <w:t>201</w:t>
      </w:r>
      <w:r w:rsidR="00CA7060" w:rsidRPr="00E16E42">
        <w:rPr>
          <w:rFonts w:ascii="Arial" w:hAnsi="Arial" w:cs="Arial"/>
          <w:b/>
          <w:sz w:val="24"/>
          <w:lang w:val="en-GB" w:eastAsia="ar-SA"/>
        </w:rPr>
        <w:t>8</w:t>
      </w:r>
      <w:r w:rsidR="00D20B5D" w:rsidRPr="00E16E42">
        <w:rPr>
          <w:rFonts w:ascii="Arial" w:hAnsi="Arial" w:cs="Arial"/>
          <w:b/>
          <w:sz w:val="24"/>
          <w:lang w:val="en-GB" w:eastAsia="ar-SA"/>
        </w:rPr>
        <w:t xml:space="preserve"> </w:t>
      </w:r>
    </w:p>
    <w:p w14:paraId="54E79EC6" w14:textId="77777777" w:rsidR="006E0770" w:rsidRPr="00BD7399" w:rsidRDefault="006E0770" w:rsidP="00E767FB">
      <w:pPr>
        <w:shd w:val="clear" w:color="auto" w:fill="FFFFFF"/>
        <w:suppressAutoHyphens/>
        <w:spacing w:line="240" w:lineRule="auto"/>
        <w:jc w:val="both"/>
        <w:rPr>
          <w:rFonts w:ascii="Arial" w:hAnsi="Arial" w:cs="Arial"/>
          <w:b/>
          <w:sz w:val="24"/>
          <w:lang w:val="en-GB" w:eastAsia="ar-SA"/>
        </w:rPr>
      </w:pPr>
    </w:p>
    <w:tbl>
      <w:tblPr>
        <w:tblW w:w="13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241"/>
        <w:gridCol w:w="1198"/>
        <w:gridCol w:w="1479"/>
        <w:gridCol w:w="5754"/>
        <w:gridCol w:w="1906"/>
        <w:gridCol w:w="1906"/>
      </w:tblGrid>
      <w:tr w:rsidR="0078538B" w:rsidRPr="00BD7399" w14:paraId="425CAEDB" w14:textId="77777777" w:rsidTr="00E767FB">
        <w:trPr>
          <w:trHeight w:val="654"/>
          <w:jc w:val="center"/>
        </w:trPr>
        <w:tc>
          <w:tcPr>
            <w:tcW w:w="1241" w:type="dxa"/>
            <w:shd w:val="clear" w:color="auto" w:fill="FFFFFF"/>
            <w:vAlign w:val="center"/>
          </w:tcPr>
          <w:p w14:paraId="54C2F3B6" w14:textId="77777777" w:rsidR="0078538B" w:rsidRPr="00BD7399" w:rsidRDefault="0078538B" w:rsidP="00E767FB">
            <w:pPr>
              <w:shd w:val="clear" w:color="auto" w:fill="FFFFFF"/>
              <w:rPr>
                <w:rFonts w:ascii="Arial" w:hAnsi="Arial" w:cs="Arial"/>
                <w:b/>
                <w:sz w:val="20"/>
                <w:szCs w:val="20"/>
                <w:lang w:val="en-GB" w:eastAsia="en-US"/>
              </w:rPr>
            </w:pPr>
            <w:r w:rsidRPr="00BD7399">
              <w:rPr>
                <w:rFonts w:ascii="Arial" w:hAnsi="Arial" w:cs="Arial"/>
                <w:b/>
                <w:sz w:val="20"/>
                <w:szCs w:val="20"/>
                <w:lang w:val="en-GB" w:eastAsia="en-US"/>
              </w:rPr>
              <w:t>Property</w:t>
            </w:r>
          </w:p>
        </w:tc>
        <w:tc>
          <w:tcPr>
            <w:tcW w:w="1198" w:type="dxa"/>
            <w:shd w:val="clear" w:color="auto" w:fill="FFFFFF"/>
            <w:vAlign w:val="center"/>
          </w:tcPr>
          <w:p w14:paraId="560C6887" w14:textId="77777777" w:rsidR="0078538B" w:rsidRPr="00BD7399" w:rsidRDefault="0078538B" w:rsidP="00E767FB">
            <w:pPr>
              <w:shd w:val="clear" w:color="auto" w:fill="FFFFFF"/>
              <w:rPr>
                <w:rFonts w:ascii="Arial" w:hAnsi="Arial" w:cs="Arial"/>
                <w:b/>
                <w:sz w:val="20"/>
                <w:szCs w:val="20"/>
                <w:lang w:val="en-GB" w:eastAsia="en-US"/>
              </w:rPr>
            </w:pPr>
            <w:r w:rsidRPr="00BD7399">
              <w:rPr>
                <w:rFonts w:ascii="Arial" w:hAnsi="Arial" w:cs="Arial"/>
                <w:b/>
                <w:sz w:val="20"/>
                <w:szCs w:val="20"/>
                <w:lang w:val="en-GB" w:eastAsia="en-US"/>
              </w:rPr>
              <w:t>Guideline and Method</w:t>
            </w:r>
          </w:p>
        </w:tc>
        <w:tc>
          <w:tcPr>
            <w:tcW w:w="1479" w:type="dxa"/>
            <w:shd w:val="clear" w:color="auto" w:fill="FFFFFF"/>
            <w:vAlign w:val="center"/>
          </w:tcPr>
          <w:p w14:paraId="3512F3F6" w14:textId="77777777" w:rsidR="0078538B" w:rsidRPr="00BD7399" w:rsidRDefault="0078538B" w:rsidP="00E767FB">
            <w:pPr>
              <w:shd w:val="clear" w:color="auto" w:fill="FFFFFF"/>
              <w:rPr>
                <w:rFonts w:ascii="Arial" w:hAnsi="Arial" w:cs="Arial"/>
                <w:b/>
                <w:sz w:val="20"/>
                <w:szCs w:val="20"/>
                <w:lang w:val="en-GB" w:eastAsia="en-US"/>
              </w:rPr>
            </w:pPr>
            <w:r w:rsidRPr="00BD7399">
              <w:rPr>
                <w:rFonts w:ascii="Arial" w:hAnsi="Arial" w:cs="Arial"/>
                <w:b/>
                <w:sz w:val="20"/>
                <w:szCs w:val="20"/>
                <w:lang w:val="en-GB" w:eastAsia="en-US"/>
              </w:rPr>
              <w:t>Purity of the test substance (% (w/w)</w:t>
            </w:r>
          </w:p>
        </w:tc>
        <w:tc>
          <w:tcPr>
            <w:tcW w:w="5754" w:type="dxa"/>
            <w:shd w:val="clear" w:color="auto" w:fill="FFFFFF"/>
            <w:vAlign w:val="center"/>
          </w:tcPr>
          <w:p w14:paraId="3325F3F1" w14:textId="77777777" w:rsidR="0078538B" w:rsidRPr="00BD7399" w:rsidRDefault="0078538B" w:rsidP="00E767FB">
            <w:pPr>
              <w:shd w:val="clear" w:color="auto" w:fill="FFFFFF"/>
              <w:rPr>
                <w:rFonts w:ascii="Arial" w:hAnsi="Arial" w:cs="Arial"/>
                <w:b/>
                <w:sz w:val="20"/>
                <w:szCs w:val="20"/>
                <w:lang w:val="en-GB" w:eastAsia="en-US"/>
              </w:rPr>
            </w:pPr>
            <w:r w:rsidRPr="00BD7399">
              <w:rPr>
                <w:rFonts w:ascii="Arial" w:hAnsi="Arial" w:cs="Arial"/>
                <w:b/>
                <w:sz w:val="20"/>
                <w:szCs w:val="20"/>
                <w:lang w:val="en-GB" w:eastAsia="en-US"/>
              </w:rPr>
              <w:t>Results</w:t>
            </w:r>
          </w:p>
        </w:tc>
        <w:tc>
          <w:tcPr>
            <w:tcW w:w="1906" w:type="dxa"/>
            <w:shd w:val="clear" w:color="auto" w:fill="FFFFFF"/>
          </w:tcPr>
          <w:p w14:paraId="520C3AA5" w14:textId="77777777" w:rsidR="0078538B" w:rsidRPr="00BD7399" w:rsidRDefault="0078538B" w:rsidP="00E767FB">
            <w:pPr>
              <w:shd w:val="clear" w:color="auto" w:fill="FFFFFF"/>
              <w:rPr>
                <w:rFonts w:ascii="Arial" w:hAnsi="Arial" w:cs="Arial"/>
                <w:b/>
                <w:sz w:val="20"/>
                <w:szCs w:val="20"/>
                <w:lang w:val="en-GB" w:eastAsia="en-US"/>
              </w:rPr>
            </w:pPr>
            <w:r w:rsidRPr="00BD7399">
              <w:rPr>
                <w:rFonts w:ascii="Arial" w:hAnsi="Arial" w:cs="Arial"/>
                <w:b/>
                <w:sz w:val="20"/>
                <w:szCs w:val="20"/>
                <w:lang w:val="en-GB" w:eastAsia="en-US"/>
              </w:rPr>
              <w:t>Results</w:t>
            </w:r>
          </w:p>
        </w:tc>
        <w:tc>
          <w:tcPr>
            <w:tcW w:w="1906" w:type="dxa"/>
            <w:shd w:val="clear" w:color="auto" w:fill="FFFFFF"/>
            <w:vAlign w:val="center"/>
          </w:tcPr>
          <w:p w14:paraId="3A329A78" w14:textId="77777777" w:rsidR="0078538B" w:rsidRPr="00BD7399" w:rsidRDefault="0078538B" w:rsidP="00E767FB">
            <w:pPr>
              <w:shd w:val="clear" w:color="auto" w:fill="FFFFFF"/>
              <w:rPr>
                <w:rFonts w:ascii="Arial" w:hAnsi="Arial" w:cs="Arial"/>
                <w:b/>
                <w:sz w:val="20"/>
                <w:szCs w:val="20"/>
                <w:lang w:val="en-GB" w:eastAsia="en-US"/>
              </w:rPr>
            </w:pPr>
            <w:r w:rsidRPr="00BD7399">
              <w:rPr>
                <w:rFonts w:ascii="Arial" w:hAnsi="Arial" w:cs="Arial"/>
                <w:b/>
                <w:sz w:val="20"/>
                <w:szCs w:val="20"/>
                <w:lang w:val="en-GB" w:eastAsia="en-US"/>
              </w:rPr>
              <w:t>Reference</w:t>
            </w:r>
          </w:p>
        </w:tc>
      </w:tr>
      <w:tr w:rsidR="0078538B" w:rsidRPr="00BD7399" w14:paraId="5AC962FB" w14:textId="77777777" w:rsidTr="00E767FB">
        <w:trPr>
          <w:trHeight w:val="3251"/>
          <w:jc w:val="center"/>
        </w:trPr>
        <w:tc>
          <w:tcPr>
            <w:tcW w:w="1241" w:type="dxa"/>
            <w:shd w:val="clear" w:color="auto" w:fill="FFFFFF"/>
          </w:tcPr>
          <w:p w14:paraId="78ACE969" w14:textId="77777777" w:rsidR="0078538B" w:rsidRPr="00BD7399" w:rsidRDefault="0078538B" w:rsidP="00E767FB">
            <w:pPr>
              <w:shd w:val="clear" w:color="auto" w:fill="FFFFFF"/>
              <w:spacing w:line="240" w:lineRule="auto"/>
              <w:rPr>
                <w:rFonts w:ascii="Arial" w:hAnsi="Arial" w:cs="Arial"/>
                <w:sz w:val="20"/>
                <w:szCs w:val="20"/>
                <w:lang w:val="en-GB" w:eastAsia="de-DE"/>
              </w:rPr>
            </w:pPr>
            <w:r w:rsidRPr="00BD7399">
              <w:rPr>
                <w:rFonts w:ascii="Arial" w:hAnsi="Arial" w:cs="Arial"/>
                <w:sz w:val="20"/>
                <w:szCs w:val="20"/>
                <w:lang w:val="en-GB" w:eastAsia="de-DE"/>
              </w:rPr>
              <w:t xml:space="preserve">Storage stability test – </w:t>
            </w:r>
            <w:r w:rsidRPr="00BD7399">
              <w:rPr>
                <w:rFonts w:ascii="Arial" w:hAnsi="Arial" w:cs="Arial"/>
                <w:b/>
                <w:sz w:val="20"/>
                <w:szCs w:val="20"/>
                <w:lang w:val="en-GB" w:eastAsia="de-DE"/>
              </w:rPr>
              <w:t>14 days at 54°C</w:t>
            </w:r>
          </w:p>
        </w:tc>
        <w:tc>
          <w:tcPr>
            <w:tcW w:w="1198" w:type="dxa"/>
            <w:shd w:val="clear" w:color="auto" w:fill="FFFFFF"/>
          </w:tcPr>
          <w:p w14:paraId="1C8369E4" w14:textId="77777777" w:rsidR="0078538B" w:rsidRPr="00BD7399" w:rsidRDefault="0078538B" w:rsidP="00E767FB">
            <w:pPr>
              <w:shd w:val="clear" w:color="auto" w:fill="FFFFFF"/>
              <w:spacing w:line="240" w:lineRule="auto"/>
              <w:rPr>
                <w:rFonts w:ascii="Arial" w:hAnsi="Arial" w:cs="Arial"/>
                <w:sz w:val="20"/>
                <w:szCs w:val="20"/>
                <w:lang w:val="en-GB"/>
              </w:rPr>
            </w:pPr>
            <w:r w:rsidRPr="00BD7399">
              <w:rPr>
                <w:rFonts w:ascii="Arial" w:hAnsi="Arial" w:cs="Arial"/>
                <w:sz w:val="20"/>
                <w:szCs w:val="20"/>
                <w:lang w:val="en-GB"/>
              </w:rPr>
              <w:t>CIPAC 46.3</w:t>
            </w:r>
          </w:p>
        </w:tc>
        <w:tc>
          <w:tcPr>
            <w:tcW w:w="1479" w:type="dxa"/>
            <w:shd w:val="clear" w:color="auto" w:fill="FFFFFF"/>
          </w:tcPr>
          <w:p w14:paraId="78821655" w14:textId="77777777" w:rsidR="0078538B" w:rsidRPr="00BD7399" w:rsidRDefault="0078538B" w:rsidP="00E767FB">
            <w:pPr>
              <w:shd w:val="clear" w:color="auto" w:fill="FFFFFF"/>
              <w:spacing w:line="240" w:lineRule="auto"/>
              <w:rPr>
                <w:rFonts w:ascii="Arial" w:hAnsi="Arial" w:cs="Arial"/>
                <w:sz w:val="20"/>
                <w:szCs w:val="20"/>
                <w:lang w:eastAsia="de-DE"/>
              </w:rPr>
            </w:pPr>
            <w:r w:rsidRPr="00BD7399">
              <w:rPr>
                <w:rFonts w:ascii="Arial" w:hAnsi="Arial" w:cs="Arial"/>
                <w:sz w:val="20"/>
                <w:szCs w:val="20"/>
                <w:lang w:eastAsia="de-DE"/>
              </w:rPr>
              <w:t xml:space="preserve">FANGA PATE 25 </w:t>
            </w:r>
          </w:p>
          <w:p w14:paraId="319FB829" w14:textId="77777777" w:rsidR="0078538B" w:rsidRPr="00BD7399" w:rsidRDefault="0078538B" w:rsidP="00E767FB">
            <w:pPr>
              <w:shd w:val="clear" w:color="auto" w:fill="FFFFFF"/>
              <w:spacing w:line="240" w:lineRule="auto"/>
              <w:rPr>
                <w:rFonts w:ascii="Arial" w:eastAsia="Times New Roman" w:hAnsi="Arial" w:cs="Arial"/>
                <w:sz w:val="20"/>
                <w:szCs w:val="20"/>
                <w:lang w:val="en-GB" w:eastAsia="fr-FR"/>
              </w:rPr>
            </w:pPr>
            <w:r w:rsidRPr="00BD7399">
              <w:rPr>
                <w:rFonts w:ascii="Arial" w:eastAsia="Times New Roman" w:hAnsi="Arial" w:cs="Arial"/>
                <w:sz w:val="20"/>
                <w:szCs w:val="20"/>
                <w:lang w:val="en-GB" w:eastAsia="fr-FR"/>
              </w:rPr>
              <w:t>(0.0025% w/w of brodifacoum)</w:t>
            </w:r>
          </w:p>
          <w:p w14:paraId="5768CB58" w14:textId="77777777" w:rsidR="0078538B" w:rsidRPr="00BD7399" w:rsidRDefault="0078538B" w:rsidP="00E767FB">
            <w:pPr>
              <w:shd w:val="clear" w:color="auto" w:fill="FFFFFF"/>
              <w:spacing w:line="240" w:lineRule="auto"/>
              <w:rPr>
                <w:rFonts w:ascii="Arial" w:hAnsi="Arial" w:cs="Arial"/>
                <w:sz w:val="20"/>
                <w:szCs w:val="20"/>
                <w:lang w:eastAsia="de-DE"/>
              </w:rPr>
            </w:pPr>
            <w:r w:rsidRPr="00BD7399">
              <w:rPr>
                <w:rFonts w:ascii="Arial" w:hAnsi="Arial" w:cs="Arial"/>
                <w:sz w:val="20"/>
                <w:szCs w:val="20"/>
                <w:lang w:val="en-US" w:eastAsia="de-DE"/>
              </w:rPr>
              <w:t>Batch n°</w:t>
            </w:r>
            <w:r w:rsidRPr="00BD7399">
              <w:rPr>
                <w:rFonts w:ascii="Arial" w:hAnsi="Arial" w:cs="Arial"/>
                <w:color w:val="000000"/>
                <w:sz w:val="18"/>
                <w:szCs w:val="18"/>
              </w:rPr>
              <w:t xml:space="preserve"> </w:t>
            </w:r>
            <w:r w:rsidRPr="00BD7399">
              <w:rPr>
                <w:rFonts w:ascii="Arial" w:hAnsi="Arial" w:cs="Arial"/>
                <w:sz w:val="20"/>
                <w:szCs w:val="20"/>
                <w:lang w:eastAsia="de-DE"/>
              </w:rPr>
              <w:t>BDPA25V1</w:t>
            </w:r>
          </w:p>
        </w:tc>
        <w:tc>
          <w:tcPr>
            <w:tcW w:w="5754" w:type="dxa"/>
            <w:shd w:val="clear" w:color="auto" w:fill="FFFFFF"/>
          </w:tcPr>
          <w:p w14:paraId="6A4DCFA0"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Determination of physico-chemical properties and storage stability test packed in PP bucket:</w:t>
            </w:r>
          </w:p>
          <w:p w14:paraId="4623131A" w14:textId="77777777" w:rsidR="0078538B" w:rsidRPr="00BD7399" w:rsidRDefault="0078538B" w:rsidP="00E767FB">
            <w:pPr>
              <w:shd w:val="clear" w:color="auto" w:fill="FFFFFF"/>
              <w:spacing w:line="240" w:lineRule="auto"/>
              <w:rPr>
                <w:rFonts w:ascii="Arial" w:hAnsi="Arial" w:cs="Arial"/>
                <w:sz w:val="20"/>
                <w:szCs w:val="20"/>
                <w:lang w:eastAsia="de-DE"/>
              </w:rPr>
            </w:pPr>
          </w:p>
          <w:tbl>
            <w:tblPr>
              <w:tblW w:w="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093"/>
              <w:gridCol w:w="2093"/>
            </w:tblGrid>
            <w:tr w:rsidR="0078538B" w:rsidRPr="00BD7399" w14:paraId="2EE2A921" w14:textId="77777777" w:rsidTr="0078538B">
              <w:trPr>
                <w:trHeight w:val="153"/>
              </w:trPr>
              <w:tc>
                <w:tcPr>
                  <w:tcW w:w="1265" w:type="pct"/>
                  <w:shd w:val="clear" w:color="auto" w:fill="auto"/>
                </w:tcPr>
                <w:p w14:paraId="4AA0AE74" w14:textId="77777777" w:rsidR="0078538B" w:rsidRPr="00BD7399" w:rsidRDefault="0078538B" w:rsidP="00E767FB">
                  <w:pPr>
                    <w:shd w:val="clear" w:color="auto" w:fill="FFFFFF"/>
                    <w:spacing w:line="240" w:lineRule="auto"/>
                    <w:rPr>
                      <w:rFonts w:ascii="Arial" w:hAnsi="Arial" w:cs="Arial"/>
                      <w:sz w:val="20"/>
                      <w:szCs w:val="20"/>
                      <w:lang w:val="en-US" w:eastAsia="de-DE"/>
                    </w:rPr>
                  </w:pPr>
                </w:p>
              </w:tc>
              <w:tc>
                <w:tcPr>
                  <w:tcW w:w="1867" w:type="pct"/>
                  <w:shd w:val="clear" w:color="auto" w:fill="auto"/>
                </w:tcPr>
                <w:p w14:paraId="11516219"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Initial</w:t>
                  </w:r>
                </w:p>
              </w:tc>
              <w:tc>
                <w:tcPr>
                  <w:tcW w:w="1867" w:type="pct"/>
                  <w:shd w:val="clear" w:color="auto" w:fill="auto"/>
                </w:tcPr>
                <w:p w14:paraId="7A2D1745"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After 14 days at 54°C</w:t>
                  </w:r>
                </w:p>
              </w:tc>
            </w:tr>
            <w:tr w:rsidR="0078538B" w:rsidRPr="00BD7399" w14:paraId="5AE74937" w14:textId="77777777" w:rsidTr="0078538B">
              <w:trPr>
                <w:trHeight w:val="458"/>
              </w:trPr>
              <w:tc>
                <w:tcPr>
                  <w:tcW w:w="1265" w:type="pct"/>
                  <w:shd w:val="clear" w:color="auto" w:fill="auto"/>
                </w:tcPr>
                <w:p w14:paraId="487F2297"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eastAsia="de-DE"/>
                    </w:rPr>
                    <w:t>Appearance</w:t>
                  </w:r>
                </w:p>
              </w:tc>
              <w:tc>
                <w:tcPr>
                  <w:tcW w:w="1867" w:type="pct"/>
                  <w:shd w:val="clear" w:color="auto" w:fill="auto"/>
                </w:tcPr>
                <w:p w14:paraId="505EDF42"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eastAsia="de-DE"/>
                    </w:rPr>
                    <w:t>Paper bagged homogeneous blue paste</w:t>
                  </w:r>
                </w:p>
              </w:tc>
              <w:tc>
                <w:tcPr>
                  <w:tcW w:w="1867" w:type="pct"/>
                  <w:shd w:val="clear" w:color="auto" w:fill="auto"/>
                </w:tcPr>
                <w:p w14:paraId="62A7D019"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eastAsia="de-DE"/>
                    </w:rPr>
                    <w:t>Paper bagged homogeneous blue paste</w:t>
                  </w:r>
                </w:p>
              </w:tc>
            </w:tr>
            <w:tr w:rsidR="0078538B" w:rsidRPr="00BD7399" w14:paraId="34CE4368" w14:textId="77777777" w:rsidTr="0078538B">
              <w:trPr>
                <w:trHeight w:val="305"/>
              </w:trPr>
              <w:tc>
                <w:tcPr>
                  <w:tcW w:w="1265" w:type="pct"/>
                  <w:shd w:val="clear" w:color="auto" w:fill="auto"/>
                </w:tcPr>
                <w:p w14:paraId="75F09FAA"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eastAsia="de-DE"/>
                    </w:rPr>
                    <w:t>Appearance of packaging</w:t>
                  </w:r>
                </w:p>
              </w:tc>
              <w:tc>
                <w:tcPr>
                  <w:tcW w:w="1867" w:type="pct"/>
                  <w:shd w:val="clear" w:color="auto" w:fill="auto"/>
                </w:tcPr>
                <w:p w14:paraId="2B2A310C"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eastAsia="de-DE"/>
                    </w:rPr>
                    <w:t>PP bucket</w:t>
                  </w:r>
                </w:p>
              </w:tc>
              <w:tc>
                <w:tcPr>
                  <w:tcW w:w="1867" w:type="pct"/>
                  <w:shd w:val="clear" w:color="auto" w:fill="auto"/>
                </w:tcPr>
                <w:p w14:paraId="0CA86F9B"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eastAsia="de-DE"/>
                    </w:rPr>
                    <w:t>PP bucket</w:t>
                  </w:r>
                </w:p>
              </w:tc>
            </w:tr>
            <w:tr w:rsidR="0078538B" w:rsidRPr="00BD7399" w14:paraId="766583B5" w14:textId="77777777" w:rsidTr="0078538B">
              <w:trPr>
                <w:trHeight w:val="305"/>
              </w:trPr>
              <w:tc>
                <w:tcPr>
                  <w:tcW w:w="1265" w:type="pct"/>
                  <w:shd w:val="clear" w:color="auto" w:fill="auto"/>
                </w:tcPr>
                <w:p w14:paraId="67FCCC2A" w14:textId="77777777" w:rsidR="0078538B" w:rsidRPr="00BD7399" w:rsidRDefault="0078538B" w:rsidP="00E767FB">
                  <w:pPr>
                    <w:shd w:val="clear" w:color="auto" w:fill="FFFFFF"/>
                    <w:spacing w:line="240" w:lineRule="auto"/>
                    <w:rPr>
                      <w:rFonts w:ascii="Arial" w:hAnsi="Arial" w:cs="Arial"/>
                      <w:sz w:val="20"/>
                      <w:szCs w:val="20"/>
                      <w:lang w:eastAsia="de-DE"/>
                    </w:rPr>
                  </w:pPr>
                  <w:r w:rsidRPr="00BD7399">
                    <w:rPr>
                      <w:rFonts w:ascii="Arial" w:hAnsi="Arial" w:cs="Arial"/>
                      <w:sz w:val="20"/>
                      <w:szCs w:val="20"/>
                      <w:lang w:eastAsia="de-DE"/>
                    </w:rPr>
                    <w:t>Variation of weight (%)</w:t>
                  </w:r>
                </w:p>
              </w:tc>
              <w:tc>
                <w:tcPr>
                  <w:tcW w:w="1867" w:type="pct"/>
                  <w:shd w:val="clear" w:color="auto" w:fill="auto"/>
                </w:tcPr>
                <w:p w14:paraId="683149DC" w14:textId="77777777" w:rsidR="0078538B" w:rsidRPr="00BD7399" w:rsidRDefault="0078538B" w:rsidP="00E767FB">
                  <w:pPr>
                    <w:shd w:val="clear" w:color="auto" w:fill="FFFFFF"/>
                    <w:spacing w:line="240" w:lineRule="auto"/>
                    <w:rPr>
                      <w:rFonts w:ascii="Arial" w:hAnsi="Arial" w:cs="Arial"/>
                      <w:sz w:val="20"/>
                      <w:szCs w:val="20"/>
                      <w:lang w:eastAsia="de-DE"/>
                    </w:rPr>
                  </w:pPr>
                  <w:r w:rsidRPr="00BD7399">
                    <w:rPr>
                      <w:rFonts w:ascii="Arial" w:hAnsi="Arial" w:cs="Arial"/>
                      <w:sz w:val="20"/>
                      <w:szCs w:val="20"/>
                      <w:lang w:eastAsia="de-DE"/>
                    </w:rPr>
                    <w:t>-</w:t>
                  </w:r>
                </w:p>
              </w:tc>
              <w:tc>
                <w:tcPr>
                  <w:tcW w:w="1867" w:type="pct"/>
                  <w:shd w:val="clear" w:color="auto" w:fill="auto"/>
                </w:tcPr>
                <w:p w14:paraId="45EB7E9F" w14:textId="77777777" w:rsidR="0078538B" w:rsidRPr="00BD7399" w:rsidRDefault="0078538B" w:rsidP="00E767FB">
                  <w:pPr>
                    <w:shd w:val="clear" w:color="auto" w:fill="FFFFFF"/>
                    <w:spacing w:line="240" w:lineRule="auto"/>
                    <w:rPr>
                      <w:rFonts w:ascii="Arial" w:hAnsi="Arial" w:cs="Arial"/>
                      <w:sz w:val="20"/>
                      <w:szCs w:val="20"/>
                      <w:lang w:eastAsia="de-DE"/>
                    </w:rPr>
                  </w:pPr>
                  <w:r w:rsidRPr="00BD7399">
                    <w:rPr>
                      <w:rFonts w:ascii="Arial" w:hAnsi="Arial" w:cs="Arial"/>
                      <w:sz w:val="20"/>
                      <w:szCs w:val="20"/>
                      <w:lang w:eastAsia="de-DE"/>
                    </w:rPr>
                    <w:t>-0.8%</w:t>
                  </w:r>
                </w:p>
              </w:tc>
            </w:tr>
            <w:tr w:rsidR="0078538B" w:rsidRPr="00BD7399" w14:paraId="4A45EFA6" w14:textId="77777777" w:rsidTr="0078538B">
              <w:trPr>
                <w:trHeight w:val="153"/>
              </w:trPr>
              <w:tc>
                <w:tcPr>
                  <w:tcW w:w="1265" w:type="pct"/>
                  <w:shd w:val="clear" w:color="auto" w:fill="auto"/>
                </w:tcPr>
                <w:p w14:paraId="2F7AB0D0"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Content of AS</w:t>
                  </w:r>
                </w:p>
              </w:tc>
              <w:tc>
                <w:tcPr>
                  <w:tcW w:w="1867" w:type="pct"/>
                  <w:shd w:val="clear" w:color="auto" w:fill="auto"/>
                </w:tcPr>
                <w:p w14:paraId="10DDF15C"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0.00246%</w:t>
                  </w:r>
                </w:p>
              </w:tc>
              <w:tc>
                <w:tcPr>
                  <w:tcW w:w="1867" w:type="pct"/>
                  <w:shd w:val="clear" w:color="auto" w:fill="auto"/>
                </w:tcPr>
                <w:p w14:paraId="2D810913"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0.00229%</w:t>
                  </w:r>
                </w:p>
              </w:tc>
            </w:tr>
            <w:tr w:rsidR="0078538B" w:rsidRPr="00BD7399" w14:paraId="450906D6" w14:textId="77777777" w:rsidTr="0078538B">
              <w:trPr>
                <w:trHeight w:val="312"/>
              </w:trPr>
              <w:tc>
                <w:tcPr>
                  <w:tcW w:w="1265" w:type="pct"/>
                  <w:shd w:val="clear" w:color="auto" w:fill="auto"/>
                </w:tcPr>
                <w:p w14:paraId="780793A9"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Variation of AS (%)</w:t>
                  </w:r>
                </w:p>
              </w:tc>
              <w:tc>
                <w:tcPr>
                  <w:tcW w:w="1867" w:type="pct"/>
                  <w:shd w:val="clear" w:color="auto" w:fill="auto"/>
                </w:tcPr>
                <w:p w14:paraId="55B8AADC"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w:t>
                  </w:r>
                </w:p>
              </w:tc>
              <w:tc>
                <w:tcPr>
                  <w:tcW w:w="1867" w:type="pct"/>
                  <w:shd w:val="clear" w:color="auto" w:fill="auto"/>
                </w:tcPr>
                <w:p w14:paraId="287FAC7D"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-6.9%</w:t>
                  </w:r>
                </w:p>
              </w:tc>
            </w:tr>
          </w:tbl>
          <w:p w14:paraId="065807E7" w14:textId="77777777" w:rsidR="0078538B" w:rsidRPr="00BD7399" w:rsidRDefault="0078538B" w:rsidP="00E767FB">
            <w:pPr>
              <w:shd w:val="clear" w:color="auto" w:fill="FFFFFF"/>
              <w:spacing w:line="240" w:lineRule="auto"/>
              <w:rPr>
                <w:rFonts w:ascii="Arial" w:hAnsi="Arial" w:cs="Arial"/>
                <w:sz w:val="20"/>
                <w:szCs w:val="20"/>
                <w:lang w:eastAsia="de-DE"/>
              </w:rPr>
            </w:pPr>
          </w:p>
          <w:p w14:paraId="7A33D952" w14:textId="77777777" w:rsidR="0078538B" w:rsidRPr="00BD7399" w:rsidRDefault="0078538B" w:rsidP="00E767FB">
            <w:pPr>
              <w:shd w:val="clear" w:color="auto" w:fill="FFFFFF"/>
              <w:spacing w:line="240" w:lineRule="auto"/>
              <w:rPr>
                <w:rFonts w:ascii="Arial" w:hAnsi="Arial" w:cs="Arial"/>
                <w:sz w:val="20"/>
                <w:szCs w:val="20"/>
              </w:rPr>
            </w:pPr>
            <w:r w:rsidRPr="00BD7399">
              <w:rPr>
                <w:rFonts w:ascii="Arial" w:hAnsi="Arial" w:cs="Arial"/>
                <w:sz w:val="20"/>
                <w:szCs w:val="20"/>
              </w:rPr>
              <w:t>Quantification of AS has been done by HPLC UV detection with the method evaluated in the PAR.</w:t>
            </w:r>
          </w:p>
          <w:p w14:paraId="322505AB" w14:textId="77777777" w:rsidR="0078538B" w:rsidRPr="00BD7399" w:rsidRDefault="0078538B" w:rsidP="00E767FB">
            <w:pPr>
              <w:shd w:val="clear" w:color="auto" w:fill="FFFFFF"/>
              <w:spacing w:line="240" w:lineRule="auto"/>
              <w:rPr>
                <w:rFonts w:ascii="Arial" w:hAnsi="Arial" w:cs="Arial"/>
                <w:sz w:val="20"/>
                <w:szCs w:val="20"/>
              </w:rPr>
            </w:pPr>
          </w:p>
          <w:p w14:paraId="515733BB"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Determination of physico-chemical properties and storage stability test packed in Metallic can:</w:t>
            </w:r>
          </w:p>
          <w:p w14:paraId="19687922" w14:textId="77777777" w:rsidR="0078538B" w:rsidRPr="00BD7399" w:rsidRDefault="0078538B" w:rsidP="00E767FB">
            <w:pPr>
              <w:shd w:val="clear" w:color="auto" w:fill="FFFFFF"/>
              <w:spacing w:line="240" w:lineRule="auto"/>
              <w:rPr>
                <w:rFonts w:ascii="Arial" w:hAnsi="Arial" w:cs="Arial"/>
                <w:sz w:val="20"/>
                <w:szCs w:val="20"/>
                <w:lang w:val="en-US" w:eastAsia="de-DE"/>
              </w:rPr>
            </w:pPr>
          </w:p>
          <w:tbl>
            <w:tblPr>
              <w:tblW w:w="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093"/>
              <w:gridCol w:w="2093"/>
            </w:tblGrid>
            <w:tr w:rsidR="0078538B" w:rsidRPr="00BD7399" w14:paraId="0397FDD4" w14:textId="77777777" w:rsidTr="0078538B">
              <w:trPr>
                <w:trHeight w:val="91"/>
              </w:trPr>
              <w:tc>
                <w:tcPr>
                  <w:tcW w:w="1265" w:type="pct"/>
                  <w:shd w:val="clear" w:color="auto" w:fill="auto"/>
                </w:tcPr>
                <w:p w14:paraId="57FBCBEA" w14:textId="77777777" w:rsidR="0078538B" w:rsidRPr="00BD7399" w:rsidRDefault="0078538B" w:rsidP="00E767FB">
                  <w:pPr>
                    <w:shd w:val="clear" w:color="auto" w:fill="FFFFFF"/>
                    <w:spacing w:line="240" w:lineRule="auto"/>
                    <w:rPr>
                      <w:rFonts w:ascii="Arial" w:hAnsi="Arial" w:cs="Arial"/>
                      <w:sz w:val="20"/>
                      <w:szCs w:val="20"/>
                      <w:lang w:val="en-US" w:eastAsia="de-DE"/>
                    </w:rPr>
                  </w:pPr>
                </w:p>
              </w:tc>
              <w:tc>
                <w:tcPr>
                  <w:tcW w:w="1867" w:type="pct"/>
                  <w:shd w:val="clear" w:color="auto" w:fill="auto"/>
                </w:tcPr>
                <w:p w14:paraId="71CAC38B"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Initial</w:t>
                  </w:r>
                </w:p>
              </w:tc>
              <w:tc>
                <w:tcPr>
                  <w:tcW w:w="1867" w:type="pct"/>
                  <w:shd w:val="clear" w:color="auto" w:fill="auto"/>
                </w:tcPr>
                <w:p w14:paraId="0ABCAF26"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After 14 days at 54°C</w:t>
                  </w:r>
                </w:p>
              </w:tc>
            </w:tr>
            <w:tr w:rsidR="0078538B" w:rsidRPr="00BD7399" w14:paraId="0BCC1AA9" w14:textId="77777777" w:rsidTr="0078538B">
              <w:trPr>
                <w:trHeight w:val="91"/>
              </w:trPr>
              <w:tc>
                <w:tcPr>
                  <w:tcW w:w="1265" w:type="pct"/>
                  <w:shd w:val="clear" w:color="auto" w:fill="auto"/>
                </w:tcPr>
                <w:p w14:paraId="78F16A41"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eastAsia="de-DE"/>
                    </w:rPr>
                    <w:t>Appearance</w:t>
                  </w:r>
                </w:p>
              </w:tc>
              <w:tc>
                <w:tcPr>
                  <w:tcW w:w="1867" w:type="pct"/>
                  <w:shd w:val="clear" w:color="auto" w:fill="auto"/>
                </w:tcPr>
                <w:p w14:paraId="60864150"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eastAsia="de-DE"/>
                    </w:rPr>
                    <w:t>Paper bagged homogeneous blue paste</w:t>
                  </w:r>
                </w:p>
              </w:tc>
              <w:tc>
                <w:tcPr>
                  <w:tcW w:w="1867" w:type="pct"/>
                  <w:shd w:val="clear" w:color="auto" w:fill="auto"/>
                </w:tcPr>
                <w:p w14:paraId="19848417"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eastAsia="de-DE"/>
                    </w:rPr>
                    <w:t>Paper bagged homogeneous blue paste</w:t>
                  </w:r>
                </w:p>
              </w:tc>
            </w:tr>
            <w:tr w:rsidR="0078538B" w:rsidRPr="00BD7399" w14:paraId="466359BA" w14:textId="77777777" w:rsidTr="0078538B">
              <w:trPr>
                <w:trHeight w:val="91"/>
              </w:trPr>
              <w:tc>
                <w:tcPr>
                  <w:tcW w:w="1265" w:type="pct"/>
                  <w:shd w:val="clear" w:color="auto" w:fill="auto"/>
                </w:tcPr>
                <w:p w14:paraId="302770A1"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eastAsia="de-DE"/>
                    </w:rPr>
                    <w:t>Appearance of packaging</w:t>
                  </w:r>
                </w:p>
              </w:tc>
              <w:tc>
                <w:tcPr>
                  <w:tcW w:w="1867" w:type="pct"/>
                  <w:shd w:val="clear" w:color="auto" w:fill="auto"/>
                </w:tcPr>
                <w:p w14:paraId="7418A2E8"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eastAsia="de-DE"/>
                    </w:rPr>
                    <w:t>Metallic can</w:t>
                  </w:r>
                </w:p>
              </w:tc>
              <w:tc>
                <w:tcPr>
                  <w:tcW w:w="1867" w:type="pct"/>
                  <w:shd w:val="clear" w:color="auto" w:fill="auto"/>
                </w:tcPr>
                <w:p w14:paraId="702E96FD"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eastAsia="de-DE"/>
                    </w:rPr>
                    <w:t>Metallic can</w:t>
                  </w:r>
                </w:p>
              </w:tc>
            </w:tr>
            <w:tr w:rsidR="0078538B" w:rsidRPr="00BD7399" w14:paraId="6B308278" w14:textId="77777777" w:rsidTr="0078538B">
              <w:trPr>
                <w:trHeight w:val="91"/>
              </w:trPr>
              <w:tc>
                <w:tcPr>
                  <w:tcW w:w="1265" w:type="pct"/>
                  <w:shd w:val="clear" w:color="auto" w:fill="auto"/>
                </w:tcPr>
                <w:p w14:paraId="6C760B1C" w14:textId="77777777" w:rsidR="0078538B" w:rsidRPr="00BD7399" w:rsidRDefault="0078538B" w:rsidP="00E767FB">
                  <w:pPr>
                    <w:shd w:val="clear" w:color="auto" w:fill="FFFFFF"/>
                    <w:spacing w:line="240" w:lineRule="auto"/>
                    <w:rPr>
                      <w:rFonts w:ascii="Arial" w:hAnsi="Arial" w:cs="Arial"/>
                      <w:sz w:val="20"/>
                      <w:szCs w:val="20"/>
                      <w:lang w:eastAsia="de-DE"/>
                    </w:rPr>
                  </w:pPr>
                  <w:r w:rsidRPr="00BD7399">
                    <w:rPr>
                      <w:rFonts w:ascii="Arial" w:hAnsi="Arial" w:cs="Arial"/>
                      <w:sz w:val="20"/>
                      <w:szCs w:val="20"/>
                      <w:lang w:eastAsia="de-DE"/>
                    </w:rPr>
                    <w:lastRenderedPageBreak/>
                    <w:t>Variation of weight (%)</w:t>
                  </w:r>
                </w:p>
              </w:tc>
              <w:tc>
                <w:tcPr>
                  <w:tcW w:w="1867" w:type="pct"/>
                  <w:shd w:val="clear" w:color="auto" w:fill="auto"/>
                </w:tcPr>
                <w:p w14:paraId="07952983" w14:textId="77777777" w:rsidR="0078538B" w:rsidRPr="00BD7399" w:rsidRDefault="0078538B" w:rsidP="00E767FB">
                  <w:pPr>
                    <w:shd w:val="clear" w:color="auto" w:fill="FFFFFF"/>
                    <w:spacing w:line="240" w:lineRule="auto"/>
                    <w:rPr>
                      <w:rFonts w:ascii="Arial" w:hAnsi="Arial" w:cs="Arial"/>
                      <w:sz w:val="20"/>
                      <w:szCs w:val="20"/>
                      <w:lang w:eastAsia="de-DE"/>
                    </w:rPr>
                  </w:pPr>
                  <w:r w:rsidRPr="00BD7399">
                    <w:rPr>
                      <w:rFonts w:ascii="Arial" w:hAnsi="Arial" w:cs="Arial"/>
                      <w:sz w:val="20"/>
                      <w:szCs w:val="20"/>
                      <w:lang w:eastAsia="de-DE"/>
                    </w:rPr>
                    <w:t>-</w:t>
                  </w:r>
                </w:p>
              </w:tc>
              <w:tc>
                <w:tcPr>
                  <w:tcW w:w="1867" w:type="pct"/>
                  <w:shd w:val="clear" w:color="auto" w:fill="auto"/>
                </w:tcPr>
                <w:p w14:paraId="00662F48" w14:textId="77777777" w:rsidR="0078538B" w:rsidRPr="00BD7399" w:rsidRDefault="0078538B" w:rsidP="00E767FB">
                  <w:pPr>
                    <w:shd w:val="clear" w:color="auto" w:fill="FFFFFF"/>
                    <w:spacing w:line="240" w:lineRule="auto"/>
                    <w:rPr>
                      <w:rFonts w:ascii="Arial" w:hAnsi="Arial" w:cs="Arial"/>
                      <w:sz w:val="20"/>
                      <w:szCs w:val="20"/>
                      <w:lang w:eastAsia="de-DE"/>
                    </w:rPr>
                  </w:pPr>
                  <w:r w:rsidRPr="00BD7399">
                    <w:rPr>
                      <w:rFonts w:ascii="Arial" w:hAnsi="Arial" w:cs="Arial"/>
                      <w:sz w:val="20"/>
                      <w:szCs w:val="20"/>
                      <w:lang w:eastAsia="de-DE"/>
                    </w:rPr>
                    <w:t>0.0%</w:t>
                  </w:r>
                </w:p>
              </w:tc>
            </w:tr>
            <w:tr w:rsidR="0078538B" w:rsidRPr="00BD7399" w14:paraId="00C2651F" w14:textId="77777777" w:rsidTr="0078538B">
              <w:trPr>
                <w:trHeight w:val="91"/>
              </w:trPr>
              <w:tc>
                <w:tcPr>
                  <w:tcW w:w="1265" w:type="pct"/>
                  <w:shd w:val="clear" w:color="auto" w:fill="auto"/>
                </w:tcPr>
                <w:p w14:paraId="3F0A20F8"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Content of AS</w:t>
                  </w:r>
                </w:p>
              </w:tc>
              <w:tc>
                <w:tcPr>
                  <w:tcW w:w="1867" w:type="pct"/>
                  <w:shd w:val="clear" w:color="auto" w:fill="auto"/>
                </w:tcPr>
                <w:p w14:paraId="029F9733"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0.00246%</w:t>
                  </w:r>
                </w:p>
              </w:tc>
              <w:tc>
                <w:tcPr>
                  <w:tcW w:w="1867" w:type="pct"/>
                  <w:shd w:val="clear" w:color="auto" w:fill="auto"/>
                </w:tcPr>
                <w:p w14:paraId="3F782F7B"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0.00225%</w:t>
                  </w:r>
                </w:p>
              </w:tc>
            </w:tr>
            <w:tr w:rsidR="0078538B" w:rsidRPr="00BD7399" w14:paraId="7C3B9AC9" w14:textId="77777777" w:rsidTr="0078538B">
              <w:trPr>
                <w:trHeight w:val="91"/>
              </w:trPr>
              <w:tc>
                <w:tcPr>
                  <w:tcW w:w="1265" w:type="pct"/>
                  <w:shd w:val="clear" w:color="auto" w:fill="auto"/>
                </w:tcPr>
                <w:p w14:paraId="3CADFBCD"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Variation of AS (%)</w:t>
                  </w:r>
                </w:p>
              </w:tc>
              <w:tc>
                <w:tcPr>
                  <w:tcW w:w="1867" w:type="pct"/>
                  <w:shd w:val="clear" w:color="auto" w:fill="auto"/>
                </w:tcPr>
                <w:p w14:paraId="79A1C162"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w:t>
                  </w:r>
                </w:p>
              </w:tc>
              <w:tc>
                <w:tcPr>
                  <w:tcW w:w="1867" w:type="pct"/>
                  <w:shd w:val="clear" w:color="auto" w:fill="auto"/>
                </w:tcPr>
                <w:p w14:paraId="4D84D712"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-8.5%</w:t>
                  </w:r>
                </w:p>
              </w:tc>
            </w:tr>
          </w:tbl>
          <w:p w14:paraId="15AE1BA4" w14:textId="77777777" w:rsidR="0078538B" w:rsidRPr="00BD7399" w:rsidRDefault="0078538B" w:rsidP="00E767FB">
            <w:pPr>
              <w:shd w:val="clear" w:color="auto" w:fill="FFFFFF"/>
              <w:spacing w:line="240" w:lineRule="auto"/>
              <w:rPr>
                <w:rFonts w:ascii="Arial" w:hAnsi="Arial" w:cs="Arial"/>
                <w:sz w:val="20"/>
                <w:szCs w:val="20"/>
                <w:lang w:eastAsia="de-DE"/>
              </w:rPr>
            </w:pPr>
          </w:p>
          <w:p w14:paraId="5367178D" w14:textId="77777777" w:rsidR="0078538B" w:rsidRPr="00BD7399" w:rsidRDefault="0078538B" w:rsidP="00E767FB">
            <w:pPr>
              <w:shd w:val="clear" w:color="auto" w:fill="FFFFFF"/>
              <w:spacing w:line="240" w:lineRule="auto"/>
              <w:rPr>
                <w:rFonts w:ascii="Arial" w:hAnsi="Arial" w:cs="Arial"/>
                <w:sz w:val="20"/>
                <w:szCs w:val="20"/>
              </w:rPr>
            </w:pPr>
            <w:r w:rsidRPr="00BD7399">
              <w:rPr>
                <w:rFonts w:ascii="Arial" w:hAnsi="Arial" w:cs="Arial"/>
                <w:sz w:val="20"/>
                <w:szCs w:val="20"/>
              </w:rPr>
              <w:t>Quantification of AS has been done by HPLC UV detection with the method evaluated in the PAR.</w:t>
            </w:r>
          </w:p>
          <w:p w14:paraId="34FF662C" w14:textId="77777777" w:rsidR="0078538B" w:rsidRPr="00BD7399" w:rsidRDefault="0078538B" w:rsidP="00E767FB">
            <w:pPr>
              <w:shd w:val="clear" w:color="auto" w:fill="FFFFFF"/>
              <w:spacing w:line="240" w:lineRule="auto"/>
              <w:rPr>
                <w:rFonts w:ascii="Arial" w:hAnsi="Arial" w:cs="Arial"/>
                <w:sz w:val="20"/>
                <w:szCs w:val="20"/>
              </w:rPr>
            </w:pPr>
          </w:p>
          <w:p w14:paraId="44FF79AE"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Determination of physico-chemical properties and storage stability test packed in Cardboard box:</w:t>
            </w:r>
          </w:p>
          <w:p w14:paraId="17EBDDEF" w14:textId="77777777" w:rsidR="0078538B" w:rsidRPr="00BD7399" w:rsidRDefault="0078538B" w:rsidP="00E767FB">
            <w:pPr>
              <w:shd w:val="clear" w:color="auto" w:fill="FFFFFF"/>
              <w:spacing w:line="240" w:lineRule="auto"/>
              <w:rPr>
                <w:rFonts w:ascii="Arial" w:hAnsi="Arial" w:cs="Arial"/>
                <w:sz w:val="20"/>
                <w:szCs w:val="20"/>
                <w:lang w:val="en-US" w:eastAsia="de-DE"/>
              </w:rPr>
            </w:pPr>
          </w:p>
          <w:tbl>
            <w:tblPr>
              <w:tblW w:w="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093"/>
              <w:gridCol w:w="2093"/>
            </w:tblGrid>
            <w:tr w:rsidR="0078538B" w:rsidRPr="00BD7399" w14:paraId="236CD118" w14:textId="77777777" w:rsidTr="0078538B">
              <w:trPr>
                <w:trHeight w:val="91"/>
              </w:trPr>
              <w:tc>
                <w:tcPr>
                  <w:tcW w:w="1265" w:type="pct"/>
                  <w:shd w:val="clear" w:color="auto" w:fill="auto"/>
                </w:tcPr>
                <w:p w14:paraId="4EADC582" w14:textId="77777777" w:rsidR="0078538B" w:rsidRPr="00BD7399" w:rsidRDefault="0078538B" w:rsidP="00E767FB">
                  <w:pPr>
                    <w:shd w:val="clear" w:color="auto" w:fill="FFFFFF"/>
                    <w:spacing w:line="240" w:lineRule="auto"/>
                    <w:rPr>
                      <w:rFonts w:ascii="Arial" w:hAnsi="Arial" w:cs="Arial"/>
                      <w:sz w:val="20"/>
                      <w:szCs w:val="20"/>
                      <w:lang w:val="en-US" w:eastAsia="de-DE"/>
                    </w:rPr>
                  </w:pPr>
                </w:p>
              </w:tc>
              <w:tc>
                <w:tcPr>
                  <w:tcW w:w="1867" w:type="pct"/>
                  <w:shd w:val="clear" w:color="auto" w:fill="auto"/>
                </w:tcPr>
                <w:p w14:paraId="7B7EE217"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Initial</w:t>
                  </w:r>
                </w:p>
              </w:tc>
              <w:tc>
                <w:tcPr>
                  <w:tcW w:w="1867" w:type="pct"/>
                  <w:shd w:val="clear" w:color="auto" w:fill="auto"/>
                </w:tcPr>
                <w:p w14:paraId="4DB492B4"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After 14 days at 54°C</w:t>
                  </w:r>
                </w:p>
              </w:tc>
            </w:tr>
            <w:tr w:rsidR="0078538B" w:rsidRPr="00BD7399" w14:paraId="744F5F3C" w14:textId="77777777" w:rsidTr="0078538B">
              <w:trPr>
                <w:trHeight w:val="91"/>
              </w:trPr>
              <w:tc>
                <w:tcPr>
                  <w:tcW w:w="1265" w:type="pct"/>
                  <w:shd w:val="clear" w:color="auto" w:fill="auto"/>
                </w:tcPr>
                <w:p w14:paraId="209E470F"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eastAsia="de-DE"/>
                    </w:rPr>
                    <w:t>Appearance</w:t>
                  </w:r>
                </w:p>
              </w:tc>
              <w:tc>
                <w:tcPr>
                  <w:tcW w:w="1867" w:type="pct"/>
                  <w:shd w:val="clear" w:color="auto" w:fill="auto"/>
                </w:tcPr>
                <w:p w14:paraId="7318CCE8"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eastAsia="de-DE"/>
                    </w:rPr>
                    <w:t>Paper bagged homogeneous blue paste</w:t>
                  </w:r>
                </w:p>
              </w:tc>
              <w:tc>
                <w:tcPr>
                  <w:tcW w:w="1867" w:type="pct"/>
                  <w:shd w:val="clear" w:color="auto" w:fill="auto"/>
                </w:tcPr>
                <w:p w14:paraId="1979E4E8"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eastAsia="de-DE"/>
                    </w:rPr>
                    <w:t>Paper bagged homogeneous blue paste</w:t>
                  </w:r>
                </w:p>
              </w:tc>
            </w:tr>
            <w:tr w:rsidR="0078538B" w:rsidRPr="00BD7399" w14:paraId="1DB3C5CE" w14:textId="77777777" w:rsidTr="0078538B">
              <w:trPr>
                <w:trHeight w:val="91"/>
              </w:trPr>
              <w:tc>
                <w:tcPr>
                  <w:tcW w:w="1265" w:type="pct"/>
                  <w:shd w:val="clear" w:color="auto" w:fill="auto"/>
                </w:tcPr>
                <w:p w14:paraId="24058187"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eastAsia="de-DE"/>
                    </w:rPr>
                    <w:t>Appearance of packaging</w:t>
                  </w:r>
                </w:p>
              </w:tc>
              <w:tc>
                <w:tcPr>
                  <w:tcW w:w="1867" w:type="pct"/>
                  <w:shd w:val="clear" w:color="auto" w:fill="auto"/>
                </w:tcPr>
                <w:p w14:paraId="0246CDEC"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eastAsia="de-DE"/>
                    </w:rPr>
                    <w:t>Cardboard box</w:t>
                  </w:r>
                </w:p>
              </w:tc>
              <w:tc>
                <w:tcPr>
                  <w:tcW w:w="1867" w:type="pct"/>
                  <w:shd w:val="clear" w:color="auto" w:fill="auto"/>
                </w:tcPr>
                <w:p w14:paraId="71567AD9"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eastAsia="de-DE"/>
                    </w:rPr>
                    <w:t>Cardboard box</w:t>
                  </w:r>
                </w:p>
              </w:tc>
            </w:tr>
            <w:tr w:rsidR="0078538B" w:rsidRPr="00BD7399" w14:paraId="794E2B7F" w14:textId="77777777" w:rsidTr="0078538B">
              <w:trPr>
                <w:trHeight w:val="91"/>
              </w:trPr>
              <w:tc>
                <w:tcPr>
                  <w:tcW w:w="1265" w:type="pct"/>
                  <w:shd w:val="clear" w:color="auto" w:fill="auto"/>
                </w:tcPr>
                <w:p w14:paraId="14B83AB1" w14:textId="77777777" w:rsidR="0078538B" w:rsidRPr="00BD7399" w:rsidRDefault="0078538B" w:rsidP="00E767FB">
                  <w:pPr>
                    <w:shd w:val="clear" w:color="auto" w:fill="FFFFFF"/>
                    <w:spacing w:line="240" w:lineRule="auto"/>
                    <w:rPr>
                      <w:rFonts w:ascii="Arial" w:hAnsi="Arial" w:cs="Arial"/>
                      <w:sz w:val="20"/>
                      <w:szCs w:val="20"/>
                      <w:lang w:eastAsia="de-DE"/>
                    </w:rPr>
                  </w:pPr>
                  <w:r w:rsidRPr="00BD7399">
                    <w:rPr>
                      <w:rFonts w:ascii="Arial" w:hAnsi="Arial" w:cs="Arial"/>
                      <w:sz w:val="20"/>
                      <w:szCs w:val="20"/>
                      <w:lang w:eastAsia="de-DE"/>
                    </w:rPr>
                    <w:t>Variation of weight (%)</w:t>
                  </w:r>
                </w:p>
              </w:tc>
              <w:tc>
                <w:tcPr>
                  <w:tcW w:w="1867" w:type="pct"/>
                  <w:shd w:val="clear" w:color="auto" w:fill="auto"/>
                </w:tcPr>
                <w:p w14:paraId="7AB05D62" w14:textId="77777777" w:rsidR="0078538B" w:rsidRPr="00BD7399" w:rsidRDefault="0078538B" w:rsidP="00E767FB">
                  <w:pPr>
                    <w:shd w:val="clear" w:color="auto" w:fill="FFFFFF"/>
                    <w:spacing w:line="240" w:lineRule="auto"/>
                    <w:rPr>
                      <w:rFonts w:ascii="Arial" w:hAnsi="Arial" w:cs="Arial"/>
                      <w:sz w:val="20"/>
                      <w:szCs w:val="20"/>
                      <w:lang w:eastAsia="de-DE"/>
                    </w:rPr>
                  </w:pPr>
                  <w:r w:rsidRPr="00BD7399">
                    <w:rPr>
                      <w:rFonts w:ascii="Arial" w:hAnsi="Arial" w:cs="Arial"/>
                      <w:sz w:val="20"/>
                      <w:szCs w:val="20"/>
                      <w:lang w:eastAsia="de-DE"/>
                    </w:rPr>
                    <w:t>-</w:t>
                  </w:r>
                </w:p>
              </w:tc>
              <w:tc>
                <w:tcPr>
                  <w:tcW w:w="1867" w:type="pct"/>
                  <w:shd w:val="clear" w:color="auto" w:fill="auto"/>
                </w:tcPr>
                <w:p w14:paraId="5AFB6492" w14:textId="77777777" w:rsidR="0078538B" w:rsidRPr="00BD7399" w:rsidRDefault="0078538B" w:rsidP="00E767FB">
                  <w:pPr>
                    <w:shd w:val="clear" w:color="auto" w:fill="FFFFFF"/>
                    <w:spacing w:line="240" w:lineRule="auto"/>
                    <w:rPr>
                      <w:rFonts w:ascii="Arial" w:hAnsi="Arial" w:cs="Arial"/>
                      <w:sz w:val="20"/>
                      <w:szCs w:val="20"/>
                      <w:lang w:eastAsia="de-DE"/>
                    </w:rPr>
                  </w:pPr>
                  <w:r w:rsidRPr="00BD7399">
                    <w:rPr>
                      <w:rFonts w:ascii="Arial" w:hAnsi="Arial" w:cs="Arial"/>
                      <w:sz w:val="20"/>
                      <w:szCs w:val="20"/>
                      <w:lang w:eastAsia="de-DE"/>
                    </w:rPr>
                    <w:t>-3.5%</w:t>
                  </w:r>
                </w:p>
              </w:tc>
            </w:tr>
            <w:tr w:rsidR="0078538B" w:rsidRPr="00BD7399" w14:paraId="59AC5A58" w14:textId="77777777" w:rsidTr="0078538B">
              <w:trPr>
                <w:trHeight w:val="91"/>
              </w:trPr>
              <w:tc>
                <w:tcPr>
                  <w:tcW w:w="1265" w:type="pct"/>
                  <w:shd w:val="clear" w:color="auto" w:fill="auto"/>
                </w:tcPr>
                <w:p w14:paraId="46E7AE02"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Content of AS</w:t>
                  </w:r>
                </w:p>
              </w:tc>
              <w:tc>
                <w:tcPr>
                  <w:tcW w:w="1867" w:type="pct"/>
                  <w:shd w:val="clear" w:color="auto" w:fill="auto"/>
                </w:tcPr>
                <w:p w14:paraId="410B5AC4"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0.00246%</w:t>
                  </w:r>
                </w:p>
              </w:tc>
              <w:tc>
                <w:tcPr>
                  <w:tcW w:w="1867" w:type="pct"/>
                  <w:shd w:val="clear" w:color="auto" w:fill="auto"/>
                </w:tcPr>
                <w:p w14:paraId="6BA5FB73"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0.00237%</w:t>
                  </w:r>
                </w:p>
              </w:tc>
            </w:tr>
            <w:tr w:rsidR="0078538B" w:rsidRPr="00BD7399" w14:paraId="5DD42EE6" w14:textId="77777777" w:rsidTr="0078538B">
              <w:trPr>
                <w:trHeight w:val="91"/>
              </w:trPr>
              <w:tc>
                <w:tcPr>
                  <w:tcW w:w="1265" w:type="pct"/>
                  <w:shd w:val="clear" w:color="auto" w:fill="auto"/>
                </w:tcPr>
                <w:p w14:paraId="4412CDA4"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Variation of AS (%)</w:t>
                  </w:r>
                </w:p>
              </w:tc>
              <w:tc>
                <w:tcPr>
                  <w:tcW w:w="1867" w:type="pct"/>
                  <w:shd w:val="clear" w:color="auto" w:fill="auto"/>
                </w:tcPr>
                <w:p w14:paraId="2067E718"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w:t>
                  </w:r>
                </w:p>
              </w:tc>
              <w:tc>
                <w:tcPr>
                  <w:tcW w:w="1867" w:type="pct"/>
                  <w:shd w:val="clear" w:color="auto" w:fill="auto"/>
                </w:tcPr>
                <w:p w14:paraId="4D194761" w14:textId="77777777" w:rsidR="0078538B" w:rsidRPr="00BD7399" w:rsidRDefault="0078538B" w:rsidP="00E767FB">
                  <w:pPr>
                    <w:shd w:val="clear" w:color="auto" w:fill="FFFFFF"/>
                    <w:spacing w:line="240" w:lineRule="auto"/>
                    <w:rPr>
                      <w:rFonts w:ascii="Arial" w:hAnsi="Arial" w:cs="Arial"/>
                      <w:sz w:val="20"/>
                      <w:szCs w:val="20"/>
                      <w:lang w:val="en-US" w:eastAsia="de-DE"/>
                    </w:rPr>
                  </w:pPr>
                  <w:r w:rsidRPr="00BD7399">
                    <w:rPr>
                      <w:rFonts w:ascii="Arial" w:hAnsi="Arial" w:cs="Arial"/>
                      <w:sz w:val="20"/>
                      <w:szCs w:val="20"/>
                      <w:lang w:val="en-US" w:eastAsia="de-DE"/>
                    </w:rPr>
                    <w:t>-3.7%</w:t>
                  </w:r>
                </w:p>
              </w:tc>
            </w:tr>
          </w:tbl>
          <w:p w14:paraId="30182584" w14:textId="77777777" w:rsidR="0078538B" w:rsidRPr="00BD7399" w:rsidRDefault="0078538B" w:rsidP="00E767FB">
            <w:pPr>
              <w:shd w:val="clear" w:color="auto" w:fill="FFFFFF"/>
              <w:spacing w:line="240" w:lineRule="auto"/>
              <w:rPr>
                <w:rFonts w:ascii="Arial" w:hAnsi="Arial" w:cs="Arial"/>
                <w:sz w:val="20"/>
                <w:szCs w:val="20"/>
              </w:rPr>
            </w:pPr>
          </w:p>
          <w:p w14:paraId="29640B60" w14:textId="77777777" w:rsidR="0078538B" w:rsidRPr="00BD7399" w:rsidRDefault="0078538B" w:rsidP="00E767FB">
            <w:pPr>
              <w:shd w:val="clear" w:color="auto" w:fill="FFFFFF"/>
              <w:spacing w:line="240" w:lineRule="auto"/>
              <w:rPr>
                <w:rFonts w:ascii="Arial" w:hAnsi="Arial" w:cs="Arial"/>
                <w:sz w:val="20"/>
                <w:szCs w:val="20"/>
              </w:rPr>
            </w:pPr>
            <w:r w:rsidRPr="00BD7399">
              <w:rPr>
                <w:rFonts w:ascii="Arial" w:hAnsi="Arial" w:cs="Arial"/>
                <w:sz w:val="20"/>
                <w:szCs w:val="20"/>
              </w:rPr>
              <w:t>Quantification of AS has been done by HPLC UV detection with the method evaluated in the PAR.</w:t>
            </w:r>
          </w:p>
          <w:p w14:paraId="7E153438" w14:textId="77777777" w:rsidR="0078538B" w:rsidRPr="00BD7399" w:rsidRDefault="0078538B" w:rsidP="00E767FB">
            <w:pPr>
              <w:shd w:val="clear" w:color="auto" w:fill="FFFFFF"/>
              <w:spacing w:line="240" w:lineRule="auto"/>
              <w:rPr>
                <w:rFonts w:ascii="Arial" w:hAnsi="Arial" w:cs="Arial"/>
                <w:sz w:val="20"/>
                <w:szCs w:val="20"/>
                <w:u w:val="single"/>
              </w:rPr>
            </w:pPr>
          </w:p>
        </w:tc>
        <w:tc>
          <w:tcPr>
            <w:tcW w:w="1906" w:type="dxa"/>
            <w:shd w:val="clear" w:color="auto" w:fill="FFFFFF"/>
          </w:tcPr>
          <w:p w14:paraId="0E813A17" w14:textId="77777777" w:rsidR="0078538B" w:rsidRPr="00BD7399" w:rsidRDefault="0078538B" w:rsidP="00E767FB">
            <w:pPr>
              <w:shd w:val="clear" w:color="auto" w:fill="FFFFFF"/>
              <w:spacing w:line="240" w:lineRule="auto"/>
              <w:rPr>
                <w:rFonts w:ascii="Arial" w:hAnsi="Arial" w:cs="Arial"/>
                <w:sz w:val="20"/>
                <w:szCs w:val="20"/>
              </w:rPr>
            </w:pPr>
            <w:r w:rsidRPr="00BD7399">
              <w:rPr>
                <w:rFonts w:ascii="Arial" w:hAnsi="Arial" w:cs="Arial"/>
                <w:sz w:val="20"/>
                <w:szCs w:val="20"/>
                <w:u w:val="single"/>
              </w:rPr>
              <w:lastRenderedPageBreak/>
              <w:t>Conclusion:</w:t>
            </w:r>
            <w:r w:rsidRPr="00BD7399">
              <w:rPr>
                <w:rFonts w:ascii="Arial" w:hAnsi="Arial" w:cs="Arial"/>
                <w:sz w:val="20"/>
                <w:szCs w:val="20"/>
              </w:rPr>
              <w:t xml:space="preserve"> The storage stability test during 14 days at 54°C allow to consider that the product is stable with PP bucket, Metallic can and with </w:t>
            </w:r>
            <w:r w:rsidRPr="00BD7399">
              <w:rPr>
                <w:rFonts w:ascii="Arial" w:hAnsi="Arial" w:cs="Arial"/>
                <w:sz w:val="20"/>
                <w:szCs w:val="20"/>
                <w:lang w:val="en-US" w:eastAsia="de-DE"/>
              </w:rPr>
              <w:t>Cardboard box</w:t>
            </w:r>
            <w:r w:rsidRPr="00BD7399">
              <w:rPr>
                <w:rFonts w:ascii="Arial" w:hAnsi="Arial" w:cs="Arial"/>
                <w:sz w:val="20"/>
                <w:szCs w:val="20"/>
              </w:rPr>
              <w:t xml:space="preserve"> packaging.</w:t>
            </w:r>
          </w:p>
        </w:tc>
        <w:tc>
          <w:tcPr>
            <w:tcW w:w="1906" w:type="dxa"/>
            <w:shd w:val="clear" w:color="auto" w:fill="FFFFFF"/>
          </w:tcPr>
          <w:p w14:paraId="0E9E2DA5" w14:textId="77777777" w:rsidR="0078538B" w:rsidRPr="00BD7399" w:rsidRDefault="0078538B" w:rsidP="00E767FB">
            <w:pPr>
              <w:shd w:val="clear" w:color="auto" w:fill="FFFFFF"/>
              <w:spacing w:line="240" w:lineRule="auto"/>
              <w:rPr>
                <w:rFonts w:ascii="Arial" w:hAnsi="Arial" w:cs="Arial"/>
                <w:sz w:val="20"/>
                <w:szCs w:val="20"/>
              </w:rPr>
            </w:pPr>
            <w:r w:rsidRPr="00BD7399">
              <w:rPr>
                <w:rFonts w:ascii="Arial" w:hAnsi="Arial" w:cs="Arial"/>
                <w:sz w:val="20"/>
                <w:szCs w:val="20"/>
              </w:rPr>
              <w:t>DEMANGEL, B. (2016), Study n°</w:t>
            </w:r>
          </w:p>
          <w:p w14:paraId="6549C9A3" w14:textId="77777777" w:rsidR="0078538B" w:rsidRPr="00BD7399" w:rsidRDefault="0078538B" w:rsidP="00E767FB">
            <w:pPr>
              <w:shd w:val="clear" w:color="auto" w:fill="FFFFFF"/>
              <w:spacing w:line="240" w:lineRule="auto"/>
              <w:rPr>
                <w:rFonts w:ascii="Arial" w:hAnsi="Arial" w:cs="Arial"/>
                <w:sz w:val="20"/>
                <w:szCs w:val="20"/>
              </w:rPr>
            </w:pPr>
            <w:r w:rsidRPr="00BD7399">
              <w:rPr>
                <w:rFonts w:ascii="Arial" w:hAnsi="Arial" w:cs="Arial"/>
                <w:sz w:val="20"/>
                <w:szCs w:val="20"/>
              </w:rPr>
              <w:t>16-920010-001</w:t>
            </w:r>
          </w:p>
        </w:tc>
      </w:tr>
      <w:tr w:rsidR="0078538B" w:rsidRPr="00BD7399" w14:paraId="6D0C6946" w14:textId="77777777" w:rsidTr="00E767FB">
        <w:trPr>
          <w:trHeight w:val="91"/>
          <w:jc w:val="center"/>
        </w:trPr>
        <w:tc>
          <w:tcPr>
            <w:tcW w:w="1241" w:type="dxa"/>
            <w:shd w:val="clear" w:color="auto" w:fill="FFFFFF"/>
          </w:tcPr>
          <w:p w14:paraId="7AE71F2E" w14:textId="77777777" w:rsidR="0078538B" w:rsidRPr="00BD7399" w:rsidRDefault="0078538B" w:rsidP="007344ED">
            <w:pPr>
              <w:spacing w:line="240" w:lineRule="auto"/>
              <w:rPr>
                <w:rFonts w:ascii="Arial" w:hAnsi="Arial" w:cs="Arial"/>
                <w:sz w:val="20"/>
                <w:szCs w:val="20"/>
                <w:lang w:val="en-GB" w:eastAsia="de-DE"/>
              </w:rPr>
            </w:pPr>
            <w:r w:rsidRPr="00BD7399">
              <w:rPr>
                <w:rFonts w:ascii="Arial" w:hAnsi="Arial" w:cs="Arial"/>
                <w:sz w:val="20"/>
                <w:szCs w:val="20"/>
                <w:lang w:val="en-GB" w:eastAsia="de-DE"/>
              </w:rPr>
              <w:t>Acidity / alkalinity</w:t>
            </w:r>
          </w:p>
        </w:tc>
        <w:tc>
          <w:tcPr>
            <w:tcW w:w="1198" w:type="dxa"/>
            <w:shd w:val="clear" w:color="auto" w:fill="FFFFFF"/>
          </w:tcPr>
          <w:p w14:paraId="0FA42C6A" w14:textId="77777777" w:rsidR="0078538B" w:rsidRPr="00BD7399" w:rsidRDefault="0078538B" w:rsidP="007344ED">
            <w:pPr>
              <w:spacing w:line="240" w:lineRule="auto"/>
              <w:rPr>
                <w:rFonts w:ascii="Arial" w:hAnsi="Arial" w:cs="Arial"/>
                <w:sz w:val="20"/>
                <w:szCs w:val="20"/>
                <w:lang w:val="en-US" w:eastAsia="de-DE"/>
              </w:rPr>
            </w:pPr>
            <w:r w:rsidRPr="00BD7399">
              <w:rPr>
                <w:rFonts w:ascii="Arial" w:hAnsi="Arial" w:cs="Arial"/>
                <w:sz w:val="20"/>
                <w:szCs w:val="20"/>
                <w:lang w:val="en-US" w:eastAsia="de-DE"/>
              </w:rPr>
              <w:t>CIPAC 75.3</w:t>
            </w:r>
          </w:p>
        </w:tc>
        <w:tc>
          <w:tcPr>
            <w:tcW w:w="1479" w:type="dxa"/>
            <w:shd w:val="clear" w:color="auto" w:fill="FFFFFF"/>
          </w:tcPr>
          <w:p w14:paraId="284885FF" w14:textId="77777777" w:rsidR="0078538B" w:rsidRPr="00BD7399" w:rsidRDefault="0078538B" w:rsidP="007344ED">
            <w:pPr>
              <w:spacing w:line="240" w:lineRule="auto"/>
              <w:rPr>
                <w:rFonts w:ascii="Arial" w:hAnsi="Arial" w:cs="Arial"/>
                <w:sz w:val="20"/>
                <w:szCs w:val="20"/>
                <w:lang w:eastAsia="de-DE"/>
              </w:rPr>
            </w:pPr>
            <w:r w:rsidRPr="00BD7399">
              <w:rPr>
                <w:rFonts w:ascii="Arial" w:hAnsi="Arial" w:cs="Arial"/>
                <w:sz w:val="20"/>
                <w:szCs w:val="20"/>
                <w:lang w:eastAsia="de-DE"/>
              </w:rPr>
              <w:t xml:space="preserve">FANGA PATE 25 </w:t>
            </w:r>
          </w:p>
          <w:p w14:paraId="014956EA" w14:textId="77777777" w:rsidR="0078538B" w:rsidRPr="00BD7399" w:rsidRDefault="0078538B" w:rsidP="007344ED">
            <w:pPr>
              <w:spacing w:line="240" w:lineRule="auto"/>
              <w:rPr>
                <w:rFonts w:ascii="Arial" w:eastAsia="Times New Roman" w:hAnsi="Arial" w:cs="Arial"/>
                <w:sz w:val="20"/>
                <w:szCs w:val="20"/>
                <w:lang w:val="en-GB" w:eastAsia="fr-FR"/>
              </w:rPr>
            </w:pPr>
            <w:r w:rsidRPr="00BD7399">
              <w:rPr>
                <w:rFonts w:ascii="Arial" w:eastAsia="Times New Roman" w:hAnsi="Arial" w:cs="Arial"/>
                <w:sz w:val="20"/>
                <w:szCs w:val="20"/>
                <w:lang w:val="en-GB" w:eastAsia="fr-FR"/>
              </w:rPr>
              <w:t>(0.0025% w/w of brodifacoum)</w:t>
            </w:r>
          </w:p>
          <w:p w14:paraId="75980939" w14:textId="77777777" w:rsidR="0078538B" w:rsidRPr="00BD7399" w:rsidRDefault="0078538B" w:rsidP="007344ED">
            <w:pPr>
              <w:spacing w:line="240" w:lineRule="auto"/>
              <w:rPr>
                <w:rFonts w:ascii="Arial" w:hAnsi="Arial" w:cs="Arial"/>
                <w:sz w:val="20"/>
                <w:szCs w:val="20"/>
                <w:lang w:val="en-US" w:eastAsia="de-DE"/>
              </w:rPr>
            </w:pPr>
            <w:r w:rsidRPr="00BD7399">
              <w:rPr>
                <w:rFonts w:ascii="Arial" w:hAnsi="Arial" w:cs="Arial"/>
                <w:sz w:val="20"/>
                <w:szCs w:val="20"/>
                <w:lang w:val="en-US" w:eastAsia="de-DE"/>
              </w:rPr>
              <w:t>Batch n°</w:t>
            </w:r>
            <w:r w:rsidRPr="00BD7399">
              <w:rPr>
                <w:rFonts w:ascii="Arial" w:hAnsi="Arial" w:cs="Arial"/>
                <w:color w:val="000000"/>
                <w:sz w:val="18"/>
                <w:szCs w:val="18"/>
              </w:rPr>
              <w:t xml:space="preserve"> </w:t>
            </w:r>
            <w:r w:rsidRPr="00BD7399">
              <w:rPr>
                <w:rFonts w:ascii="Arial" w:hAnsi="Arial" w:cs="Arial"/>
                <w:sz w:val="20"/>
                <w:szCs w:val="20"/>
                <w:lang w:eastAsia="de-DE"/>
              </w:rPr>
              <w:t>BMA25V1</w:t>
            </w:r>
          </w:p>
        </w:tc>
        <w:tc>
          <w:tcPr>
            <w:tcW w:w="5754" w:type="dxa"/>
            <w:shd w:val="clear" w:color="auto" w:fill="FFFFFF"/>
          </w:tcPr>
          <w:p w14:paraId="64A6D514" w14:textId="77777777" w:rsidR="0078538B" w:rsidRPr="00BD7399" w:rsidRDefault="0078538B" w:rsidP="007344ED">
            <w:pPr>
              <w:spacing w:line="240" w:lineRule="auto"/>
              <w:rPr>
                <w:rFonts w:ascii="Arial" w:hAnsi="Arial" w:cs="Arial"/>
                <w:i/>
                <w:sz w:val="20"/>
                <w:szCs w:val="20"/>
                <w:u w:val="single"/>
                <w:lang w:val="en-GB"/>
              </w:rPr>
            </w:pPr>
            <w:r w:rsidRPr="00BD7399">
              <w:rPr>
                <w:rFonts w:ascii="Arial" w:hAnsi="Arial" w:cs="Arial"/>
                <w:i/>
                <w:sz w:val="20"/>
                <w:szCs w:val="20"/>
                <w:u w:val="single"/>
                <w:lang w:val="en-GB"/>
              </w:rPr>
              <w:t>Before accelerated storage (</w:t>
            </w:r>
            <w:r w:rsidRPr="00BD7399">
              <w:rPr>
                <w:rFonts w:ascii="Arial" w:hAnsi="Arial" w:cs="Arial"/>
                <w:i/>
                <w:sz w:val="20"/>
                <w:szCs w:val="20"/>
                <w:u w:val="single"/>
                <w:lang w:val="en-US"/>
              </w:rPr>
              <w:t>14 days at 54</w:t>
            </w:r>
            <w:r w:rsidRPr="00BD7399">
              <w:rPr>
                <w:rFonts w:ascii="Arial" w:hAnsi="Arial" w:cs="Arial"/>
                <w:i/>
                <w:sz w:val="20"/>
                <w:szCs w:val="20"/>
                <w:u w:val="single"/>
                <w:lang w:val="en-GB"/>
              </w:rPr>
              <w:t>°C):</w:t>
            </w:r>
          </w:p>
          <w:p w14:paraId="6F4951EE" w14:textId="77777777" w:rsidR="0078538B" w:rsidRPr="00BD7399" w:rsidRDefault="0078538B" w:rsidP="007344ED">
            <w:pPr>
              <w:spacing w:line="240" w:lineRule="auto"/>
              <w:rPr>
                <w:rFonts w:ascii="Arial" w:hAnsi="Arial" w:cs="Arial"/>
                <w:sz w:val="20"/>
                <w:szCs w:val="20"/>
                <w:lang w:val="en-GB"/>
              </w:rPr>
            </w:pPr>
            <w:r w:rsidRPr="00BD7399">
              <w:rPr>
                <w:rFonts w:ascii="Arial" w:hAnsi="Arial" w:cs="Arial"/>
                <w:sz w:val="20"/>
                <w:szCs w:val="20"/>
                <w:lang w:val="en-GB"/>
              </w:rPr>
              <w:t>1% w/v in standard water D</w:t>
            </w:r>
          </w:p>
          <w:p w14:paraId="6AD9065A" w14:textId="77777777" w:rsidR="0078538B" w:rsidRPr="00BD7399" w:rsidRDefault="0078538B" w:rsidP="007344ED">
            <w:pPr>
              <w:spacing w:line="240" w:lineRule="auto"/>
              <w:rPr>
                <w:rFonts w:ascii="Arial" w:hAnsi="Arial" w:cs="Arial"/>
                <w:sz w:val="20"/>
                <w:szCs w:val="20"/>
                <w:lang w:val="en-GB"/>
              </w:rPr>
            </w:pPr>
            <w:r w:rsidRPr="00BD7399">
              <w:rPr>
                <w:rFonts w:ascii="Arial" w:hAnsi="Arial" w:cs="Arial"/>
                <w:sz w:val="20"/>
                <w:szCs w:val="20"/>
                <w:lang w:val="en-GB"/>
              </w:rPr>
              <w:t>6.63 at 21.7°C after 1 min.</w:t>
            </w:r>
          </w:p>
          <w:p w14:paraId="22D5A44E" w14:textId="77777777" w:rsidR="0078538B" w:rsidRPr="00BD7399" w:rsidRDefault="0078538B" w:rsidP="007344ED">
            <w:pPr>
              <w:spacing w:line="240" w:lineRule="auto"/>
              <w:rPr>
                <w:rFonts w:ascii="Arial" w:hAnsi="Arial" w:cs="Arial"/>
                <w:sz w:val="20"/>
                <w:szCs w:val="20"/>
                <w:lang w:val="en-GB"/>
              </w:rPr>
            </w:pPr>
            <w:r w:rsidRPr="00BD7399">
              <w:rPr>
                <w:rFonts w:ascii="Arial" w:hAnsi="Arial" w:cs="Arial"/>
                <w:sz w:val="20"/>
                <w:szCs w:val="20"/>
                <w:lang w:val="en-GB"/>
              </w:rPr>
              <w:t>6.61 at 20.8°C after 2 min.</w:t>
            </w:r>
          </w:p>
          <w:p w14:paraId="790D16AE" w14:textId="77777777" w:rsidR="0078538B" w:rsidRPr="00BD7399" w:rsidRDefault="0078538B" w:rsidP="007344ED">
            <w:pPr>
              <w:spacing w:line="240" w:lineRule="auto"/>
              <w:rPr>
                <w:rFonts w:ascii="Arial" w:hAnsi="Arial" w:cs="Arial"/>
                <w:sz w:val="20"/>
                <w:szCs w:val="20"/>
                <w:lang w:val="en-GB"/>
              </w:rPr>
            </w:pPr>
          </w:p>
          <w:p w14:paraId="062C02F5" w14:textId="77777777" w:rsidR="0078538B" w:rsidRPr="00BD7399" w:rsidRDefault="0078538B" w:rsidP="007344ED">
            <w:pPr>
              <w:spacing w:line="240" w:lineRule="auto"/>
              <w:rPr>
                <w:rFonts w:ascii="Arial" w:hAnsi="Arial" w:cs="Arial"/>
                <w:i/>
                <w:sz w:val="20"/>
                <w:szCs w:val="20"/>
                <w:u w:val="single"/>
                <w:lang w:val="en-GB"/>
              </w:rPr>
            </w:pPr>
            <w:r w:rsidRPr="00BD7399">
              <w:rPr>
                <w:rFonts w:ascii="Arial" w:hAnsi="Arial" w:cs="Arial"/>
                <w:i/>
                <w:sz w:val="20"/>
                <w:szCs w:val="20"/>
                <w:u w:val="single"/>
                <w:lang w:val="en-GB"/>
              </w:rPr>
              <w:t>After accelerated storage (</w:t>
            </w:r>
            <w:r w:rsidRPr="00BD7399">
              <w:rPr>
                <w:rFonts w:ascii="Arial" w:hAnsi="Arial" w:cs="Arial"/>
                <w:i/>
                <w:sz w:val="20"/>
                <w:szCs w:val="20"/>
                <w:u w:val="single"/>
                <w:lang w:val="en-US"/>
              </w:rPr>
              <w:t>14 days at 54</w:t>
            </w:r>
            <w:r w:rsidRPr="00BD7399">
              <w:rPr>
                <w:rFonts w:ascii="Arial" w:hAnsi="Arial" w:cs="Arial"/>
                <w:i/>
                <w:sz w:val="20"/>
                <w:szCs w:val="20"/>
                <w:u w:val="single"/>
                <w:lang w:val="en-GB"/>
              </w:rPr>
              <w:t>°C):</w:t>
            </w:r>
          </w:p>
          <w:p w14:paraId="617A1A4A" w14:textId="77777777" w:rsidR="0078538B" w:rsidRPr="00BD7399" w:rsidRDefault="0078538B" w:rsidP="007344ED">
            <w:pPr>
              <w:spacing w:line="240" w:lineRule="auto"/>
              <w:rPr>
                <w:rFonts w:ascii="Arial" w:hAnsi="Arial" w:cs="Arial"/>
                <w:sz w:val="20"/>
                <w:szCs w:val="20"/>
                <w:lang w:val="en-GB"/>
              </w:rPr>
            </w:pPr>
            <w:r w:rsidRPr="00BD7399">
              <w:rPr>
                <w:rFonts w:ascii="Arial" w:hAnsi="Arial" w:cs="Arial"/>
                <w:sz w:val="20"/>
                <w:szCs w:val="20"/>
                <w:lang w:val="en-GB"/>
              </w:rPr>
              <w:t>1% w/v in standard water D</w:t>
            </w:r>
          </w:p>
          <w:p w14:paraId="244F65F2" w14:textId="77777777" w:rsidR="0078538B" w:rsidRPr="00BD7399" w:rsidRDefault="0078538B" w:rsidP="007344ED">
            <w:pPr>
              <w:spacing w:line="240" w:lineRule="auto"/>
              <w:rPr>
                <w:rFonts w:ascii="Arial" w:hAnsi="Arial" w:cs="Arial"/>
                <w:sz w:val="20"/>
                <w:szCs w:val="20"/>
                <w:lang w:val="en-GB"/>
              </w:rPr>
            </w:pPr>
            <w:r w:rsidRPr="00BD7399">
              <w:rPr>
                <w:rFonts w:ascii="Arial" w:hAnsi="Arial" w:cs="Arial"/>
                <w:sz w:val="20"/>
                <w:szCs w:val="20"/>
                <w:lang w:val="en-GB"/>
              </w:rPr>
              <w:t>6.68 at 21.7°C after 1 min.</w:t>
            </w:r>
          </w:p>
          <w:p w14:paraId="1506BF52" w14:textId="77777777" w:rsidR="0078538B" w:rsidRPr="00BD7399" w:rsidRDefault="0078538B" w:rsidP="007344ED">
            <w:pPr>
              <w:spacing w:line="240" w:lineRule="auto"/>
              <w:rPr>
                <w:rFonts w:ascii="Arial" w:hAnsi="Arial" w:cs="Arial"/>
                <w:sz w:val="20"/>
                <w:szCs w:val="20"/>
                <w:lang w:val="en-GB"/>
              </w:rPr>
            </w:pPr>
            <w:r w:rsidRPr="00BD7399">
              <w:rPr>
                <w:rFonts w:ascii="Arial" w:hAnsi="Arial" w:cs="Arial"/>
                <w:sz w:val="20"/>
                <w:szCs w:val="20"/>
                <w:lang w:val="en-GB"/>
              </w:rPr>
              <w:lastRenderedPageBreak/>
              <w:t>6.65 at 21.8°C after 2 min.</w:t>
            </w:r>
          </w:p>
          <w:p w14:paraId="3EE66E6D" w14:textId="77777777" w:rsidR="0078538B" w:rsidRPr="00BD7399" w:rsidRDefault="0078538B" w:rsidP="007344ED">
            <w:pPr>
              <w:spacing w:line="240" w:lineRule="auto"/>
              <w:rPr>
                <w:rFonts w:ascii="Arial" w:hAnsi="Arial" w:cs="Arial"/>
                <w:sz w:val="20"/>
                <w:szCs w:val="20"/>
                <w:lang w:val="en-GB"/>
              </w:rPr>
            </w:pPr>
          </w:p>
          <w:p w14:paraId="292729EF" w14:textId="77777777" w:rsidR="0078538B" w:rsidRPr="00BD7399" w:rsidRDefault="0078538B" w:rsidP="007344ED">
            <w:pPr>
              <w:spacing w:line="240" w:lineRule="auto"/>
              <w:rPr>
                <w:rFonts w:ascii="Arial" w:hAnsi="Arial" w:cs="Arial"/>
                <w:sz w:val="20"/>
                <w:szCs w:val="20"/>
              </w:rPr>
            </w:pPr>
            <w:r w:rsidRPr="00BD7399">
              <w:rPr>
                <w:rFonts w:ascii="Arial" w:hAnsi="Arial" w:cs="Arial"/>
                <w:sz w:val="20"/>
                <w:szCs w:val="20"/>
                <w:lang w:val="en-GB"/>
              </w:rPr>
              <w:t>The measured pH value is higher than 4 and lower than 10, therefore no further testing is required.</w:t>
            </w:r>
          </w:p>
        </w:tc>
        <w:tc>
          <w:tcPr>
            <w:tcW w:w="1906" w:type="dxa"/>
            <w:shd w:val="clear" w:color="auto" w:fill="FFFFFF"/>
          </w:tcPr>
          <w:p w14:paraId="5E808399" w14:textId="77777777" w:rsidR="0078538B" w:rsidRPr="00BD7399" w:rsidRDefault="0078538B" w:rsidP="007344ED">
            <w:pPr>
              <w:spacing w:line="240" w:lineRule="auto"/>
              <w:rPr>
                <w:rFonts w:ascii="Arial" w:hAnsi="Arial" w:cs="Arial"/>
                <w:sz w:val="20"/>
                <w:szCs w:val="20"/>
              </w:rPr>
            </w:pPr>
          </w:p>
        </w:tc>
        <w:tc>
          <w:tcPr>
            <w:tcW w:w="1906" w:type="dxa"/>
            <w:shd w:val="clear" w:color="auto" w:fill="FFFFFF"/>
          </w:tcPr>
          <w:p w14:paraId="03457341" w14:textId="77777777" w:rsidR="0078538B" w:rsidRPr="00BD7399" w:rsidRDefault="0078538B" w:rsidP="007344ED">
            <w:pPr>
              <w:spacing w:line="240" w:lineRule="auto"/>
              <w:rPr>
                <w:rFonts w:ascii="Arial" w:hAnsi="Arial" w:cs="Arial"/>
                <w:sz w:val="20"/>
                <w:szCs w:val="20"/>
              </w:rPr>
            </w:pPr>
            <w:r w:rsidRPr="00BD7399">
              <w:rPr>
                <w:rFonts w:ascii="Arial" w:hAnsi="Arial" w:cs="Arial"/>
                <w:sz w:val="20"/>
                <w:szCs w:val="20"/>
              </w:rPr>
              <w:t>DEMANGEL, B. (2016), Study n°</w:t>
            </w:r>
          </w:p>
          <w:p w14:paraId="1A6342F5" w14:textId="77777777" w:rsidR="0078538B" w:rsidRPr="00BD7399" w:rsidRDefault="0078538B" w:rsidP="007344ED">
            <w:pPr>
              <w:spacing w:line="240" w:lineRule="auto"/>
              <w:rPr>
                <w:rFonts w:ascii="Arial" w:hAnsi="Arial" w:cs="Arial"/>
                <w:sz w:val="20"/>
                <w:szCs w:val="20"/>
                <w:lang w:val="en-US" w:eastAsia="de-DE"/>
              </w:rPr>
            </w:pPr>
            <w:r w:rsidRPr="00BD7399">
              <w:rPr>
                <w:rFonts w:ascii="Arial" w:hAnsi="Arial" w:cs="Arial"/>
                <w:sz w:val="20"/>
                <w:szCs w:val="20"/>
              </w:rPr>
              <w:t>16-920010-001</w:t>
            </w:r>
          </w:p>
        </w:tc>
      </w:tr>
    </w:tbl>
    <w:p w14:paraId="102FA316" w14:textId="77777777" w:rsidR="006E0770" w:rsidRPr="00BD7399" w:rsidRDefault="006E0770" w:rsidP="006E0770">
      <w:pPr>
        <w:suppressAutoHyphens/>
        <w:spacing w:line="240" w:lineRule="auto"/>
        <w:jc w:val="both"/>
        <w:rPr>
          <w:rFonts w:ascii="Arial" w:hAnsi="Arial" w:cs="Arial"/>
          <w:b/>
          <w:sz w:val="24"/>
          <w:lang w:val="en-GB" w:eastAsia="ar-SA"/>
        </w:rPr>
      </w:pPr>
    </w:p>
    <w:tbl>
      <w:tblPr>
        <w:tblW w:w="4863" w:type="pct"/>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1E0" w:firstRow="1" w:lastRow="1" w:firstColumn="1" w:lastColumn="1" w:noHBand="0" w:noVBand="0"/>
      </w:tblPr>
      <w:tblGrid>
        <w:gridCol w:w="13608"/>
      </w:tblGrid>
      <w:tr w:rsidR="006E0770" w:rsidRPr="00BD7399" w14:paraId="4CD43349" w14:textId="77777777" w:rsidTr="00E767FB">
        <w:tc>
          <w:tcPr>
            <w:tcW w:w="5000" w:type="pct"/>
            <w:tcBorders>
              <w:top w:val="single" w:sz="4" w:space="0" w:color="auto"/>
              <w:left w:val="single" w:sz="4" w:space="0" w:color="auto"/>
              <w:bottom w:val="single" w:sz="6" w:space="0" w:color="auto"/>
              <w:right w:val="single" w:sz="6" w:space="0" w:color="auto"/>
            </w:tcBorders>
            <w:shd w:val="clear" w:color="auto" w:fill="FFFFFF"/>
          </w:tcPr>
          <w:p w14:paraId="0E9031D3" w14:textId="77777777" w:rsidR="006E0770" w:rsidRPr="00BD7399" w:rsidRDefault="006E0770" w:rsidP="004A15C2">
            <w:pPr>
              <w:rPr>
                <w:rFonts w:ascii="Arial" w:hAnsi="Arial" w:cs="Arial"/>
                <w:b/>
                <w:bCs/>
                <w:sz w:val="20"/>
                <w:szCs w:val="20"/>
                <w:lang w:val="en-GB" w:eastAsia="en-US"/>
              </w:rPr>
            </w:pPr>
            <w:r w:rsidRPr="00BD7399">
              <w:rPr>
                <w:rFonts w:ascii="Arial" w:hAnsi="Arial" w:cs="Arial"/>
                <w:b/>
                <w:szCs w:val="22"/>
                <w:lang w:val="en-GB"/>
              </w:rPr>
              <w:t xml:space="preserve">General conclusion on the physical, chemical and technical properties of the product </w:t>
            </w:r>
          </w:p>
        </w:tc>
      </w:tr>
      <w:tr w:rsidR="006E0770" w:rsidRPr="00BD7399" w14:paraId="617B6764" w14:textId="77777777" w:rsidTr="00E767FB">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FFFFFF"/>
          </w:tcPr>
          <w:p w14:paraId="03C043E0" w14:textId="77777777" w:rsidR="006E0770" w:rsidRPr="00BD7399" w:rsidRDefault="006E0770" w:rsidP="007344ED">
            <w:pPr>
              <w:rPr>
                <w:rFonts w:ascii="Arial" w:hAnsi="Arial" w:cs="Arial"/>
                <w:sz w:val="20"/>
                <w:szCs w:val="20"/>
                <w:lang w:val="en-GB"/>
              </w:rPr>
            </w:pPr>
            <w:r w:rsidRPr="00BD7399">
              <w:rPr>
                <w:rFonts w:ascii="Arial" w:hAnsi="Arial" w:cs="Arial"/>
                <w:sz w:val="20"/>
                <w:szCs w:val="20"/>
                <w:lang w:val="en-GB" w:eastAsia="en-US"/>
              </w:rPr>
              <w:t xml:space="preserve">FANGA PATE 25 is a ready to use paste bait formulation. </w:t>
            </w:r>
            <w:r w:rsidRPr="00BD7399">
              <w:rPr>
                <w:rFonts w:ascii="Arial" w:hAnsi="Arial" w:cs="Arial"/>
                <w:sz w:val="20"/>
                <w:szCs w:val="20"/>
                <w:lang w:val="en-GB"/>
              </w:rPr>
              <w:t>All studies have been performed in accordance with the current requirements. It is not explosive and has no oxidising properties. The product is not flammable.</w:t>
            </w:r>
          </w:p>
          <w:p w14:paraId="3A06E5CA" w14:textId="3F0D3948" w:rsidR="006E0770" w:rsidRPr="00BD7399" w:rsidRDefault="006E0770" w:rsidP="007344ED">
            <w:pPr>
              <w:rPr>
                <w:rFonts w:ascii="Arial" w:hAnsi="Arial" w:cs="Arial"/>
                <w:sz w:val="20"/>
                <w:szCs w:val="20"/>
                <w:lang w:val="en-GB"/>
              </w:rPr>
            </w:pPr>
            <w:r w:rsidRPr="00BD7399">
              <w:rPr>
                <w:rFonts w:ascii="Arial" w:hAnsi="Arial" w:cs="Arial"/>
                <w:sz w:val="20"/>
                <w:szCs w:val="20"/>
                <w:lang w:val="en-GB"/>
              </w:rPr>
              <w:t xml:space="preserve">The appearance of the product is </w:t>
            </w:r>
            <w:r w:rsidRPr="00BD7399">
              <w:rPr>
                <w:rFonts w:ascii="Arial" w:hAnsi="Arial" w:cs="Arial"/>
                <w:sz w:val="20"/>
                <w:szCs w:val="20"/>
                <w:lang w:eastAsia="de-DE"/>
              </w:rPr>
              <w:t>paper bagged homogeneous blue paste</w:t>
            </w:r>
            <w:r w:rsidRPr="00BD7399">
              <w:rPr>
                <w:rFonts w:ascii="Arial" w:hAnsi="Arial" w:cs="Arial"/>
                <w:sz w:val="20"/>
                <w:szCs w:val="20"/>
                <w:lang w:val="en-GB"/>
              </w:rPr>
              <w:t xml:space="preserve"> and with no specific odour. The biocidal product is stable 14 days at 54°C in PP bucket, Metallic can and Cardboard box. </w:t>
            </w:r>
            <w:r w:rsidRPr="00BD7399">
              <w:rPr>
                <w:rFonts w:ascii="Arial" w:hAnsi="Arial" w:cs="Arial"/>
                <w:sz w:val="20"/>
                <w:szCs w:val="20"/>
              </w:rPr>
              <w:t xml:space="preserve">Considering the product is a solid and it is compatible with </w:t>
            </w:r>
            <w:r w:rsidRPr="00BD7399">
              <w:rPr>
                <w:rFonts w:ascii="Arial" w:hAnsi="Arial" w:cs="Arial"/>
                <w:sz w:val="20"/>
                <w:szCs w:val="20"/>
                <w:lang w:val="en-GB"/>
              </w:rPr>
              <w:t>PP bucket, Metallic can and Cardboard box</w:t>
            </w:r>
            <w:r w:rsidRPr="00BD7399">
              <w:rPr>
                <w:rFonts w:ascii="Arial" w:hAnsi="Arial" w:cs="Arial"/>
                <w:sz w:val="20"/>
                <w:szCs w:val="20"/>
              </w:rPr>
              <w:t xml:space="preserve">, compatibility with other claimed packagings is considered acceptable. The accelerated storage of the product indicates that the biocidal product is expected to be stable 2 years at ambient temperature. </w:t>
            </w:r>
            <w:r w:rsidR="00375239" w:rsidRPr="00BD7399">
              <w:rPr>
                <w:rFonts w:ascii="Arial" w:hAnsi="Arial" w:cs="Arial"/>
                <w:sz w:val="20"/>
                <w:szCs w:val="20"/>
                <w:lang w:val="en-GB"/>
              </w:rPr>
              <w:t>A</w:t>
            </w:r>
            <w:r w:rsidRPr="00BD7399">
              <w:rPr>
                <w:rFonts w:ascii="Arial" w:hAnsi="Arial" w:cs="Arial"/>
                <w:sz w:val="20"/>
                <w:szCs w:val="20"/>
                <w:lang w:val="en-GB"/>
              </w:rPr>
              <w:t xml:space="preserve"> long term storage stability study is needed to </w:t>
            </w:r>
            <w:r w:rsidR="00375239" w:rsidRPr="00BD7399">
              <w:rPr>
                <w:rFonts w:ascii="Arial" w:hAnsi="Arial" w:cs="Arial"/>
                <w:sz w:val="20"/>
                <w:szCs w:val="20"/>
                <w:lang w:val="en-GB"/>
              </w:rPr>
              <w:t xml:space="preserve">confirm </w:t>
            </w:r>
            <w:r w:rsidRPr="00BD7399">
              <w:rPr>
                <w:rFonts w:ascii="Arial" w:hAnsi="Arial" w:cs="Arial"/>
                <w:sz w:val="20"/>
                <w:szCs w:val="20"/>
                <w:lang w:val="en-GB"/>
              </w:rPr>
              <w:t>the stability of the product in post-authorization.eCA recommends to store away from light due to the sensitivity of the active substance to light.</w:t>
            </w:r>
          </w:p>
          <w:p w14:paraId="35AA4DE7" w14:textId="77777777" w:rsidR="006E0770" w:rsidRPr="00BD7399" w:rsidRDefault="006E0770" w:rsidP="007344ED">
            <w:pPr>
              <w:rPr>
                <w:rFonts w:ascii="Arial" w:hAnsi="Arial" w:cs="Arial"/>
                <w:sz w:val="20"/>
                <w:szCs w:val="20"/>
                <w:lang w:val="en-GB" w:eastAsia="en-US"/>
              </w:rPr>
            </w:pPr>
            <w:r w:rsidRPr="00BD7399">
              <w:rPr>
                <w:rFonts w:ascii="Arial" w:hAnsi="Arial" w:cs="Arial"/>
                <w:sz w:val="20"/>
                <w:szCs w:val="20"/>
                <w:lang w:val="en-GB"/>
              </w:rPr>
              <w:t>Its technical characteristics are acceptable for a ready to use paste bait formulation.</w:t>
            </w:r>
          </w:p>
        </w:tc>
      </w:tr>
    </w:tbl>
    <w:p w14:paraId="563A4450" w14:textId="77777777" w:rsidR="006E0770" w:rsidRPr="00BD7399" w:rsidRDefault="006E0770" w:rsidP="00705D30">
      <w:pPr>
        <w:spacing w:after="120" w:line="240" w:lineRule="auto"/>
        <w:jc w:val="both"/>
        <w:rPr>
          <w:rFonts w:ascii="Arial" w:hAnsi="Arial" w:cs="Arial"/>
          <w:szCs w:val="22"/>
        </w:rPr>
      </w:pPr>
    </w:p>
    <w:p w14:paraId="145B9ADD" w14:textId="71547964" w:rsidR="00EB770C" w:rsidRPr="003A29F0" w:rsidRDefault="003A29F0" w:rsidP="008E312D">
      <w:pPr>
        <w:pStyle w:val="Paragraphedeliste"/>
        <w:numPr>
          <w:ilvl w:val="0"/>
          <w:numId w:val="20"/>
        </w:numPr>
        <w:shd w:val="clear" w:color="auto" w:fill="D9D9D9" w:themeFill="background1" w:themeFillShade="D9"/>
        <w:spacing w:after="120" w:line="240" w:lineRule="auto"/>
        <w:jc w:val="both"/>
        <w:rPr>
          <w:rFonts w:ascii="Arial" w:hAnsi="Arial" w:cs="Arial"/>
          <w:szCs w:val="22"/>
        </w:rPr>
      </w:pPr>
      <w:r>
        <w:rPr>
          <w:rFonts w:ascii="Arial" w:hAnsi="Arial" w:cs="Arial"/>
          <w:b/>
          <w:szCs w:val="22"/>
          <w:u w:val="single"/>
        </w:rPr>
        <w:t xml:space="preserve">Renewal of application FANGA PATE 25 </w:t>
      </w:r>
      <w:r w:rsidR="002C0301">
        <w:rPr>
          <w:rFonts w:ascii="Arial" w:hAnsi="Arial" w:cs="Arial"/>
          <w:b/>
          <w:szCs w:val="22"/>
          <w:u w:val="single"/>
        </w:rPr>
        <w:t xml:space="preserve">– 2019 </w:t>
      </w:r>
      <w:r>
        <w:rPr>
          <w:rFonts w:ascii="Arial" w:hAnsi="Arial" w:cs="Arial"/>
          <w:b/>
          <w:szCs w:val="22"/>
          <w:u w:val="single"/>
        </w:rPr>
        <w:t>:</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28" w:type="dxa"/>
          <w:left w:w="70" w:type="dxa"/>
          <w:bottom w:w="28" w:type="dxa"/>
          <w:right w:w="70" w:type="dxa"/>
        </w:tblCellMar>
        <w:tblLook w:val="0000" w:firstRow="0" w:lastRow="0" w:firstColumn="0" w:lastColumn="0" w:noHBand="0" w:noVBand="0"/>
      </w:tblPr>
      <w:tblGrid>
        <w:gridCol w:w="1771"/>
        <w:gridCol w:w="1418"/>
        <w:gridCol w:w="1758"/>
        <w:gridCol w:w="1984"/>
        <w:gridCol w:w="1701"/>
        <w:gridCol w:w="992"/>
        <w:gridCol w:w="1276"/>
        <w:gridCol w:w="1361"/>
        <w:gridCol w:w="1984"/>
      </w:tblGrid>
      <w:tr w:rsidR="003A29F0" w:rsidRPr="00BD7399" w14:paraId="20C99978" w14:textId="77777777" w:rsidTr="00C14756">
        <w:tc>
          <w:tcPr>
            <w:tcW w:w="1771"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00C92335" w14:textId="7A359B81" w:rsidR="003A29F0" w:rsidRPr="00BD7399" w:rsidRDefault="003A29F0" w:rsidP="00C14756">
            <w:pPr>
              <w:spacing w:line="240" w:lineRule="auto"/>
              <w:ind w:left="61"/>
              <w:jc w:val="center"/>
              <w:rPr>
                <w:rFonts w:ascii="Arial" w:eastAsia="Times New Roman" w:hAnsi="Arial" w:cs="Arial"/>
                <w:b/>
                <w:szCs w:val="22"/>
                <w:lang w:val="en-US" w:eastAsia="de-DE"/>
              </w:rPr>
            </w:pPr>
            <w:r w:rsidRPr="00BD7399">
              <w:rPr>
                <w:rFonts w:ascii="Arial" w:eastAsia="Times New Roman" w:hAnsi="Arial" w:cs="Arial"/>
                <w:b/>
                <w:szCs w:val="22"/>
                <w:lang w:val="en-US" w:eastAsia="de-DE"/>
              </w:rPr>
              <w:t>Subsection</w:t>
            </w:r>
            <w:r w:rsidRPr="00BD7399">
              <w:rPr>
                <w:rFonts w:ascii="Arial" w:eastAsia="Times New Roman" w:hAnsi="Arial" w:cs="Arial"/>
                <w:b/>
                <w:szCs w:val="22"/>
                <w:lang w:val="en-US" w:eastAsia="de-DE"/>
              </w:rPr>
              <w:br/>
              <w:t>(Annex Point IIB. 3/TNsG)</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84943" w14:textId="77777777" w:rsidR="003A29F0" w:rsidRPr="00BD7399" w:rsidRDefault="003A29F0" w:rsidP="00C14756">
            <w:pPr>
              <w:spacing w:line="240" w:lineRule="auto"/>
              <w:jc w:val="center"/>
              <w:rPr>
                <w:rFonts w:ascii="Arial" w:hAnsi="Arial" w:cs="Arial"/>
                <w:b/>
                <w:szCs w:val="22"/>
              </w:rPr>
            </w:pPr>
            <w:r w:rsidRPr="00BD7399">
              <w:rPr>
                <w:rFonts w:ascii="Arial" w:hAnsi="Arial" w:cs="Arial"/>
                <w:b/>
                <w:szCs w:val="22"/>
              </w:rPr>
              <w:t>Method</w:t>
            </w:r>
          </w:p>
        </w:tc>
        <w:tc>
          <w:tcPr>
            <w:tcW w:w="1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FF567C" w14:textId="77777777" w:rsidR="003A29F0" w:rsidRPr="00BD7399" w:rsidRDefault="003A29F0" w:rsidP="00C14756">
            <w:pPr>
              <w:spacing w:line="240" w:lineRule="auto"/>
              <w:jc w:val="center"/>
              <w:rPr>
                <w:rFonts w:ascii="Arial" w:hAnsi="Arial" w:cs="Arial"/>
                <w:b/>
                <w:szCs w:val="22"/>
              </w:rPr>
            </w:pPr>
            <w:r w:rsidRPr="00BD7399">
              <w:rPr>
                <w:rFonts w:ascii="Arial" w:hAnsi="Arial" w:cs="Arial"/>
                <w:b/>
                <w:szCs w:val="22"/>
              </w:rPr>
              <w:t>Purity/</w:t>
            </w:r>
            <w:r w:rsidRPr="00BD7399">
              <w:rPr>
                <w:rFonts w:ascii="Arial" w:hAnsi="Arial" w:cs="Arial"/>
                <w:b/>
                <w:szCs w:val="22"/>
              </w:rPr>
              <w:br/>
              <w:t>Specification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5B727" w14:textId="77777777" w:rsidR="003A29F0" w:rsidRPr="00BD7399" w:rsidRDefault="003A29F0" w:rsidP="00C14756">
            <w:pPr>
              <w:spacing w:line="240" w:lineRule="auto"/>
              <w:jc w:val="center"/>
              <w:rPr>
                <w:rFonts w:ascii="Arial" w:hAnsi="Arial" w:cs="Arial"/>
                <w:b/>
                <w:szCs w:val="22"/>
              </w:rPr>
            </w:pPr>
            <w:r w:rsidRPr="00BD7399">
              <w:rPr>
                <w:rFonts w:ascii="Arial" w:hAnsi="Arial" w:cs="Arial"/>
                <w:b/>
                <w:szCs w:val="22"/>
              </w:rPr>
              <w:t>Results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0206C" w14:textId="77777777" w:rsidR="003A29F0" w:rsidRPr="00BD7399" w:rsidRDefault="003A29F0" w:rsidP="00C14756">
            <w:pPr>
              <w:spacing w:line="240" w:lineRule="auto"/>
              <w:jc w:val="center"/>
              <w:rPr>
                <w:rFonts w:ascii="Arial" w:hAnsi="Arial" w:cs="Arial"/>
                <w:b/>
                <w:szCs w:val="22"/>
              </w:rPr>
            </w:pPr>
            <w:r w:rsidRPr="00BD7399">
              <w:rPr>
                <w:rFonts w:ascii="Arial" w:hAnsi="Arial" w:cs="Arial"/>
                <w:b/>
                <w:szCs w:val="22"/>
              </w:rPr>
              <w:t>Remarks/</w:t>
            </w:r>
            <w:r w:rsidRPr="00BD7399">
              <w:rPr>
                <w:rFonts w:ascii="Arial" w:hAnsi="Arial" w:cs="Arial"/>
                <w:b/>
                <w:szCs w:val="22"/>
              </w:rPr>
              <w:br/>
              <w:t>Justification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988D1F" w14:textId="77777777" w:rsidR="003A29F0" w:rsidRPr="00BD7399" w:rsidRDefault="003A29F0" w:rsidP="00C14756">
            <w:pPr>
              <w:spacing w:line="240" w:lineRule="auto"/>
              <w:jc w:val="center"/>
              <w:rPr>
                <w:rFonts w:ascii="Arial" w:hAnsi="Arial" w:cs="Arial"/>
                <w:b/>
                <w:szCs w:val="22"/>
              </w:rPr>
            </w:pPr>
            <w:r w:rsidRPr="00BD7399">
              <w:rPr>
                <w:rFonts w:ascii="Arial" w:hAnsi="Arial" w:cs="Arial"/>
                <w:b/>
                <w:szCs w:val="22"/>
              </w:rPr>
              <w:t>GLP</w:t>
            </w:r>
            <w:r w:rsidRPr="00BD7399">
              <w:rPr>
                <w:rFonts w:ascii="Arial" w:hAnsi="Arial" w:cs="Arial"/>
                <w:b/>
                <w:szCs w:val="22"/>
              </w:rPr>
              <w:br/>
              <w:t>(Y/N)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ADFD0" w14:textId="77777777" w:rsidR="003A29F0" w:rsidRPr="00BD7399" w:rsidRDefault="003A29F0" w:rsidP="00C14756">
            <w:pPr>
              <w:spacing w:line="240" w:lineRule="auto"/>
              <w:jc w:val="center"/>
              <w:rPr>
                <w:rFonts w:ascii="Arial" w:hAnsi="Arial" w:cs="Arial"/>
                <w:b/>
                <w:szCs w:val="22"/>
              </w:rPr>
            </w:pPr>
            <w:r w:rsidRPr="00BD7399">
              <w:rPr>
                <w:rFonts w:ascii="Arial" w:hAnsi="Arial" w:cs="Arial"/>
                <w:b/>
                <w:szCs w:val="22"/>
              </w:rPr>
              <w:t>Reliability</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190AA6" w14:textId="77777777" w:rsidR="003A29F0" w:rsidRPr="00BD7399" w:rsidRDefault="003A29F0" w:rsidP="00C14756">
            <w:pPr>
              <w:spacing w:line="240" w:lineRule="auto"/>
              <w:jc w:val="center"/>
              <w:rPr>
                <w:rFonts w:ascii="Arial" w:hAnsi="Arial" w:cs="Arial"/>
                <w:b/>
                <w:szCs w:val="22"/>
                <w:lang w:eastAsia="en-US"/>
              </w:rPr>
            </w:pPr>
            <w:r w:rsidRPr="00BD7399">
              <w:rPr>
                <w:rFonts w:ascii="Arial" w:hAnsi="Arial" w:cs="Arial"/>
                <w:b/>
                <w:szCs w:val="22"/>
                <w:lang w:eastAsia="en-US"/>
              </w:rPr>
              <w:t>Reference</w:t>
            </w:r>
          </w:p>
        </w:tc>
        <w:tc>
          <w:tcPr>
            <w:tcW w:w="1984"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3BA6537" w14:textId="53122581" w:rsidR="003A29F0" w:rsidRPr="00BD7399" w:rsidRDefault="003A29F0" w:rsidP="00C14756">
            <w:pPr>
              <w:spacing w:line="240" w:lineRule="auto"/>
              <w:jc w:val="center"/>
              <w:rPr>
                <w:rFonts w:ascii="Arial" w:hAnsi="Arial" w:cs="Arial"/>
                <w:b/>
                <w:szCs w:val="22"/>
              </w:rPr>
            </w:pPr>
            <w:r w:rsidRPr="00BD7399">
              <w:rPr>
                <w:rFonts w:ascii="Arial" w:hAnsi="Arial" w:cs="Arial"/>
                <w:b/>
                <w:szCs w:val="22"/>
              </w:rPr>
              <w:t>Evaluation FR</w:t>
            </w:r>
          </w:p>
        </w:tc>
      </w:tr>
      <w:tr w:rsidR="00DE39D5" w:rsidRPr="00BD7399" w14:paraId="127C9C90" w14:textId="77777777" w:rsidTr="00C14756">
        <w:tc>
          <w:tcPr>
            <w:tcW w:w="1771"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40EB7058" w14:textId="4E1D983E" w:rsidR="00DE39D5" w:rsidRPr="00C14756" w:rsidRDefault="00DE39D5" w:rsidP="00C14756">
            <w:pPr>
              <w:tabs>
                <w:tab w:val="left" w:pos="567"/>
              </w:tabs>
              <w:spacing w:line="240" w:lineRule="auto"/>
              <w:ind w:left="567" w:hanging="567"/>
              <w:jc w:val="center"/>
              <w:rPr>
                <w:rFonts w:ascii="Arial" w:eastAsia="Times New Roman" w:hAnsi="Arial" w:cs="Arial"/>
                <w:sz w:val="20"/>
                <w:szCs w:val="22"/>
                <w:lang w:val="en-US" w:eastAsia="de-DE"/>
              </w:rPr>
            </w:pPr>
            <w:r w:rsidRPr="00C14756">
              <w:rPr>
                <w:rFonts w:ascii="Arial" w:hAnsi="Arial" w:cs="Arial"/>
                <w:bCs/>
                <w:sz w:val="20"/>
                <w:szCs w:val="22"/>
                <w:lang w:val="en-US"/>
              </w:rPr>
              <w:t>Shelf life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1C25A" w14:textId="77777777" w:rsidR="00DE39D5" w:rsidRPr="00C14756" w:rsidRDefault="00DE39D5" w:rsidP="00C14756">
            <w:pPr>
              <w:spacing w:line="240" w:lineRule="auto"/>
              <w:jc w:val="center"/>
              <w:rPr>
                <w:rFonts w:ascii="Arial" w:hAnsi="Arial" w:cs="Arial"/>
                <w:b/>
                <w:sz w:val="20"/>
                <w:szCs w:val="22"/>
              </w:rPr>
            </w:pPr>
          </w:p>
        </w:tc>
        <w:tc>
          <w:tcPr>
            <w:tcW w:w="1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9BD21" w14:textId="77777777" w:rsidR="00DE39D5" w:rsidRPr="00C14756" w:rsidRDefault="00DE39D5" w:rsidP="00C14756">
            <w:pPr>
              <w:spacing w:line="240" w:lineRule="auto"/>
              <w:jc w:val="center"/>
              <w:rPr>
                <w:rFonts w:ascii="Arial" w:hAnsi="Arial" w:cs="Arial"/>
                <w:b/>
                <w:sz w:val="20"/>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96AF0" w14:textId="77777777" w:rsidR="00DE39D5" w:rsidRPr="00C14756" w:rsidRDefault="00DE39D5" w:rsidP="00C14756">
            <w:pPr>
              <w:spacing w:line="240" w:lineRule="auto"/>
              <w:jc w:val="center"/>
              <w:rPr>
                <w:rFonts w:ascii="Arial" w:hAnsi="Arial" w:cs="Arial"/>
                <w:b/>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84BC2" w14:textId="77777777" w:rsidR="00DE39D5" w:rsidRPr="00C14756" w:rsidRDefault="00DE39D5" w:rsidP="00C14756">
            <w:pPr>
              <w:spacing w:line="240" w:lineRule="auto"/>
              <w:jc w:val="center"/>
              <w:rPr>
                <w:rFonts w:ascii="Arial" w:hAnsi="Arial" w:cs="Arial"/>
                <w:b/>
                <w:sz w:val="20"/>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BF31C2" w14:textId="77777777" w:rsidR="00DE39D5" w:rsidRPr="00C14756" w:rsidRDefault="00DE39D5" w:rsidP="00C14756">
            <w:pPr>
              <w:spacing w:line="240" w:lineRule="auto"/>
              <w:jc w:val="center"/>
              <w:rPr>
                <w:rFonts w:ascii="Arial" w:hAnsi="Arial" w:cs="Arial"/>
                <w:b/>
                <w:sz w:val="2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4C8F9" w14:textId="77777777" w:rsidR="00DE39D5" w:rsidRPr="00C14756" w:rsidRDefault="00DE39D5" w:rsidP="00C14756">
            <w:pPr>
              <w:spacing w:line="240" w:lineRule="auto"/>
              <w:jc w:val="center"/>
              <w:rPr>
                <w:rFonts w:ascii="Arial" w:hAnsi="Arial" w:cs="Arial"/>
                <w:b/>
                <w:sz w:val="20"/>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EEF11" w14:textId="77777777" w:rsidR="00DE39D5" w:rsidRPr="00C14756" w:rsidRDefault="00DE39D5" w:rsidP="00C14756">
            <w:pPr>
              <w:spacing w:line="240" w:lineRule="auto"/>
              <w:jc w:val="center"/>
              <w:rPr>
                <w:rFonts w:ascii="Arial" w:hAnsi="Arial" w:cs="Arial"/>
                <w:b/>
                <w:sz w:val="20"/>
                <w:szCs w:val="22"/>
                <w:lang w:eastAsia="en-US"/>
              </w:rPr>
            </w:pPr>
          </w:p>
        </w:tc>
        <w:tc>
          <w:tcPr>
            <w:tcW w:w="1984"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2264DA0" w14:textId="60666DBF" w:rsidR="00DE39D5" w:rsidRPr="00C14756" w:rsidRDefault="00DE39D5" w:rsidP="00C14756">
            <w:pPr>
              <w:spacing w:line="240" w:lineRule="auto"/>
              <w:jc w:val="center"/>
              <w:rPr>
                <w:rFonts w:ascii="Arial" w:hAnsi="Arial" w:cs="Arial"/>
                <w:b/>
                <w:sz w:val="20"/>
                <w:szCs w:val="22"/>
              </w:rPr>
            </w:pPr>
            <w:r w:rsidRPr="00C14756">
              <w:rPr>
                <w:rFonts w:ascii="Arial" w:hAnsi="Arial" w:cs="Arial"/>
                <w:sz w:val="20"/>
                <w:szCs w:val="22"/>
              </w:rPr>
              <w:t>A new study was provided and is described below</w:t>
            </w:r>
          </w:p>
        </w:tc>
      </w:tr>
      <w:tr w:rsidR="00DE39D5" w:rsidRPr="00BD7399" w14:paraId="157C0D2D" w14:textId="77777777" w:rsidTr="00C14756">
        <w:tc>
          <w:tcPr>
            <w:tcW w:w="1771"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701749B6" w14:textId="7BD4017E" w:rsidR="00DE39D5" w:rsidRPr="00C14756" w:rsidRDefault="00DE39D5" w:rsidP="00C14756">
            <w:pPr>
              <w:shd w:val="clear" w:color="auto" w:fill="D9D9D9" w:themeFill="background1" w:themeFillShade="D9"/>
              <w:tabs>
                <w:tab w:val="left" w:pos="567"/>
              </w:tabs>
              <w:spacing w:line="240" w:lineRule="auto"/>
              <w:ind w:left="-81"/>
              <w:jc w:val="center"/>
              <w:rPr>
                <w:rFonts w:ascii="Arial" w:eastAsia="Times New Roman" w:hAnsi="Arial" w:cs="Arial"/>
                <w:sz w:val="20"/>
                <w:szCs w:val="22"/>
                <w:lang w:val="en-US" w:eastAsia="de-DE"/>
              </w:rPr>
            </w:pPr>
            <w:r w:rsidRPr="00C14756">
              <w:rPr>
                <w:rFonts w:ascii="Arial" w:hAnsi="Arial" w:cs="Arial"/>
                <w:bCs/>
                <w:sz w:val="20"/>
                <w:szCs w:val="22"/>
                <w:lang w:val="en-US"/>
              </w:rPr>
              <w:t>Effect of low temperature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3C0E7" w14:textId="77777777" w:rsidR="00DE39D5" w:rsidRPr="00C14756" w:rsidRDefault="00DE39D5" w:rsidP="00C14756">
            <w:pPr>
              <w:shd w:val="clear" w:color="auto" w:fill="D9D9D9" w:themeFill="background1" w:themeFillShade="D9"/>
              <w:spacing w:line="240" w:lineRule="auto"/>
              <w:jc w:val="center"/>
              <w:rPr>
                <w:rFonts w:ascii="Arial" w:hAnsi="Arial" w:cs="Arial"/>
                <w:b/>
                <w:sz w:val="20"/>
                <w:szCs w:val="22"/>
              </w:rPr>
            </w:pPr>
          </w:p>
        </w:tc>
        <w:tc>
          <w:tcPr>
            <w:tcW w:w="1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BC4C71" w14:textId="77777777" w:rsidR="00DE39D5" w:rsidRPr="00C14756" w:rsidRDefault="00DE39D5" w:rsidP="00C14756">
            <w:pPr>
              <w:shd w:val="clear" w:color="auto" w:fill="D9D9D9" w:themeFill="background1" w:themeFillShade="D9"/>
              <w:spacing w:line="240" w:lineRule="auto"/>
              <w:jc w:val="center"/>
              <w:rPr>
                <w:rFonts w:ascii="Arial" w:hAnsi="Arial" w:cs="Arial"/>
                <w:b/>
                <w:sz w:val="20"/>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D3B75" w14:textId="77777777" w:rsidR="00DE39D5" w:rsidRPr="00C14756" w:rsidRDefault="00DE39D5" w:rsidP="00C14756">
            <w:pPr>
              <w:shd w:val="clear" w:color="auto" w:fill="D9D9D9" w:themeFill="background1" w:themeFillShade="D9"/>
              <w:spacing w:line="240" w:lineRule="auto"/>
              <w:jc w:val="center"/>
              <w:rPr>
                <w:rFonts w:ascii="Arial" w:hAnsi="Arial" w:cs="Arial"/>
                <w:b/>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6EB804" w14:textId="77777777" w:rsidR="00DE39D5" w:rsidRPr="00C14756" w:rsidRDefault="00DE39D5" w:rsidP="00C14756">
            <w:pPr>
              <w:shd w:val="clear" w:color="auto" w:fill="D9D9D9" w:themeFill="background1" w:themeFillShade="D9"/>
              <w:spacing w:line="240" w:lineRule="auto"/>
              <w:jc w:val="center"/>
              <w:rPr>
                <w:rFonts w:ascii="Arial" w:hAnsi="Arial" w:cs="Arial"/>
                <w:b/>
                <w:sz w:val="20"/>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65A5B" w14:textId="77777777" w:rsidR="00DE39D5" w:rsidRPr="00C14756" w:rsidRDefault="00DE39D5" w:rsidP="00C14756">
            <w:pPr>
              <w:shd w:val="clear" w:color="auto" w:fill="D9D9D9" w:themeFill="background1" w:themeFillShade="D9"/>
              <w:spacing w:line="240" w:lineRule="auto"/>
              <w:jc w:val="center"/>
              <w:rPr>
                <w:rFonts w:ascii="Arial" w:hAnsi="Arial" w:cs="Arial"/>
                <w:b/>
                <w:sz w:val="2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513ED" w14:textId="77777777" w:rsidR="00DE39D5" w:rsidRPr="00C14756" w:rsidRDefault="00DE39D5" w:rsidP="00C14756">
            <w:pPr>
              <w:shd w:val="clear" w:color="auto" w:fill="D9D9D9" w:themeFill="background1" w:themeFillShade="D9"/>
              <w:spacing w:line="240" w:lineRule="auto"/>
              <w:jc w:val="center"/>
              <w:rPr>
                <w:rFonts w:ascii="Arial" w:hAnsi="Arial" w:cs="Arial"/>
                <w:b/>
                <w:sz w:val="20"/>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A2DC8" w14:textId="77777777" w:rsidR="00DE39D5" w:rsidRPr="00C14756" w:rsidRDefault="00DE39D5" w:rsidP="00C14756">
            <w:pPr>
              <w:shd w:val="clear" w:color="auto" w:fill="D9D9D9" w:themeFill="background1" w:themeFillShade="D9"/>
              <w:spacing w:line="240" w:lineRule="auto"/>
              <w:jc w:val="center"/>
              <w:rPr>
                <w:rFonts w:ascii="Arial" w:hAnsi="Arial" w:cs="Arial"/>
                <w:b/>
                <w:sz w:val="20"/>
                <w:szCs w:val="22"/>
                <w:lang w:eastAsia="en-US"/>
              </w:rPr>
            </w:pPr>
          </w:p>
        </w:tc>
        <w:tc>
          <w:tcPr>
            <w:tcW w:w="1984"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0AB44D3" w14:textId="548D0F74" w:rsidR="00DE39D5" w:rsidRPr="00C14756" w:rsidRDefault="00DE39D5" w:rsidP="00C14756">
            <w:pPr>
              <w:shd w:val="clear" w:color="auto" w:fill="D9D9D9" w:themeFill="background1" w:themeFillShade="D9"/>
              <w:spacing w:line="240" w:lineRule="auto"/>
              <w:jc w:val="center"/>
              <w:rPr>
                <w:rFonts w:ascii="Arial" w:hAnsi="Arial" w:cs="Arial"/>
                <w:b/>
                <w:sz w:val="20"/>
                <w:szCs w:val="22"/>
              </w:rPr>
            </w:pPr>
            <w:r w:rsidRPr="00C14756">
              <w:rPr>
                <w:rFonts w:ascii="Arial" w:hAnsi="Arial" w:cs="Arial"/>
                <w:sz w:val="20"/>
                <w:szCs w:val="22"/>
              </w:rPr>
              <w:t>Product should be protect from frost</w:t>
            </w:r>
          </w:p>
        </w:tc>
      </w:tr>
    </w:tbl>
    <w:p w14:paraId="61A08889" w14:textId="2B8AFE74" w:rsidR="00DE39D5" w:rsidRDefault="00DE39D5" w:rsidP="00C14756">
      <w:pPr>
        <w:spacing w:after="120" w:line="240" w:lineRule="auto"/>
        <w:jc w:val="both"/>
        <w:rPr>
          <w:rFonts w:ascii="Arial" w:hAnsi="Arial" w:cs="Arial"/>
          <w:color w:val="00B050"/>
          <w:szCs w:val="22"/>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2100"/>
        <w:gridCol w:w="1198"/>
        <w:gridCol w:w="1479"/>
        <w:gridCol w:w="5754"/>
        <w:gridCol w:w="1906"/>
        <w:gridCol w:w="1880"/>
      </w:tblGrid>
      <w:tr w:rsidR="00DE39D5" w:rsidRPr="00BD7399" w14:paraId="46CCC0EF" w14:textId="77777777" w:rsidTr="00C14756">
        <w:trPr>
          <w:trHeight w:val="654"/>
        </w:trPr>
        <w:tc>
          <w:tcPr>
            <w:tcW w:w="2100" w:type="dxa"/>
            <w:shd w:val="clear" w:color="auto" w:fill="D9D9D9" w:themeFill="background1" w:themeFillShade="D9"/>
          </w:tcPr>
          <w:p w14:paraId="54A262C7" w14:textId="77777777" w:rsidR="00DE39D5" w:rsidRPr="00BD7399" w:rsidRDefault="00DE39D5" w:rsidP="00C14756">
            <w:pPr>
              <w:shd w:val="clear" w:color="auto" w:fill="D9D9D9" w:themeFill="background1" w:themeFillShade="D9"/>
              <w:jc w:val="center"/>
              <w:rPr>
                <w:rFonts w:ascii="Arial" w:hAnsi="Arial" w:cs="Arial"/>
                <w:b/>
                <w:sz w:val="20"/>
                <w:szCs w:val="20"/>
                <w:lang w:val="en-GB" w:eastAsia="en-US"/>
              </w:rPr>
            </w:pPr>
            <w:r w:rsidRPr="00BD7399">
              <w:rPr>
                <w:rFonts w:ascii="Arial" w:hAnsi="Arial" w:cs="Arial"/>
                <w:b/>
                <w:sz w:val="20"/>
                <w:szCs w:val="20"/>
                <w:lang w:val="en-GB" w:eastAsia="en-US"/>
              </w:rPr>
              <w:t>Property</w:t>
            </w:r>
          </w:p>
        </w:tc>
        <w:tc>
          <w:tcPr>
            <w:tcW w:w="1198" w:type="dxa"/>
            <w:shd w:val="clear" w:color="auto" w:fill="D9D9D9" w:themeFill="background1" w:themeFillShade="D9"/>
          </w:tcPr>
          <w:p w14:paraId="74B444DB" w14:textId="77777777" w:rsidR="00DE39D5" w:rsidRPr="00BD7399" w:rsidRDefault="00DE39D5" w:rsidP="00C14756">
            <w:pPr>
              <w:shd w:val="clear" w:color="auto" w:fill="D9D9D9" w:themeFill="background1" w:themeFillShade="D9"/>
              <w:jc w:val="center"/>
              <w:rPr>
                <w:rFonts w:ascii="Arial" w:hAnsi="Arial" w:cs="Arial"/>
                <w:b/>
                <w:sz w:val="20"/>
                <w:szCs w:val="20"/>
                <w:lang w:val="en-GB" w:eastAsia="en-US"/>
              </w:rPr>
            </w:pPr>
            <w:r w:rsidRPr="00BD7399">
              <w:rPr>
                <w:rFonts w:ascii="Arial" w:hAnsi="Arial" w:cs="Arial"/>
                <w:b/>
                <w:sz w:val="20"/>
                <w:szCs w:val="20"/>
                <w:lang w:val="en-GB" w:eastAsia="en-US"/>
              </w:rPr>
              <w:t>Guideline and Method</w:t>
            </w:r>
          </w:p>
        </w:tc>
        <w:tc>
          <w:tcPr>
            <w:tcW w:w="1479" w:type="dxa"/>
            <w:shd w:val="clear" w:color="auto" w:fill="D9D9D9" w:themeFill="background1" w:themeFillShade="D9"/>
          </w:tcPr>
          <w:p w14:paraId="42C285B0" w14:textId="77777777" w:rsidR="00DE39D5" w:rsidRPr="00BD7399" w:rsidRDefault="00DE39D5" w:rsidP="00C14756">
            <w:pPr>
              <w:shd w:val="clear" w:color="auto" w:fill="D9D9D9" w:themeFill="background1" w:themeFillShade="D9"/>
              <w:jc w:val="center"/>
              <w:rPr>
                <w:rFonts w:ascii="Arial" w:hAnsi="Arial" w:cs="Arial"/>
                <w:b/>
                <w:sz w:val="20"/>
                <w:szCs w:val="20"/>
                <w:lang w:val="en-GB" w:eastAsia="en-US"/>
              </w:rPr>
            </w:pPr>
            <w:r w:rsidRPr="00BD7399">
              <w:rPr>
                <w:rFonts w:ascii="Arial" w:hAnsi="Arial" w:cs="Arial"/>
                <w:b/>
                <w:sz w:val="20"/>
                <w:szCs w:val="20"/>
                <w:lang w:val="en-GB" w:eastAsia="en-US"/>
              </w:rPr>
              <w:t>Purity of the test substance (% (w/w)</w:t>
            </w:r>
          </w:p>
        </w:tc>
        <w:tc>
          <w:tcPr>
            <w:tcW w:w="5754" w:type="dxa"/>
            <w:shd w:val="clear" w:color="auto" w:fill="D9D9D9" w:themeFill="background1" w:themeFillShade="D9"/>
          </w:tcPr>
          <w:p w14:paraId="3B8F7BCB" w14:textId="77777777" w:rsidR="00DE39D5" w:rsidRPr="00BD7399" w:rsidRDefault="00DE39D5" w:rsidP="00C14756">
            <w:pPr>
              <w:shd w:val="clear" w:color="auto" w:fill="D9D9D9" w:themeFill="background1" w:themeFillShade="D9"/>
              <w:jc w:val="center"/>
              <w:rPr>
                <w:rFonts w:ascii="Arial" w:hAnsi="Arial" w:cs="Arial"/>
                <w:b/>
                <w:sz w:val="20"/>
                <w:szCs w:val="20"/>
                <w:lang w:val="en-GB" w:eastAsia="en-US"/>
              </w:rPr>
            </w:pPr>
            <w:r w:rsidRPr="00BD7399">
              <w:rPr>
                <w:rFonts w:ascii="Arial" w:hAnsi="Arial" w:cs="Arial"/>
                <w:b/>
                <w:sz w:val="20"/>
                <w:szCs w:val="20"/>
                <w:lang w:val="en-GB" w:eastAsia="en-US"/>
              </w:rPr>
              <w:t>Results</w:t>
            </w:r>
          </w:p>
        </w:tc>
        <w:tc>
          <w:tcPr>
            <w:tcW w:w="1906" w:type="dxa"/>
            <w:shd w:val="clear" w:color="auto" w:fill="D9D9D9" w:themeFill="background1" w:themeFillShade="D9"/>
          </w:tcPr>
          <w:p w14:paraId="0A8CDFD5" w14:textId="77777777" w:rsidR="00DE39D5" w:rsidRPr="00BD7399" w:rsidRDefault="00DE39D5" w:rsidP="00C14756">
            <w:pPr>
              <w:shd w:val="clear" w:color="auto" w:fill="D9D9D9" w:themeFill="background1" w:themeFillShade="D9"/>
              <w:jc w:val="center"/>
              <w:rPr>
                <w:rFonts w:ascii="Arial" w:hAnsi="Arial" w:cs="Arial"/>
                <w:b/>
                <w:sz w:val="20"/>
                <w:szCs w:val="20"/>
                <w:lang w:val="en-GB" w:eastAsia="en-US"/>
              </w:rPr>
            </w:pPr>
            <w:r w:rsidRPr="00BD7399">
              <w:rPr>
                <w:rFonts w:ascii="Arial" w:hAnsi="Arial" w:cs="Arial"/>
                <w:b/>
                <w:sz w:val="20"/>
                <w:szCs w:val="20"/>
                <w:lang w:val="en-GB" w:eastAsia="en-US"/>
              </w:rPr>
              <w:t>Results</w:t>
            </w:r>
          </w:p>
        </w:tc>
        <w:tc>
          <w:tcPr>
            <w:tcW w:w="1880" w:type="dxa"/>
            <w:shd w:val="clear" w:color="auto" w:fill="D9D9D9" w:themeFill="background1" w:themeFillShade="D9"/>
          </w:tcPr>
          <w:p w14:paraId="5973B3FC" w14:textId="77777777" w:rsidR="00DE39D5" w:rsidRPr="00BD7399" w:rsidRDefault="00DE39D5" w:rsidP="00C14756">
            <w:pPr>
              <w:shd w:val="clear" w:color="auto" w:fill="D9D9D9" w:themeFill="background1" w:themeFillShade="D9"/>
              <w:jc w:val="center"/>
              <w:rPr>
                <w:rFonts w:ascii="Arial" w:hAnsi="Arial" w:cs="Arial"/>
                <w:b/>
                <w:sz w:val="20"/>
                <w:szCs w:val="20"/>
                <w:lang w:val="en-GB" w:eastAsia="en-US"/>
              </w:rPr>
            </w:pPr>
            <w:r w:rsidRPr="00BD7399">
              <w:rPr>
                <w:rFonts w:ascii="Arial" w:hAnsi="Arial" w:cs="Arial"/>
                <w:b/>
                <w:sz w:val="20"/>
                <w:szCs w:val="20"/>
                <w:lang w:val="en-GB" w:eastAsia="en-US"/>
              </w:rPr>
              <w:t>Reference</w:t>
            </w:r>
          </w:p>
        </w:tc>
      </w:tr>
      <w:tr w:rsidR="002C0301" w:rsidRPr="00BD7399" w14:paraId="03B0A28F" w14:textId="77777777" w:rsidTr="008E312D">
        <w:trPr>
          <w:trHeight w:val="654"/>
        </w:trPr>
        <w:tc>
          <w:tcPr>
            <w:tcW w:w="2100" w:type="dxa"/>
            <w:shd w:val="clear" w:color="auto" w:fill="D9D9D9" w:themeFill="background1" w:themeFillShade="D9"/>
          </w:tcPr>
          <w:p w14:paraId="7A612A12"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GB" w:eastAsia="de-DE"/>
              </w:rPr>
            </w:pPr>
            <w:r w:rsidRPr="008E312D">
              <w:rPr>
                <w:rFonts w:ascii="Arial" w:hAnsi="Arial" w:cs="Arial"/>
                <w:sz w:val="20"/>
                <w:szCs w:val="20"/>
                <w:lang w:val="en-GB" w:eastAsia="de-DE"/>
              </w:rPr>
              <w:t>Storage stability - stability and shelf life</w:t>
            </w:r>
          </w:p>
          <w:p w14:paraId="7C97ED52"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GB" w:eastAsia="de-DE"/>
              </w:rPr>
            </w:pPr>
          </w:p>
          <w:p w14:paraId="2F72912B" w14:textId="77777777" w:rsidR="002C0301" w:rsidRPr="008E312D" w:rsidRDefault="002C0301" w:rsidP="008E312D">
            <w:pPr>
              <w:shd w:val="clear" w:color="auto" w:fill="D9D9D9" w:themeFill="background1" w:themeFillShade="D9"/>
              <w:rPr>
                <w:rFonts w:ascii="Arial" w:hAnsi="Arial" w:cs="Arial"/>
                <w:b/>
                <w:sz w:val="20"/>
                <w:szCs w:val="20"/>
                <w:lang w:val="en-GB" w:eastAsia="en-US"/>
              </w:rPr>
            </w:pPr>
          </w:p>
        </w:tc>
        <w:tc>
          <w:tcPr>
            <w:tcW w:w="1198" w:type="dxa"/>
            <w:shd w:val="clear" w:color="auto" w:fill="D9D9D9" w:themeFill="background1" w:themeFillShade="D9"/>
          </w:tcPr>
          <w:p w14:paraId="5937F1DD" w14:textId="6B785B7F" w:rsidR="002C0301" w:rsidRPr="008E312D" w:rsidRDefault="002C0301" w:rsidP="008E312D">
            <w:pPr>
              <w:shd w:val="clear" w:color="auto" w:fill="D9D9D9" w:themeFill="background1" w:themeFillShade="D9"/>
              <w:rPr>
                <w:rFonts w:ascii="Arial" w:hAnsi="Arial" w:cs="Arial"/>
                <w:b/>
                <w:sz w:val="20"/>
                <w:szCs w:val="20"/>
                <w:lang w:val="en-GB" w:eastAsia="en-US"/>
              </w:rPr>
            </w:pPr>
            <w:r w:rsidRPr="008E312D">
              <w:rPr>
                <w:rFonts w:ascii="Arial" w:hAnsi="Arial" w:cs="Arial"/>
                <w:sz w:val="20"/>
                <w:szCs w:val="20"/>
                <w:lang w:val="en-GB" w:eastAsia="de-DE"/>
              </w:rPr>
              <w:t>CIPAC MT 46.3</w:t>
            </w:r>
          </w:p>
        </w:tc>
        <w:tc>
          <w:tcPr>
            <w:tcW w:w="1479" w:type="dxa"/>
            <w:shd w:val="clear" w:color="auto" w:fill="D9D9D9" w:themeFill="background1" w:themeFillShade="D9"/>
          </w:tcPr>
          <w:p w14:paraId="035B08F5"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eastAsia="de-DE"/>
              </w:rPr>
            </w:pPr>
            <w:r w:rsidRPr="008E312D">
              <w:rPr>
                <w:rFonts w:ascii="Arial" w:hAnsi="Arial" w:cs="Arial"/>
                <w:sz w:val="20"/>
                <w:szCs w:val="20"/>
                <w:lang w:eastAsia="de-DE"/>
              </w:rPr>
              <w:t xml:space="preserve">FANGA PATE 25 </w:t>
            </w:r>
          </w:p>
          <w:p w14:paraId="56734F2F" w14:textId="77777777" w:rsidR="002C0301" w:rsidRPr="008E312D" w:rsidRDefault="002C0301" w:rsidP="008E312D">
            <w:pPr>
              <w:shd w:val="clear" w:color="auto" w:fill="D9D9D9" w:themeFill="background1" w:themeFillShade="D9"/>
              <w:spacing w:line="240" w:lineRule="auto"/>
              <w:rPr>
                <w:rFonts w:ascii="Arial" w:eastAsia="Times New Roman" w:hAnsi="Arial" w:cs="Arial"/>
                <w:sz w:val="20"/>
                <w:szCs w:val="20"/>
                <w:lang w:val="en-GB" w:eastAsia="fr-FR"/>
              </w:rPr>
            </w:pPr>
            <w:r w:rsidRPr="008E312D">
              <w:rPr>
                <w:rFonts w:ascii="Arial" w:eastAsia="Times New Roman" w:hAnsi="Arial" w:cs="Arial"/>
                <w:sz w:val="20"/>
                <w:szCs w:val="20"/>
                <w:lang w:val="en-GB" w:eastAsia="fr-FR"/>
              </w:rPr>
              <w:t>(0.0025% w/w of brodifacoum)</w:t>
            </w:r>
          </w:p>
          <w:p w14:paraId="5246A3EB" w14:textId="20B1900C" w:rsidR="002C0301" w:rsidRPr="008E312D" w:rsidRDefault="002C0301" w:rsidP="008E312D">
            <w:pPr>
              <w:shd w:val="clear" w:color="auto" w:fill="D9D9D9" w:themeFill="background1" w:themeFillShade="D9"/>
              <w:rPr>
                <w:rFonts w:ascii="Arial" w:hAnsi="Arial" w:cs="Arial"/>
                <w:b/>
                <w:sz w:val="20"/>
                <w:szCs w:val="20"/>
                <w:lang w:val="en-GB" w:eastAsia="en-US"/>
              </w:rPr>
            </w:pPr>
            <w:r w:rsidRPr="008E312D">
              <w:rPr>
                <w:rFonts w:ascii="Arial" w:hAnsi="Arial" w:cs="Arial"/>
                <w:sz w:val="20"/>
                <w:szCs w:val="20"/>
                <w:lang w:val="en-US" w:eastAsia="de-DE"/>
              </w:rPr>
              <w:lastRenderedPageBreak/>
              <w:t>Batch n°</w:t>
            </w:r>
            <w:r w:rsidRPr="008E312D">
              <w:rPr>
                <w:rFonts w:ascii="Arial" w:hAnsi="Arial" w:cs="Arial"/>
                <w:color w:val="000000"/>
                <w:sz w:val="18"/>
                <w:szCs w:val="18"/>
              </w:rPr>
              <w:t xml:space="preserve"> </w:t>
            </w:r>
            <w:r w:rsidRPr="008E312D">
              <w:rPr>
                <w:rFonts w:ascii="Arial" w:hAnsi="Arial" w:cs="Arial"/>
                <w:sz w:val="20"/>
                <w:szCs w:val="20"/>
                <w:lang w:eastAsia="de-DE"/>
              </w:rPr>
              <w:t>BMA25V1</w:t>
            </w:r>
          </w:p>
        </w:tc>
        <w:tc>
          <w:tcPr>
            <w:tcW w:w="5754" w:type="dxa"/>
            <w:shd w:val="clear" w:color="auto" w:fill="D9D9D9" w:themeFill="background1" w:themeFillShade="D9"/>
            <w:vAlign w:val="center"/>
          </w:tcPr>
          <w:tbl>
            <w:tblPr>
              <w:tblW w:w="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2093"/>
              <w:gridCol w:w="2095"/>
            </w:tblGrid>
            <w:tr w:rsidR="002C0301" w:rsidRPr="008E312D" w14:paraId="42BCBAC0" w14:textId="77777777" w:rsidTr="00541C5B">
              <w:trPr>
                <w:trHeight w:val="91"/>
              </w:trPr>
              <w:tc>
                <w:tcPr>
                  <w:tcW w:w="1264" w:type="pct"/>
                  <w:shd w:val="clear" w:color="auto" w:fill="auto"/>
                </w:tcPr>
                <w:p w14:paraId="1D33C45C"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p>
              </w:tc>
              <w:tc>
                <w:tcPr>
                  <w:tcW w:w="1867" w:type="pct"/>
                  <w:shd w:val="clear" w:color="auto" w:fill="auto"/>
                </w:tcPr>
                <w:p w14:paraId="6600C1D4"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Initial</w:t>
                  </w:r>
                </w:p>
              </w:tc>
              <w:tc>
                <w:tcPr>
                  <w:tcW w:w="1868" w:type="pct"/>
                  <w:shd w:val="clear" w:color="auto" w:fill="auto"/>
                </w:tcPr>
                <w:p w14:paraId="4618DC00"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After 30 months at 20°C in cardboard box</w:t>
                  </w:r>
                </w:p>
              </w:tc>
            </w:tr>
            <w:tr w:rsidR="002C0301" w:rsidRPr="008E312D" w14:paraId="5A83B2CA" w14:textId="77777777" w:rsidTr="00541C5B">
              <w:trPr>
                <w:trHeight w:val="91"/>
              </w:trPr>
              <w:tc>
                <w:tcPr>
                  <w:tcW w:w="1264" w:type="pct"/>
                  <w:shd w:val="clear" w:color="auto" w:fill="auto"/>
                </w:tcPr>
                <w:p w14:paraId="5D552DEB"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eastAsia="de-DE"/>
                    </w:rPr>
                    <w:t>Appearance</w:t>
                  </w:r>
                </w:p>
              </w:tc>
              <w:tc>
                <w:tcPr>
                  <w:tcW w:w="3736" w:type="pct"/>
                  <w:gridSpan w:val="2"/>
                  <w:shd w:val="clear" w:color="auto" w:fill="auto"/>
                </w:tcPr>
                <w:p w14:paraId="27CF65DE"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homogeneous blue paste</w:t>
                  </w:r>
                </w:p>
              </w:tc>
            </w:tr>
            <w:tr w:rsidR="002C0301" w:rsidRPr="008E312D" w14:paraId="05B4F363" w14:textId="77777777" w:rsidTr="00541C5B">
              <w:trPr>
                <w:trHeight w:val="91"/>
              </w:trPr>
              <w:tc>
                <w:tcPr>
                  <w:tcW w:w="1264" w:type="pct"/>
                  <w:shd w:val="clear" w:color="auto" w:fill="auto"/>
                </w:tcPr>
                <w:p w14:paraId="096ED19E"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eastAsia="de-DE"/>
                    </w:rPr>
                    <w:lastRenderedPageBreak/>
                    <w:t>Appearance of packaging</w:t>
                  </w:r>
                </w:p>
              </w:tc>
              <w:tc>
                <w:tcPr>
                  <w:tcW w:w="3736" w:type="pct"/>
                  <w:gridSpan w:val="2"/>
                  <w:shd w:val="clear" w:color="auto" w:fill="auto"/>
                </w:tcPr>
                <w:p w14:paraId="7B6C52E4"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No degradation, deformation or loss of weight after storage</w:t>
                  </w:r>
                </w:p>
              </w:tc>
            </w:tr>
            <w:tr w:rsidR="002C0301" w:rsidRPr="008E312D" w14:paraId="6E206050" w14:textId="77777777" w:rsidTr="00541C5B">
              <w:trPr>
                <w:trHeight w:val="91"/>
              </w:trPr>
              <w:tc>
                <w:tcPr>
                  <w:tcW w:w="1264" w:type="pct"/>
                  <w:shd w:val="clear" w:color="auto" w:fill="auto"/>
                </w:tcPr>
                <w:p w14:paraId="09E9C880"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Content of AS</w:t>
                  </w:r>
                </w:p>
              </w:tc>
              <w:tc>
                <w:tcPr>
                  <w:tcW w:w="1867" w:type="pct"/>
                  <w:shd w:val="clear" w:color="auto" w:fill="auto"/>
                </w:tcPr>
                <w:p w14:paraId="68BD9E6E"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0.00246</w:t>
                  </w:r>
                </w:p>
              </w:tc>
              <w:tc>
                <w:tcPr>
                  <w:tcW w:w="1868" w:type="pct"/>
                  <w:shd w:val="clear" w:color="auto" w:fill="auto"/>
                </w:tcPr>
                <w:p w14:paraId="4D73CA30"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0.00228</w:t>
                  </w:r>
                </w:p>
              </w:tc>
            </w:tr>
            <w:tr w:rsidR="002C0301" w:rsidRPr="008E312D" w14:paraId="7CBCD596" w14:textId="77777777" w:rsidTr="00541C5B">
              <w:trPr>
                <w:trHeight w:val="91"/>
              </w:trPr>
              <w:tc>
                <w:tcPr>
                  <w:tcW w:w="1264" w:type="pct"/>
                  <w:shd w:val="clear" w:color="auto" w:fill="auto"/>
                </w:tcPr>
                <w:p w14:paraId="6B1BC4D6"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Variation of AS</w:t>
                  </w:r>
                </w:p>
              </w:tc>
              <w:tc>
                <w:tcPr>
                  <w:tcW w:w="1867" w:type="pct"/>
                  <w:shd w:val="clear" w:color="auto" w:fill="auto"/>
                </w:tcPr>
                <w:p w14:paraId="235B359D"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p>
              </w:tc>
              <w:tc>
                <w:tcPr>
                  <w:tcW w:w="1868" w:type="pct"/>
                  <w:shd w:val="clear" w:color="auto" w:fill="auto"/>
                </w:tcPr>
                <w:p w14:paraId="7D2482DA"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-7.3%</w:t>
                  </w:r>
                </w:p>
              </w:tc>
            </w:tr>
          </w:tbl>
          <w:p w14:paraId="649E6C6B" w14:textId="77777777" w:rsidR="002C0301" w:rsidRPr="008E312D" w:rsidRDefault="002C0301" w:rsidP="008E312D">
            <w:pPr>
              <w:shd w:val="clear" w:color="auto" w:fill="D9D9D9" w:themeFill="background1" w:themeFillShade="D9"/>
              <w:rPr>
                <w:rFonts w:ascii="Arial" w:hAnsi="Arial" w:cs="Arial"/>
                <w:b/>
                <w:sz w:val="20"/>
                <w:szCs w:val="20"/>
                <w:lang w:val="en-GB" w:eastAsia="en-US"/>
              </w:rPr>
            </w:pPr>
          </w:p>
          <w:tbl>
            <w:tblPr>
              <w:tblW w:w="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2093"/>
              <w:gridCol w:w="2095"/>
            </w:tblGrid>
            <w:tr w:rsidR="002C0301" w:rsidRPr="008E312D" w14:paraId="6788F981" w14:textId="77777777" w:rsidTr="00541C5B">
              <w:trPr>
                <w:trHeight w:val="91"/>
              </w:trPr>
              <w:tc>
                <w:tcPr>
                  <w:tcW w:w="1264" w:type="pct"/>
                  <w:shd w:val="clear" w:color="auto" w:fill="auto"/>
                </w:tcPr>
                <w:p w14:paraId="6FDD65DF"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p>
              </w:tc>
              <w:tc>
                <w:tcPr>
                  <w:tcW w:w="1867" w:type="pct"/>
                  <w:shd w:val="clear" w:color="auto" w:fill="auto"/>
                </w:tcPr>
                <w:p w14:paraId="1B99FC4C"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Initial</w:t>
                  </w:r>
                </w:p>
              </w:tc>
              <w:tc>
                <w:tcPr>
                  <w:tcW w:w="1868" w:type="pct"/>
                  <w:shd w:val="clear" w:color="auto" w:fill="auto"/>
                </w:tcPr>
                <w:p w14:paraId="7D70B2D1"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After 30 months at 20°C in PP</w:t>
                  </w:r>
                </w:p>
              </w:tc>
            </w:tr>
            <w:tr w:rsidR="002C0301" w:rsidRPr="008E312D" w14:paraId="4897F926" w14:textId="77777777" w:rsidTr="00541C5B">
              <w:trPr>
                <w:trHeight w:val="91"/>
              </w:trPr>
              <w:tc>
                <w:tcPr>
                  <w:tcW w:w="1264" w:type="pct"/>
                  <w:shd w:val="clear" w:color="auto" w:fill="auto"/>
                </w:tcPr>
                <w:p w14:paraId="0CD8B431"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eastAsia="de-DE"/>
                    </w:rPr>
                    <w:t>Appearance</w:t>
                  </w:r>
                </w:p>
              </w:tc>
              <w:tc>
                <w:tcPr>
                  <w:tcW w:w="3736" w:type="pct"/>
                  <w:gridSpan w:val="2"/>
                  <w:shd w:val="clear" w:color="auto" w:fill="auto"/>
                </w:tcPr>
                <w:p w14:paraId="7085659C"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homogeneous blue paste</w:t>
                  </w:r>
                </w:p>
              </w:tc>
            </w:tr>
            <w:tr w:rsidR="002C0301" w:rsidRPr="008E312D" w14:paraId="78A39BF3" w14:textId="77777777" w:rsidTr="00541C5B">
              <w:trPr>
                <w:trHeight w:val="91"/>
              </w:trPr>
              <w:tc>
                <w:tcPr>
                  <w:tcW w:w="1264" w:type="pct"/>
                  <w:shd w:val="clear" w:color="auto" w:fill="auto"/>
                </w:tcPr>
                <w:p w14:paraId="093DFACE"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eastAsia="de-DE"/>
                    </w:rPr>
                    <w:t>Appearance of packaging</w:t>
                  </w:r>
                </w:p>
              </w:tc>
              <w:tc>
                <w:tcPr>
                  <w:tcW w:w="3736" w:type="pct"/>
                  <w:gridSpan w:val="2"/>
                  <w:shd w:val="clear" w:color="auto" w:fill="auto"/>
                </w:tcPr>
                <w:p w14:paraId="29CB55B4"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No degradation, deformation or loss of weight after storage</w:t>
                  </w:r>
                </w:p>
              </w:tc>
            </w:tr>
            <w:tr w:rsidR="002C0301" w:rsidRPr="008E312D" w14:paraId="215A703F" w14:textId="77777777" w:rsidTr="00541C5B">
              <w:trPr>
                <w:trHeight w:val="91"/>
              </w:trPr>
              <w:tc>
                <w:tcPr>
                  <w:tcW w:w="1264" w:type="pct"/>
                  <w:shd w:val="clear" w:color="auto" w:fill="auto"/>
                </w:tcPr>
                <w:p w14:paraId="37A2B702"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Content of AS (%w/w)</w:t>
                  </w:r>
                </w:p>
              </w:tc>
              <w:tc>
                <w:tcPr>
                  <w:tcW w:w="1867" w:type="pct"/>
                  <w:shd w:val="clear" w:color="auto" w:fill="auto"/>
                </w:tcPr>
                <w:p w14:paraId="785399C5"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0.00246</w:t>
                  </w:r>
                </w:p>
              </w:tc>
              <w:tc>
                <w:tcPr>
                  <w:tcW w:w="1868" w:type="pct"/>
                  <w:shd w:val="clear" w:color="auto" w:fill="auto"/>
                </w:tcPr>
                <w:p w14:paraId="3A3F16CC"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0.0023</w:t>
                  </w:r>
                </w:p>
              </w:tc>
            </w:tr>
            <w:tr w:rsidR="002C0301" w:rsidRPr="008E312D" w14:paraId="686C3E14" w14:textId="77777777" w:rsidTr="00541C5B">
              <w:trPr>
                <w:trHeight w:val="91"/>
              </w:trPr>
              <w:tc>
                <w:tcPr>
                  <w:tcW w:w="1264" w:type="pct"/>
                  <w:shd w:val="clear" w:color="auto" w:fill="auto"/>
                </w:tcPr>
                <w:p w14:paraId="2590D616"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Variation of AS</w:t>
                  </w:r>
                </w:p>
              </w:tc>
              <w:tc>
                <w:tcPr>
                  <w:tcW w:w="1867" w:type="pct"/>
                  <w:shd w:val="clear" w:color="auto" w:fill="auto"/>
                </w:tcPr>
                <w:p w14:paraId="4071E27C"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p>
              </w:tc>
              <w:tc>
                <w:tcPr>
                  <w:tcW w:w="1868" w:type="pct"/>
                  <w:shd w:val="clear" w:color="auto" w:fill="auto"/>
                </w:tcPr>
                <w:p w14:paraId="6C0A7660"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-6.5%</w:t>
                  </w:r>
                </w:p>
              </w:tc>
            </w:tr>
            <w:tr w:rsidR="002C0301" w:rsidRPr="008E312D" w14:paraId="758F258A" w14:textId="77777777" w:rsidTr="00541C5B">
              <w:trPr>
                <w:trHeight w:val="91"/>
              </w:trPr>
              <w:tc>
                <w:tcPr>
                  <w:tcW w:w="1264" w:type="pct"/>
                  <w:shd w:val="clear" w:color="auto" w:fill="auto"/>
                </w:tcPr>
                <w:p w14:paraId="1B967330"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pH (1% dilution)</w:t>
                  </w:r>
                </w:p>
              </w:tc>
              <w:tc>
                <w:tcPr>
                  <w:tcW w:w="1867" w:type="pct"/>
                  <w:shd w:val="clear" w:color="auto" w:fill="auto"/>
                </w:tcPr>
                <w:p w14:paraId="75CDBDD1"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6.6</w:t>
                  </w:r>
                </w:p>
              </w:tc>
              <w:tc>
                <w:tcPr>
                  <w:tcW w:w="1868" w:type="pct"/>
                  <w:shd w:val="clear" w:color="auto" w:fill="auto"/>
                </w:tcPr>
                <w:p w14:paraId="70F802C5"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After 36 months: 6.6</w:t>
                  </w:r>
                </w:p>
              </w:tc>
            </w:tr>
          </w:tbl>
          <w:p w14:paraId="7214488C" w14:textId="77777777" w:rsidR="002C0301" w:rsidRPr="008E312D" w:rsidRDefault="002C0301" w:rsidP="008E312D">
            <w:pPr>
              <w:shd w:val="clear" w:color="auto" w:fill="D9D9D9" w:themeFill="background1" w:themeFillShade="D9"/>
              <w:rPr>
                <w:rFonts w:ascii="Arial" w:hAnsi="Arial" w:cs="Arial"/>
                <w:b/>
                <w:sz w:val="20"/>
                <w:szCs w:val="20"/>
                <w:lang w:val="en-GB" w:eastAsia="en-US"/>
              </w:rPr>
            </w:pPr>
          </w:p>
          <w:tbl>
            <w:tblPr>
              <w:tblW w:w="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2093"/>
              <w:gridCol w:w="2095"/>
            </w:tblGrid>
            <w:tr w:rsidR="002C0301" w:rsidRPr="008E312D" w14:paraId="5C9652C8" w14:textId="77777777" w:rsidTr="00541C5B">
              <w:trPr>
                <w:trHeight w:val="91"/>
              </w:trPr>
              <w:tc>
                <w:tcPr>
                  <w:tcW w:w="1264" w:type="pct"/>
                  <w:shd w:val="clear" w:color="auto" w:fill="auto"/>
                </w:tcPr>
                <w:p w14:paraId="4AEFFD3A"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p>
              </w:tc>
              <w:tc>
                <w:tcPr>
                  <w:tcW w:w="1867" w:type="pct"/>
                  <w:shd w:val="clear" w:color="auto" w:fill="auto"/>
                </w:tcPr>
                <w:p w14:paraId="73D27A33"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Initial</w:t>
                  </w:r>
                </w:p>
              </w:tc>
              <w:tc>
                <w:tcPr>
                  <w:tcW w:w="1868" w:type="pct"/>
                  <w:shd w:val="clear" w:color="auto" w:fill="auto"/>
                </w:tcPr>
                <w:p w14:paraId="6CA6F873"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After 30 months at 20°C in metallic can</w:t>
                  </w:r>
                </w:p>
              </w:tc>
            </w:tr>
            <w:tr w:rsidR="002C0301" w:rsidRPr="008E312D" w14:paraId="4C1B5E26" w14:textId="77777777" w:rsidTr="00541C5B">
              <w:trPr>
                <w:trHeight w:val="91"/>
              </w:trPr>
              <w:tc>
                <w:tcPr>
                  <w:tcW w:w="1264" w:type="pct"/>
                  <w:shd w:val="clear" w:color="auto" w:fill="auto"/>
                </w:tcPr>
                <w:p w14:paraId="0DF29801"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eastAsia="de-DE"/>
                    </w:rPr>
                    <w:t>Appearance</w:t>
                  </w:r>
                </w:p>
              </w:tc>
              <w:tc>
                <w:tcPr>
                  <w:tcW w:w="3736" w:type="pct"/>
                  <w:gridSpan w:val="2"/>
                  <w:shd w:val="clear" w:color="auto" w:fill="auto"/>
                </w:tcPr>
                <w:p w14:paraId="2EBE0D92"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homogeneous blue paste</w:t>
                  </w:r>
                </w:p>
              </w:tc>
            </w:tr>
            <w:tr w:rsidR="002C0301" w:rsidRPr="008E312D" w14:paraId="173E6C32" w14:textId="77777777" w:rsidTr="00541C5B">
              <w:trPr>
                <w:trHeight w:val="91"/>
              </w:trPr>
              <w:tc>
                <w:tcPr>
                  <w:tcW w:w="1264" w:type="pct"/>
                  <w:shd w:val="clear" w:color="auto" w:fill="auto"/>
                </w:tcPr>
                <w:p w14:paraId="50F7B5EA"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eastAsia="de-DE"/>
                    </w:rPr>
                    <w:t>Appearance of packaging</w:t>
                  </w:r>
                </w:p>
              </w:tc>
              <w:tc>
                <w:tcPr>
                  <w:tcW w:w="3736" w:type="pct"/>
                  <w:gridSpan w:val="2"/>
                  <w:shd w:val="clear" w:color="auto" w:fill="auto"/>
                </w:tcPr>
                <w:p w14:paraId="4A0AB13E"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No degradation, deformation or loss of weight after storage</w:t>
                  </w:r>
                </w:p>
              </w:tc>
            </w:tr>
            <w:tr w:rsidR="002C0301" w:rsidRPr="008E312D" w14:paraId="02B13A2B" w14:textId="77777777" w:rsidTr="00541C5B">
              <w:trPr>
                <w:trHeight w:val="91"/>
              </w:trPr>
              <w:tc>
                <w:tcPr>
                  <w:tcW w:w="1264" w:type="pct"/>
                  <w:shd w:val="clear" w:color="auto" w:fill="auto"/>
                </w:tcPr>
                <w:p w14:paraId="50C97761"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Content of AS</w:t>
                  </w:r>
                </w:p>
              </w:tc>
              <w:tc>
                <w:tcPr>
                  <w:tcW w:w="1867" w:type="pct"/>
                  <w:shd w:val="clear" w:color="auto" w:fill="auto"/>
                </w:tcPr>
                <w:p w14:paraId="5BF5AD70"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0.00246</w:t>
                  </w:r>
                </w:p>
              </w:tc>
              <w:tc>
                <w:tcPr>
                  <w:tcW w:w="1868" w:type="pct"/>
                  <w:shd w:val="clear" w:color="auto" w:fill="auto"/>
                </w:tcPr>
                <w:p w14:paraId="7B0B7C6C"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0.00213</w:t>
                  </w:r>
                </w:p>
              </w:tc>
            </w:tr>
            <w:tr w:rsidR="002C0301" w:rsidRPr="008E312D" w14:paraId="614CB091" w14:textId="77777777" w:rsidTr="00541C5B">
              <w:trPr>
                <w:trHeight w:val="91"/>
              </w:trPr>
              <w:tc>
                <w:tcPr>
                  <w:tcW w:w="1264" w:type="pct"/>
                  <w:shd w:val="clear" w:color="auto" w:fill="auto"/>
                </w:tcPr>
                <w:p w14:paraId="64112BB5"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Variation of AS</w:t>
                  </w:r>
                </w:p>
              </w:tc>
              <w:tc>
                <w:tcPr>
                  <w:tcW w:w="1867" w:type="pct"/>
                  <w:shd w:val="clear" w:color="auto" w:fill="auto"/>
                </w:tcPr>
                <w:p w14:paraId="01C69F6B"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p>
              </w:tc>
              <w:tc>
                <w:tcPr>
                  <w:tcW w:w="1868" w:type="pct"/>
                  <w:shd w:val="clear" w:color="auto" w:fill="auto"/>
                </w:tcPr>
                <w:p w14:paraId="3BDE7C20" w14:textId="77777777" w:rsidR="002C0301" w:rsidRPr="008E312D" w:rsidRDefault="002C0301" w:rsidP="008E312D">
                  <w:pPr>
                    <w:shd w:val="clear" w:color="auto" w:fill="D9D9D9" w:themeFill="background1" w:themeFillShade="D9"/>
                    <w:spacing w:line="240" w:lineRule="auto"/>
                    <w:rPr>
                      <w:rFonts w:ascii="Arial" w:hAnsi="Arial" w:cs="Arial"/>
                      <w:sz w:val="20"/>
                      <w:szCs w:val="20"/>
                      <w:lang w:val="en-US" w:eastAsia="de-DE"/>
                    </w:rPr>
                  </w:pPr>
                  <w:r w:rsidRPr="008E312D">
                    <w:rPr>
                      <w:rFonts w:ascii="Arial" w:hAnsi="Arial" w:cs="Arial"/>
                      <w:sz w:val="20"/>
                      <w:szCs w:val="20"/>
                      <w:lang w:val="en-US" w:eastAsia="de-DE"/>
                    </w:rPr>
                    <w:t>-13;4%</w:t>
                  </w:r>
                </w:p>
              </w:tc>
            </w:tr>
          </w:tbl>
          <w:p w14:paraId="7B0B5924" w14:textId="2502A8D9" w:rsidR="002C0301" w:rsidRPr="008E312D" w:rsidRDefault="002C0301" w:rsidP="008E312D">
            <w:pPr>
              <w:shd w:val="clear" w:color="auto" w:fill="D9D9D9" w:themeFill="background1" w:themeFillShade="D9"/>
              <w:rPr>
                <w:rFonts w:ascii="Arial" w:hAnsi="Arial" w:cs="Arial"/>
                <w:b/>
                <w:sz w:val="20"/>
                <w:szCs w:val="20"/>
                <w:lang w:val="en-GB" w:eastAsia="en-US"/>
              </w:rPr>
            </w:pPr>
          </w:p>
        </w:tc>
        <w:tc>
          <w:tcPr>
            <w:tcW w:w="1906" w:type="dxa"/>
            <w:shd w:val="clear" w:color="auto" w:fill="D9D9D9" w:themeFill="background1" w:themeFillShade="D9"/>
          </w:tcPr>
          <w:p w14:paraId="7D67B40F" w14:textId="52CB8A86" w:rsidR="002C0301" w:rsidRPr="008E312D" w:rsidRDefault="00DE020D" w:rsidP="008E312D">
            <w:pPr>
              <w:shd w:val="clear" w:color="auto" w:fill="D9D9D9" w:themeFill="background1" w:themeFillShade="D9"/>
              <w:rPr>
                <w:rFonts w:ascii="Arial" w:hAnsi="Arial" w:cs="Arial"/>
                <w:b/>
                <w:sz w:val="20"/>
                <w:szCs w:val="20"/>
                <w:lang w:val="en-GB" w:eastAsia="en-US"/>
              </w:rPr>
            </w:pPr>
            <w:r w:rsidRPr="00DE020D">
              <w:rPr>
                <w:rFonts w:ascii="Arial" w:hAnsi="Arial" w:cs="Arial"/>
                <w:sz w:val="20"/>
                <w:szCs w:val="20"/>
              </w:rPr>
              <w:lastRenderedPageBreak/>
              <w:t>DEMANGEL B</w:t>
            </w:r>
            <w:r w:rsidR="002C0301" w:rsidRPr="008E312D">
              <w:rPr>
                <w:rFonts w:ascii="Arial" w:hAnsi="Arial" w:cs="Arial"/>
                <w:sz w:val="20"/>
                <w:szCs w:val="20"/>
              </w:rPr>
              <w:t>., 2019, report No 16-920010-002</w:t>
            </w:r>
          </w:p>
        </w:tc>
        <w:tc>
          <w:tcPr>
            <w:tcW w:w="1880" w:type="dxa"/>
            <w:shd w:val="clear" w:color="auto" w:fill="D9D9D9" w:themeFill="background1" w:themeFillShade="D9"/>
          </w:tcPr>
          <w:p w14:paraId="42DECC65" w14:textId="64E895EE" w:rsidR="002C0301" w:rsidRPr="008E312D" w:rsidRDefault="00C14756" w:rsidP="008E312D">
            <w:pPr>
              <w:shd w:val="clear" w:color="auto" w:fill="D9D9D9" w:themeFill="background1" w:themeFillShade="D9"/>
              <w:spacing w:line="240" w:lineRule="auto"/>
              <w:rPr>
                <w:rFonts w:ascii="Arial" w:hAnsi="Arial" w:cs="Arial"/>
                <w:sz w:val="20"/>
                <w:szCs w:val="20"/>
              </w:rPr>
            </w:pPr>
            <w:r>
              <w:rPr>
                <w:rFonts w:ascii="Arial" w:hAnsi="Arial" w:cs="Arial"/>
                <w:sz w:val="20"/>
                <w:szCs w:val="20"/>
              </w:rPr>
              <w:t>The p</w:t>
            </w:r>
            <w:r w:rsidR="002C0301" w:rsidRPr="008E312D">
              <w:rPr>
                <w:rFonts w:ascii="Arial" w:hAnsi="Arial" w:cs="Arial"/>
                <w:sz w:val="20"/>
                <w:szCs w:val="20"/>
              </w:rPr>
              <w:t>roduct is stable after 30 months in cardboa</w:t>
            </w:r>
            <w:r>
              <w:rPr>
                <w:rFonts w:ascii="Arial" w:hAnsi="Arial" w:cs="Arial"/>
                <w:sz w:val="20"/>
                <w:szCs w:val="20"/>
              </w:rPr>
              <w:t>r</w:t>
            </w:r>
            <w:r w:rsidR="002C0301" w:rsidRPr="008E312D">
              <w:rPr>
                <w:rFonts w:ascii="Arial" w:hAnsi="Arial" w:cs="Arial"/>
                <w:sz w:val="20"/>
                <w:szCs w:val="20"/>
              </w:rPr>
              <w:t xml:space="preserve">d box and PP. </w:t>
            </w:r>
          </w:p>
          <w:p w14:paraId="785412D5" w14:textId="77777777" w:rsidR="002C0301" w:rsidRPr="008E312D" w:rsidRDefault="002C0301" w:rsidP="008E312D">
            <w:pPr>
              <w:shd w:val="clear" w:color="auto" w:fill="D9D9D9" w:themeFill="background1" w:themeFillShade="D9"/>
              <w:spacing w:line="240" w:lineRule="auto"/>
              <w:rPr>
                <w:rFonts w:ascii="Arial" w:hAnsi="Arial" w:cs="Arial"/>
                <w:sz w:val="20"/>
                <w:szCs w:val="20"/>
              </w:rPr>
            </w:pPr>
          </w:p>
          <w:p w14:paraId="4C6374E8" w14:textId="77777777" w:rsidR="002C0301" w:rsidRPr="008E312D" w:rsidRDefault="002C0301" w:rsidP="008E312D">
            <w:pPr>
              <w:shd w:val="clear" w:color="auto" w:fill="D9D9D9" w:themeFill="background1" w:themeFillShade="D9"/>
              <w:spacing w:line="240" w:lineRule="auto"/>
              <w:rPr>
                <w:rFonts w:ascii="Arial" w:hAnsi="Arial" w:cs="Arial"/>
                <w:sz w:val="20"/>
                <w:szCs w:val="20"/>
              </w:rPr>
            </w:pPr>
            <w:r w:rsidRPr="008E312D">
              <w:rPr>
                <w:rFonts w:ascii="Arial" w:hAnsi="Arial" w:cs="Arial"/>
                <w:sz w:val="20"/>
                <w:szCs w:val="20"/>
              </w:rPr>
              <w:t>In metallic packaging, there is a decrease &gt;10% after 30months. Nevertheless, efficacy at 10ppm of active substance is etablished and a shelf life of 30mnths is accepted.</w:t>
            </w:r>
          </w:p>
          <w:p w14:paraId="1E88C81E" w14:textId="77777777" w:rsidR="002C0301" w:rsidRPr="008E312D" w:rsidRDefault="002C0301" w:rsidP="008E312D">
            <w:pPr>
              <w:shd w:val="clear" w:color="auto" w:fill="D9D9D9" w:themeFill="background1" w:themeFillShade="D9"/>
              <w:spacing w:line="240" w:lineRule="auto"/>
              <w:rPr>
                <w:rFonts w:ascii="Arial" w:hAnsi="Arial" w:cs="Arial"/>
                <w:sz w:val="20"/>
                <w:szCs w:val="20"/>
              </w:rPr>
            </w:pPr>
          </w:p>
          <w:p w14:paraId="0E739891" w14:textId="0B18AE6B" w:rsidR="002C0301" w:rsidRPr="008E312D" w:rsidRDefault="002C0301" w:rsidP="00C14756">
            <w:pPr>
              <w:shd w:val="clear" w:color="auto" w:fill="D9D9D9" w:themeFill="background1" w:themeFillShade="D9"/>
              <w:rPr>
                <w:rFonts w:ascii="Arial" w:hAnsi="Arial" w:cs="Arial"/>
                <w:b/>
                <w:sz w:val="20"/>
                <w:szCs w:val="20"/>
                <w:lang w:val="en-GB" w:eastAsia="en-US"/>
              </w:rPr>
            </w:pPr>
            <w:r w:rsidRPr="008E312D">
              <w:rPr>
                <w:rFonts w:ascii="Arial" w:hAnsi="Arial" w:cs="Arial"/>
                <w:sz w:val="20"/>
                <w:szCs w:val="20"/>
                <w:shd w:val="clear" w:color="auto" w:fill="A6A6A6" w:themeFill="background1" w:themeFillShade="A6"/>
              </w:rPr>
              <w:t>The study present</w:t>
            </w:r>
            <w:r w:rsidR="00C14756">
              <w:rPr>
                <w:rFonts w:ascii="Arial" w:hAnsi="Arial" w:cs="Arial"/>
                <w:sz w:val="20"/>
                <w:szCs w:val="20"/>
                <w:shd w:val="clear" w:color="auto" w:fill="A6A6A6" w:themeFill="background1" w:themeFillShade="A6"/>
              </w:rPr>
              <w:t>s</w:t>
            </w:r>
            <w:r w:rsidRPr="008E312D">
              <w:rPr>
                <w:rFonts w:ascii="Arial" w:hAnsi="Arial" w:cs="Arial"/>
                <w:sz w:val="20"/>
                <w:szCs w:val="20"/>
                <w:shd w:val="clear" w:color="auto" w:fill="A6A6A6" w:themeFill="background1" w:themeFillShade="A6"/>
              </w:rPr>
              <w:t xml:space="preserve"> results after 36 months storage in these three packagings but all of them are not acceptable (&gt;15% of loss of weight of active substance). </w:t>
            </w:r>
            <w:r w:rsidRPr="008E312D">
              <w:rPr>
                <w:rFonts w:ascii="Arial" w:hAnsi="Arial" w:cs="Arial"/>
                <w:b/>
                <w:sz w:val="20"/>
                <w:szCs w:val="20"/>
                <w:shd w:val="clear" w:color="auto" w:fill="A6A6A6" w:themeFill="background1" w:themeFillShade="A6"/>
              </w:rPr>
              <w:t>Therefore, the shelf life is set as 30 month</w:t>
            </w:r>
            <w:r w:rsidR="00C14756">
              <w:rPr>
                <w:rFonts w:ascii="Arial" w:hAnsi="Arial" w:cs="Arial"/>
                <w:b/>
                <w:sz w:val="20"/>
                <w:szCs w:val="20"/>
                <w:shd w:val="clear" w:color="auto" w:fill="A6A6A6" w:themeFill="background1" w:themeFillShade="A6"/>
              </w:rPr>
              <w:t>s</w:t>
            </w:r>
            <w:r w:rsidRPr="008E312D">
              <w:rPr>
                <w:rFonts w:ascii="Arial" w:hAnsi="Arial" w:cs="Arial"/>
                <w:b/>
                <w:sz w:val="20"/>
                <w:szCs w:val="20"/>
                <w:shd w:val="clear" w:color="auto" w:fill="A6A6A6" w:themeFill="background1" w:themeFillShade="A6"/>
              </w:rPr>
              <w:t>.</w:t>
            </w:r>
          </w:p>
        </w:tc>
      </w:tr>
    </w:tbl>
    <w:p w14:paraId="31973B75" w14:textId="5162D806" w:rsidR="00DE39D5" w:rsidRDefault="00DE39D5" w:rsidP="002A0AD0">
      <w:pPr>
        <w:shd w:val="clear" w:color="auto" w:fill="FFFFFF" w:themeFill="background1"/>
        <w:spacing w:after="120" w:line="240" w:lineRule="auto"/>
        <w:jc w:val="both"/>
        <w:rPr>
          <w:rFonts w:ascii="Arial" w:hAnsi="Arial" w:cs="Arial"/>
          <w:color w:val="00B050"/>
          <w:szCs w:val="22"/>
        </w:rPr>
      </w:pPr>
    </w:p>
    <w:p w14:paraId="58063BB0" w14:textId="5416B100" w:rsidR="00DE39D5" w:rsidRDefault="00DE39D5" w:rsidP="00827EDA">
      <w:pPr>
        <w:spacing w:after="120" w:line="240" w:lineRule="auto"/>
        <w:jc w:val="both"/>
        <w:rPr>
          <w:rFonts w:ascii="Arial" w:hAnsi="Arial" w:cs="Arial"/>
          <w:color w:val="00B050"/>
          <w:szCs w:val="22"/>
        </w:rPr>
      </w:pPr>
    </w:p>
    <w:tbl>
      <w:tblPr>
        <w:tblW w:w="4863" w:type="pct"/>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9D9D9" w:themeFill="background1" w:themeFillShade="D9"/>
        <w:tblLook w:val="01E0" w:firstRow="1" w:lastRow="1" w:firstColumn="1" w:lastColumn="1" w:noHBand="0" w:noVBand="0"/>
      </w:tblPr>
      <w:tblGrid>
        <w:gridCol w:w="13608"/>
      </w:tblGrid>
      <w:tr w:rsidR="00DE39D5" w:rsidRPr="00BD7399" w14:paraId="0D79C10B" w14:textId="77777777" w:rsidTr="008E312D">
        <w:tc>
          <w:tcPr>
            <w:tcW w:w="5000" w:type="pct"/>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0FBE2AB9" w14:textId="77777777" w:rsidR="00DE39D5" w:rsidRPr="00BD7399" w:rsidRDefault="00DE39D5" w:rsidP="00124C6A">
            <w:pPr>
              <w:rPr>
                <w:rFonts w:ascii="Arial" w:hAnsi="Arial" w:cs="Arial"/>
                <w:b/>
                <w:bCs/>
                <w:sz w:val="20"/>
                <w:szCs w:val="20"/>
                <w:lang w:val="en-GB" w:eastAsia="en-US"/>
              </w:rPr>
            </w:pPr>
            <w:r w:rsidRPr="00BD7399">
              <w:rPr>
                <w:rFonts w:ascii="Arial" w:hAnsi="Arial" w:cs="Arial"/>
                <w:b/>
                <w:szCs w:val="22"/>
                <w:lang w:val="en-GB"/>
              </w:rPr>
              <w:t xml:space="preserve">General conclusion on the physical, chemical and technical properties of the product </w:t>
            </w:r>
          </w:p>
        </w:tc>
      </w:tr>
      <w:tr w:rsidR="00DE39D5" w:rsidRPr="00BD7399" w14:paraId="034271FA" w14:textId="77777777" w:rsidTr="008E312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59D1840B" w14:textId="5B8BAC36" w:rsidR="00DE39D5" w:rsidRPr="002C0301" w:rsidRDefault="007C613D" w:rsidP="00124C6A">
            <w:pPr>
              <w:rPr>
                <w:rFonts w:ascii="Arial" w:hAnsi="Arial" w:cs="Arial"/>
                <w:sz w:val="20"/>
                <w:szCs w:val="22"/>
              </w:rPr>
            </w:pPr>
            <w:r w:rsidRPr="002C0301">
              <w:rPr>
                <w:rFonts w:ascii="Arial" w:hAnsi="Arial" w:cs="Arial"/>
                <w:sz w:val="20"/>
                <w:szCs w:val="22"/>
              </w:rPr>
              <w:t xml:space="preserve">A long term storage study was provided and is described </w:t>
            </w:r>
            <w:r w:rsidR="007765EE">
              <w:rPr>
                <w:rFonts w:ascii="Arial" w:hAnsi="Arial" w:cs="Arial"/>
                <w:sz w:val="20"/>
                <w:szCs w:val="22"/>
              </w:rPr>
              <w:t>in the table above</w:t>
            </w:r>
            <w:r w:rsidRPr="002C0301">
              <w:rPr>
                <w:rFonts w:ascii="Arial" w:hAnsi="Arial" w:cs="Arial"/>
                <w:sz w:val="20"/>
                <w:szCs w:val="22"/>
              </w:rPr>
              <w:t>.</w:t>
            </w:r>
          </w:p>
          <w:p w14:paraId="244F7851" w14:textId="627711CD" w:rsidR="002C0301" w:rsidRDefault="00C14756" w:rsidP="00124C6A">
            <w:pPr>
              <w:rPr>
                <w:rFonts w:ascii="Arial" w:hAnsi="Arial" w:cs="Arial"/>
                <w:sz w:val="20"/>
                <w:szCs w:val="20"/>
              </w:rPr>
            </w:pPr>
            <w:r>
              <w:rPr>
                <w:rFonts w:ascii="Arial" w:hAnsi="Arial" w:cs="Arial"/>
                <w:sz w:val="20"/>
                <w:szCs w:val="20"/>
              </w:rPr>
              <w:t>The</w:t>
            </w:r>
            <w:r w:rsidR="002C0301">
              <w:rPr>
                <w:rFonts w:ascii="Arial" w:hAnsi="Arial" w:cs="Arial"/>
                <w:sz w:val="20"/>
                <w:szCs w:val="20"/>
              </w:rPr>
              <w:t xml:space="preserve"> study s</w:t>
            </w:r>
            <w:r>
              <w:rPr>
                <w:rFonts w:ascii="Arial" w:hAnsi="Arial" w:cs="Arial"/>
                <w:sz w:val="20"/>
                <w:szCs w:val="20"/>
              </w:rPr>
              <w:t>hows</w:t>
            </w:r>
            <w:r w:rsidR="002C0301">
              <w:rPr>
                <w:rFonts w:ascii="Arial" w:hAnsi="Arial" w:cs="Arial"/>
                <w:sz w:val="20"/>
                <w:szCs w:val="20"/>
              </w:rPr>
              <w:t xml:space="preserve"> acceptable</w:t>
            </w:r>
            <w:r w:rsidR="00D1698F">
              <w:rPr>
                <w:rFonts w:ascii="Arial" w:hAnsi="Arial" w:cs="Arial"/>
                <w:sz w:val="20"/>
                <w:szCs w:val="20"/>
              </w:rPr>
              <w:t xml:space="preserve"> resul</w:t>
            </w:r>
            <w:r>
              <w:rPr>
                <w:rFonts w:ascii="Arial" w:hAnsi="Arial" w:cs="Arial"/>
                <w:sz w:val="20"/>
                <w:szCs w:val="20"/>
              </w:rPr>
              <w:t>ts</w:t>
            </w:r>
            <w:r w:rsidR="002C0301">
              <w:rPr>
                <w:rFonts w:ascii="Arial" w:hAnsi="Arial" w:cs="Arial"/>
                <w:sz w:val="20"/>
                <w:szCs w:val="20"/>
              </w:rPr>
              <w:t xml:space="preserve"> after 30 months in PP, metal can and carboard box.</w:t>
            </w:r>
          </w:p>
          <w:p w14:paraId="7D819ABD" w14:textId="77777777" w:rsidR="002C0301" w:rsidRDefault="002C0301" w:rsidP="00124C6A">
            <w:pPr>
              <w:rPr>
                <w:rFonts w:ascii="Arial" w:hAnsi="Arial" w:cs="Arial"/>
                <w:sz w:val="20"/>
                <w:szCs w:val="20"/>
              </w:rPr>
            </w:pPr>
          </w:p>
          <w:p w14:paraId="4BDE65CE" w14:textId="77777777" w:rsidR="002C0301" w:rsidRPr="00BD7399" w:rsidRDefault="002C0301" w:rsidP="002C0301">
            <w:pPr>
              <w:rPr>
                <w:rFonts w:ascii="Arial" w:hAnsi="Arial" w:cs="Arial"/>
                <w:sz w:val="20"/>
                <w:szCs w:val="20"/>
                <w:lang w:val="en-GB"/>
              </w:rPr>
            </w:pPr>
            <w:r w:rsidRPr="00BD7399">
              <w:rPr>
                <w:rFonts w:ascii="Arial" w:hAnsi="Arial" w:cs="Arial"/>
                <w:sz w:val="20"/>
                <w:szCs w:val="20"/>
                <w:lang w:val="en-GB" w:eastAsia="en-US"/>
              </w:rPr>
              <w:t xml:space="preserve">FANGA PATE 25 is a ready to use paste bait formulation. </w:t>
            </w:r>
            <w:r w:rsidRPr="00BD7399">
              <w:rPr>
                <w:rFonts w:ascii="Arial" w:hAnsi="Arial" w:cs="Arial"/>
                <w:sz w:val="20"/>
                <w:szCs w:val="20"/>
                <w:lang w:val="en-GB"/>
              </w:rPr>
              <w:t>All studies have been performed in accordance with the current requirements. It is not explosive and has no oxidising properties. The product is not flammable.</w:t>
            </w:r>
          </w:p>
          <w:p w14:paraId="64536118" w14:textId="70F8440B" w:rsidR="002C0301" w:rsidRDefault="002C0301" w:rsidP="002C0301">
            <w:pPr>
              <w:rPr>
                <w:rFonts w:ascii="Arial" w:hAnsi="Arial" w:cs="Arial"/>
                <w:sz w:val="20"/>
                <w:szCs w:val="20"/>
              </w:rPr>
            </w:pPr>
            <w:r w:rsidRPr="00BD7399">
              <w:rPr>
                <w:rFonts w:ascii="Arial" w:hAnsi="Arial" w:cs="Arial"/>
                <w:sz w:val="20"/>
                <w:szCs w:val="20"/>
                <w:lang w:val="en-GB"/>
              </w:rPr>
              <w:lastRenderedPageBreak/>
              <w:t xml:space="preserve">The appearance of the product is </w:t>
            </w:r>
            <w:r w:rsidRPr="00BD7399">
              <w:rPr>
                <w:rFonts w:ascii="Arial" w:hAnsi="Arial" w:cs="Arial"/>
                <w:sz w:val="20"/>
                <w:szCs w:val="20"/>
                <w:lang w:eastAsia="de-DE"/>
              </w:rPr>
              <w:t>paper bagged homogeneous blue paste</w:t>
            </w:r>
            <w:r w:rsidRPr="00BD7399">
              <w:rPr>
                <w:rFonts w:ascii="Arial" w:hAnsi="Arial" w:cs="Arial"/>
                <w:sz w:val="20"/>
                <w:szCs w:val="20"/>
                <w:lang w:val="en-GB"/>
              </w:rPr>
              <w:t xml:space="preserve"> and with no specific odour. The biocidal product is stable 14 days at 54°C in PP bucket, Metallic can and Cardboard box. </w:t>
            </w:r>
            <w:r w:rsidRPr="00BD7399">
              <w:rPr>
                <w:rFonts w:ascii="Arial" w:hAnsi="Arial" w:cs="Arial"/>
                <w:sz w:val="20"/>
                <w:szCs w:val="20"/>
              </w:rPr>
              <w:t xml:space="preserve">Considering the product is a solid and it is compatible with </w:t>
            </w:r>
            <w:r w:rsidRPr="00BD7399">
              <w:rPr>
                <w:rFonts w:ascii="Arial" w:hAnsi="Arial" w:cs="Arial"/>
                <w:sz w:val="20"/>
                <w:szCs w:val="20"/>
                <w:lang w:val="en-GB"/>
              </w:rPr>
              <w:t>PP bucket, Metallic can and Cardboard box</w:t>
            </w:r>
            <w:r w:rsidRPr="00BD7399">
              <w:rPr>
                <w:rFonts w:ascii="Arial" w:hAnsi="Arial" w:cs="Arial"/>
                <w:sz w:val="20"/>
                <w:szCs w:val="20"/>
              </w:rPr>
              <w:t>, compatibility with other claimed packagings is considered acceptable. The storage</w:t>
            </w:r>
            <w:r w:rsidR="00C64774">
              <w:rPr>
                <w:rFonts w:ascii="Arial" w:hAnsi="Arial" w:cs="Arial"/>
                <w:sz w:val="20"/>
                <w:szCs w:val="20"/>
              </w:rPr>
              <w:t xml:space="preserve"> stability study</w:t>
            </w:r>
            <w:r w:rsidRPr="00BD7399">
              <w:rPr>
                <w:rFonts w:ascii="Arial" w:hAnsi="Arial" w:cs="Arial"/>
                <w:sz w:val="20"/>
                <w:szCs w:val="20"/>
              </w:rPr>
              <w:t xml:space="preserve"> of the product indicates that the biocidal product is stable </w:t>
            </w:r>
            <w:r w:rsidR="00C64774">
              <w:rPr>
                <w:rFonts w:ascii="Arial" w:hAnsi="Arial" w:cs="Arial"/>
                <w:sz w:val="20"/>
                <w:szCs w:val="20"/>
              </w:rPr>
              <w:t>30</w:t>
            </w:r>
            <w:r w:rsidRPr="00BD7399">
              <w:rPr>
                <w:rFonts w:ascii="Arial" w:hAnsi="Arial" w:cs="Arial"/>
                <w:sz w:val="20"/>
                <w:szCs w:val="20"/>
              </w:rPr>
              <w:t xml:space="preserve"> </w:t>
            </w:r>
            <w:r w:rsidR="00C64774">
              <w:rPr>
                <w:rFonts w:ascii="Arial" w:hAnsi="Arial" w:cs="Arial"/>
                <w:sz w:val="20"/>
                <w:szCs w:val="20"/>
              </w:rPr>
              <w:t>months</w:t>
            </w:r>
            <w:r w:rsidRPr="00BD7399">
              <w:rPr>
                <w:rFonts w:ascii="Arial" w:hAnsi="Arial" w:cs="Arial"/>
                <w:sz w:val="20"/>
                <w:szCs w:val="20"/>
              </w:rPr>
              <w:t xml:space="preserve"> at ambient temperature.</w:t>
            </w:r>
          </w:p>
          <w:p w14:paraId="5828EBF3" w14:textId="77777777" w:rsidR="002C0301" w:rsidRPr="00BD7399" w:rsidRDefault="002C0301" w:rsidP="002C0301">
            <w:pPr>
              <w:rPr>
                <w:rFonts w:ascii="Arial" w:hAnsi="Arial" w:cs="Arial"/>
                <w:sz w:val="20"/>
                <w:szCs w:val="20"/>
                <w:lang w:val="en-GB"/>
              </w:rPr>
            </w:pPr>
            <w:r w:rsidRPr="00BD7399">
              <w:rPr>
                <w:rFonts w:ascii="Arial" w:hAnsi="Arial" w:cs="Arial"/>
                <w:sz w:val="20"/>
                <w:szCs w:val="20"/>
                <w:lang w:val="en-GB"/>
              </w:rPr>
              <w:t>eCA recommends to store away from light due to the sensitivity of the active substance to light.</w:t>
            </w:r>
          </w:p>
          <w:p w14:paraId="004C1EB3" w14:textId="34F09FF8" w:rsidR="002C0301" w:rsidRPr="00BD7399" w:rsidRDefault="002C0301" w:rsidP="002C0301">
            <w:pPr>
              <w:rPr>
                <w:rFonts w:ascii="Arial" w:hAnsi="Arial" w:cs="Arial"/>
                <w:sz w:val="20"/>
                <w:szCs w:val="20"/>
                <w:lang w:val="en-GB" w:eastAsia="en-US"/>
              </w:rPr>
            </w:pPr>
            <w:r w:rsidRPr="00BD7399">
              <w:rPr>
                <w:rFonts w:ascii="Arial" w:hAnsi="Arial" w:cs="Arial"/>
                <w:sz w:val="20"/>
                <w:szCs w:val="20"/>
                <w:lang w:val="en-GB"/>
              </w:rPr>
              <w:t>Its technical characteristics are acceptable for a ready to use paste bait formulation.</w:t>
            </w:r>
          </w:p>
        </w:tc>
      </w:tr>
    </w:tbl>
    <w:p w14:paraId="05913168" w14:textId="77777777" w:rsidR="00DE39D5" w:rsidRPr="00BD7399" w:rsidRDefault="00DE39D5" w:rsidP="00827EDA">
      <w:pPr>
        <w:spacing w:after="120" w:line="240" w:lineRule="auto"/>
        <w:jc w:val="both"/>
        <w:rPr>
          <w:rFonts w:ascii="Arial" w:hAnsi="Arial" w:cs="Arial"/>
          <w:color w:val="00B050"/>
          <w:szCs w:val="22"/>
        </w:rPr>
        <w:sectPr w:rsidR="00DE39D5" w:rsidRPr="00BD7399" w:rsidSect="00827EDA">
          <w:pgSz w:w="16838" w:h="11906" w:orient="landscape"/>
          <w:pgMar w:top="1416" w:right="1417" w:bottom="1417" w:left="1417" w:header="708" w:footer="708" w:gutter="0"/>
          <w:cols w:space="708"/>
          <w:docGrid w:linePitch="360"/>
        </w:sectPr>
      </w:pPr>
    </w:p>
    <w:p w14:paraId="4D3041F5" w14:textId="77777777" w:rsidR="000C66C1" w:rsidRPr="00BD7399" w:rsidRDefault="000C66C1" w:rsidP="003F0EED">
      <w:pPr>
        <w:pStyle w:val="Titre30"/>
        <w:rPr>
          <w:sz w:val="22"/>
          <w:szCs w:val="22"/>
        </w:rPr>
      </w:pPr>
      <w:bookmarkStart w:id="103" w:name="_Toc335040555"/>
      <w:bookmarkStart w:id="104" w:name="_Toc340131592"/>
      <w:bookmarkStart w:id="105" w:name="_Toc523232387"/>
      <w:r w:rsidRPr="00BD7399">
        <w:rPr>
          <w:sz w:val="22"/>
          <w:szCs w:val="22"/>
        </w:rPr>
        <w:lastRenderedPageBreak/>
        <w:t>Analytical methods for detection and identification</w:t>
      </w:r>
      <w:bookmarkEnd w:id="103"/>
      <w:bookmarkEnd w:id="104"/>
      <w:bookmarkEnd w:id="105"/>
    </w:p>
    <w:p w14:paraId="4F5F254D" w14:textId="77777777" w:rsidR="001F6D30" w:rsidRPr="00BD7399" w:rsidRDefault="001F6D30" w:rsidP="003F0EED">
      <w:pPr>
        <w:pStyle w:val="Titre4"/>
        <w:rPr>
          <w:rFonts w:cs="Arial"/>
        </w:rPr>
      </w:pPr>
      <w:bookmarkStart w:id="106" w:name="_Toc523232388"/>
      <w:r w:rsidRPr="00BD7399">
        <w:rPr>
          <w:rFonts w:cs="Arial"/>
        </w:rPr>
        <w:t>Analytical method for determining the active substance and relevant component in the biocidal product</w:t>
      </w:r>
      <w:bookmarkEnd w:id="106"/>
    </w:p>
    <w:p w14:paraId="1026D7E3" w14:textId="52185D17" w:rsidR="006732E8" w:rsidRPr="00BD7399" w:rsidRDefault="006732E8" w:rsidP="00DE38F5">
      <w:pPr>
        <w:numPr>
          <w:ilvl w:val="0"/>
          <w:numId w:val="20"/>
        </w:numPr>
        <w:spacing w:after="120" w:line="240" w:lineRule="auto"/>
        <w:jc w:val="both"/>
        <w:rPr>
          <w:rFonts w:ascii="Arial" w:hAnsi="Arial" w:cs="Arial"/>
          <w:szCs w:val="22"/>
          <w:lang w:val="en-GB"/>
        </w:rPr>
      </w:pPr>
      <w:r w:rsidRPr="00BD7399">
        <w:rPr>
          <w:rFonts w:ascii="Arial" w:hAnsi="Arial" w:cs="Arial"/>
          <w:szCs w:val="22"/>
          <w:lang w:val="en-GB"/>
        </w:rPr>
        <w:t>FANGA PATE PRO</w:t>
      </w:r>
    </w:p>
    <w:p w14:paraId="3D34DBEF" w14:textId="77777777" w:rsidR="006732E8" w:rsidRPr="00BD7399" w:rsidRDefault="006732E8" w:rsidP="00322BC1">
      <w:pPr>
        <w:spacing w:after="120" w:line="240" w:lineRule="auto"/>
        <w:jc w:val="both"/>
        <w:rPr>
          <w:rFonts w:ascii="Arial" w:hAnsi="Arial" w:cs="Arial"/>
          <w:szCs w:val="22"/>
          <w:lang w:val="en-GB"/>
        </w:rPr>
      </w:pPr>
    </w:p>
    <w:p w14:paraId="2FE629B4" w14:textId="77777777" w:rsidR="00625C95" w:rsidRPr="00BD7399" w:rsidRDefault="00625C95" w:rsidP="00322BC1">
      <w:pPr>
        <w:spacing w:after="120" w:line="240" w:lineRule="auto"/>
        <w:jc w:val="both"/>
        <w:rPr>
          <w:rFonts w:ascii="Arial" w:hAnsi="Arial" w:cs="Arial"/>
          <w:szCs w:val="22"/>
          <w:lang w:val="en-GB"/>
        </w:rPr>
      </w:pPr>
      <w:r w:rsidRPr="00BD7399">
        <w:rPr>
          <w:rFonts w:ascii="Arial" w:hAnsi="Arial" w:cs="Arial"/>
          <w:szCs w:val="22"/>
          <w:lang w:val="en-GB"/>
        </w:rPr>
        <w:t>Analytical method for the determination of brodifacoum in the product has been provided</w:t>
      </w:r>
      <w:r w:rsidR="008F31BD" w:rsidRPr="00BD7399">
        <w:rPr>
          <w:rFonts w:ascii="Arial" w:hAnsi="Arial" w:cs="Arial"/>
          <w:szCs w:val="22"/>
          <w:lang w:val="en-GB"/>
        </w:rPr>
        <w:t xml:space="preserve"> </w:t>
      </w:r>
    </w:p>
    <w:p w14:paraId="2BDABBFA" w14:textId="77777777" w:rsidR="00625C95" w:rsidRPr="00BD7399" w:rsidRDefault="00625C95" w:rsidP="00322BC1">
      <w:pPr>
        <w:spacing w:after="120" w:line="240" w:lineRule="auto"/>
        <w:jc w:val="both"/>
        <w:rPr>
          <w:rFonts w:ascii="Arial" w:hAnsi="Arial" w:cs="Arial"/>
          <w:szCs w:val="22"/>
          <w:lang w:val="en-GB"/>
        </w:rPr>
      </w:pPr>
      <w:r w:rsidRPr="00BD7399">
        <w:rPr>
          <w:rFonts w:ascii="Arial" w:hAnsi="Arial" w:cs="Arial"/>
          <w:szCs w:val="22"/>
          <w:lang w:val="en-GB"/>
        </w:rPr>
        <w:t xml:space="preserve">Principle of the method: brodifacoum is analyzed after extraction from the product with methanol, filtered and quantified by reverse phase HPLC-UV. </w:t>
      </w:r>
    </w:p>
    <w:p w14:paraId="016A3AA5" w14:textId="77777777" w:rsidR="00625C95" w:rsidRPr="00BD7399" w:rsidRDefault="00625C95" w:rsidP="00322BC1">
      <w:pPr>
        <w:spacing w:after="120" w:line="240" w:lineRule="auto"/>
        <w:jc w:val="both"/>
        <w:rPr>
          <w:rFonts w:ascii="Arial" w:hAnsi="Arial" w:cs="Arial"/>
          <w:szCs w:val="22"/>
          <w:lang w:val="en-GB"/>
        </w:rPr>
      </w:pPr>
    </w:p>
    <w:p w14:paraId="635870BB" w14:textId="77777777" w:rsidR="00625C95" w:rsidRPr="00BD7399" w:rsidRDefault="00625C95" w:rsidP="00322BC1">
      <w:pPr>
        <w:spacing w:after="120" w:line="240" w:lineRule="auto"/>
        <w:jc w:val="both"/>
        <w:rPr>
          <w:rFonts w:ascii="Arial" w:hAnsi="Arial" w:cs="Arial"/>
          <w:szCs w:val="22"/>
          <w:lang w:val="en-GB"/>
        </w:rPr>
      </w:pPr>
      <w:r w:rsidRPr="00BD7399">
        <w:rPr>
          <w:rFonts w:ascii="Arial" w:hAnsi="Arial" w:cs="Arial"/>
          <w:szCs w:val="22"/>
          <w:lang w:val="en-GB"/>
        </w:rPr>
        <w:t>Chromatographic conditions</w:t>
      </w:r>
      <w:r w:rsidR="00322BC1" w:rsidRPr="00BD7399">
        <w:rPr>
          <w:rFonts w:ascii="Arial" w:hAnsi="Arial" w:cs="Arial"/>
          <w:szCs w:val="22"/>
          <w:lang w:val="en-GB"/>
        </w:rPr>
        <w:t>:</w:t>
      </w:r>
    </w:p>
    <w:p w14:paraId="52E996E4" w14:textId="77777777" w:rsidR="00625C95" w:rsidRPr="00BD7399" w:rsidRDefault="00625C95" w:rsidP="00322BC1">
      <w:pPr>
        <w:spacing w:after="120" w:line="240" w:lineRule="auto"/>
        <w:jc w:val="both"/>
        <w:rPr>
          <w:rFonts w:ascii="Arial" w:hAnsi="Arial" w:cs="Arial"/>
          <w:szCs w:val="22"/>
          <w:lang w:val="en-GB"/>
        </w:rPr>
      </w:pPr>
      <w:r w:rsidRPr="00BD7399">
        <w:rPr>
          <w:rFonts w:ascii="Arial" w:hAnsi="Arial" w:cs="Arial"/>
          <w:szCs w:val="22"/>
          <w:lang w:val="en-GB"/>
        </w:rPr>
        <w:t>Colum: Zorbax SB Phenyl, length: 25cm, internal diameter: 3.0mm, granulometry: 5.0µm, Agilent</w:t>
      </w:r>
      <w:r w:rsidR="00322BC1" w:rsidRPr="00BD7399">
        <w:rPr>
          <w:rFonts w:ascii="Arial" w:hAnsi="Arial" w:cs="Arial"/>
          <w:szCs w:val="22"/>
          <w:lang w:val="en-GB"/>
        </w:rPr>
        <w:t>.</w:t>
      </w:r>
    </w:p>
    <w:p w14:paraId="664E8FC7" w14:textId="77777777" w:rsidR="00625C95" w:rsidRPr="00BD7399" w:rsidRDefault="00625C95" w:rsidP="00322BC1">
      <w:pPr>
        <w:spacing w:after="120" w:line="240" w:lineRule="auto"/>
        <w:jc w:val="both"/>
        <w:rPr>
          <w:rFonts w:ascii="Arial" w:hAnsi="Arial" w:cs="Arial"/>
          <w:szCs w:val="22"/>
          <w:lang w:val="en-GB"/>
        </w:rPr>
      </w:pPr>
      <w:r w:rsidRPr="00BD7399">
        <w:rPr>
          <w:rFonts w:ascii="Arial" w:hAnsi="Arial" w:cs="Arial"/>
          <w:szCs w:val="22"/>
          <w:lang w:val="en-GB"/>
        </w:rPr>
        <w:t>Detector: UV, 265nm</w:t>
      </w:r>
      <w:r w:rsidR="00322BC1" w:rsidRPr="00BD7399">
        <w:rPr>
          <w:rFonts w:ascii="Arial" w:hAnsi="Arial" w:cs="Arial"/>
          <w:szCs w:val="22"/>
          <w:lang w:val="en-GB"/>
        </w:rPr>
        <w:t>.</w:t>
      </w:r>
    </w:p>
    <w:p w14:paraId="6EEEB529" w14:textId="77777777" w:rsidR="00625C95" w:rsidRPr="00BD7399" w:rsidRDefault="00625C95" w:rsidP="00322BC1">
      <w:pPr>
        <w:spacing w:after="120" w:line="240" w:lineRule="auto"/>
        <w:jc w:val="both"/>
        <w:rPr>
          <w:rFonts w:ascii="Arial" w:hAnsi="Arial" w:cs="Arial"/>
          <w:szCs w:val="22"/>
          <w:lang w:val="en-GB"/>
        </w:rPr>
      </w:pPr>
      <w:r w:rsidRPr="00BD7399">
        <w:rPr>
          <w:rFonts w:ascii="Arial" w:hAnsi="Arial" w:cs="Arial"/>
          <w:szCs w:val="22"/>
          <w:lang w:val="en-GB"/>
        </w:rPr>
        <w:t>Mobile phase: Eluent A acetonitrile, Eluent B water/acetic acid 34/1</w:t>
      </w:r>
      <w:r w:rsidR="00322BC1" w:rsidRPr="00BD7399">
        <w:rPr>
          <w:rFonts w:ascii="Arial" w:hAnsi="Arial" w:cs="Arial"/>
          <w:szCs w:val="22"/>
          <w:lang w:val="en-GB"/>
        </w:rPr>
        <w:t>.</w:t>
      </w:r>
    </w:p>
    <w:p w14:paraId="56A8C700" w14:textId="77777777" w:rsidR="00625C95" w:rsidRPr="00BD7399" w:rsidRDefault="00625C95" w:rsidP="00322BC1">
      <w:pPr>
        <w:spacing w:after="120" w:line="240" w:lineRule="auto"/>
        <w:jc w:val="both"/>
        <w:rPr>
          <w:rFonts w:ascii="Arial" w:hAnsi="Arial" w:cs="Arial"/>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269"/>
        <w:gridCol w:w="2263"/>
        <w:gridCol w:w="2271"/>
      </w:tblGrid>
      <w:tr w:rsidR="00625C95" w:rsidRPr="00BD7399" w14:paraId="00EDBFED" w14:textId="77777777" w:rsidTr="00625C95">
        <w:tc>
          <w:tcPr>
            <w:tcW w:w="2303" w:type="dxa"/>
          </w:tcPr>
          <w:p w14:paraId="23E7346D" w14:textId="77777777" w:rsidR="00625C95" w:rsidRPr="00BD7399" w:rsidRDefault="00625C95" w:rsidP="00625C95">
            <w:pPr>
              <w:autoSpaceDE w:val="0"/>
              <w:autoSpaceDN w:val="0"/>
              <w:jc w:val="center"/>
              <w:rPr>
                <w:rFonts w:ascii="Arial" w:hAnsi="Arial" w:cs="Arial"/>
                <w:b/>
                <w:szCs w:val="22"/>
                <w:lang w:val="en-GB"/>
              </w:rPr>
            </w:pPr>
            <w:r w:rsidRPr="00BD7399">
              <w:rPr>
                <w:rFonts w:ascii="Arial" w:hAnsi="Arial" w:cs="Arial"/>
                <w:b/>
                <w:szCs w:val="22"/>
                <w:lang w:val="en-GB"/>
              </w:rPr>
              <w:t>Time (min)</w:t>
            </w:r>
          </w:p>
        </w:tc>
        <w:tc>
          <w:tcPr>
            <w:tcW w:w="2303" w:type="dxa"/>
          </w:tcPr>
          <w:p w14:paraId="77D302E0" w14:textId="77777777" w:rsidR="00625C95" w:rsidRPr="00BD7399" w:rsidRDefault="00625C95" w:rsidP="00625C95">
            <w:pPr>
              <w:autoSpaceDE w:val="0"/>
              <w:autoSpaceDN w:val="0"/>
              <w:jc w:val="center"/>
              <w:rPr>
                <w:rFonts w:ascii="Arial" w:hAnsi="Arial" w:cs="Arial"/>
                <w:b/>
                <w:szCs w:val="22"/>
                <w:lang w:val="en-GB"/>
              </w:rPr>
            </w:pPr>
            <w:r w:rsidRPr="00BD7399">
              <w:rPr>
                <w:rFonts w:ascii="Arial" w:hAnsi="Arial" w:cs="Arial"/>
                <w:b/>
                <w:szCs w:val="22"/>
                <w:lang w:val="en-GB"/>
              </w:rPr>
              <w:t>Eluent% A</w:t>
            </w:r>
          </w:p>
        </w:tc>
        <w:tc>
          <w:tcPr>
            <w:tcW w:w="2303" w:type="dxa"/>
          </w:tcPr>
          <w:p w14:paraId="75223DF0" w14:textId="77777777" w:rsidR="00625C95" w:rsidRPr="00BD7399" w:rsidRDefault="00625C95" w:rsidP="00625C95">
            <w:pPr>
              <w:autoSpaceDE w:val="0"/>
              <w:autoSpaceDN w:val="0"/>
              <w:jc w:val="center"/>
              <w:rPr>
                <w:rFonts w:ascii="Arial" w:hAnsi="Arial" w:cs="Arial"/>
                <w:b/>
                <w:szCs w:val="22"/>
                <w:lang w:val="en-GB"/>
              </w:rPr>
            </w:pPr>
            <w:r w:rsidRPr="00BD7399">
              <w:rPr>
                <w:rFonts w:ascii="Arial" w:hAnsi="Arial" w:cs="Arial"/>
                <w:b/>
                <w:szCs w:val="22"/>
                <w:lang w:val="en-GB"/>
              </w:rPr>
              <w:t>Eluent %B</w:t>
            </w:r>
          </w:p>
        </w:tc>
        <w:tc>
          <w:tcPr>
            <w:tcW w:w="2304" w:type="dxa"/>
          </w:tcPr>
          <w:p w14:paraId="3DAF160D" w14:textId="77777777" w:rsidR="00625C95" w:rsidRPr="00BD7399" w:rsidRDefault="00625C95" w:rsidP="00625C95">
            <w:pPr>
              <w:autoSpaceDE w:val="0"/>
              <w:autoSpaceDN w:val="0"/>
              <w:jc w:val="center"/>
              <w:rPr>
                <w:rFonts w:ascii="Arial" w:hAnsi="Arial" w:cs="Arial"/>
                <w:b/>
                <w:szCs w:val="22"/>
                <w:lang w:val="en-GB"/>
              </w:rPr>
            </w:pPr>
            <w:r w:rsidRPr="00BD7399">
              <w:rPr>
                <w:rFonts w:ascii="Arial" w:hAnsi="Arial" w:cs="Arial"/>
                <w:b/>
                <w:szCs w:val="22"/>
                <w:lang w:val="en-GB"/>
              </w:rPr>
              <w:t>Rate (mL/min)</w:t>
            </w:r>
          </w:p>
        </w:tc>
      </w:tr>
      <w:tr w:rsidR="00625C95" w:rsidRPr="00BD7399" w14:paraId="2D5FB89E" w14:textId="77777777" w:rsidTr="00625C95">
        <w:tc>
          <w:tcPr>
            <w:tcW w:w="2303" w:type="dxa"/>
          </w:tcPr>
          <w:p w14:paraId="3BE89A59" w14:textId="77777777" w:rsidR="00625C95" w:rsidRPr="00BD7399" w:rsidRDefault="00625C95" w:rsidP="00625C95">
            <w:pPr>
              <w:autoSpaceDE w:val="0"/>
              <w:autoSpaceDN w:val="0"/>
              <w:jc w:val="center"/>
              <w:rPr>
                <w:rFonts w:ascii="Arial" w:hAnsi="Arial" w:cs="Arial"/>
                <w:szCs w:val="22"/>
                <w:lang w:val="en-GB"/>
              </w:rPr>
            </w:pPr>
            <w:r w:rsidRPr="00BD7399">
              <w:rPr>
                <w:rFonts w:ascii="Arial" w:hAnsi="Arial" w:cs="Arial"/>
                <w:szCs w:val="22"/>
                <w:lang w:val="en-GB"/>
              </w:rPr>
              <w:t>0</w:t>
            </w:r>
          </w:p>
          <w:p w14:paraId="65762B76" w14:textId="77777777" w:rsidR="00625C95" w:rsidRPr="00BD7399" w:rsidRDefault="00625C95" w:rsidP="00625C95">
            <w:pPr>
              <w:autoSpaceDE w:val="0"/>
              <w:autoSpaceDN w:val="0"/>
              <w:jc w:val="center"/>
              <w:rPr>
                <w:rFonts w:ascii="Arial" w:hAnsi="Arial" w:cs="Arial"/>
                <w:szCs w:val="22"/>
                <w:lang w:val="en-GB"/>
              </w:rPr>
            </w:pPr>
            <w:r w:rsidRPr="00BD7399">
              <w:rPr>
                <w:rFonts w:ascii="Arial" w:hAnsi="Arial" w:cs="Arial"/>
                <w:szCs w:val="22"/>
                <w:lang w:val="en-GB"/>
              </w:rPr>
              <w:t>15</w:t>
            </w:r>
          </w:p>
        </w:tc>
        <w:tc>
          <w:tcPr>
            <w:tcW w:w="2303" w:type="dxa"/>
          </w:tcPr>
          <w:p w14:paraId="016E3F17" w14:textId="77777777" w:rsidR="00625C95" w:rsidRPr="00BD7399" w:rsidRDefault="00625C95" w:rsidP="00625C95">
            <w:pPr>
              <w:autoSpaceDE w:val="0"/>
              <w:autoSpaceDN w:val="0"/>
              <w:jc w:val="center"/>
              <w:rPr>
                <w:rFonts w:ascii="Arial" w:hAnsi="Arial" w:cs="Arial"/>
                <w:szCs w:val="22"/>
                <w:lang w:val="en-GB"/>
              </w:rPr>
            </w:pPr>
            <w:r w:rsidRPr="00BD7399">
              <w:rPr>
                <w:rFonts w:ascii="Arial" w:hAnsi="Arial" w:cs="Arial"/>
                <w:szCs w:val="22"/>
                <w:lang w:val="en-GB"/>
              </w:rPr>
              <w:t>70</w:t>
            </w:r>
          </w:p>
          <w:p w14:paraId="7D76F413" w14:textId="77777777" w:rsidR="00625C95" w:rsidRPr="00BD7399" w:rsidRDefault="00625C95" w:rsidP="00625C95">
            <w:pPr>
              <w:autoSpaceDE w:val="0"/>
              <w:autoSpaceDN w:val="0"/>
              <w:jc w:val="center"/>
              <w:rPr>
                <w:rFonts w:ascii="Arial" w:hAnsi="Arial" w:cs="Arial"/>
                <w:szCs w:val="22"/>
                <w:lang w:val="en-GB"/>
              </w:rPr>
            </w:pPr>
            <w:r w:rsidRPr="00BD7399">
              <w:rPr>
                <w:rFonts w:ascii="Arial" w:hAnsi="Arial" w:cs="Arial"/>
                <w:szCs w:val="22"/>
                <w:lang w:val="en-GB"/>
              </w:rPr>
              <w:t>70</w:t>
            </w:r>
          </w:p>
        </w:tc>
        <w:tc>
          <w:tcPr>
            <w:tcW w:w="2303" w:type="dxa"/>
          </w:tcPr>
          <w:p w14:paraId="577E68E0" w14:textId="77777777" w:rsidR="00625C95" w:rsidRPr="00BD7399" w:rsidRDefault="00625C95" w:rsidP="00625C95">
            <w:pPr>
              <w:autoSpaceDE w:val="0"/>
              <w:autoSpaceDN w:val="0"/>
              <w:jc w:val="center"/>
              <w:rPr>
                <w:rFonts w:ascii="Arial" w:hAnsi="Arial" w:cs="Arial"/>
                <w:szCs w:val="22"/>
                <w:lang w:val="en-GB"/>
              </w:rPr>
            </w:pPr>
            <w:r w:rsidRPr="00BD7399">
              <w:rPr>
                <w:rFonts w:ascii="Arial" w:hAnsi="Arial" w:cs="Arial"/>
                <w:szCs w:val="22"/>
                <w:lang w:val="en-GB"/>
              </w:rPr>
              <w:t>30</w:t>
            </w:r>
          </w:p>
          <w:p w14:paraId="278A3504" w14:textId="77777777" w:rsidR="00625C95" w:rsidRPr="00BD7399" w:rsidRDefault="00625C95" w:rsidP="00625C95">
            <w:pPr>
              <w:autoSpaceDE w:val="0"/>
              <w:autoSpaceDN w:val="0"/>
              <w:jc w:val="center"/>
              <w:rPr>
                <w:rFonts w:ascii="Arial" w:hAnsi="Arial" w:cs="Arial"/>
                <w:szCs w:val="22"/>
                <w:lang w:val="en-GB"/>
              </w:rPr>
            </w:pPr>
            <w:r w:rsidRPr="00BD7399">
              <w:rPr>
                <w:rFonts w:ascii="Arial" w:hAnsi="Arial" w:cs="Arial"/>
                <w:szCs w:val="22"/>
                <w:lang w:val="en-GB"/>
              </w:rPr>
              <w:t>30</w:t>
            </w:r>
          </w:p>
        </w:tc>
        <w:tc>
          <w:tcPr>
            <w:tcW w:w="2304" w:type="dxa"/>
          </w:tcPr>
          <w:p w14:paraId="7C20938C" w14:textId="77777777" w:rsidR="00625C95" w:rsidRPr="00BD7399" w:rsidRDefault="00625C95" w:rsidP="00625C95">
            <w:pPr>
              <w:autoSpaceDE w:val="0"/>
              <w:autoSpaceDN w:val="0"/>
              <w:jc w:val="center"/>
              <w:rPr>
                <w:rFonts w:ascii="Arial" w:hAnsi="Arial" w:cs="Arial"/>
                <w:szCs w:val="22"/>
                <w:lang w:val="en-GB"/>
              </w:rPr>
            </w:pPr>
            <w:r w:rsidRPr="00BD7399">
              <w:rPr>
                <w:rFonts w:ascii="Arial" w:hAnsi="Arial" w:cs="Arial"/>
                <w:szCs w:val="22"/>
                <w:lang w:val="en-GB"/>
              </w:rPr>
              <w:t>1.0</w:t>
            </w:r>
          </w:p>
          <w:p w14:paraId="08C94B70" w14:textId="77777777" w:rsidR="00625C95" w:rsidRPr="00BD7399" w:rsidRDefault="00625C95" w:rsidP="00625C95">
            <w:pPr>
              <w:autoSpaceDE w:val="0"/>
              <w:autoSpaceDN w:val="0"/>
              <w:jc w:val="center"/>
              <w:rPr>
                <w:rFonts w:ascii="Arial" w:hAnsi="Arial" w:cs="Arial"/>
                <w:szCs w:val="22"/>
                <w:lang w:val="en-GB"/>
              </w:rPr>
            </w:pPr>
            <w:r w:rsidRPr="00BD7399">
              <w:rPr>
                <w:rFonts w:ascii="Arial" w:hAnsi="Arial" w:cs="Arial"/>
                <w:szCs w:val="22"/>
                <w:lang w:val="en-GB"/>
              </w:rPr>
              <w:t>1.0</w:t>
            </w:r>
          </w:p>
        </w:tc>
      </w:tr>
    </w:tbl>
    <w:p w14:paraId="4C3A5054" w14:textId="77777777" w:rsidR="00625C95" w:rsidRPr="00BD7399" w:rsidRDefault="00625C95" w:rsidP="00322BC1">
      <w:pPr>
        <w:spacing w:after="120" w:line="240" w:lineRule="auto"/>
        <w:jc w:val="both"/>
        <w:rPr>
          <w:rFonts w:ascii="Arial" w:hAnsi="Arial" w:cs="Arial"/>
          <w:szCs w:val="22"/>
          <w:lang w:val="en-GB"/>
        </w:rPr>
      </w:pPr>
    </w:p>
    <w:p w14:paraId="74287291" w14:textId="77777777" w:rsidR="00625C95" w:rsidRPr="00BD7399" w:rsidRDefault="00625C95" w:rsidP="00322BC1">
      <w:pPr>
        <w:spacing w:after="120" w:line="240" w:lineRule="auto"/>
        <w:jc w:val="both"/>
        <w:rPr>
          <w:rFonts w:ascii="Arial" w:hAnsi="Arial" w:cs="Arial"/>
          <w:szCs w:val="22"/>
          <w:lang w:val="en-GB"/>
        </w:rPr>
      </w:pPr>
      <w:r w:rsidRPr="00BD7399">
        <w:rPr>
          <w:rFonts w:ascii="Arial" w:hAnsi="Arial" w:cs="Arial"/>
          <w:szCs w:val="22"/>
          <w:lang w:val="en-GB"/>
        </w:rPr>
        <w:t>Rate: 1(mL/min)</w:t>
      </w:r>
      <w:r w:rsidR="00322BC1" w:rsidRPr="00BD7399">
        <w:rPr>
          <w:rFonts w:ascii="Arial" w:hAnsi="Arial" w:cs="Arial"/>
          <w:szCs w:val="22"/>
          <w:lang w:val="en-GB"/>
        </w:rPr>
        <w:t>.</w:t>
      </w:r>
    </w:p>
    <w:p w14:paraId="4EC00C87" w14:textId="77777777" w:rsidR="00625C95" w:rsidRPr="00BD7399" w:rsidRDefault="00625C95" w:rsidP="00322BC1">
      <w:pPr>
        <w:spacing w:after="120" w:line="240" w:lineRule="auto"/>
        <w:jc w:val="both"/>
        <w:rPr>
          <w:rFonts w:ascii="Arial" w:hAnsi="Arial" w:cs="Arial"/>
          <w:szCs w:val="22"/>
          <w:lang w:val="en-GB"/>
        </w:rPr>
      </w:pPr>
      <w:r w:rsidRPr="00BD7399">
        <w:rPr>
          <w:rFonts w:ascii="Arial" w:hAnsi="Arial" w:cs="Arial"/>
          <w:szCs w:val="22"/>
          <w:lang w:val="en-GB"/>
        </w:rPr>
        <w:t>Oven temperature: 30°C</w:t>
      </w:r>
      <w:r w:rsidR="00322BC1" w:rsidRPr="00BD7399">
        <w:rPr>
          <w:rFonts w:ascii="Arial" w:hAnsi="Arial" w:cs="Arial"/>
          <w:szCs w:val="22"/>
          <w:lang w:val="en-GB"/>
        </w:rPr>
        <w:t>.</w:t>
      </w:r>
    </w:p>
    <w:p w14:paraId="38AD6797" w14:textId="77777777" w:rsidR="00625C95" w:rsidRPr="00BD7399" w:rsidRDefault="00625C95" w:rsidP="00322BC1">
      <w:pPr>
        <w:spacing w:after="120" w:line="240" w:lineRule="auto"/>
        <w:jc w:val="both"/>
        <w:rPr>
          <w:rFonts w:ascii="Arial" w:hAnsi="Arial" w:cs="Arial"/>
          <w:szCs w:val="22"/>
          <w:lang w:val="en-GB"/>
        </w:rPr>
      </w:pPr>
      <w:r w:rsidRPr="00BD7399">
        <w:rPr>
          <w:rFonts w:ascii="Arial" w:hAnsi="Arial" w:cs="Arial"/>
          <w:szCs w:val="22"/>
          <w:lang w:val="en-GB"/>
        </w:rPr>
        <w:t>Volume injected: 20µL</w:t>
      </w:r>
      <w:r w:rsidR="00322BC1" w:rsidRPr="00BD7399">
        <w:rPr>
          <w:rFonts w:ascii="Arial" w:hAnsi="Arial" w:cs="Arial"/>
          <w:szCs w:val="22"/>
          <w:lang w:val="en-GB"/>
        </w:rPr>
        <w:t>.</w:t>
      </w:r>
    </w:p>
    <w:p w14:paraId="6F6BEFCF" w14:textId="77777777" w:rsidR="00625C95" w:rsidRPr="00BD7399" w:rsidRDefault="00625C95" w:rsidP="00322BC1">
      <w:pPr>
        <w:spacing w:after="120" w:line="240" w:lineRule="auto"/>
        <w:jc w:val="both"/>
        <w:rPr>
          <w:rFonts w:ascii="Arial" w:hAnsi="Arial" w:cs="Arial"/>
          <w:szCs w:val="22"/>
          <w:lang w:val="en-GB"/>
        </w:rPr>
      </w:pPr>
      <w:r w:rsidRPr="00BD7399">
        <w:rPr>
          <w:rFonts w:ascii="Arial" w:hAnsi="Arial" w:cs="Arial"/>
          <w:szCs w:val="22"/>
          <w:lang w:val="en-GB"/>
        </w:rPr>
        <w:t>Reten</w:t>
      </w:r>
      <w:r w:rsidR="00322BC1" w:rsidRPr="00BD7399">
        <w:rPr>
          <w:rFonts w:ascii="Arial" w:hAnsi="Arial" w:cs="Arial"/>
          <w:szCs w:val="22"/>
          <w:lang w:val="en-GB"/>
        </w:rPr>
        <w:t>t</w:t>
      </w:r>
      <w:r w:rsidRPr="00BD7399">
        <w:rPr>
          <w:rFonts w:ascii="Arial" w:hAnsi="Arial" w:cs="Arial"/>
          <w:szCs w:val="22"/>
          <w:lang w:val="en-GB"/>
        </w:rPr>
        <w:t>ion times (min): 4.9 for brodifacoum I and 5.4 for brodifacoum II</w:t>
      </w:r>
      <w:r w:rsidR="00322BC1" w:rsidRPr="00BD7399">
        <w:rPr>
          <w:rFonts w:ascii="Arial" w:hAnsi="Arial" w:cs="Arial"/>
          <w:szCs w:val="22"/>
          <w:lang w:val="en-GB"/>
        </w:rPr>
        <w:t>.</w:t>
      </w:r>
    </w:p>
    <w:p w14:paraId="1ADBBDE1" w14:textId="77777777" w:rsidR="00625C95" w:rsidRPr="00BD7399" w:rsidRDefault="00625C95" w:rsidP="00322BC1">
      <w:pPr>
        <w:spacing w:after="120" w:line="240" w:lineRule="auto"/>
        <w:jc w:val="both"/>
        <w:rPr>
          <w:rFonts w:ascii="Arial" w:hAnsi="Arial" w:cs="Arial"/>
          <w:szCs w:val="22"/>
          <w:lang w:val="en-GB"/>
        </w:rPr>
      </w:pPr>
    </w:p>
    <w:p w14:paraId="7B1026F1" w14:textId="77777777" w:rsidR="00625C95" w:rsidRPr="00BD7399" w:rsidRDefault="00625C95" w:rsidP="00322BC1">
      <w:pPr>
        <w:spacing w:after="120" w:line="240" w:lineRule="auto"/>
        <w:jc w:val="both"/>
        <w:rPr>
          <w:rFonts w:ascii="Arial" w:hAnsi="Arial" w:cs="Arial"/>
          <w:szCs w:val="22"/>
          <w:lang w:val="en-GB"/>
        </w:rPr>
      </w:pPr>
      <w:r w:rsidRPr="00BD7399">
        <w:rPr>
          <w:rFonts w:ascii="Arial" w:hAnsi="Arial" w:cs="Arial"/>
          <w:szCs w:val="22"/>
          <w:lang w:val="en-GB"/>
        </w:rPr>
        <w:t>Linearity was performed with 5 calibration standards, prepared in methanol, from 0.51</w:t>
      </w:r>
      <w:r w:rsidR="00EE2693" w:rsidRPr="00BD7399">
        <w:rPr>
          <w:rFonts w:ascii="Arial" w:hAnsi="Arial" w:cs="Arial"/>
          <w:szCs w:val="22"/>
          <w:lang w:val="en-GB"/>
        </w:rPr>
        <w:t xml:space="preserve"> </w:t>
      </w:r>
      <w:r w:rsidRPr="00BD7399">
        <w:rPr>
          <w:rFonts w:ascii="Arial" w:hAnsi="Arial" w:cs="Arial"/>
          <w:szCs w:val="22"/>
          <w:lang w:val="en-GB"/>
        </w:rPr>
        <w:t xml:space="preserve">to 1.50mg/L. The same linearity was used for the determination of active substance in the product FANGA PATE PRO and FANGA BLOC SP PRO. </w:t>
      </w:r>
    </w:p>
    <w:p w14:paraId="35B2F352" w14:textId="77777777" w:rsidR="00625C95" w:rsidRPr="00BD7399" w:rsidRDefault="00625C95" w:rsidP="00322BC1">
      <w:pPr>
        <w:spacing w:after="120" w:line="240" w:lineRule="auto"/>
        <w:jc w:val="both"/>
        <w:rPr>
          <w:rFonts w:ascii="Arial" w:hAnsi="Arial" w:cs="Arial"/>
          <w:szCs w:val="22"/>
          <w:lang w:val="en-GB"/>
        </w:rPr>
      </w:pPr>
      <w:r w:rsidRPr="00BD7399">
        <w:rPr>
          <w:rFonts w:ascii="Arial" w:hAnsi="Arial" w:cs="Arial"/>
          <w:szCs w:val="22"/>
          <w:lang w:val="en-GB"/>
        </w:rPr>
        <w:t>Precision was performed by analyzing twice five samples of FANGA BLOC SP PRO. The extraction is the same as for FANGA PATE PRO.</w:t>
      </w:r>
    </w:p>
    <w:p w14:paraId="2D2D6FBA" w14:textId="77777777" w:rsidR="00625C95" w:rsidRPr="00BD7399" w:rsidRDefault="00625C95" w:rsidP="00322BC1">
      <w:pPr>
        <w:spacing w:after="120" w:line="240" w:lineRule="auto"/>
        <w:jc w:val="both"/>
        <w:rPr>
          <w:rFonts w:ascii="Arial" w:hAnsi="Arial" w:cs="Arial"/>
          <w:szCs w:val="22"/>
          <w:lang w:val="en-GB"/>
        </w:rPr>
      </w:pPr>
    </w:p>
    <w:p w14:paraId="4323EB5E" w14:textId="77777777" w:rsidR="00625C95" w:rsidRPr="00BD7399" w:rsidRDefault="00625C95" w:rsidP="00322BC1">
      <w:pPr>
        <w:spacing w:after="120" w:line="240" w:lineRule="auto"/>
        <w:jc w:val="both"/>
        <w:rPr>
          <w:rFonts w:ascii="Arial" w:hAnsi="Arial" w:cs="Arial"/>
          <w:szCs w:val="22"/>
          <w:lang w:val="en-GB"/>
        </w:rPr>
      </w:pPr>
      <w:r w:rsidRPr="00BD7399">
        <w:rPr>
          <w:rFonts w:ascii="Arial" w:hAnsi="Arial" w:cs="Arial"/>
          <w:szCs w:val="22"/>
          <w:lang w:val="en-GB"/>
        </w:rPr>
        <w:t>Specificity and accuracy were performed with the formulation FANGA PATE PRO:</w:t>
      </w:r>
    </w:p>
    <w:p w14:paraId="540942D9" w14:textId="77777777" w:rsidR="00625C95" w:rsidRPr="00BD7399" w:rsidRDefault="00625C95" w:rsidP="00322BC1">
      <w:pPr>
        <w:spacing w:after="120" w:line="240" w:lineRule="auto"/>
        <w:jc w:val="both"/>
        <w:rPr>
          <w:rFonts w:ascii="Arial" w:hAnsi="Arial" w:cs="Arial"/>
          <w:szCs w:val="22"/>
          <w:lang w:val="en-GB"/>
        </w:rPr>
      </w:pPr>
      <w:r w:rsidRPr="00BD7399">
        <w:rPr>
          <w:rFonts w:ascii="Arial" w:hAnsi="Arial" w:cs="Arial"/>
          <w:szCs w:val="22"/>
          <w:u w:val="single"/>
          <w:lang w:val="en-GB"/>
        </w:rPr>
        <w:t>Test item:</w:t>
      </w:r>
      <w:r w:rsidRPr="00BD7399">
        <w:rPr>
          <w:rFonts w:ascii="Arial" w:hAnsi="Arial" w:cs="Arial"/>
          <w:szCs w:val="22"/>
          <w:lang w:val="en-GB"/>
        </w:rPr>
        <w:t xml:space="preserve"> FANGA PATE PRO, Batch 308/11/01</w:t>
      </w:r>
      <w:r w:rsidR="00322BC1" w:rsidRPr="00BD7399">
        <w:rPr>
          <w:rFonts w:ascii="Arial" w:hAnsi="Arial" w:cs="Arial"/>
          <w:szCs w:val="22"/>
          <w:lang w:val="en-GB"/>
        </w:rPr>
        <w:t>.</w:t>
      </w:r>
    </w:p>
    <w:p w14:paraId="02566689" w14:textId="77777777" w:rsidR="00625C95" w:rsidRPr="00BD7399" w:rsidRDefault="00625C95" w:rsidP="00322BC1">
      <w:pPr>
        <w:spacing w:after="120" w:line="240" w:lineRule="auto"/>
        <w:jc w:val="both"/>
        <w:rPr>
          <w:rFonts w:ascii="Arial" w:hAnsi="Arial" w:cs="Arial"/>
          <w:szCs w:val="22"/>
          <w:lang w:val="en-GB"/>
        </w:rPr>
      </w:pPr>
      <w:r w:rsidRPr="00BD7399">
        <w:rPr>
          <w:rFonts w:ascii="Arial" w:hAnsi="Arial" w:cs="Arial"/>
          <w:szCs w:val="22"/>
          <w:u w:val="single"/>
          <w:lang w:val="en-GB"/>
        </w:rPr>
        <w:t>Blank formulation: (FANGA PATE PRO):</w:t>
      </w:r>
      <w:r w:rsidRPr="00BD7399">
        <w:rPr>
          <w:rFonts w:ascii="Arial" w:hAnsi="Arial" w:cs="Arial"/>
          <w:szCs w:val="22"/>
          <w:lang w:val="en-GB"/>
        </w:rPr>
        <w:t xml:space="preserve"> Batch 311/11</w:t>
      </w:r>
      <w:r w:rsidR="00322BC1" w:rsidRPr="00BD7399">
        <w:rPr>
          <w:rFonts w:ascii="Arial" w:hAnsi="Arial" w:cs="Arial"/>
          <w:szCs w:val="22"/>
          <w:lang w:val="en-GB"/>
        </w:rPr>
        <w:t>.</w:t>
      </w:r>
    </w:p>
    <w:p w14:paraId="47A8583B" w14:textId="77777777" w:rsidR="00625C95" w:rsidRPr="00BD7399" w:rsidRDefault="00625C95" w:rsidP="00322BC1">
      <w:pPr>
        <w:spacing w:after="120" w:line="240" w:lineRule="auto"/>
        <w:jc w:val="both"/>
        <w:rPr>
          <w:rFonts w:ascii="Arial" w:hAnsi="Arial" w:cs="Arial"/>
          <w:szCs w:val="22"/>
          <w:lang w:val="en-GB"/>
        </w:rPr>
      </w:pPr>
      <w:r w:rsidRPr="00BD7399">
        <w:rPr>
          <w:rFonts w:ascii="Arial" w:hAnsi="Arial" w:cs="Arial"/>
          <w:szCs w:val="22"/>
          <w:u w:val="single"/>
          <w:lang w:val="en-GB"/>
        </w:rPr>
        <w:t>Reference item</w:t>
      </w:r>
      <w:r w:rsidRPr="00BD7399">
        <w:rPr>
          <w:rFonts w:ascii="Arial" w:hAnsi="Arial" w:cs="Arial"/>
          <w:szCs w:val="22"/>
          <w:lang w:val="en-GB"/>
        </w:rPr>
        <w:t xml:space="preserve"> : brodifacoum, purity 99.3%, batch SZB8324XV (supplier: SIGMA Aldrich)</w:t>
      </w:r>
      <w:r w:rsidR="00322BC1" w:rsidRPr="00BD7399">
        <w:rPr>
          <w:rFonts w:ascii="Arial" w:hAnsi="Arial" w:cs="Arial"/>
          <w:szCs w:val="22"/>
          <w:lang w:val="en-GB"/>
        </w:rPr>
        <w:t>.</w:t>
      </w:r>
    </w:p>
    <w:p w14:paraId="204DADB3" w14:textId="77777777" w:rsidR="00625C95" w:rsidRPr="00BD7399" w:rsidRDefault="00625C95" w:rsidP="00322BC1">
      <w:pPr>
        <w:spacing w:after="120" w:line="240" w:lineRule="auto"/>
        <w:jc w:val="both"/>
        <w:rPr>
          <w:rFonts w:ascii="Arial" w:hAnsi="Arial" w:cs="Arial"/>
          <w:szCs w:val="22"/>
          <w:lang w:val="en-GB"/>
        </w:rPr>
      </w:pPr>
    </w:p>
    <w:p w14:paraId="5F0D6379" w14:textId="77777777" w:rsidR="00250DA5" w:rsidRPr="00BD7399" w:rsidRDefault="00625C95" w:rsidP="00112E21">
      <w:pPr>
        <w:spacing w:after="120" w:line="240" w:lineRule="auto"/>
        <w:jc w:val="both"/>
        <w:rPr>
          <w:rFonts w:ascii="Arial" w:hAnsi="Arial" w:cs="Arial"/>
          <w:szCs w:val="22"/>
          <w:lang w:val="en-GB"/>
        </w:rPr>
      </w:pPr>
      <w:r w:rsidRPr="00BD7399">
        <w:rPr>
          <w:rFonts w:ascii="Arial" w:hAnsi="Arial" w:cs="Arial"/>
          <w:szCs w:val="22"/>
          <w:lang w:val="en-GB"/>
        </w:rPr>
        <w:t>Results are summarized in the fol</w:t>
      </w:r>
      <w:r w:rsidR="00112E21" w:rsidRPr="00BD7399">
        <w:rPr>
          <w:rFonts w:ascii="Arial" w:hAnsi="Arial" w:cs="Arial"/>
          <w:szCs w:val="22"/>
          <w:lang w:val="en-GB"/>
        </w:rPr>
        <w:t>lowing table.</w:t>
      </w:r>
    </w:p>
    <w:p w14:paraId="1FAE02AF" w14:textId="77777777" w:rsidR="00250DA5" w:rsidRPr="00BD7399" w:rsidRDefault="00250DA5" w:rsidP="00250DA5">
      <w:pPr>
        <w:jc w:val="both"/>
        <w:rPr>
          <w:rFonts w:ascii="Arial" w:hAnsi="Arial" w:cs="Arial"/>
          <w:szCs w:val="22"/>
          <w:lang w:val="en-GB"/>
        </w:rPr>
      </w:pPr>
    </w:p>
    <w:p w14:paraId="71A9B25D" w14:textId="77777777" w:rsidR="00250DA5" w:rsidRPr="00BD7399" w:rsidRDefault="00250DA5" w:rsidP="00250DA5">
      <w:pPr>
        <w:jc w:val="both"/>
        <w:rPr>
          <w:rFonts w:ascii="Arial" w:hAnsi="Arial" w:cs="Arial"/>
          <w:szCs w:val="22"/>
          <w:lang w:val="en-GB"/>
        </w:rPr>
        <w:sectPr w:rsidR="00250DA5" w:rsidRPr="00BD7399" w:rsidSect="00827EDA">
          <w:pgSz w:w="11906" w:h="16838"/>
          <w:pgMar w:top="1417" w:right="1416" w:bottom="1417" w:left="1417" w:header="708" w:footer="708" w:gutter="0"/>
          <w:cols w:space="708"/>
          <w:docGrid w:linePitch="360"/>
        </w:sectPr>
      </w:pPr>
    </w:p>
    <w:p w14:paraId="162C7BDF" w14:textId="1AAD98BB" w:rsidR="00250DA5" w:rsidRPr="00BD7399" w:rsidRDefault="00725C72" w:rsidP="00725C72">
      <w:pPr>
        <w:pStyle w:val="Lgende"/>
        <w:spacing w:after="120" w:line="240" w:lineRule="auto"/>
        <w:jc w:val="both"/>
        <w:rPr>
          <w:rFonts w:ascii="Arial" w:hAnsi="Arial" w:cs="Arial"/>
          <w:sz w:val="22"/>
          <w:szCs w:val="22"/>
          <w:lang w:val="en-GB"/>
        </w:rPr>
      </w:pPr>
      <w:r w:rsidRPr="00BD7399">
        <w:rPr>
          <w:rFonts w:ascii="Arial" w:hAnsi="Arial" w:cs="Arial"/>
          <w:sz w:val="22"/>
          <w:szCs w:val="22"/>
        </w:rPr>
        <w:lastRenderedPageBreak/>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3</w:t>
      </w:r>
      <w:r w:rsidRPr="00BD7399">
        <w:rPr>
          <w:rFonts w:ascii="Arial" w:hAnsi="Arial" w:cs="Arial"/>
          <w:sz w:val="22"/>
          <w:szCs w:val="22"/>
        </w:rPr>
        <w:fldChar w:fldCharType="end"/>
      </w:r>
      <w:r w:rsidRPr="00BD7399">
        <w:rPr>
          <w:rFonts w:ascii="Arial" w:hAnsi="Arial" w:cs="Arial"/>
          <w:sz w:val="22"/>
          <w:szCs w:val="22"/>
        </w:rPr>
        <w:t xml:space="preserve">: </w:t>
      </w:r>
      <w:r w:rsidRPr="00BD7399">
        <w:rPr>
          <w:rFonts w:ascii="Arial" w:hAnsi="Arial" w:cs="Arial"/>
          <w:sz w:val="22"/>
          <w:szCs w:val="22"/>
          <w:lang w:val="en-GB"/>
        </w:rPr>
        <w:t>Analytical method for the determination of brodifacoum (reverse phase HPLC-UV)</w:t>
      </w:r>
    </w:p>
    <w:tbl>
      <w:tblPr>
        <w:tblW w:w="144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05"/>
        <w:gridCol w:w="1417"/>
        <w:gridCol w:w="1134"/>
        <w:gridCol w:w="1985"/>
        <w:gridCol w:w="1248"/>
        <w:gridCol w:w="1276"/>
        <w:gridCol w:w="1287"/>
        <w:gridCol w:w="698"/>
        <w:gridCol w:w="708"/>
        <w:gridCol w:w="1342"/>
        <w:gridCol w:w="1592"/>
      </w:tblGrid>
      <w:tr w:rsidR="00322BC1" w:rsidRPr="00BD7399" w14:paraId="298BA29D" w14:textId="77777777" w:rsidTr="00322BC1">
        <w:trPr>
          <w:jc w:val="center"/>
        </w:trPr>
        <w:tc>
          <w:tcPr>
            <w:tcW w:w="1805" w:type="dxa"/>
            <w:vMerge w:val="restart"/>
            <w:vAlign w:val="center"/>
          </w:tcPr>
          <w:p w14:paraId="4398C4A5" w14:textId="77777777" w:rsidR="00322BC1" w:rsidRPr="00BD7399" w:rsidRDefault="00322BC1" w:rsidP="00322BC1">
            <w:pPr>
              <w:autoSpaceDE w:val="0"/>
              <w:autoSpaceDN w:val="0"/>
              <w:outlineLvl w:val="0"/>
              <w:rPr>
                <w:rFonts w:ascii="Arial" w:hAnsi="Arial" w:cs="Arial"/>
                <w:b/>
                <w:bCs/>
                <w:noProof/>
                <w:szCs w:val="22"/>
                <w:lang w:val="en-GB"/>
              </w:rPr>
            </w:pPr>
            <w:r w:rsidRPr="00BD7399">
              <w:rPr>
                <w:rFonts w:ascii="Arial" w:hAnsi="Arial" w:cs="Arial"/>
                <w:b/>
                <w:bCs/>
                <w:noProof/>
                <w:szCs w:val="22"/>
                <w:lang w:val="en-GB"/>
              </w:rPr>
              <w:t>Sample</w:t>
            </w:r>
          </w:p>
        </w:tc>
        <w:tc>
          <w:tcPr>
            <w:tcW w:w="1417" w:type="dxa"/>
            <w:vMerge w:val="restart"/>
            <w:vAlign w:val="center"/>
          </w:tcPr>
          <w:p w14:paraId="56BCD557" w14:textId="77777777" w:rsidR="00322BC1" w:rsidRPr="00BD7399" w:rsidRDefault="00322BC1" w:rsidP="00322BC1">
            <w:pPr>
              <w:autoSpaceDE w:val="0"/>
              <w:autoSpaceDN w:val="0"/>
              <w:outlineLvl w:val="0"/>
              <w:rPr>
                <w:rFonts w:ascii="Arial" w:hAnsi="Arial" w:cs="Arial"/>
                <w:b/>
                <w:bCs/>
                <w:noProof/>
                <w:szCs w:val="22"/>
                <w:lang w:val="en-GB"/>
              </w:rPr>
            </w:pPr>
            <w:r w:rsidRPr="00BD7399">
              <w:rPr>
                <w:rFonts w:ascii="Arial" w:hAnsi="Arial" w:cs="Arial"/>
                <w:b/>
                <w:bCs/>
                <w:noProof/>
                <w:szCs w:val="22"/>
                <w:lang w:val="en-GB"/>
              </w:rPr>
              <w:t>Test substance</w:t>
            </w:r>
          </w:p>
        </w:tc>
        <w:tc>
          <w:tcPr>
            <w:tcW w:w="1134" w:type="dxa"/>
            <w:vMerge w:val="restart"/>
            <w:vAlign w:val="center"/>
          </w:tcPr>
          <w:p w14:paraId="25515DEC" w14:textId="77777777" w:rsidR="00322BC1" w:rsidRPr="00BD7399" w:rsidRDefault="00322BC1" w:rsidP="00322BC1">
            <w:pPr>
              <w:autoSpaceDE w:val="0"/>
              <w:autoSpaceDN w:val="0"/>
              <w:outlineLvl w:val="0"/>
              <w:rPr>
                <w:rFonts w:ascii="Arial" w:hAnsi="Arial" w:cs="Arial"/>
                <w:b/>
                <w:bCs/>
                <w:noProof/>
                <w:szCs w:val="22"/>
                <w:lang w:val="en-GB"/>
              </w:rPr>
            </w:pPr>
            <w:r w:rsidRPr="00BD7399">
              <w:rPr>
                <w:rFonts w:ascii="Arial" w:hAnsi="Arial" w:cs="Arial"/>
                <w:b/>
                <w:bCs/>
                <w:noProof/>
                <w:szCs w:val="22"/>
                <w:lang w:val="en-GB"/>
              </w:rPr>
              <w:t>Analytical method</w:t>
            </w:r>
          </w:p>
        </w:tc>
        <w:tc>
          <w:tcPr>
            <w:tcW w:w="1985" w:type="dxa"/>
            <w:vMerge w:val="restart"/>
            <w:vAlign w:val="center"/>
          </w:tcPr>
          <w:p w14:paraId="3D8CEF1E" w14:textId="77777777" w:rsidR="00322BC1" w:rsidRPr="00BD7399" w:rsidRDefault="00322BC1" w:rsidP="00322BC1">
            <w:pPr>
              <w:autoSpaceDE w:val="0"/>
              <w:autoSpaceDN w:val="0"/>
              <w:outlineLvl w:val="0"/>
              <w:rPr>
                <w:rFonts w:ascii="Arial" w:hAnsi="Arial" w:cs="Arial"/>
                <w:b/>
                <w:bCs/>
                <w:noProof/>
                <w:szCs w:val="22"/>
                <w:lang w:val="en-GB"/>
              </w:rPr>
            </w:pPr>
            <w:r w:rsidRPr="00BD7399">
              <w:rPr>
                <w:rFonts w:ascii="Arial" w:hAnsi="Arial" w:cs="Arial"/>
                <w:b/>
                <w:bCs/>
                <w:noProof/>
                <w:szCs w:val="22"/>
                <w:lang w:val="en-GB"/>
              </w:rPr>
              <w:t>Fortification range/ number of measurements</w:t>
            </w:r>
          </w:p>
        </w:tc>
        <w:tc>
          <w:tcPr>
            <w:tcW w:w="1248" w:type="dxa"/>
            <w:vMerge w:val="restart"/>
            <w:vAlign w:val="center"/>
          </w:tcPr>
          <w:p w14:paraId="62BE1735" w14:textId="77777777" w:rsidR="00322BC1" w:rsidRPr="00BD7399" w:rsidRDefault="00322BC1" w:rsidP="00322BC1">
            <w:pPr>
              <w:autoSpaceDE w:val="0"/>
              <w:autoSpaceDN w:val="0"/>
              <w:outlineLvl w:val="0"/>
              <w:rPr>
                <w:rFonts w:ascii="Arial" w:hAnsi="Arial" w:cs="Arial"/>
                <w:b/>
                <w:bCs/>
                <w:noProof/>
                <w:szCs w:val="22"/>
                <w:lang w:val="en-GB"/>
              </w:rPr>
            </w:pPr>
            <w:r w:rsidRPr="00BD7399">
              <w:rPr>
                <w:rFonts w:ascii="Arial" w:hAnsi="Arial" w:cs="Arial"/>
                <w:b/>
                <w:bCs/>
                <w:noProof/>
                <w:szCs w:val="22"/>
                <w:lang w:val="en-GB"/>
              </w:rPr>
              <w:t>Linearity</w:t>
            </w:r>
          </w:p>
        </w:tc>
        <w:tc>
          <w:tcPr>
            <w:tcW w:w="1276" w:type="dxa"/>
            <w:vMerge w:val="restart"/>
            <w:vAlign w:val="center"/>
          </w:tcPr>
          <w:p w14:paraId="318D26C5" w14:textId="77777777" w:rsidR="00322BC1" w:rsidRPr="00BD7399" w:rsidRDefault="00322BC1" w:rsidP="00322BC1">
            <w:pPr>
              <w:autoSpaceDE w:val="0"/>
              <w:autoSpaceDN w:val="0"/>
              <w:outlineLvl w:val="0"/>
              <w:rPr>
                <w:rFonts w:ascii="Arial" w:hAnsi="Arial" w:cs="Arial"/>
                <w:b/>
                <w:bCs/>
                <w:noProof/>
                <w:szCs w:val="22"/>
                <w:lang w:val="en-GB"/>
              </w:rPr>
            </w:pPr>
            <w:r w:rsidRPr="00BD7399">
              <w:rPr>
                <w:rFonts w:ascii="Arial" w:hAnsi="Arial" w:cs="Arial"/>
                <w:b/>
                <w:bCs/>
                <w:noProof/>
                <w:szCs w:val="22"/>
                <w:lang w:val="en-GB"/>
              </w:rPr>
              <w:t>Specificity</w:t>
            </w:r>
          </w:p>
        </w:tc>
        <w:tc>
          <w:tcPr>
            <w:tcW w:w="2693" w:type="dxa"/>
            <w:gridSpan w:val="3"/>
            <w:vAlign w:val="center"/>
          </w:tcPr>
          <w:p w14:paraId="0F15173B" w14:textId="77777777" w:rsidR="00322BC1" w:rsidRPr="00BD7399" w:rsidRDefault="00322BC1" w:rsidP="00322BC1">
            <w:pPr>
              <w:autoSpaceDE w:val="0"/>
              <w:autoSpaceDN w:val="0"/>
              <w:outlineLvl w:val="0"/>
              <w:rPr>
                <w:rFonts w:ascii="Arial" w:hAnsi="Arial" w:cs="Arial"/>
                <w:b/>
                <w:bCs/>
                <w:noProof/>
                <w:szCs w:val="22"/>
                <w:lang w:val="en-GB"/>
              </w:rPr>
            </w:pPr>
            <w:r w:rsidRPr="00BD7399">
              <w:rPr>
                <w:rFonts w:ascii="Arial" w:hAnsi="Arial" w:cs="Arial"/>
                <w:b/>
                <w:bCs/>
                <w:noProof/>
                <w:szCs w:val="22"/>
                <w:lang w:val="en-GB"/>
              </w:rPr>
              <w:t>Recovery rate (%)</w:t>
            </w:r>
          </w:p>
        </w:tc>
        <w:tc>
          <w:tcPr>
            <w:tcW w:w="1342" w:type="dxa"/>
            <w:vMerge w:val="restart"/>
            <w:vAlign w:val="center"/>
          </w:tcPr>
          <w:p w14:paraId="3728E6BC" w14:textId="77777777" w:rsidR="00322BC1" w:rsidRPr="00BD7399" w:rsidRDefault="00322BC1" w:rsidP="00322BC1">
            <w:pPr>
              <w:autoSpaceDE w:val="0"/>
              <w:autoSpaceDN w:val="0"/>
              <w:outlineLvl w:val="0"/>
              <w:rPr>
                <w:rFonts w:ascii="Arial" w:hAnsi="Arial" w:cs="Arial"/>
                <w:b/>
                <w:bCs/>
                <w:noProof/>
                <w:szCs w:val="22"/>
                <w:lang w:val="en-GB"/>
              </w:rPr>
            </w:pPr>
            <w:r w:rsidRPr="00BD7399">
              <w:rPr>
                <w:rFonts w:ascii="Arial" w:hAnsi="Arial" w:cs="Arial"/>
                <w:b/>
                <w:bCs/>
                <w:noProof/>
                <w:szCs w:val="22"/>
                <w:lang w:val="en-GB"/>
              </w:rPr>
              <w:t>Repeatability</w:t>
            </w:r>
          </w:p>
        </w:tc>
        <w:tc>
          <w:tcPr>
            <w:tcW w:w="1592" w:type="dxa"/>
            <w:vMerge w:val="restart"/>
            <w:vAlign w:val="center"/>
          </w:tcPr>
          <w:p w14:paraId="37288BE5" w14:textId="77777777" w:rsidR="00322BC1" w:rsidRPr="00BD7399" w:rsidRDefault="00322BC1" w:rsidP="00322BC1">
            <w:pPr>
              <w:autoSpaceDE w:val="0"/>
              <w:autoSpaceDN w:val="0"/>
              <w:outlineLvl w:val="0"/>
              <w:rPr>
                <w:rFonts w:ascii="Arial" w:hAnsi="Arial" w:cs="Arial"/>
                <w:b/>
                <w:bCs/>
                <w:noProof/>
                <w:szCs w:val="22"/>
                <w:lang w:val="en-GB"/>
              </w:rPr>
            </w:pPr>
            <w:r w:rsidRPr="00BD7399">
              <w:rPr>
                <w:rFonts w:ascii="Arial" w:hAnsi="Arial" w:cs="Arial"/>
                <w:b/>
                <w:bCs/>
                <w:noProof/>
                <w:szCs w:val="22"/>
                <w:lang w:val="en-GB"/>
              </w:rPr>
              <w:t>Reference</w:t>
            </w:r>
          </w:p>
        </w:tc>
      </w:tr>
      <w:tr w:rsidR="00322BC1" w:rsidRPr="00BD7399" w14:paraId="367209E9" w14:textId="77777777" w:rsidTr="00322BC1">
        <w:trPr>
          <w:jc w:val="center"/>
        </w:trPr>
        <w:tc>
          <w:tcPr>
            <w:tcW w:w="1805" w:type="dxa"/>
            <w:vMerge/>
            <w:vAlign w:val="center"/>
          </w:tcPr>
          <w:p w14:paraId="6CEA3361" w14:textId="77777777" w:rsidR="00322BC1" w:rsidRPr="00BD7399" w:rsidRDefault="00322BC1" w:rsidP="00322BC1">
            <w:pPr>
              <w:autoSpaceDE w:val="0"/>
              <w:autoSpaceDN w:val="0"/>
              <w:outlineLvl w:val="0"/>
              <w:rPr>
                <w:rFonts w:ascii="Arial" w:hAnsi="Arial" w:cs="Arial"/>
                <w:b/>
                <w:bCs/>
                <w:noProof/>
                <w:szCs w:val="22"/>
                <w:highlight w:val="yellow"/>
                <w:lang w:val="en-GB"/>
              </w:rPr>
            </w:pPr>
          </w:p>
        </w:tc>
        <w:tc>
          <w:tcPr>
            <w:tcW w:w="1417" w:type="dxa"/>
            <w:vMerge/>
            <w:vAlign w:val="center"/>
          </w:tcPr>
          <w:p w14:paraId="6FC201FA" w14:textId="77777777" w:rsidR="00322BC1" w:rsidRPr="00BD7399" w:rsidRDefault="00322BC1" w:rsidP="00322BC1">
            <w:pPr>
              <w:autoSpaceDE w:val="0"/>
              <w:autoSpaceDN w:val="0"/>
              <w:outlineLvl w:val="0"/>
              <w:rPr>
                <w:rFonts w:ascii="Arial" w:hAnsi="Arial" w:cs="Arial"/>
                <w:b/>
                <w:bCs/>
                <w:noProof/>
                <w:szCs w:val="22"/>
                <w:highlight w:val="yellow"/>
                <w:lang w:val="en-GB"/>
              </w:rPr>
            </w:pPr>
          </w:p>
        </w:tc>
        <w:tc>
          <w:tcPr>
            <w:tcW w:w="1134" w:type="dxa"/>
            <w:vMerge/>
            <w:vAlign w:val="center"/>
          </w:tcPr>
          <w:p w14:paraId="00D2C9D6" w14:textId="77777777" w:rsidR="00322BC1" w:rsidRPr="00BD7399" w:rsidRDefault="00322BC1" w:rsidP="00322BC1">
            <w:pPr>
              <w:autoSpaceDE w:val="0"/>
              <w:autoSpaceDN w:val="0"/>
              <w:outlineLvl w:val="0"/>
              <w:rPr>
                <w:rFonts w:ascii="Arial" w:hAnsi="Arial" w:cs="Arial"/>
                <w:b/>
                <w:bCs/>
                <w:noProof/>
                <w:szCs w:val="22"/>
                <w:highlight w:val="yellow"/>
                <w:lang w:val="en-GB"/>
              </w:rPr>
            </w:pPr>
          </w:p>
        </w:tc>
        <w:tc>
          <w:tcPr>
            <w:tcW w:w="1985" w:type="dxa"/>
            <w:vMerge/>
            <w:vAlign w:val="center"/>
          </w:tcPr>
          <w:p w14:paraId="3195CD84" w14:textId="77777777" w:rsidR="00322BC1" w:rsidRPr="00BD7399" w:rsidRDefault="00322BC1" w:rsidP="00322BC1">
            <w:pPr>
              <w:autoSpaceDE w:val="0"/>
              <w:autoSpaceDN w:val="0"/>
              <w:outlineLvl w:val="0"/>
              <w:rPr>
                <w:rFonts w:ascii="Arial" w:hAnsi="Arial" w:cs="Arial"/>
                <w:b/>
                <w:bCs/>
                <w:noProof/>
                <w:szCs w:val="22"/>
                <w:highlight w:val="yellow"/>
                <w:lang w:val="en-GB"/>
              </w:rPr>
            </w:pPr>
          </w:p>
        </w:tc>
        <w:tc>
          <w:tcPr>
            <w:tcW w:w="1248" w:type="dxa"/>
            <w:vMerge/>
            <w:vAlign w:val="center"/>
          </w:tcPr>
          <w:p w14:paraId="5AFA1253" w14:textId="77777777" w:rsidR="00322BC1" w:rsidRPr="00BD7399" w:rsidRDefault="00322BC1" w:rsidP="00322BC1">
            <w:pPr>
              <w:autoSpaceDE w:val="0"/>
              <w:autoSpaceDN w:val="0"/>
              <w:outlineLvl w:val="0"/>
              <w:rPr>
                <w:rFonts w:ascii="Arial" w:hAnsi="Arial" w:cs="Arial"/>
                <w:b/>
                <w:bCs/>
                <w:noProof/>
                <w:szCs w:val="22"/>
                <w:highlight w:val="yellow"/>
                <w:lang w:val="en-GB"/>
              </w:rPr>
            </w:pPr>
          </w:p>
        </w:tc>
        <w:tc>
          <w:tcPr>
            <w:tcW w:w="1276" w:type="dxa"/>
            <w:vMerge/>
            <w:vAlign w:val="center"/>
          </w:tcPr>
          <w:p w14:paraId="469DE988" w14:textId="77777777" w:rsidR="00322BC1" w:rsidRPr="00BD7399" w:rsidRDefault="00322BC1" w:rsidP="00322BC1">
            <w:pPr>
              <w:autoSpaceDE w:val="0"/>
              <w:autoSpaceDN w:val="0"/>
              <w:outlineLvl w:val="0"/>
              <w:rPr>
                <w:rFonts w:ascii="Arial" w:hAnsi="Arial" w:cs="Arial"/>
                <w:b/>
                <w:bCs/>
                <w:noProof/>
                <w:szCs w:val="22"/>
                <w:highlight w:val="yellow"/>
                <w:lang w:val="en-GB"/>
              </w:rPr>
            </w:pPr>
          </w:p>
        </w:tc>
        <w:tc>
          <w:tcPr>
            <w:tcW w:w="1287" w:type="dxa"/>
            <w:vAlign w:val="center"/>
          </w:tcPr>
          <w:p w14:paraId="3314F3CD" w14:textId="77777777" w:rsidR="00322BC1" w:rsidRPr="00BD7399" w:rsidRDefault="00322BC1" w:rsidP="00322BC1">
            <w:pPr>
              <w:autoSpaceDE w:val="0"/>
              <w:autoSpaceDN w:val="0"/>
              <w:outlineLvl w:val="0"/>
              <w:rPr>
                <w:rFonts w:ascii="Arial" w:hAnsi="Arial" w:cs="Arial"/>
                <w:b/>
                <w:bCs/>
                <w:noProof/>
                <w:szCs w:val="22"/>
                <w:lang w:val="en-GB"/>
              </w:rPr>
            </w:pPr>
            <w:r w:rsidRPr="00BD7399">
              <w:rPr>
                <w:rFonts w:ascii="Arial" w:hAnsi="Arial" w:cs="Arial"/>
                <w:b/>
                <w:bCs/>
                <w:noProof/>
                <w:szCs w:val="22"/>
                <w:lang w:val="en-GB"/>
              </w:rPr>
              <w:t>range</w:t>
            </w:r>
          </w:p>
        </w:tc>
        <w:tc>
          <w:tcPr>
            <w:tcW w:w="698" w:type="dxa"/>
            <w:vAlign w:val="center"/>
          </w:tcPr>
          <w:p w14:paraId="45D9E0CE" w14:textId="77777777" w:rsidR="00322BC1" w:rsidRPr="00BD7399" w:rsidRDefault="00322BC1" w:rsidP="00322BC1">
            <w:pPr>
              <w:autoSpaceDE w:val="0"/>
              <w:autoSpaceDN w:val="0"/>
              <w:outlineLvl w:val="0"/>
              <w:rPr>
                <w:rFonts w:ascii="Arial" w:hAnsi="Arial" w:cs="Arial"/>
                <w:b/>
                <w:bCs/>
                <w:noProof/>
                <w:szCs w:val="22"/>
                <w:lang w:val="en-GB"/>
              </w:rPr>
            </w:pPr>
            <w:r w:rsidRPr="00BD7399">
              <w:rPr>
                <w:rFonts w:ascii="Arial" w:hAnsi="Arial" w:cs="Arial"/>
                <w:b/>
                <w:bCs/>
                <w:noProof/>
                <w:szCs w:val="22"/>
                <w:lang w:val="en-GB"/>
              </w:rPr>
              <w:t>Mean</w:t>
            </w:r>
          </w:p>
        </w:tc>
        <w:tc>
          <w:tcPr>
            <w:tcW w:w="708" w:type="dxa"/>
            <w:vAlign w:val="center"/>
          </w:tcPr>
          <w:p w14:paraId="529216CD" w14:textId="77777777" w:rsidR="00322BC1" w:rsidRPr="00BD7399" w:rsidRDefault="00322BC1" w:rsidP="00322BC1">
            <w:pPr>
              <w:autoSpaceDE w:val="0"/>
              <w:autoSpaceDN w:val="0"/>
              <w:outlineLvl w:val="0"/>
              <w:rPr>
                <w:rFonts w:ascii="Arial" w:hAnsi="Arial" w:cs="Arial"/>
                <w:b/>
                <w:bCs/>
                <w:noProof/>
                <w:szCs w:val="22"/>
                <w:lang w:val="en-GB"/>
              </w:rPr>
            </w:pPr>
            <w:r w:rsidRPr="00BD7399">
              <w:rPr>
                <w:rFonts w:ascii="Arial" w:hAnsi="Arial" w:cs="Arial"/>
                <w:b/>
                <w:bCs/>
                <w:noProof/>
                <w:szCs w:val="22"/>
                <w:lang w:val="en-GB"/>
              </w:rPr>
              <w:t>St dev.</w:t>
            </w:r>
          </w:p>
        </w:tc>
        <w:tc>
          <w:tcPr>
            <w:tcW w:w="1342" w:type="dxa"/>
            <w:vMerge/>
            <w:vAlign w:val="center"/>
          </w:tcPr>
          <w:p w14:paraId="498199C1" w14:textId="77777777" w:rsidR="00322BC1" w:rsidRPr="00BD7399" w:rsidRDefault="00322BC1" w:rsidP="00322BC1">
            <w:pPr>
              <w:autoSpaceDE w:val="0"/>
              <w:autoSpaceDN w:val="0"/>
              <w:outlineLvl w:val="0"/>
              <w:rPr>
                <w:rFonts w:ascii="Arial" w:hAnsi="Arial" w:cs="Arial"/>
                <w:b/>
                <w:bCs/>
                <w:noProof/>
                <w:szCs w:val="22"/>
                <w:highlight w:val="yellow"/>
                <w:lang w:val="en-GB"/>
              </w:rPr>
            </w:pPr>
          </w:p>
        </w:tc>
        <w:tc>
          <w:tcPr>
            <w:tcW w:w="1592" w:type="dxa"/>
            <w:vMerge/>
            <w:vAlign w:val="center"/>
          </w:tcPr>
          <w:p w14:paraId="0BF44E71" w14:textId="77777777" w:rsidR="00322BC1" w:rsidRPr="00BD7399" w:rsidRDefault="00322BC1" w:rsidP="00322BC1">
            <w:pPr>
              <w:autoSpaceDE w:val="0"/>
              <w:autoSpaceDN w:val="0"/>
              <w:outlineLvl w:val="0"/>
              <w:rPr>
                <w:rFonts w:ascii="Arial" w:hAnsi="Arial" w:cs="Arial"/>
                <w:b/>
                <w:bCs/>
                <w:noProof/>
                <w:szCs w:val="22"/>
                <w:highlight w:val="yellow"/>
                <w:lang w:val="en-GB"/>
              </w:rPr>
            </w:pPr>
          </w:p>
        </w:tc>
      </w:tr>
      <w:tr w:rsidR="00625C95" w:rsidRPr="00BD7399" w14:paraId="38227D43" w14:textId="77777777" w:rsidTr="00322BC1">
        <w:trPr>
          <w:jc w:val="center"/>
        </w:trPr>
        <w:tc>
          <w:tcPr>
            <w:tcW w:w="1805" w:type="dxa"/>
            <w:vAlign w:val="center"/>
          </w:tcPr>
          <w:p w14:paraId="4FF306B6" w14:textId="77777777" w:rsidR="00625C95" w:rsidRPr="00BD7399" w:rsidRDefault="00625C95" w:rsidP="00322BC1">
            <w:pPr>
              <w:rPr>
                <w:rFonts w:ascii="Arial" w:hAnsi="Arial" w:cs="Arial"/>
                <w:szCs w:val="22"/>
                <w:lang w:val="en-GB"/>
              </w:rPr>
            </w:pPr>
            <w:r w:rsidRPr="00BD7399">
              <w:rPr>
                <w:rFonts w:ascii="Arial" w:hAnsi="Arial" w:cs="Arial"/>
                <w:szCs w:val="22"/>
                <w:lang w:val="en-GB"/>
              </w:rPr>
              <w:t>FANGA  PATE PRO</w:t>
            </w:r>
          </w:p>
          <w:p w14:paraId="39555081" w14:textId="77777777" w:rsidR="00625C95" w:rsidRPr="00BD7399" w:rsidRDefault="00625C95" w:rsidP="00322BC1">
            <w:pPr>
              <w:rPr>
                <w:rFonts w:ascii="Arial" w:hAnsi="Arial" w:cs="Arial"/>
                <w:szCs w:val="22"/>
                <w:lang w:val="en-GB"/>
              </w:rPr>
            </w:pPr>
            <w:r w:rsidRPr="00BD7399">
              <w:rPr>
                <w:rFonts w:ascii="Arial" w:hAnsi="Arial" w:cs="Arial"/>
                <w:szCs w:val="22"/>
                <w:lang w:val="en-GB"/>
              </w:rPr>
              <w:t>Batch 308/11/01</w:t>
            </w:r>
          </w:p>
          <w:p w14:paraId="18FE3D48" w14:textId="77777777" w:rsidR="00625C95" w:rsidRPr="00BD7399" w:rsidRDefault="00625C95" w:rsidP="00322BC1">
            <w:pPr>
              <w:rPr>
                <w:rFonts w:ascii="Arial" w:hAnsi="Arial" w:cs="Arial"/>
                <w:szCs w:val="22"/>
                <w:lang w:val="en-GB"/>
              </w:rPr>
            </w:pPr>
          </w:p>
          <w:p w14:paraId="6C81B384" w14:textId="77777777" w:rsidR="00625C95" w:rsidRPr="00BD7399" w:rsidRDefault="00625C95" w:rsidP="00322BC1">
            <w:pPr>
              <w:rPr>
                <w:rFonts w:ascii="Arial" w:hAnsi="Arial" w:cs="Arial"/>
                <w:szCs w:val="22"/>
                <w:lang w:val="en-GB"/>
              </w:rPr>
            </w:pPr>
            <w:r w:rsidRPr="00BD7399">
              <w:rPr>
                <w:rFonts w:ascii="Arial" w:hAnsi="Arial" w:cs="Arial"/>
                <w:szCs w:val="22"/>
                <w:lang w:val="en-GB"/>
              </w:rPr>
              <w:t xml:space="preserve">Blank formulation </w:t>
            </w:r>
          </w:p>
          <w:p w14:paraId="46D0D047" w14:textId="77777777" w:rsidR="00625C95" w:rsidRPr="00BD7399" w:rsidRDefault="00625C95" w:rsidP="00322BC1">
            <w:pPr>
              <w:rPr>
                <w:rFonts w:ascii="Arial" w:hAnsi="Arial" w:cs="Arial"/>
                <w:szCs w:val="22"/>
                <w:lang w:val="en-GB"/>
              </w:rPr>
            </w:pPr>
            <w:r w:rsidRPr="00BD7399">
              <w:rPr>
                <w:rFonts w:ascii="Arial" w:hAnsi="Arial" w:cs="Arial"/>
                <w:szCs w:val="22"/>
                <w:lang w:val="en-GB"/>
              </w:rPr>
              <w:t>Batch 311/11</w:t>
            </w:r>
          </w:p>
        </w:tc>
        <w:tc>
          <w:tcPr>
            <w:tcW w:w="1417" w:type="dxa"/>
            <w:vAlign w:val="center"/>
          </w:tcPr>
          <w:p w14:paraId="53D3216A" w14:textId="77777777" w:rsidR="00625C95" w:rsidRPr="00BD7399" w:rsidRDefault="00625C95" w:rsidP="00322BC1">
            <w:pPr>
              <w:rPr>
                <w:rFonts w:ascii="Arial" w:hAnsi="Arial" w:cs="Arial"/>
                <w:szCs w:val="22"/>
                <w:lang w:val="en-GB"/>
              </w:rPr>
            </w:pPr>
            <w:r w:rsidRPr="00BD7399">
              <w:rPr>
                <w:rFonts w:ascii="Arial" w:hAnsi="Arial" w:cs="Arial"/>
                <w:szCs w:val="22"/>
                <w:lang w:val="en-GB"/>
              </w:rPr>
              <w:t>brodifacoum</w:t>
            </w:r>
          </w:p>
        </w:tc>
        <w:tc>
          <w:tcPr>
            <w:tcW w:w="1134" w:type="dxa"/>
            <w:vAlign w:val="center"/>
          </w:tcPr>
          <w:p w14:paraId="65B5AF61" w14:textId="77777777" w:rsidR="00625C95" w:rsidRPr="00BD7399" w:rsidRDefault="00625C95" w:rsidP="00322BC1">
            <w:pPr>
              <w:rPr>
                <w:rFonts w:ascii="Arial" w:hAnsi="Arial" w:cs="Arial"/>
                <w:szCs w:val="22"/>
                <w:lang w:val="en-GB"/>
              </w:rPr>
            </w:pPr>
            <w:r w:rsidRPr="00BD7399">
              <w:rPr>
                <w:rFonts w:ascii="Arial" w:hAnsi="Arial" w:cs="Arial"/>
                <w:szCs w:val="22"/>
                <w:lang w:val="en-GB"/>
              </w:rPr>
              <w:t>reverse phase HPLC-UV</w:t>
            </w:r>
          </w:p>
        </w:tc>
        <w:tc>
          <w:tcPr>
            <w:tcW w:w="1985" w:type="dxa"/>
            <w:vAlign w:val="center"/>
          </w:tcPr>
          <w:p w14:paraId="06160E35" w14:textId="77777777" w:rsidR="00625C95" w:rsidRPr="00BD7399" w:rsidRDefault="00625C95" w:rsidP="00322BC1">
            <w:pPr>
              <w:rPr>
                <w:rFonts w:ascii="Arial" w:hAnsi="Arial" w:cs="Arial"/>
                <w:szCs w:val="22"/>
                <w:lang w:val="en-GB"/>
              </w:rPr>
            </w:pPr>
            <w:r w:rsidRPr="00BD7399">
              <w:rPr>
                <w:rFonts w:ascii="Arial" w:hAnsi="Arial" w:cs="Arial"/>
                <w:szCs w:val="22"/>
                <w:lang w:val="en-GB"/>
              </w:rPr>
              <w:t>Fortification levels: reconstituted sample at 1 concentration level (0.005%, 1mg/L in solution after dilution)</w:t>
            </w:r>
          </w:p>
          <w:p w14:paraId="172BC54C" w14:textId="77777777" w:rsidR="00625C95" w:rsidRPr="00BD7399" w:rsidRDefault="00625C95" w:rsidP="00322BC1">
            <w:pPr>
              <w:rPr>
                <w:rFonts w:ascii="Arial" w:hAnsi="Arial" w:cs="Arial"/>
                <w:szCs w:val="22"/>
                <w:lang w:val="en-GB"/>
              </w:rPr>
            </w:pPr>
          </w:p>
          <w:p w14:paraId="053CB760" w14:textId="77777777" w:rsidR="00625C95" w:rsidRPr="00BD7399" w:rsidRDefault="00625C95" w:rsidP="00322BC1">
            <w:pPr>
              <w:rPr>
                <w:rFonts w:ascii="Arial" w:hAnsi="Arial" w:cs="Arial"/>
                <w:szCs w:val="22"/>
                <w:lang w:val="en-GB"/>
              </w:rPr>
            </w:pPr>
            <w:r w:rsidRPr="00BD7399">
              <w:rPr>
                <w:rFonts w:ascii="Arial" w:hAnsi="Arial" w:cs="Arial"/>
                <w:szCs w:val="22"/>
                <w:lang w:val="en-GB"/>
              </w:rPr>
              <w:t>two samples prepared and analysed in duplicate</w:t>
            </w:r>
          </w:p>
        </w:tc>
        <w:tc>
          <w:tcPr>
            <w:tcW w:w="1248" w:type="dxa"/>
            <w:vAlign w:val="center"/>
          </w:tcPr>
          <w:p w14:paraId="05538B49" w14:textId="77777777" w:rsidR="00625C95" w:rsidRPr="00BD7399" w:rsidRDefault="00625C95" w:rsidP="00322BC1">
            <w:pPr>
              <w:rPr>
                <w:rFonts w:ascii="Arial" w:hAnsi="Arial" w:cs="Arial"/>
                <w:szCs w:val="22"/>
                <w:lang w:val="en-GB"/>
              </w:rPr>
            </w:pPr>
            <w:r w:rsidRPr="00BD7399">
              <w:rPr>
                <w:rFonts w:ascii="Arial" w:hAnsi="Arial" w:cs="Arial"/>
                <w:szCs w:val="22"/>
                <w:lang w:val="en-GB"/>
              </w:rPr>
              <w:t>0.51-1.50mg/L</w:t>
            </w:r>
          </w:p>
          <w:p w14:paraId="711325D7" w14:textId="77777777" w:rsidR="00625C95" w:rsidRPr="00BD7399" w:rsidRDefault="00625C95" w:rsidP="00322BC1">
            <w:pPr>
              <w:rPr>
                <w:rFonts w:ascii="Arial" w:hAnsi="Arial" w:cs="Arial"/>
                <w:szCs w:val="22"/>
                <w:lang w:val="en-GB"/>
              </w:rPr>
            </w:pPr>
          </w:p>
          <w:p w14:paraId="069F9D66" w14:textId="77777777" w:rsidR="00625C95" w:rsidRPr="00BD7399" w:rsidRDefault="00625C95" w:rsidP="00322BC1">
            <w:pPr>
              <w:rPr>
                <w:rFonts w:ascii="Arial" w:hAnsi="Arial" w:cs="Arial"/>
                <w:szCs w:val="22"/>
                <w:lang w:val="en-GB"/>
              </w:rPr>
            </w:pPr>
            <w:r w:rsidRPr="00BD7399">
              <w:rPr>
                <w:rFonts w:ascii="Arial" w:hAnsi="Arial" w:cs="Arial"/>
                <w:szCs w:val="22"/>
                <w:lang w:val="en-GB"/>
              </w:rPr>
              <w:t>Y= 1.4717x -0.09</w:t>
            </w:r>
          </w:p>
          <w:p w14:paraId="346601EF" w14:textId="77777777" w:rsidR="00625C95" w:rsidRPr="00BD7399" w:rsidRDefault="00625C95" w:rsidP="00322BC1">
            <w:pPr>
              <w:rPr>
                <w:rFonts w:ascii="Arial" w:hAnsi="Arial" w:cs="Arial"/>
                <w:szCs w:val="22"/>
                <w:lang w:val="en-GB"/>
              </w:rPr>
            </w:pPr>
          </w:p>
          <w:p w14:paraId="48650A49" w14:textId="77777777" w:rsidR="00625C95" w:rsidRPr="00BD7399" w:rsidRDefault="00625C95" w:rsidP="00322BC1">
            <w:pPr>
              <w:rPr>
                <w:rFonts w:ascii="Arial" w:hAnsi="Arial" w:cs="Arial"/>
                <w:szCs w:val="22"/>
                <w:lang w:val="en-GB"/>
              </w:rPr>
            </w:pPr>
            <w:r w:rsidRPr="00BD7399">
              <w:rPr>
                <w:rFonts w:ascii="Arial" w:hAnsi="Arial" w:cs="Arial"/>
                <w:szCs w:val="22"/>
                <w:lang w:val="en-GB"/>
              </w:rPr>
              <w:t>R</w:t>
            </w:r>
            <w:r w:rsidRPr="00BD7399">
              <w:rPr>
                <w:rFonts w:ascii="Arial" w:hAnsi="Arial" w:cs="Arial"/>
                <w:szCs w:val="22"/>
                <w:vertAlign w:val="superscript"/>
                <w:lang w:val="en-GB"/>
              </w:rPr>
              <w:t>2</w:t>
            </w:r>
            <w:r w:rsidRPr="00BD7399">
              <w:rPr>
                <w:rFonts w:ascii="Arial" w:hAnsi="Arial" w:cs="Arial"/>
                <w:szCs w:val="22"/>
                <w:lang w:val="en-GB"/>
              </w:rPr>
              <w:t>=0.9965</w:t>
            </w:r>
          </w:p>
        </w:tc>
        <w:tc>
          <w:tcPr>
            <w:tcW w:w="1276" w:type="dxa"/>
            <w:vAlign w:val="center"/>
          </w:tcPr>
          <w:p w14:paraId="674871E7" w14:textId="77777777" w:rsidR="00625C95" w:rsidRPr="00BD7399" w:rsidRDefault="00625C95" w:rsidP="00322BC1">
            <w:pPr>
              <w:rPr>
                <w:rFonts w:ascii="Arial" w:hAnsi="Arial" w:cs="Arial"/>
                <w:szCs w:val="22"/>
                <w:lang w:val="en-GB"/>
              </w:rPr>
            </w:pPr>
            <w:r w:rsidRPr="00BD7399">
              <w:rPr>
                <w:rFonts w:ascii="Arial" w:hAnsi="Arial" w:cs="Arial"/>
                <w:szCs w:val="22"/>
                <w:lang w:val="en-GB"/>
              </w:rPr>
              <w:t>No interference observed</w:t>
            </w:r>
          </w:p>
        </w:tc>
        <w:tc>
          <w:tcPr>
            <w:tcW w:w="1287" w:type="dxa"/>
            <w:vAlign w:val="center"/>
          </w:tcPr>
          <w:p w14:paraId="61468D86" w14:textId="77777777" w:rsidR="00625C95" w:rsidRPr="00BD7399" w:rsidRDefault="00625C95" w:rsidP="00322BC1">
            <w:pPr>
              <w:rPr>
                <w:rFonts w:ascii="Arial" w:hAnsi="Arial" w:cs="Arial"/>
                <w:szCs w:val="22"/>
                <w:lang w:val="en-GB"/>
              </w:rPr>
            </w:pPr>
            <w:r w:rsidRPr="00BD7399">
              <w:rPr>
                <w:rFonts w:ascii="Arial" w:hAnsi="Arial" w:cs="Arial"/>
                <w:szCs w:val="22"/>
                <w:lang w:val="en-GB"/>
              </w:rPr>
              <w:t>100-102%</w:t>
            </w:r>
          </w:p>
          <w:p w14:paraId="6AB02904" w14:textId="77777777" w:rsidR="00625C95" w:rsidRPr="00BD7399" w:rsidRDefault="00625C95" w:rsidP="00322BC1">
            <w:pPr>
              <w:rPr>
                <w:rFonts w:ascii="Arial" w:hAnsi="Arial" w:cs="Arial"/>
                <w:szCs w:val="22"/>
                <w:lang w:val="en-GB"/>
              </w:rPr>
            </w:pPr>
          </w:p>
          <w:p w14:paraId="03226868" w14:textId="77777777" w:rsidR="00625C95" w:rsidRPr="00BD7399" w:rsidRDefault="00625C95" w:rsidP="00322BC1">
            <w:pPr>
              <w:rPr>
                <w:rFonts w:ascii="Arial" w:hAnsi="Arial" w:cs="Arial"/>
                <w:szCs w:val="22"/>
                <w:lang w:val="en-GB"/>
              </w:rPr>
            </w:pPr>
            <w:r w:rsidRPr="00BD7399">
              <w:rPr>
                <w:rFonts w:ascii="Arial" w:hAnsi="Arial" w:cs="Arial"/>
                <w:szCs w:val="22"/>
                <w:lang w:val="en-GB"/>
              </w:rPr>
              <w:t>two reconstituted sample  in duplicate at 0.005% of active substances (1mg/L)</w:t>
            </w:r>
          </w:p>
        </w:tc>
        <w:tc>
          <w:tcPr>
            <w:tcW w:w="698" w:type="dxa"/>
            <w:vAlign w:val="center"/>
          </w:tcPr>
          <w:p w14:paraId="5A0C0B1D" w14:textId="77777777" w:rsidR="00625C95" w:rsidRPr="00BD7399" w:rsidRDefault="00625C95" w:rsidP="00322BC1">
            <w:pPr>
              <w:rPr>
                <w:rFonts w:ascii="Arial" w:hAnsi="Arial" w:cs="Arial"/>
                <w:szCs w:val="22"/>
                <w:lang w:val="en-GB"/>
              </w:rPr>
            </w:pPr>
            <w:r w:rsidRPr="00BD7399">
              <w:rPr>
                <w:rFonts w:ascii="Arial" w:hAnsi="Arial" w:cs="Arial"/>
                <w:szCs w:val="22"/>
                <w:lang w:val="en-GB"/>
              </w:rPr>
              <w:t>101%</w:t>
            </w:r>
          </w:p>
        </w:tc>
        <w:tc>
          <w:tcPr>
            <w:tcW w:w="708" w:type="dxa"/>
            <w:vAlign w:val="center"/>
          </w:tcPr>
          <w:p w14:paraId="1B132D42" w14:textId="77777777" w:rsidR="00625C95" w:rsidRPr="00BD7399" w:rsidRDefault="00625C95" w:rsidP="00322BC1">
            <w:pPr>
              <w:rPr>
                <w:rFonts w:ascii="Arial" w:hAnsi="Arial" w:cs="Arial"/>
                <w:szCs w:val="22"/>
                <w:lang w:val="en-GB"/>
              </w:rPr>
            </w:pPr>
            <w:r w:rsidRPr="00BD7399">
              <w:rPr>
                <w:rFonts w:ascii="Arial" w:hAnsi="Arial" w:cs="Arial"/>
                <w:szCs w:val="22"/>
                <w:lang w:val="en-GB"/>
              </w:rPr>
              <w:t>SD: 0.8</w:t>
            </w:r>
          </w:p>
          <w:p w14:paraId="49BBFFAA" w14:textId="77777777" w:rsidR="00625C95" w:rsidRPr="00BD7399" w:rsidRDefault="00625C95" w:rsidP="00322BC1">
            <w:pPr>
              <w:rPr>
                <w:rFonts w:ascii="Arial" w:hAnsi="Arial" w:cs="Arial"/>
                <w:szCs w:val="22"/>
                <w:lang w:val="en-GB"/>
              </w:rPr>
            </w:pPr>
          </w:p>
          <w:p w14:paraId="4C4BE98F" w14:textId="77777777" w:rsidR="00625C95" w:rsidRPr="00BD7399" w:rsidRDefault="00625C95" w:rsidP="00322BC1">
            <w:pPr>
              <w:rPr>
                <w:rFonts w:ascii="Arial" w:hAnsi="Arial" w:cs="Arial"/>
                <w:szCs w:val="22"/>
                <w:lang w:val="en-GB"/>
              </w:rPr>
            </w:pPr>
            <w:r w:rsidRPr="00BD7399">
              <w:rPr>
                <w:rFonts w:ascii="Arial" w:hAnsi="Arial" w:cs="Arial"/>
                <w:szCs w:val="22"/>
                <w:lang w:val="en-GB"/>
              </w:rPr>
              <w:t>RSD: 0.8%</w:t>
            </w:r>
          </w:p>
        </w:tc>
        <w:tc>
          <w:tcPr>
            <w:tcW w:w="1342" w:type="dxa"/>
            <w:vAlign w:val="center"/>
          </w:tcPr>
          <w:p w14:paraId="174BF3C2" w14:textId="77777777" w:rsidR="00625C95" w:rsidRPr="00BD7399" w:rsidRDefault="00625C95" w:rsidP="00322BC1">
            <w:pPr>
              <w:rPr>
                <w:rFonts w:ascii="Arial" w:hAnsi="Arial" w:cs="Arial"/>
                <w:szCs w:val="22"/>
                <w:lang w:val="en-GB"/>
              </w:rPr>
            </w:pPr>
            <w:r w:rsidRPr="00BD7399">
              <w:rPr>
                <w:rFonts w:ascii="Arial" w:hAnsi="Arial" w:cs="Arial"/>
                <w:szCs w:val="22"/>
                <w:lang w:val="en-GB"/>
              </w:rPr>
              <w:t>5 samples (FANGA BLOC PRO) in duplicate</w:t>
            </w:r>
          </w:p>
          <w:p w14:paraId="57D32707" w14:textId="77777777" w:rsidR="00625C95" w:rsidRPr="00BD7399" w:rsidRDefault="00625C95" w:rsidP="00322BC1">
            <w:pPr>
              <w:rPr>
                <w:rFonts w:ascii="Arial" w:hAnsi="Arial" w:cs="Arial"/>
                <w:szCs w:val="22"/>
                <w:lang w:val="en-GB"/>
              </w:rPr>
            </w:pPr>
          </w:p>
          <w:p w14:paraId="5A8D114E" w14:textId="77777777" w:rsidR="00625C95" w:rsidRPr="00BD7399" w:rsidRDefault="00625C95" w:rsidP="00322BC1">
            <w:pPr>
              <w:rPr>
                <w:rFonts w:ascii="Arial" w:hAnsi="Arial" w:cs="Arial"/>
                <w:szCs w:val="22"/>
                <w:lang w:val="en-GB"/>
              </w:rPr>
            </w:pPr>
            <w:r w:rsidRPr="00BD7399">
              <w:rPr>
                <w:rFonts w:ascii="Arial" w:hAnsi="Arial" w:cs="Arial"/>
                <w:szCs w:val="22"/>
                <w:lang w:val="en-GB"/>
              </w:rPr>
              <w:t>Mean: 0.0045% (w/w)</w:t>
            </w:r>
          </w:p>
          <w:p w14:paraId="70DDCE66" w14:textId="77777777" w:rsidR="00625C95" w:rsidRPr="00BD7399" w:rsidRDefault="00625C95" w:rsidP="00322BC1">
            <w:pPr>
              <w:rPr>
                <w:rFonts w:ascii="Arial" w:hAnsi="Arial" w:cs="Arial"/>
                <w:szCs w:val="22"/>
                <w:lang w:val="en-GB"/>
              </w:rPr>
            </w:pPr>
            <w:r w:rsidRPr="00BD7399">
              <w:rPr>
                <w:rFonts w:ascii="Arial" w:hAnsi="Arial" w:cs="Arial"/>
                <w:szCs w:val="22"/>
                <w:lang w:val="en-GB"/>
              </w:rPr>
              <w:t>SD:0.0001</w:t>
            </w:r>
          </w:p>
          <w:p w14:paraId="084422EF" w14:textId="77777777" w:rsidR="00625C95" w:rsidRPr="00BD7399" w:rsidRDefault="00625C95" w:rsidP="00322BC1">
            <w:pPr>
              <w:rPr>
                <w:rFonts w:ascii="Arial" w:hAnsi="Arial" w:cs="Arial"/>
                <w:szCs w:val="22"/>
                <w:lang w:val="en-GB"/>
              </w:rPr>
            </w:pPr>
            <w:r w:rsidRPr="00BD7399">
              <w:rPr>
                <w:rFonts w:ascii="Arial" w:hAnsi="Arial" w:cs="Arial"/>
                <w:szCs w:val="22"/>
                <w:lang w:val="en-GB"/>
              </w:rPr>
              <w:t>RSD: 2.90%</w:t>
            </w:r>
          </w:p>
          <w:p w14:paraId="38FCD250" w14:textId="77777777" w:rsidR="00625C95" w:rsidRPr="00BD7399" w:rsidRDefault="00625C95" w:rsidP="00322BC1">
            <w:pPr>
              <w:rPr>
                <w:rFonts w:ascii="Arial" w:hAnsi="Arial" w:cs="Arial"/>
                <w:szCs w:val="22"/>
                <w:lang w:val="en-GB"/>
              </w:rPr>
            </w:pPr>
          </w:p>
          <w:p w14:paraId="561D1656" w14:textId="77777777" w:rsidR="00625C95" w:rsidRPr="00BD7399" w:rsidRDefault="00625C95" w:rsidP="00322BC1">
            <w:pPr>
              <w:rPr>
                <w:rFonts w:ascii="Arial" w:hAnsi="Arial" w:cs="Arial"/>
                <w:szCs w:val="22"/>
                <w:lang w:val="en-GB"/>
              </w:rPr>
            </w:pPr>
            <w:r w:rsidRPr="00BD7399">
              <w:rPr>
                <w:rFonts w:ascii="Arial" w:hAnsi="Arial" w:cs="Arial"/>
                <w:szCs w:val="22"/>
                <w:lang w:val="en-GB"/>
              </w:rPr>
              <w:t>Horwitz value: 6.04</w:t>
            </w:r>
          </w:p>
        </w:tc>
        <w:tc>
          <w:tcPr>
            <w:tcW w:w="1592" w:type="dxa"/>
            <w:vAlign w:val="center"/>
          </w:tcPr>
          <w:p w14:paraId="34EEC1D3" w14:textId="77777777" w:rsidR="00625C95" w:rsidRPr="00BD7399" w:rsidRDefault="00625C95" w:rsidP="00322BC1">
            <w:pPr>
              <w:rPr>
                <w:rFonts w:ascii="Arial" w:hAnsi="Arial" w:cs="Arial"/>
                <w:szCs w:val="22"/>
                <w:lang w:val="en-GB"/>
              </w:rPr>
            </w:pPr>
            <w:r w:rsidRPr="00BD7399">
              <w:rPr>
                <w:rFonts w:ascii="Arial" w:hAnsi="Arial" w:cs="Arial"/>
                <w:szCs w:val="22"/>
                <w:lang w:val="en-GB"/>
              </w:rPr>
              <w:t>RICAU hélène, report No. 11-920010-015, May 2012</w:t>
            </w:r>
          </w:p>
          <w:p w14:paraId="468E9AA9" w14:textId="77777777" w:rsidR="00625C95" w:rsidRPr="00BD7399" w:rsidRDefault="00625C95" w:rsidP="00322BC1">
            <w:pPr>
              <w:rPr>
                <w:rFonts w:ascii="Arial" w:hAnsi="Arial" w:cs="Arial"/>
                <w:szCs w:val="22"/>
                <w:lang w:val="en-GB"/>
              </w:rPr>
            </w:pPr>
          </w:p>
          <w:p w14:paraId="67D02B85" w14:textId="77777777" w:rsidR="00625C95" w:rsidRPr="00BD7399" w:rsidRDefault="00625C95" w:rsidP="00322BC1">
            <w:pPr>
              <w:rPr>
                <w:rFonts w:ascii="Arial" w:hAnsi="Arial" w:cs="Arial"/>
                <w:szCs w:val="22"/>
                <w:lang w:val="en-GB"/>
              </w:rPr>
            </w:pPr>
            <w:r w:rsidRPr="00BD7399">
              <w:rPr>
                <w:rFonts w:ascii="Arial" w:hAnsi="Arial" w:cs="Arial"/>
                <w:szCs w:val="22"/>
                <w:lang w:val="en-GB"/>
              </w:rPr>
              <w:t>RICAU Hélène, report No. 11-920010-019, May 2012</w:t>
            </w:r>
          </w:p>
        </w:tc>
      </w:tr>
    </w:tbl>
    <w:p w14:paraId="1E2C350E" w14:textId="77777777" w:rsidR="00250DA5" w:rsidRPr="00BD7399" w:rsidRDefault="00250DA5" w:rsidP="00322BC1">
      <w:pPr>
        <w:spacing w:after="120" w:line="240" w:lineRule="auto"/>
        <w:jc w:val="both"/>
        <w:rPr>
          <w:rFonts w:ascii="Arial" w:hAnsi="Arial" w:cs="Arial"/>
          <w:szCs w:val="22"/>
          <w:lang w:val="en-GB"/>
        </w:rPr>
      </w:pPr>
    </w:p>
    <w:p w14:paraId="20FC1907" w14:textId="77777777" w:rsidR="00625C95" w:rsidRPr="00BD7399" w:rsidRDefault="00625C95" w:rsidP="00322BC1">
      <w:pPr>
        <w:spacing w:after="120" w:line="240" w:lineRule="auto"/>
        <w:jc w:val="both"/>
        <w:rPr>
          <w:rFonts w:ascii="Arial" w:eastAsia="Times New Roman" w:hAnsi="Arial" w:cs="Arial"/>
          <w:szCs w:val="22"/>
          <w:lang w:val="en-GB"/>
        </w:rPr>
      </w:pPr>
      <w:r w:rsidRPr="00BD7399">
        <w:rPr>
          <w:rFonts w:ascii="Arial" w:eastAsia="Times New Roman" w:hAnsi="Arial" w:cs="Arial"/>
          <w:szCs w:val="22"/>
          <w:lang w:val="en-GB"/>
        </w:rPr>
        <w:t>Chromatograms were provided for the formulation blank, reference item and test item (at 0.005%). No interference has been observed at the retention time of brodifacoum. Specificity of the method is acceptable.</w:t>
      </w:r>
    </w:p>
    <w:p w14:paraId="0258EB34" w14:textId="77777777" w:rsidR="00625C95" w:rsidRPr="00BD7399" w:rsidRDefault="00625C95" w:rsidP="00322BC1">
      <w:pPr>
        <w:spacing w:after="120"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Linearity has been demonstrated with 5 calibration standards. </w:t>
      </w:r>
    </w:p>
    <w:p w14:paraId="2843CC36" w14:textId="77777777" w:rsidR="00625C95" w:rsidRPr="00BD7399" w:rsidRDefault="00625C95" w:rsidP="00322BC1">
      <w:pPr>
        <w:spacing w:after="120" w:line="240" w:lineRule="auto"/>
        <w:jc w:val="both"/>
        <w:rPr>
          <w:rFonts w:ascii="Arial" w:eastAsia="Times New Roman" w:hAnsi="Arial" w:cs="Arial"/>
          <w:szCs w:val="22"/>
          <w:lang w:val="en-GB"/>
        </w:rPr>
      </w:pPr>
      <w:r w:rsidRPr="00BD7399">
        <w:rPr>
          <w:rFonts w:ascii="Arial" w:eastAsia="Times New Roman" w:hAnsi="Arial" w:cs="Arial"/>
          <w:szCs w:val="22"/>
          <w:lang w:val="en-GB"/>
        </w:rPr>
        <w:t>According to Sanco/3030/99 rev.4, recoveries should be between 80-120% for active substances with nominal content below 0.01%. Accuracy is acceptable.</w:t>
      </w:r>
    </w:p>
    <w:p w14:paraId="4BFDEE70" w14:textId="77777777" w:rsidR="00625C95" w:rsidRPr="00BD7399" w:rsidRDefault="00625C95" w:rsidP="00322BC1">
      <w:pPr>
        <w:spacing w:after="120" w:line="240" w:lineRule="auto"/>
        <w:jc w:val="both"/>
        <w:rPr>
          <w:rFonts w:ascii="Arial" w:eastAsia="Times New Roman" w:hAnsi="Arial" w:cs="Arial"/>
          <w:szCs w:val="22"/>
          <w:lang w:val="en-GB"/>
        </w:rPr>
      </w:pPr>
      <w:r w:rsidRPr="00BD7399">
        <w:rPr>
          <w:rFonts w:ascii="Arial" w:eastAsia="Times New Roman" w:hAnsi="Arial" w:cs="Arial"/>
          <w:szCs w:val="22"/>
          <w:lang w:val="en-GB"/>
        </w:rPr>
        <w:t>RSD is below Horwitz value. Repeatability is acceptable.</w:t>
      </w:r>
    </w:p>
    <w:p w14:paraId="67B11FB8" w14:textId="77777777" w:rsidR="00250DA5" w:rsidRPr="00BD7399" w:rsidRDefault="00625C95" w:rsidP="00322BC1">
      <w:pPr>
        <w:spacing w:after="120" w:line="240" w:lineRule="auto"/>
        <w:jc w:val="both"/>
        <w:rPr>
          <w:rFonts w:ascii="Arial" w:eastAsia="Times New Roman" w:hAnsi="Arial" w:cs="Arial"/>
          <w:szCs w:val="22"/>
          <w:lang w:val="en-GB"/>
        </w:rPr>
      </w:pPr>
      <w:r w:rsidRPr="00BD7399">
        <w:rPr>
          <w:rFonts w:ascii="Arial" w:eastAsia="Times New Roman" w:hAnsi="Arial" w:cs="Arial"/>
          <w:szCs w:val="22"/>
          <w:lang w:val="en-GB"/>
        </w:rPr>
        <w:t>It is concluded that the provided method is validated and acceptable for the product FANGA PATE PRO.</w:t>
      </w:r>
    </w:p>
    <w:p w14:paraId="491D2F60" w14:textId="77777777" w:rsidR="00250DA5" w:rsidRPr="00BD7399" w:rsidRDefault="00250DA5" w:rsidP="00725C72">
      <w:pPr>
        <w:spacing w:after="120" w:line="240" w:lineRule="auto"/>
        <w:jc w:val="both"/>
        <w:rPr>
          <w:rFonts w:ascii="Arial" w:eastAsia="Times New Roman" w:hAnsi="Arial" w:cs="Arial"/>
          <w:szCs w:val="22"/>
          <w:lang w:val="en-GB"/>
        </w:rPr>
        <w:sectPr w:rsidR="00250DA5" w:rsidRPr="00BD7399" w:rsidSect="00FA24A1">
          <w:pgSz w:w="16838" w:h="11906" w:orient="landscape"/>
          <w:pgMar w:top="1418" w:right="1418" w:bottom="1418" w:left="1418" w:header="709" w:footer="709" w:gutter="0"/>
          <w:cols w:space="708"/>
          <w:docGrid w:linePitch="360"/>
        </w:sectPr>
      </w:pPr>
    </w:p>
    <w:p w14:paraId="7FAF41B3" w14:textId="012C9EB9" w:rsidR="005B4730" w:rsidRPr="00D20B5D" w:rsidRDefault="005B4730" w:rsidP="00D20B5D">
      <w:pPr>
        <w:shd w:val="clear" w:color="auto" w:fill="FFFFFF"/>
        <w:suppressAutoHyphens/>
        <w:spacing w:line="240" w:lineRule="auto"/>
        <w:jc w:val="both"/>
        <w:rPr>
          <w:rFonts w:ascii="Arial" w:hAnsi="Arial" w:cs="Arial"/>
          <w:b/>
          <w:szCs w:val="22"/>
          <w:highlight w:val="yellow"/>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D20B5D" w:rsidRPr="009A763A" w14:paraId="036DE515" w14:textId="77777777" w:rsidTr="009A763A">
        <w:tc>
          <w:tcPr>
            <w:tcW w:w="9919" w:type="dxa"/>
            <w:shd w:val="clear" w:color="auto" w:fill="auto"/>
          </w:tcPr>
          <w:p w14:paraId="01786957" w14:textId="3F2B8A29" w:rsidR="00D20B5D" w:rsidRPr="009A763A" w:rsidRDefault="00D20B5D" w:rsidP="00DE38F5">
            <w:pPr>
              <w:numPr>
                <w:ilvl w:val="0"/>
                <w:numId w:val="20"/>
              </w:numPr>
              <w:autoSpaceDE w:val="0"/>
              <w:autoSpaceDN w:val="0"/>
              <w:spacing w:after="120" w:line="240" w:lineRule="auto"/>
              <w:jc w:val="both"/>
              <w:rPr>
                <w:rFonts w:ascii="Arial" w:eastAsia="Times New Roman" w:hAnsi="Arial" w:cs="Arial"/>
                <w:szCs w:val="22"/>
              </w:rPr>
            </w:pPr>
            <w:r w:rsidRPr="00C02883">
              <w:rPr>
                <w:rFonts w:ascii="Arial" w:hAnsi="Arial" w:cs="Arial"/>
                <w:b/>
                <w:szCs w:val="22"/>
                <w:lang w:val="en-GB" w:eastAsia="ar-SA"/>
              </w:rPr>
              <w:t>Major change application – FANGA PATE 25 – 201</w:t>
            </w:r>
            <w:r w:rsidR="00635299" w:rsidRPr="00C02883">
              <w:rPr>
                <w:rFonts w:ascii="Arial" w:hAnsi="Arial" w:cs="Arial"/>
                <w:b/>
                <w:szCs w:val="22"/>
                <w:lang w:val="en-GB" w:eastAsia="ar-SA"/>
              </w:rPr>
              <w:t>8</w:t>
            </w:r>
          </w:p>
        </w:tc>
      </w:tr>
      <w:tr w:rsidR="00D20B5D" w:rsidRPr="009A763A" w14:paraId="5C8D3C0F" w14:textId="77777777" w:rsidTr="009A763A">
        <w:tc>
          <w:tcPr>
            <w:tcW w:w="9919" w:type="dxa"/>
            <w:shd w:val="clear" w:color="auto" w:fill="auto"/>
          </w:tcPr>
          <w:p w14:paraId="29FA0C21" w14:textId="77777777" w:rsidR="00FD6B00" w:rsidRPr="009A763A" w:rsidRDefault="00FD6B00" w:rsidP="009A763A">
            <w:pPr>
              <w:shd w:val="clear" w:color="auto" w:fill="FFFFFF"/>
              <w:autoSpaceDE w:val="0"/>
              <w:autoSpaceDN w:val="0"/>
              <w:spacing w:after="120" w:line="240" w:lineRule="auto"/>
              <w:jc w:val="both"/>
              <w:rPr>
                <w:rFonts w:ascii="Arial" w:eastAsia="Times New Roman" w:hAnsi="Arial" w:cs="Arial"/>
                <w:szCs w:val="22"/>
              </w:rPr>
            </w:pPr>
            <w:r w:rsidRPr="009A763A">
              <w:rPr>
                <w:rFonts w:ascii="Arial" w:eastAsia="Times New Roman" w:hAnsi="Arial" w:cs="Arial"/>
                <w:szCs w:val="22"/>
              </w:rPr>
              <w:t xml:space="preserve">For the major change of application, new analytical methods are provided </w:t>
            </w:r>
          </w:p>
          <w:tbl>
            <w:tblPr>
              <w:tblW w:w="0" w:type="auto"/>
              <w:shd w:val="clear" w:color="auto" w:fill="FFFFFF"/>
              <w:tblLook w:val="04A0" w:firstRow="1" w:lastRow="0" w:firstColumn="1" w:lastColumn="0" w:noHBand="0" w:noVBand="1"/>
            </w:tblPr>
            <w:tblGrid>
              <w:gridCol w:w="9286"/>
            </w:tblGrid>
            <w:tr w:rsidR="00FD6B00" w:rsidRPr="00BD7399" w14:paraId="09958944" w14:textId="77777777" w:rsidTr="00FD6B00">
              <w:tc>
                <w:tcPr>
                  <w:tcW w:w="9286" w:type="dxa"/>
                  <w:shd w:val="clear" w:color="auto" w:fill="FFFFFF"/>
                </w:tcPr>
                <w:p w14:paraId="78B0277B" w14:textId="77777777" w:rsidR="00FD6B00" w:rsidRPr="00BD7399" w:rsidRDefault="00FD6B00" w:rsidP="00FD6B00">
                  <w:pPr>
                    <w:shd w:val="clear" w:color="auto" w:fill="FFFFFF"/>
                    <w:autoSpaceDE w:val="0"/>
                    <w:autoSpaceDN w:val="0"/>
                    <w:jc w:val="both"/>
                    <w:rPr>
                      <w:rFonts w:ascii="Arial" w:hAnsi="Arial" w:cs="Arial"/>
                      <w:bCs/>
                      <w:szCs w:val="22"/>
                      <w:lang w:val="en-GB" w:eastAsia="en-US"/>
                    </w:rPr>
                  </w:pPr>
                  <w:r w:rsidRPr="00BD7399">
                    <w:rPr>
                      <w:rFonts w:ascii="Arial" w:hAnsi="Arial" w:cs="Arial"/>
                      <w:szCs w:val="22"/>
                      <w:lang w:val="en-GB" w:eastAsia="en-US"/>
                    </w:rPr>
                    <w:t xml:space="preserve">Report: </w:t>
                  </w:r>
                  <w:r w:rsidRPr="00BD7399">
                    <w:rPr>
                      <w:rFonts w:ascii="Arial" w:hAnsi="Arial" w:cs="Arial"/>
                      <w:bCs/>
                      <w:szCs w:val="22"/>
                      <w:lang w:eastAsia="en-US"/>
                    </w:rPr>
                    <w:t>Analytical method validation for the determination of brodifacoum in the FANGA BLOC SP PRO</w:t>
                  </w:r>
                  <w:r w:rsidRPr="00BD7399">
                    <w:rPr>
                      <w:rFonts w:ascii="Arial" w:hAnsi="Arial" w:cs="Arial"/>
                      <w:bCs/>
                      <w:szCs w:val="22"/>
                      <w:lang w:val="en-GB" w:eastAsia="en-US"/>
                    </w:rPr>
                    <w:t>, RICAU, H. 2012</w:t>
                  </w:r>
                </w:p>
                <w:p w14:paraId="18E7A444" w14:textId="77777777" w:rsidR="00FD6B00" w:rsidRPr="00BD7399" w:rsidRDefault="00FD6B00" w:rsidP="00FD6B00">
                  <w:pPr>
                    <w:shd w:val="clear" w:color="auto" w:fill="FFFFFF"/>
                    <w:autoSpaceDE w:val="0"/>
                    <w:autoSpaceDN w:val="0"/>
                    <w:jc w:val="both"/>
                    <w:rPr>
                      <w:rFonts w:ascii="Arial" w:hAnsi="Arial" w:cs="Arial"/>
                      <w:bCs/>
                      <w:szCs w:val="22"/>
                      <w:lang w:val="en-GB" w:eastAsia="en-US"/>
                    </w:rPr>
                  </w:pPr>
                  <w:r w:rsidRPr="00BD7399">
                    <w:rPr>
                      <w:rFonts w:ascii="Arial" w:hAnsi="Arial" w:cs="Arial"/>
                      <w:bCs/>
                      <w:szCs w:val="22"/>
                      <w:lang w:val="en-GB" w:eastAsia="en-US"/>
                    </w:rPr>
                    <w:t>Study GLP n°</w:t>
                  </w:r>
                  <w:r w:rsidRPr="00BD7399">
                    <w:rPr>
                      <w:rFonts w:ascii="Arial" w:hAnsi="Arial" w:cs="Arial"/>
                      <w:szCs w:val="22"/>
                    </w:rPr>
                    <w:t xml:space="preserve"> </w:t>
                  </w:r>
                  <w:r w:rsidRPr="00BD7399">
                    <w:rPr>
                      <w:rFonts w:ascii="Arial" w:hAnsi="Arial" w:cs="Arial"/>
                      <w:bCs/>
                      <w:szCs w:val="22"/>
                      <w:lang w:val="en-GB" w:eastAsia="en-US"/>
                    </w:rPr>
                    <w:t>11-920010-015</w:t>
                  </w:r>
                </w:p>
              </w:tc>
            </w:tr>
          </w:tbl>
          <w:p w14:paraId="48BFB0E5" w14:textId="77777777" w:rsidR="00FD6B00" w:rsidRPr="009A763A" w:rsidRDefault="00FD6B00" w:rsidP="009A763A">
            <w:pPr>
              <w:shd w:val="clear" w:color="auto" w:fill="FFFFFF"/>
              <w:autoSpaceDE w:val="0"/>
              <w:autoSpaceDN w:val="0"/>
              <w:jc w:val="both"/>
              <w:rPr>
                <w:rFonts w:ascii="Arial" w:hAnsi="Arial" w:cs="Arial"/>
                <w:bCs/>
                <w:szCs w:val="22"/>
                <w:lang w:val="en-GB" w:eastAsia="en-US"/>
              </w:rPr>
            </w:pPr>
          </w:p>
          <w:p w14:paraId="7CF22E0F" w14:textId="77777777" w:rsidR="00FD6B00" w:rsidRPr="009A763A" w:rsidRDefault="00FD6B00" w:rsidP="009A763A">
            <w:pPr>
              <w:shd w:val="clear" w:color="auto" w:fill="FFFFFF"/>
              <w:autoSpaceDE w:val="0"/>
              <w:autoSpaceDN w:val="0"/>
              <w:jc w:val="both"/>
              <w:rPr>
                <w:rFonts w:ascii="Arial" w:hAnsi="Arial" w:cs="Arial"/>
                <w:szCs w:val="22"/>
                <w:lang w:val="en-US" w:eastAsia="en-US"/>
              </w:rPr>
            </w:pPr>
            <w:r w:rsidRPr="009A763A">
              <w:rPr>
                <w:rFonts w:ascii="Arial" w:hAnsi="Arial" w:cs="Arial"/>
                <w:szCs w:val="22"/>
                <w:lang w:val="en-US" w:eastAsia="en-US"/>
              </w:rPr>
              <w:t xml:space="preserve">Test facility: </w:t>
            </w:r>
            <w:r w:rsidRPr="009A763A">
              <w:rPr>
                <w:rFonts w:ascii="Arial" w:hAnsi="Arial" w:cs="Arial"/>
                <w:bCs/>
                <w:szCs w:val="22"/>
                <w:lang w:val="en-US" w:eastAsia="en-US"/>
              </w:rPr>
              <w:t>DEFITRACES</w:t>
            </w:r>
            <w:r w:rsidRPr="009A763A">
              <w:rPr>
                <w:rFonts w:ascii="Arial" w:hAnsi="Arial" w:cs="Arial"/>
                <w:szCs w:val="22"/>
                <w:lang w:val="en-US" w:eastAsia="en-US"/>
              </w:rPr>
              <w:br/>
              <w:t>Z.A. des Andrés</w:t>
            </w:r>
            <w:r w:rsidRPr="009A763A">
              <w:rPr>
                <w:rFonts w:ascii="Arial" w:hAnsi="Arial" w:cs="Arial"/>
                <w:szCs w:val="22"/>
                <w:lang w:val="en-US" w:eastAsia="en-US"/>
              </w:rPr>
              <w:br/>
              <w:t>150, rue Pré-Magne</w:t>
            </w:r>
            <w:r w:rsidRPr="009A763A">
              <w:rPr>
                <w:rFonts w:ascii="Arial" w:hAnsi="Arial" w:cs="Arial"/>
                <w:szCs w:val="22"/>
                <w:lang w:val="en-US" w:eastAsia="en-US"/>
              </w:rPr>
              <w:br/>
              <w:t>69126 BRINDAS</w:t>
            </w:r>
            <w:r w:rsidRPr="009A763A">
              <w:rPr>
                <w:rFonts w:ascii="Arial" w:hAnsi="Arial" w:cs="Arial"/>
                <w:szCs w:val="22"/>
                <w:lang w:val="en-US" w:eastAsia="en-US"/>
              </w:rPr>
              <w:br/>
              <w:t>FRANCE</w:t>
            </w:r>
          </w:p>
          <w:p w14:paraId="71DDF2BA" w14:textId="77777777" w:rsidR="00FD6B00" w:rsidRPr="009A763A" w:rsidRDefault="00FD6B00" w:rsidP="009A763A">
            <w:pPr>
              <w:shd w:val="clear" w:color="auto" w:fill="FFFFFF"/>
              <w:autoSpaceDE w:val="0"/>
              <w:autoSpaceDN w:val="0"/>
              <w:jc w:val="both"/>
              <w:rPr>
                <w:rFonts w:ascii="Arial" w:hAnsi="Arial" w:cs="Arial"/>
                <w:szCs w:val="22"/>
                <w:lang w:val="en-US" w:eastAsia="en-US"/>
              </w:rPr>
            </w:pPr>
          </w:p>
          <w:p w14:paraId="6AB5BE62" w14:textId="77777777" w:rsidR="00FD6B00" w:rsidRPr="009A763A" w:rsidRDefault="00FD6B00" w:rsidP="009A763A">
            <w:pPr>
              <w:shd w:val="clear" w:color="auto" w:fill="FFFFFF"/>
              <w:autoSpaceDE w:val="0"/>
              <w:autoSpaceDN w:val="0"/>
              <w:jc w:val="both"/>
              <w:rPr>
                <w:rFonts w:ascii="Arial" w:hAnsi="Arial" w:cs="Arial"/>
                <w:szCs w:val="22"/>
                <w:u w:val="single"/>
                <w:lang w:val="en-GB" w:eastAsia="en-US"/>
              </w:rPr>
            </w:pPr>
            <w:r w:rsidRPr="009A763A">
              <w:rPr>
                <w:rFonts w:ascii="Arial" w:hAnsi="Arial" w:cs="Arial"/>
                <w:szCs w:val="22"/>
                <w:u w:val="single"/>
                <w:lang w:val="en-GB" w:eastAsia="en-US"/>
              </w:rPr>
              <w:t>Principle of the method:</w:t>
            </w:r>
          </w:p>
          <w:p w14:paraId="59559655" w14:textId="77777777" w:rsidR="00FD6B00" w:rsidRPr="009A763A" w:rsidRDefault="00FD6B00" w:rsidP="009A763A">
            <w:pPr>
              <w:shd w:val="clear" w:color="auto" w:fill="FFFFFF"/>
              <w:autoSpaceDE w:val="0"/>
              <w:autoSpaceDN w:val="0"/>
              <w:jc w:val="both"/>
              <w:rPr>
                <w:rFonts w:ascii="Arial" w:hAnsi="Arial" w:cs="Arial"/>
                <w:szCs w:val="22"/>
                <w:lang w:val="en-GB" w:eastAsia="en-US"/>
              </w:rPr>
            </w:pPr>
          </w:p>
          <w:p w14:paraId="437527D3" w14:textId="77777777" w:rsidR="00FD6B00" w:rsidRPr="009A763A" w:rsidRDefault="00FD6B00" w:rsidP="009A763A">
            <w:pPr>
              <w:shd w:val="clear" w:color="auto" w:fill="FFFFFF"/>
              <w:autoSpaceDE w:val="0"/>
              <w:autoSpaceDN w:val="0"/>
              <w:jc w:val="both"/>
              <w:rPr>
                <w:rFonts w:ascii="Arial" w:hAnsi="Arial" w:cs="Arial"/>
                <w:szCs w:val="22"/>
                <w:lang w:val="en-GB" w:eastAsia="en-US"/>
              </w:rPr>
            </w:pPr>
            <w:r w:rsidRPr="009A763A">
              <w:rPr>
                <w:rFonts w:ascii="Arial" w:hAnsi="Arial" w:cs="Arial"/>
                <w:szCs w:val="22"/>
                <w:lang w:val="en-GB" w:eastAsia="en-US"/>
              </w:rPr>
              <w:t xml:space="preserve">A method to determine brodifacoum in the biocidal product </w:t>
            </w:r>
            <w:r w:rsidRPr="009A763A">
              <w:rPr>
                <w:rFonts w:ascii="Arial" w:hAnsi="Arial" w:cs="Arial"/>
                <w:bCs/>
                <w:szCs w:val="22"/>
                <w:lang w:eastAsia="en-US"/>
              </w:rPr>
              <w:t xml:space="preserve">FANGA BLOC SP PRO </w:t>
            </w:r>
            <w:r w:rsidRPr="009A763A">
              <w:rPr>
                <w:rFonts w:ascii="Arial" w:hAnsi="Arial" w:cs="Arial"/>
                <w:szCs w:val="22"/>
                <w:lang w:val="en-GB" w:eastAsia="en-US"/>
              </w:rPr>
              <w:t>by HPLC – UV was submitted. The test item is quantified by HPLC method (Column: reversed phase) using UV detection (265 nm) after extraction.</w:t>
            </w:r>
          </w:p>
          <w:p w14:paraId="0085A78B" w14:textId="77777777" w:rsidR="00FD6B00" w:rsidRPr="009A763A" w:rsidRDefault="00FD6B00" w:rsidP="009A763A">
            <w:pPr>
              <w:shd w:val="clear" w:color="auto" w:fill="FFFFFF"/>
              <w:autoSpaceDE w:val="0"/>
              <w:autoSpaceDN w:val="0"/>
              <w:jc w:val="both"/>
              <w:rPr>
                <w:rFonts w:ascii="Arial" w:hAnsi="Arial" w:cs="Arial"/>
                <w:szCs w:val="22"/>
                <w:lang w:val="en-GB" w:eastAsia="en-US"/>
              </w:rPr>
            </w:pPr>
            <w:r w:rsidRPr="009A763A">
              <w:rPr>
                <w:rFonts w:ascii="Arial" w:hAnsi="Arial" w:cs="Arial"/>
                <w:szCs w:val="22"/>
                <w:lang w:val="en-GB" w:eastAsia="en-US"/>
              </w:rPr>
              <w:t>The validation of this method was considered in compliance with SANCO 3030/99 rev 4.</w:t>
            </w:r>
          </w:p>
          <w:p w14:paraId="22792377" w14:textId="77777777" w:rsidR="00FD6B00" w:rsidRPr="009A763A" w:rsidRDefault="00FD6B00" w:rsidP="009A763A">
            <w:pPr>
              <w:shd w:val="clear" w:color="auto" w:fill="FFFFFF"/>
              <w:autoSpaceDE w:val="0"/>
              <w:autoSpaceDN w:val="0"/>
              <w:jc w:val="both"/>
              <w:rPr>
                <w:rFonts w:ascii="Arial" w:hAnsi="Arial" w:cs="Arial"/>
                <w:szCs w:val="22"/>
                <w:lang w:val="en-GB" w:eastAsia="en-US"/>
              </w:rPr>
            </w:pPr>
          </w:p>
          <w:p w14:paraId="1C5246E7" w14:textId="77777777" w:rsidR="00FD6B00" w:rsidRPr="009A763A" w:rsidRDefault="00FD6B00" w:rsidP="009A763A">
            <w:pPr>
              <w:shd w:val="clear" w:color="auto" w:fill="FFFFFF"/>
              <w:autoSpaceDE w:val="0"/>
              <w:autoSpaceDN w:val="0"/>
              <w:jc w:val="both"/>
              <w:rPr>
                <w:rFonts w:ascii="Arial" w:hAnsi="Arial" w:cs="Arial"/>
                <w:szCs w:val="22"/>
                <w:u w:val="single"/>
                <w:lang w:val="en-GB" w:eastAsia="en-US"/>
              </w:rPr>
            </w:pPr>
            <w:r w:rsidRPr="009A763A">
              <w:rPr>
                <w:rFonts w:ascii="Arial" w:hAnsi="Arial" w:cs="Arial"/>
                <w:szCs w:val="22"/>
                <w:u w:val="single"/>
                <w:lang w:val="en-GB" w:eastAsia="en-US"/>
              </w:rPr>
              <w:t>Validation data:</w:t>
            </w:r>
          </w:p>
          <w:p w14:paraId="1B76D384" w14:textId="77777777" w:rsidR="00FD6B00" w:rsidRPr="009A763A" w:rsidRDefault="00FD6B00" w:rsidP="009A763A">
            <w:pPr>
              <w:shd w:val="clear" w:color="auto" w:fill="FFFFFF"/>
              <w:autoSpaceDE w:val="0"/>
              <w:autoSpaceDN w:val="0"/>
              <w:jc w:val="both"/>
              <w:rPr>
                <w:rFonts w:ascii="Arial" w:hAnsi="Arial" w:cs="Arial"/>
                <w:szCs w:val="22"/>
                <w:lang w:val="en-GB" w:eastAsia="en-US"/>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shd w:val="clear" w:color="auto" w:fill="FFFFFF"/>
              <w:tblCellMar>
                <w:left w:w="71" w:type="dxa"/>
                <w:right w:w="71" w:type="dxa"/>
              </w:tblCellMar>
              <w:tblLook w:val="04A0" w:firstRow="1" w:lastRow="0" w:firstColumn="1" w:lastColumn="0" w:noHBand="0" w:noVBand="1"/>
            </w:tblPr>
            <w:tblGrid>
              <w:gridCol w:w="2714"/>
              <w:gridCol w:w="2124"/>
              <w:gridCol w:w="2124"/>
              <w:gridCol w:w="2124"/>
            </w:tblGrid>
            <w:tr w:rsidR="00FD6B00" w:rsidRPr="00BD7399" w14:paraId="78682622" w14:textId="77777777" w:rsidTr="00FD6B00">
              <w:trPr>
                <w:cantSplit/>
                <w:trHeight w:val="941"/>
              </w:trPr>
              <w:tc>
                <w:tcPr>
                  <w:tcW w:w="2714" w:type="dxa"/>
                  <w:tcBorders>
                    <w:top w:val="single" w:sz="6" w:space="0" w:color="auto"/>
                    <w:left w:val="single" w:sz="6" w:space="0" w:color="auto"/>
                    <w:bottom w:val="single" w:sz="6" w:space="0" w:color="auto"/>
                    <w:right w:val="double" w:sz="4" w:space="0" w:color="auto"/>
                  </w:tcBorders>
                  <w:shd w:val="clear" w:color="auto" w:fill="FFFFFF"/>
                </w:tcPr>
                <w:p w14:paraId="389D24A4" w14:textId="77777777" w:rsidR="00FD6B00" w:rsidRPr="00BD7399" w:rsidRDefault="00FD6B00" w:rsidP="00FD6B00">
                  <w:pPr>
                    <w:shd w:val="clear" w:color="auto" w:fill="FFFFFF"/>
                    <w:jc w:val="both"/>
                    <w:rPr>
                      <w:rFonts w:ascii="Arial" w:hAnsi="Arial" w:cs="Arial"/>
                      <w:szCs w:val="22"/>
                    </w:rPr>
                  </w:pPr>
                  <w:r w:rsidRPr="00BD7399">
                    <w:rPr>
                      <w:rFonts w:ascii="Arial" w:hAnsi="Arial" w:cs="Arial"/>
                      <w:szCs w:val="22"/>
                    </w:rPr>
                    <w:t>Specificity</w:t>
                  </w:r>
                </w:p>
              </w:tc>
              <w:tc>
                <w:tcPr>
                  <w:tcW w:w="6372" w:type="dxa"/>
                  <w:gridSpan w:val="3"/>
                  <w:tcBorders>
                    <w:top w:val="single" w:sz="6" w:space="0" w:color="auto"/>
                    <w:left w:val="double" w:sz="4" w:space="0" w:color="auto"/>
                    <w:bottom w:val="single" w:sz="6" w:space="0" w:color="auto"/>
                    <w:right w:val="single" w:sz="6" w:space="0" w:color="auto"/>
                  </w:tcBorders>
                  <w:shd w:val="clear" w:color="auto" w:fill="FFFFFF"/>
                </w:tcPr>
                <w:p w14:paraId="7F9373D0" w14:textId="77777777" w:rsidR="00FD6B00" w:rsidRPr="00BD7399" w:rsidRDefault="00FD6B00" w:rsidP="00FD6B00">
                  <w:pPr>
                    <w:shd w:val="clear" w:color="auto" w:fill="FFFFFF"/>
                    <w:jc w:val="both"/>
                    <w:rPr>
                      <w:rFonts w:ascii="Arial" w:hAnsi="Arial" w:cs="Arial"/>
                      <w:szCs w:val="22"/>
                      <w:lang w:val="en-GB"/>
                    </w:rPr>
                  </w:pPr>
                  <w:r w:rsidRPr="00BD7399">
                    <w:rPr>
                      <w:rFonts w:ascii="Arial" w:hAnsi="Arial" w:cs="Arial"/>
                      <w:szCs w:val="22"/>
                      <w:lang w:val="en-GB"/>
                    </w:rPr>
                    <w:t>To demonstrate the specificity of the method, four solutions are analysed and chromatograms have been provided for:</w:t>
                  </w:r>
                </w:p>
                <w:p w14:paraId="56CEFEFA" w14:textId="77777777" w:rsidR="00FD6B00" w:rsidRPr="00BD7399" w:rsidRDefault="00FD6B00" w:rsidP="00FD6B00">
                  <w:pPr>
                    <w:numPr>
                      <w:ilvl w:val="0"/>
                      <w:numId w:val="5"/>
                    </w:numPr>
                    <w:shd w:val="clear" w:color="auto" w:fill="FFFFFF"/>
                    <w:jc w:val="both"/>
                    <w:rPr>
                      <w:rFonts w:ascii="Arial" w:hAnsi="Arial" w:cs="Arial"/>
                      <w:szCs w:val="22"/>
                      <w:lang w:val="en-GB"/>
                    </w:rPr>
                  </w:pPr>
                  <w:r w:rsidRPr="00BD7399">
                    <w:rPr>
                      <w:rFonts w:ascii="Arial" w:hAnsi="Arial" w:cs="Arial"/>
                      <w:szCs w:val="22"/>
                      <w:lang w:val="en-GB"/>
                    </w:rPr>
                    <w:t>Solvent blank</w:t>
                  </w:r>
                </w:p>
                <w:p w14:paraId="5E18A5F1" w14:textId="77777777" w:rsidR="00FD6B00" w:rsidRPr="00BD7399" w:rsidRDefault="00FD6B00" w:rsidP="00FD6B00">
                  <w:pPr>
                    <w:numPr>
                      <w:ilvl w:val="0"/>
                      <w:numId w:val="5"/>
                    </w:numPr>
                    <w:shd w:val="clear" w:color="auto" w:fill="FFFFFF"/>
                    <w:jc w:val="both"/>
                    <w:rPr>
                      <w:rFonts w:ascii="Arial" w:hAnsi="Arial" w:cs="Arial"/>
                      <w:szCs w:val="22"/>
                      <w:lang w:val="en-GB"/>
                    </w:rPr>
                  </w:pPr>
                  <w:r w:rsidRPr="00BD7399">
                    <w:rPr>
                      <w:rFonts w:ascii="Arial" w:hAnsi="Arial" w:cs="Arial"/>
                      <w:szCs w:val="22"/>
                      <w:lang w:val="en-GB"/>
                    </w:rPr>
                    <w:t>Formulation blank</w:t>
                  </w:r>
                </w:p>
                <w:p w14:paraId="72A308AE" w14:textId="77777777" w:rsidR="00FD6B00" w:rsidRPr="00BD7399" w:rsidRDefault="00FD6B00" w:rsidP="00FD6B00">
                  <w:pPr>
                    <w:numPr>
                      <w:ilvl w:val="0"/>
                      <w:numId w:val="5"/>
                    </w:numPr>
                    <w:shd w:val="clear" w:color="auto" w:fill="FFFFFF"/>
                    <w:jc w:val="both"/>
                    <w:rPr>
                      <w:rFonts w:ascii="Arial" w:hAnsi="Arial" w:cs="Arial"/>
                      <w:szCs w:val="22"/>
                      <w:lang w:val="en-GB"/>
                    </w:rPr>
                  </w:pPr>
                  <w:r w:rsidRPr="00BD7399">
                    <w:rPr>
                      <w:rFonts w:ascii="Arial" w:hAnsi="Arial" w:cs="Arial"/>
                      <w:szCs w:val="22"/>
                      <w:lang w:val="en-GB"/>
                    </w:rPr>
                    <w:t>Reference item</w:t>
                  </w:r>
                </w:p>
                <w:p w14:paraId="7390FE42" w14:textId="77777777" w:rsidR="00FD6B00" w:rsidRPr="00BD7399" w:rsidRDefault="00FD6B00" w:rsidP="00FD6B00">
                  <w:pPr>
                    <w:numPr>
                      <w:ilvl w:val="0"/>
                      <w:numId w:val="5"/>
                    </w:numPr>
                    <w:shd w:val="clear" w:color="auto" w:fill="FFFFFF"/>
                    <w:jc w:val="both"/>
                    <w:rPr>
                      <w:rFonts w:ascii="Arial" w:hAnsi="Arial" w:cs="Arial"/>
                      <w:szCs w:val="22"/>
                      <w:lang w:val="en-GB"/>
                    </w:rPr>
                  </w:pPr>
                  <w:r w:rsidRPr="00BD7399">
                    <w:rPr>
                      <w:rFonts w:ascii="Arial" w:hAnsi="Arial" w:cs="Arial"/>
                      <w:szCs w:val="22"/>
                      <w:lang w:val="en-GB"/>
                    </w:rPr>
                    <w:t>Test item</w:t>
                  </w:r>
                </w:p>
                <w:p w14:paraId="1C771E58" w14:textId="77777777" w:rsidR="00FD6B00" w:rsidRPr="00BD7399" w:rsidRDefault="00FD6B00" w:rsidP="00FD6B00">
                  <w:pPr>
                    <w:shd w:val="clear" w:color="auto" w:fill="FFFFFF"/>
                    <w:jc w:val="both"/>
                    <w:rPr>
                      <w:rFonts w:ascii="Arial" w:hAnsi="Arial" w:cs="Arial"/>
                      <w:szCs w:val="22"/>
                      <w:lang w:val="en-US"/>
                    </w:rPr>
                  </w:pPr>
                  <w:r w:rsidRPr="00BD7399">
                    <w:rPr>
                      <w:rFonts w:ascii="Arial" w:hAnsi="Arial" w:cs="Arial"/>
                      <w:szCs w:val="22"/>
                      <w:lang w:val="en-GB"/>
                    </w:rPr>
                    <w:t>No interference was found: no peak appears in the formulation blank and solvent blank at the retention time of brodifacoum.</w:t>
                  </w:r>
                </w:p>
                <w:p w14:paraId="20D3CCE5" w14:textId="77777777" w:rsidR="00FD6B00" w:rsidRPr="00BD7399" w:rsidRDefault="00FD6B00" w:rsidP="00FD6B00">
                  <w:pPr>
                    <w:shd w:val="clear" w:color="auto" w:fill="FFFFFF"/>
                    <w:jc w:val="both"/>
                    <w:rPr>
                      <w:rFonts w:ascii="Arial" w:hAnsi="Arial" w:cs="Arial"/>
                      <w:szCs w:val="22"/>
                      <w:lang w:val="en-US"/>
                    </w:rPr>
                  </w:pPr>
                  <w:r w:rsidRPr="00BD7399">
                    <w:rPr>
                      <w:rFonts w:ascii="Arial" w:hAnsi="Arial" w:cs="Arial"/>
                      <w:szCs w:val="22"/>
                      <w:lang w:val="en-US"/>
                    </w:rPr>
                    <w:t>The method is specific to brodifacoum in FANGA BLOC SP PRO.</w:t>
                  </w:r>
                </w:p>
              </w:tc>
            </w:tr>
            <w:tr w:rsidR="00FD6B00" w:rsidRPr="00BD7399" w14:paraId="6B72359C" w14:textId="77777777" w:rsidTr="00FD6B00">
              <w:trPr>
                <w:cantSplit/>
                <w:trHeight w:val="498"/>
              </w:trPr>
              <w:tc>
                <w:tcPr>
                  <w:tcW w:w="2714" w:type="dxa"/>
                  <w:vMerge w:val="restart"/>
                  <w:tcBorders>
                    <w:top w:val="single" w:sz="6" w:space="0" w:color="auto"/>
                    <w:left w:val="single" w:sz="6" w:space="0" w:color="auto"/>
                    <w:right w:val="double" w:sz="4" w:space="0" w:color="auto"/>
                  </w:tcBorders>
                  <w:shd w:val="clear" w:color="auto" w:fill="FFFFFF"/>
                  <w:hideMark/>
                </w:tcPr>
                <w:p w14:paraId="4E8BE85A" w14:textId="77777777" w:rsidR="00FD6B00" w:rsidRPr="00BD7399" w:rsidRDefault="00FD6B00" w:rsidP="00FD6B00">
                  <w:pPr>
                    <w:shd w:val="clear" w:color="auto" w:fill="FFFFFF"/>
                    <w:jc w:val="both"/>
                    <w:rPr>
                      <w:rFonts w:ascii="Arial" w:hAnsi="Arial" w:cs="Arial"/>
                      <w:szCs w:val="22"/>
                    </w:rPr>
                  </w:pPr>
                  <w:r w:rsidRPr="00BD7399">
                    <w:rPr>
                      <w:rFonts w:ascii="Arial" w:hAnsi="Arial" w:cs="Arial"/>
                      <w:szCs w:val="22"/>
                    </w:rPr>
                    <w:t>Linearity</w:t>
                  </w:r>
                </w:p>
              </w:tc>
              <w:tc>
                <w:tcPr>
                  <w:tcW w:w="6372" w:type="dxa"/>
                  <w:gridSpan w:val="3"/>
                  <w:tcBorders>
                    <w:top w:val="single" w:sz="6" w:space="0" w:color="auto"/>
                    <w:left w:val="double" w:sz="4" w:space="0" w:color="auto"/>
                    <w:right w:val="single" w:sz="6" w:space="0" w:color="auto"/>
                  </w:tcBorders>
                  <w:shd w:val="clear" w:color="auto" w:fill="FFFFFF"/>
                  <w:hideMark/>
                </w:tcPr>
                <w:p w14:paraId="685DA43A" w14:textId="77777777" w:rsidR="00FD6B00" w:rsidRPr="00BD7399" w:rsidRDefault="00FD6B00" w:rsidP="00FD6B00">
                  <w:pPr>
                    <w:shd w:val="clear" w:color="auto" w:fill="FFFFFF"/>
                    <w:jc w:val="both"/>
                    <w:rPr>
                      <w:rFonts w:ascii="Arial" w:hAnsi="Arial" w:cs="Arial"/>
                      <w:szCs w:val="22"/>
                      <w:lang w:val="en-US"/>
                    </w:rPr>
                  </w:pPr>
                  <w:r w:rsidRPr="00BD7399">
                    <w:rPr>
                      <w:rFonts w:ascii="Arial" w:hAnsi="Arial" w:cs="Arial"/>
                      <w:szCs w:val="22"/>
                      <w:lang w:val="en-GB"/>
                    </w:rPr>
                    <w:t>Linearity was studied by carrying out five concentrations between 50% and 150% of the concentration in the test item. (= between 0.49 mg/L and 1.48 mg/L).</w:t>
                  </w:r>
                </w:p>
              </w:tc>
            </w:tr>
            <w:tr w:rsidR="00FD6B00" w:rsidRPr="00BD7399" w14:paraId="33349C9E" w14:textId="77777777" w:rsidTr="00FD6B00">
              <w:trPr>
                <w:cantSplit/>
                <w:trHeight w:val="498"/>
              </w:trPr>
              <w:tc>
                <w:tcPr>
                  <w:tcW w:w="2714" w:type="dxa"/>
                  <w:vMerge/>
                  <w:tcBorders>
                    <w:left w:val="single" w:sz="6" w:space="0" w:color="auto"/>
                    <w:right w:val="double" w:sz="4" w:space="0" w:color="auto"/>
                  </w:tcBorders>
                  <w:shd w:val="clear" w:color="auto" w:fill="FFFFFF"/>
                </w:tcPr>
                <w:p w14:paraId="177F9B22" w14:textId="77777777" w:rsidR="00FD6B00" w:rsidRPr="00BD7399" w:rsidRDefault="00FD6B00" w:rsidP="00FD6B00">
                  <w:pPr>
                    <w:shd w:val="clear" w:color="auto" w:fill="FFFFFF"/>
                    <w:jc w:val="both"/>
                    <w:rPr>
                      <w:rFonts w:ascii="Arial" w:hAnsi="Arial" w:cs="Arial"/>
                      <w:szCs w:val="22"/>
                    </w:rPr>
                  </w:pPr>
                </w:p>
              </w:tc>
              <w:tc>
                <w:tcPr>
                  <w:tcW w:w="2124" w:type="dxa"/>
                  <w:tcBorders>
                    <w:top w:val="single" w:sz="6" w:space="0" w:color="auto"/>
                    <w:left w:val="double" w:sz="4" w:space="0" w:color="auto"/>
                    <w:right w:val="single" w:sz="6" w:space="0" w:color="auto"/>
                  </w:tcBorders>
                  <w:shd w:val="clear" w:color="auto" w:fill="FFFFFF"/>
                </w:tcPr>
                <w:p w14:paraId="156F2BC4" w14:textId="77777777" w:rsidR="00FD6B00" w:rsidRPr="00BD7399" w:rsidRDefault="00FD6B00" w:rsidP="00FD6B00">
                  <w:pPr>
                    <w:shd w:val="clear" w:color="auto" w:fill="FFFFFF"/>
                    <w:jc w:val="both"/>
                    <w:rPr>
                      <w:rFonts w:ascii="Arial" w:hAnsi="Arial" w:cs="Arial"/>
                      <w:szCs w:val="22"/>
                      <w:lang w:val="en-US"/>
                    </w:rPr>
                  </w:pPr>
                  <w:r w:rsidRPr="00BD7399">
                    <w:rPr>
                      <w:rFonts w:ascii="Arial" w:hAnsi="Arial" w:cs="Arial"/>
                      <w:szCs w:val="22"/>
                      <w:lang w:val="en-US"/>
                    </w:rPr>
                    <w:t>Compound</w:t>
                  </w:r>
                </w:p>
              </w:tc>
              <w:tc>
                <w:tcPr>
                  <w:tcW w:w="4248" w:type="dxa"/>
                  <w:gridSpan w:val="2"/>
                  <w:tcBorders>
                    <w:top w:val="single" w:sz="6" w:space="0" w:color="auto"/>
                    <w:left w:val="single" w:sz="6" w:space="0" w:color="auto"/>
                    <w:right w:val="single" w:sz="6" w:space="0" w:color="auto"/>
                  </w:tcBorders>
                  <w:shd w:val="clear" w:color="auto" w:fill="FFFFFF"/>
                </w:tcPr>
                <w:p w14:paraId="64EEAB75" w14:textId="77777777" w:rsidR="00FD6B00" w:rsidRPr="00BD7399" w:rsidRDefault="00FD6B00" w:rsidP="00FD6B00">
                  <w:pPr>
                    <w:shd w:val="clear" w:color="auto" w:fill="FFFFFF"/>
                    <w:jc w:val="both"/>
                    <w:rPr>
                      <w:rFonts w:ascii="Arial" w:hAnsi="Arial" w:cs="Arial"/>
                      <w:szCs w:val="22"/>
                      <w:lang w:val="en-US"/>
                    </w:rPr>
                  </w:pPr>
                  <w:r w:rsidRPr="00BD7399">
                    <w:rPr>
                      <w:rFonts w:ascii="Arial" w:hAnsi="Arial" w:cs="Arial"/>
                      <w:szCs w:val="22"/>
                      <w:lang w:val="en-US"/>
                    </w:rPr>
                    <w:t>Linearity %</w:t>
                  </w:r>
                </w:p>
              </w:tc>
            </w:tr>
            <w:tr w:rsidR="00FD6B00" w:rsidRPr="00BD7399" w14:paraId="3F72D1A2" w14:textId="77777777" w:rsidTr="00FD6B00">
              <w:trPr>
                <w:cantSplit/>
                <w:trHeight w:val="498"/>
              </w:trPr>
              <w:tc>
                <w:tcPr>
                  <w:tcW w:w="2714" w:type="dxa"/>
                  <w:vMerge/>
                  <w:tcBorders>
                    <w:left w:val="single" w:sz="6" w:space="0" w:color="auto"/>
                    <w:right w:val="double" w:sz="4" w:space="0" w:color="auto"/>
                  </w:tcBorders>
                  <w:shd w:val="clear" w:color="auto" w:fill="FFFFFF"/>
                </w:tcPr>
                <w:p w14:paraId="04692F92" w14:textId="77777777" w:rsidR="00FD6B00" w:rsidRPr="00BD7399" w:rsidRDefault="00FD6B00" w:rsidP="00FD6B00">
                  <w:pPr>
                    <w:shd w:val="clear" w:color="auto" w:fill="FFFFFF"/>
                    <w:jc w:val="both"/>
                    <w:rPr>
                      <w:rFonts w:ascii="Arial" w:hAnsi="Arial" w:cs="Arial"/>
                      <w:szCs w:val="22"/>
                    </w:rPr>
                  </w:pPr>
                </w:p>
              </w:tc>
              <w:tc>
                <w:tcPr>
                  <w:tcW w:w="2124" w:type="dxa"/>
                  <w:tcBorders>
                    <w:top w:val="single" w:sz="6" w:space="0" w:color="auto"/>
                    <w:left w:val="double" w:sz="4" w:space="0" w:color="auto"/>
                    <w:right w:val="single" w:sz="6" w:space="0" w:color="auto"/>
                  </w:tcBorders>
                  <w:shd w:val="clear" w:color="auto" w:fill="FFFFFF"/>
                </w:tcPr>
                <w:p w14:paraId="5252A32B" w14:textId="77777777" w:rsidR="00FD6B00" w:rsidRPr="00BD7399" w:rsidRDefault="00FD6B00" w:rsidP="00FD6B00">
                  <w:pPr>
                    <w:shd w:val="clear" w:color="auto" w:fill="FFFFFF"/>
                    <w:jc w:val="both"/>
                    <w:rPr>
                      <w:rFonts w:ascii="Arial" w:hAnsi="Arial" w:cs="Arial"/>
                      <w:szCs w:val="22"/>
                      <w:lang w:val="en-US"/>
                    </w:rPr>
                  </w:pPr>
                  <w:r w:rsidRPr="00BD7399">
                    <w:rPr>
                      <w:rFonts w:ascii="Arial" w:hAnsi="Arial" w:cs="Arial"/>
                      <w:szCs w:val="22"/>
                      <w:lang w:val="en-US"/>
                    </w:rPr>
                    <w:t>Brodifacoum</w:t>
                  </w:r>
                </w:p>
              </w:tc>
              <w:tc>
                <w:tcPr>
                  <w:tcW w:w="4248" w:type="dxa"/>
                  <w:gridSpan w:val="2"/>
                  <w:tcBorders>
                    <w:top w:val="single" w:sz="6" w:space="0" w:color="auto"/>
                    <w:left w:val="single" w:sz="6" w:space="0" w:color="auto"/>
                    <w:right w:val="single" w:sz="6" w:space="0" w:color="auto"/>
                  </w:tcBorders>
                  <w:shd w:val="clear" w:color="auto" w:fill="FFFFFF"/>
                </w:tcPr>
                <w:p w14:paraId="474A8C20" w14:textId="77777777" w:rsidR="00FD6B00" w:rsidRPr="00BD7399" w:rsidRDefault="00FD6B00" w:rsidP="00FD6B00">
                  <w:pPr>
                    <w:shd w:val="clear" w:color="auto" w:fill="FFFFFF"/>
                    <w:jc w:val="both"/>
                    <w:rPr>
                      <w:rFonts w:ascii="Arial" w:hAnsi="Arial" w:cs="Arial"/>
                      <w:szCs w:val="22"/>
                      <w:lang w:val="en-US"/>
                    </w:rPr>
                  </w:pPr>
                  <w:r w:rsidRPr="00BD7399">
                    <w:rPr>
                      <w:rFonts w:ascii="Arial" w:hAnsi="Arial" w:cs="Arial"/>
                      <w:szCs w:val="22"/>
                      <w:lang w:val="en-US"/>
                    </w:rPr>
                    <w:t>0.49 mg/L to 1.48 mg/L</w:t>
                  </w:r>
                </w:p>
                <w:p w14:paraId="11EE89DC" w14:textId="77777777" w:rsidR="00FD6B00" w:rsidRPr="00BD7399" w:rsidRDefault="00FD6B00" w:rsidP="00FD6B00">
                  <w:pPr>
                    <w:shd w:val="clear" w:color="auto" w:fill="FFFFFF"/>
                    <w:jc w:val="both"/>
                    <w:rPr>
                      <w:rFonts w:ascii="Arial" w:hAnsi="Arial" w:cs="Arial"/>
                      <w:szCs w:val="22"/>
                      <w:lang w:val="en-US"/>
                    </w:rPr>
                  </w:pPr>
                  <w:r w:rsidRPr="00BD7399">
                    <w:rPr>
                      <w:rFonts w:ascii="Arial" w:hAnsi="Arial" w:cs="Arial"/>
                      <w:szCs w:val="22"/>
                      <w:lang w:val="en-US"/>
                    </w:rPr>
                    <w:t>Y = 1.4717 X – 0.09</w:t>
                  </w:r>
                </w:p>
                <w:p w14:paraId="072B756C" w14:textId="77777777" w:rsidR="00FD6B00" w:rsidRPr="00BD7399" w:rsidRDefault="00FD6B00" w:rsidP="00FD6B00">
                  <w:pPr>
                    <w:shd w:val="clear" w:color="auto" w:fill="FFFFFF"/>
                    <w:jc w:val="both"/>
                    <w:rPr>
                      <w:rFonts w:ascii="Arial" w:hAnsi="Arial" w:cs="Arial"/>
                      <w:szCs w:val="22"/>
                      <w:lang w:val="en-US"/>
                    </w:rPr>
                  </w:pPr>
                  <w:r w:rsidRPr="00BD7399">
                    <w:rPr>
                      <w:rFonts w:ascii="Arial" w:hAnsi="Arial" w:cs="Arial"/>
                      <w:szCs w:val="22"/>
                      <w:lang w:val="en-US"/>
                    </w:rPr>
                    <w:t>R = 0.9965</w:t>
                  </w:r>
                </w:p>
                <w:p w14:paraId="29446210" w14:textId="77777777" w:rsidR="00FD6B00" w:rsidRPr="00BD7399" w:rsidRDefault="00FD6B00" w:rsidP="00FD6B00">
                  <w:pPr>
                    <w:shd w:val="clear" w:color="auto" w:fill="FFFFFF"/>
                    <w:jc w:val="both"/>
                    <w:rPr>
                      <w:rFonts w:ascii="Arial" w:hAnsi="Arial" w:cs="Arial"/>
                      <w:szCs w:val="22"/>
                      <w:lang w:val="en-US"/>
                    </w:rPr>
                  </w:pPr>
                  <w:r w:rsidRPr="00BD7399">
                    <w:rPr>
                      <w:rFonts w:ascii="Arial" w:hAnsi="Arial" w:cs="Arial"/>
                      <w:szCs w:val="22"/>
                      <w:lang w:val="en-US"/>
                    </w:rPr>
                    <w:t>n = 5</w:t>
                  </w:r>
                </w:p>
              </w:tc>
            </w:tr>
            <w:tr w:rsidR="00FD6B00" w:rsidRPr="00BD7399" w14:paraId="25356E2B" w14:textId="77777777" w:rsidTr="00FD6B00">
              <w:trPr>
                <w:cantSplit/>
                <w:trHeight w:val="292"/>
              </w:trPr>
              <w:tc>
                <w:tcPr>
                  <w:tcW w:w="2714" w:type="dxa"/>
                  <w:vMerge w:val="restart"/>
                  <w:tcBorders>
                    <w:top w:val="single" w:sz="6" w:space="0" w:color="auto"/>
                    <w:left w:val="single" w:sz="6" w:space="0" w:color="auto"/>
                    <w:right w:val="double" w:sz="4" w:space="0" w:color="auto"/>
                  </w:tcBorders>
                  <w:shd w:val="clear" w:color="auto" w:fill="FFFFFF"/>
                  <w:hideMark/>
                </w:tcPr>
                <w:p w14:paraId="32E11B2E" w14:textId="77777777" w:rsidR="00FD6B00" w:rsidRPr="00BD7399" w:rsidRDefault="00FD6B00" w:rsidP="00FD6B00">
                  <w:pPr>
                    <w:shd w:val="clear" w:color="auto" w:fill="FFFFFF"/>
                    <w:jc w:val="both"/>
                    <w:rPr>
                      <w:rFonts w:ascii="Arial" w:hAnsi="Arial" w:cs="Arial"/>
                      <w:szCs w:val="22"/>
                    </w:rPr>
                  </w:pPr>
                  <w:r w:rsidRPr="00BD7399">
                    <w:rPr>
                      <w:rFonts w:ascii="Arial" w:hAnsi="Arial" w:cs="Arial"/>
                      <w:szCs w:val="22"/>
                    </w:rPr>
                    <w:t>Precision</w:t>
                  </w:r>
                </w:p>
              </w:tc>
              <w:tc>
                <w:tcPr>
                  <w:tcW w:w="6372" w:type="dxa"/>
                  <w:gridSpan w:val="3"/>
                  <w:tcBorders>
                    <w:top w:val="single" w:sz="6" w:space="0" w:color="auto"/>
                    <w:left w:val="double" w:sz="4" w:space="0" w:color="auto"/>
                    <w:bottom w:val="single" w:sz="6" w:space="0" w:color="auto"/>
                    <w:right w:val="single" w:sz="6" w:space="0" w:color="auto"/>
                  </w:tcBorders>
                  <w:shd w:val="clear" w:color="auto" w:fill="FFFFFF"/>
                  <w:hideMark/>
                </w:tcPr>
                <w:p w14:paraId="00DC79B3" w14:textId="77777777" w:rsidR="00FD6B00" w:rsidRPr="00BD7399" w:rsidRDefault="00FD6B00" w:rsidP="00FD6B00">
                  <w:pPr>
                    <w:shd w:val="clear" w:color="auto" w:fill="FFFFFF"/>
                    <w:jc w:val="both"/>
                    <w:rPr>
                      <w:rFonts w:ascii="Arial" w:hAnsi="Arial" w:cs="Arial"/>
                      <w:szCs w:val="22"/>
                      <w:lang w:val="en-US"/>
                    </w:rPr>
                  </w:pPr>
                  <w:r w:rsidRPr="00BD7399">
                    <w:rPr>
                      <w:rFonts w:ascii="Arial" w:hAnsi="Arial" w:cs="Arial"/>
                      <w:szCs w:val="22"/>
                      <w:lang w:val="en-GB"/>
                    </w:rPr>
                    <w:t>Repeatability was evaluated by analysing twice five test item solutions.</w:t>
                  </w:r>
                </w:p>
              </w:tc>
            </w:tr>
            <w:tr w:rsidR="00FD6B00" w:rsidRPr="00BD7399" w14:paraId="2C67993F" w14:textId="77777777" w:rsidTr="00FD6B00">
              <w:trPr>
                <w:cantSplit/>
                <w:trHeight w:val="292"/>
              </w:trPr>
              <w:tc>
                <w:tcPr>
                  <w:tcW w:w="2714" w:type="dxa"/>
                  <w:vMerge/>
                  <w:tcBorders>
                    <w:left w:val="single" w:sz="6" w:space="0" w:color="auto"/>
                    <w:right w:val="double" w:sz="4" w:space="0" w:color="auto"/>
                  </w:tcBorders>
                  <w:shd w:val="clear" w:color="auto" w:fill="FFFFFF"/>
                </w:tcPr>
                <w:p w14:paraId="0DD02C8F" w14:textId="77777777" w:rsidR="00FD6B00" w:rsidRPr="00BD7399" w:rsidRDefault="00FD6B00" w:rsidP="00FD6B00">
                  <w:pPr>
                    <w:shd w:val="clear" w:color="auto" w:fill="FFFFFF"/>
                    <w:jc w:val="both"/>
                    <w:rPr>
                      <w:rFonts w:ascii="Arial" w:hAnsi="Arial" w:cs="Arial"/>
                      <w:szCs w:val="22"/>
                    </w:rPr>
                  </w:pPr>
                </w:p>
              </w:tc>
              <w:tc>
                <w:tcPr>
                  <w:tcW w:w="2124" w:type="dxa"/>
                  <w:tcBorders>
                    <w:top w:val="single" w:sz="6" w:space="0" w:color="auto"/>
                    <w:left w:val="double" w:sz="4" w:space="0" w:color="auto"/>
                    <w:bottom w:val="single" w:sz="4" w:space="0" w:color="auto"/>
                    <w:right w:val="single" w:sz="6" w:space="0" w:color="auto"/>
                  </w:tcBorders>
                  <w:shd w:val="clear" w:color="auto" w:fill="FFFFFF"/>
                </w:tcPr>
                <w:p w14:paraId="064A2D20" w14:textId="77777777" w:rsidR="00FD6B00" w:rsidRPr="00BD7399" w:rsidRDefault="00FD6B00" w:rsidP="00FD6B00">
                  <w:pPr>
                    <w:shd w:val="clear" w:color="auto" w:fill="FFFFFF"/>
                    <w:jc w:val="both"/>
                    <w:rPr>
                      <w:rFonts w:ascii="Arial" w:hAnsi="Arial" w:cs="Arial"/>
                      <w:szCs w:val="22"/>
                      <w:lang w:val="en-US"/>
                    </w:rPr>
                  </w:pPr>
                  <w:r w:rsidRPr="00BD7399">
                    <w:rPr>
                      <w:rFonts w:ascii="Arial" w:hAnsi="Arial" w:cs="Arial"/>
                      <w:szCs w:val="22"/>
                      <w:lang w:val="en-US"/>
                    </w:rPr>
                    <w:t>Compound</w:t>
                  </w:r>
                </w:p>
              </w:tc>
              <w:tc>
                <w:tcPr>
                  <w:tcW w:w="2124" w:type="dxa"/>
                  <w:tcBorders>
                    <w:top w:val="single" w:sz="6" w:space="0" w:color="auto"/>
                    <w:left w:val="single" w:sz="6" w:space="0" w:color="auto"/>
                    <w:bottom w:val="single" w:sz="4" w:space="0" w:color="auto"/>
                    <w:right w:val="single" w:sz="6" w:space="0" w:color="auto"/>
                  </w:tcBorders>
                  <w:shd w:val="clear" w:color="auto" w:fill="FFFFFF"/>
                </w:tcPr>
                <w:p w14:paraId="66B1E52C" w14:textId="77777777" w:rsidR="00FD6B00" w:rsidRPr="00BD7399" w:rsidRDefault="00FD6B00" w:rsidP="00FD6B00">
                  <w:pPr>
                    <w:shd w:val="clear" w:color="auto" w:fill="FFFFFF"/>
                    <w:jc w:val="both"/>
                    <w:rPr>
                      <w:rFonts w:ascii="Arial" w:hAnsi="Arial" w:cs="Arial"/>
                      <w:szCs w:val="22"/>
                      <w:lang w:val="en-US"/>
                    </w:rPr>
                  </w:pPr>
                  <w:r w:rsidRPr="00BD7399">
                    <w:rPr>
                      <w:rFonts w:ascii="Arial" w:hAnsi="Arial" w:cs="Arial"/>
                      <w:szCs w:val="22"/>
                      <w:lang w:val="en-US"/>
                    </w:rPr>
                    <w:t>Mean (% w/w)</w:t>
                  </w:r>
                </w:p>
              </w:tc>
              <w:tc>
                <w:tcPr>
                  <w:tcW w:w="2124" w:type="dxa"/>
                  <w:tcBorders>
                    <w:top w:val="single" w:sz="6" w:space="0" w:color="auto"/>
                    <w:left w:val="single" w:sz="6" w:space="0" w:color="auto"/>
                    <w:bottom w:val="single" w:sz="4" w:space="0" w:color="auto"/>
                    <w:right w:val="single" w:sz="6" w:space="0" w:color="auto"/>
                  </w:tcBorders>
                  <w:shd w:val="clear" w:color="auto" w:fill="FFFFFF"/>
                </w:tcPr>
                <w:p w14:paraId="51B1C88D" w14:textId="77777777" w:rsidR="00FD6B00" w:rsidRPr="00BD7399" w:rsidRDefault="00FD6B00" w:rsidP="00FD6B00">
                  <w:pPr>
                    <w:shd w:val="clear" w:color="auto" w:fill="FFFFFF"/>
                    <w:jc w:val="both"/>
                    <w:rPr>
                      <w:rFonts w:ascii="Arial" w:hAnsi="Arial" w:cs="Arial"/>
                      <w:szCs w:val="22"/>
                      <w:lang w:val="en-US"/>
                    </w:rPr>
                  </w:pPr>
                  <w:r w:rsidRPr="00BD7399">
                    <w:rPr>
                      <w:rFonts w:ascii="Arial" w:hAnsi="Arial" w:cs="Arial"/>
                      <w:szCs w:val="22"/>
                      <w:lang w:val="en-US"/>
                    </w:rPr>
                    <w:t>Repeatability (RSD)</w:t>
                  </w:r>
                </w:p>
              </w:tc>
            </w:tr>
            <w:tr w:rsidR="00FD6B00" w:rsidRPr="00BD7399" w14:paraId="6D996E12" w14:textId="77777777" w:rsidTr="00FD6B00">
              <w:trPr>
                <w:cantSplit/>
                <w:trHeight w:val="292"/>
              </w:trPr>
              <w:tc>
                <w:tcPr>
                  <w:tcW w:w="2714" w:type="dxa"/>
                  <w:vMerge/>
                  <w:tcBorders>
                    <w:left w:val="single" w:sz="6" w:space="0" w:color="auto"/>
                    <w:bottom w:val="single" w:sz="6" w:space="0" w:color="auto"/>
                    <w:right w:val="double" w:sz="4" w:space="0" w:color="auto"/>
                  </w:tcBorders>
                  <w:shd w:val="clear" w:color="auto" w:fill="FFFFFF"/>
                </w:tcPr>
                <w:p w14:paraId="1D6EDF6E" w14:textId="77777777" w:rsidR="00FD6B00" w:rsidRPr="00BD7399" w:rsidRDefault="00FD6B00" w:rsidP="00FD6B00">
                  <w:pPr>
                    <w:shd w:val="clear" w:color="auto" w:fill="FFFFFF"/>
                    <w:jc w:val="both"/>
                    <w:rPr>
                      <w:rFonts w:ascii="Arial" w:hAnsi="Arial" w:cs="Arial"/>
                      <w:szCs w:val="22"/>
                    </w:rPr>
                  </w:pPr>
                </w:p>
              </w:tc>
              <w:tc>
                <w:tcPr>
                  <w:tcW w:w="2124" w:type="dxa"/>
                  <w:tcBorders>
                    <w:top w:val="single" w:sz="6" w:space="0" w:color="auto"/>
                    <w:left w:val="double" w:sz="4" w:space="0" w:color="auto"/>
                    <w:bottom w:val="single" w:sz="4" w:space="0" w:color="auto"/>
                    <w:right w:val="single" w:sz="6" w:space="0" w:color="auto"/>
                  </w:tcBorders>
                  <w:shd w:val="clear" w:color="auto" w:fill="FFFFFF"/>
                </w:tcPr>
                <w:p w14:paraId="417E34C2" w14:textId="77777777" w:rsidR="00FD6B00" w:rsidRPr="00BD7399" w:rsidRDefault="00FD6B00" w:rsidP="00FD6B00">
                  <w:pPr>
                    <w:shd w:val="clear" w:color="auto" w:fill="FFFFFF"/>
                    <w:jc w:val="both"/>
                    <w:rPr>
                      <w:rFonts w:ascii="Arial" w:hAnsi="Arial" w:cs="Arial"/>
                      <w:szCs w:val="22"/>
                      <w:lang w:val="en-US"/>
                    </w:rPr>
                  </w:pPr>
                  <w:r w:rsidRPr="00BD7399">
                    <w:rPr>
                      <w:rFonts w:ascii="Arial" w:hAnsi="Arial" w:cs="Arial"/>
                      <w:szCs w:val="22"/>
                      <w:lang w:val="en-US"/>
                    </w:rPr>
                    <w:t>Brodifacoum</w:t>
                  </w:r>
                </w:p>
              </w:tc>
              <w:tc>
                <w:tcPr>
                  <w:tcW w:w="2124" w:type="dxa"/>
                  <w:tcBorders>
                    <w:top w:val="single" w:sz="6" w:space="0" w:color="auto"/>
                    <w:left w:val="single" w:sz="6" w:space="0" w:color="auto"/>
                    <w:bottom w:val="single" w:sz="4" w:space="0" w:color="auto"/>
                    <w:right w:val="single" w:sz="6" w:space="0" w:color="auto"/>
                  </w:tcBorders>
                  <w:shd w:val="clear" w:color="auto" w:fill="FFFFFF"/>
                </w:tcPr>
                <w:p w14:paraId="21BAE05A" w14:textId="77777777" w:rsidR="00FD6B00" w:rsidRPr="00BD7399" w:rsidRDefault="00FD6B00" w:rsidP="00FD6B00">
                  <w:pPr>
                    <w:shd w:val="clear" w:color="auto" w:fill="FFFFFF"/>
                    <w:jc w:val="both"/>
                    <w:rPr>
                      <w:rFonts w:ascii="Arial" w:hAnsi="Arial" w:cs="Arial"/>
                      <w:szCs w:val="22"/>
                      <w:lang w:val="en-US"/>
                    </w:rPr>
                  </w:pPr>
                  <w:r w:rsidRPr="00BD7399">
                    <w:rPr>
                      <w:rFonts w:ascii="Arial" w:hAnsi="Arial" w:cs="Arial"/>
                      <w:szCs w:val="22"/>
                      <w:lang w:val="en-US"/>
                    </w:rPr>
                    <w:t>0.0045%</w:t>
                  </w:r>
                </w:p>
              </w:tc>
              <w:tc>
                <w:tcPr>
                  <w:tcW w:w="2124" w:type="dxa"/>
                  <w:tcBorders>
                    <w:top w:val="single" w:sz="6" w:space="0" w:color="auto"/>
                    <w:left w:val="single" w:sz="6" w:space="0" w:color="auto"/>
                    <w:bottom w:val="single" w:sz="4" w:space="0" w:color="auto"/>
                    <w:right w:val="single" w:sz="6" w:space="0" w:color="auto"/>
                  </w:tcBorders>
                  <w:shd w:val="clear" w:color="auto" w:fill="FFFFFF"/>
                </w:tcPr>
                <w:p w14:paraId="193DA96D" w14:textId="77777777" w:rsidR="00FD6B00" w:rsidRPr="00BD7399" w:rsidRDefault="00FD6B00" w:rsidP="00FD6B00">
                  <w:pPr>
                    <w:shd w:val="clear" w:color="auto" w:fill="FFFFFF"/>
                    <w:jc w:val="both"/>
                    <w:rPr>
                      <w:rFonts w:ascii="Arial" w:hAnsi="Arial" w:cs="Arial"/>
                      <w:szCs w:val="22"/>
                      <w:lang w:val="en-US"/>
                    </w:rPr>
                  </w:pPr>
                  <w:r w:rsidRPr="00BD7399">
                    <w:rPr>
                      <w:rFonts w:ascii="Arial" w:hAnsi="Arial" w:cs="Arial"/>
                      <w:szCs w:val="22"/>
                      <w:lang w:val="en-US"/>
                    </w:rPr>
                    <w:t>2.90%</w:t>
                  </w:r>
                </w:p>
              </w:tc>
            </w:tr>
            <w:tr w:rsidR="00FD6B00" w:rsidRPr="00BD7399" w14:paraId="22D78430" w14:textId="77777777" w:rsidTr="00FD6B00">
              <w:trPr>
                <w:cantSplit/>
                <w:trHeight w:val="644"/>
              </w:trPr>
              <w:tc>
                <w:tcPr>
                  <w:tcW w:w="2714" w:type="dxa"/>
                  <w:tcBorders>
                    <w:top w:val="single" w:sz="6" w:space="0" w:color="auto"/>
                    <w:left w:val="single" w:sz="6" w:space="0" w:color="auto"/>
                    <w:bottom w:val="single" w:sz="6" w:space="0" w:color="auto"/>
                    <w:right w:val="double" w:sz="4" w:space="0" w:color="auto"/>
                  </w:tcBorders>
                  <w:shd w:val="clear" w:color="auto" w:fill="FFFFFF"/>
                  <w:hideMark/>
                </w:tcPr>
                <w:p w14:paraId="3220A093" w14:textId="77777777" w:rsidR="00FD6B00" w:rsidRPr="00BD7399" w:rsidRDefault="00FD6B00" w:rsidP="00FD6B00">
                  <w:pPr>
                    <w:shd w:val="clear" w:color="auto" w:fill="FFFFFF"/>
                    <w:jc w:val="both"/>
                    <w:rPr>
                      <w:rFonts w:ascii="Arial" w:hAnsi="Arial" w:cs="Arial"/>
                      <w:szCs w:val="22"/>
                    </w:rPr>
                  </w:pPr>
                  <w:r w:rsidRPr="00BD7399">
                    <w:rPr>
                      <w:rFonts w:ascii="Arial" w:hAnsi="Arial" w:cs="Arial"/>
                      <w:szCs w:val="22"/>
                    </w:rPr>
                    <w:lastRenderedPageBreak/>
                    <w:t>Accuracy</w:t>
                  </w:r>
                </w:p>
              </w:tc>
              <w:tc>
                <w:tcPr>
                  <w:tcW w:w="6372" w:type="dxa"/>
                  <w:gridSpan w:val="3"/>
                  <w:tcBorders>
                    <w:top w:val="single" w:sz="6" w:space="0" w:color="auto"/>
                    <w:left w:val="double" w:sz="4" w:space="0" w:color="auto"/>
                    <w:bottom w:val="single" w:sz="4" w:space="0" w:color="auto"/>
                    <w:right w:val="single" w:sz="6" w:space="0" w:color="auto"/>
                  </w:tcBorders>
                  <w:shd w:val="clear" w:color="auto" w:fill="FFFFFF"/>
                  <w:hideMark/>
                </w:tcPr>
                <w:p w14:paraId="28BD00F2" w14:textId="77777777" w:rsidR="00FD6B00" w:rsidRPr="00BD7399" w:rsidRDefault="00FD6B00" w:rsidP="00FD6B00">
                  <w:pPr>
                    <w:shd w:val="clear" w:color="auto" w:fill="FFFFFF"/>
                    <w:jc w:val="both"/>
                    <w:rPr>
                      <w:rFonts w:ascii="Arial" w:hAnsi="Arial" w:cs="Arial"/>
                      <w:szCs w:val="22"/>
                      <w:lang w:val="en-GB"/>
                    </w:rPr>
                  </w:pPr>
                  <w:r w:rsidRPr="00BD7399">
                    <w:rPr>
                      <w:rFonts w:ascii="Arial" w:hAnsi="Arial" w:cs="Arial"/>
                      <w:szCs w:val="22"/>
                      <w:lang w:val="en-GB"/>
                    </w:rPr>
                    <w:t>Accuracy was determined by comparison of the reference items and 2 reconstituted test item solution at 100% and 109% of the theoretical concentrations of 1 mg/mL. Two injections of each preparation are made. The accuracy results are expressed as the recovery rate.</w:t>
                  </w:r>
                </w:p>
                <w:tbl>
                  <w:tblPr>
                    <w:tblW w:w="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554"/>
                    <w:gridCol w:w="1554"/>
                    <w:gridCol w:w="426"/>
                  </w:tblGrid>
                  <w:tr w:rsidR="00FD6B00" w:rsidRPr="00BD7399" w14:paraId="441101AB" w14:textId="77777777" w:rsidTr="00FD6B00">
                    <w:tc>
                      <w:tcPr>
                        <w:tcW w:w="1553" w:type="dxa"/>
                        <w:shd w:val="clear" w:color="auto" w:fill="auto"/>
                      </w:tcPr>
                      <w:p w14:paraId="75D9F9B6"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Fortification level</w:t>
                        </w:r>
                      </w:p>
                    </w:tc>
                    <w:tc>
                      <w:tcPr>
                        <w:tcW w:w="1554" w:type="dxa"/>
                        <w:shd w:val="clear" w:color="auto" w:fill="auto"/>
                      </w:tcPr>
                      <w:p w14:paraId="464DA4FE"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Recovery rate (%)</w:t>
                        </w:r>
                      </w:p>
                    </w:tc>
                    <w:tc>
                      <w:tcPr>
                        <w:tcW w:w="1554" w:type="dxa"/>
                        <w:shd w:val="clear" w:color="auto" w:fill="auto"/>
                      </w:tcPr>
                      <w:p w14:paraId="2BBF7114"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Mean recovery rate (%)</w:t>
                        </w:r>
                      </w:p>
                    </w:tc>
                    <w:tc>
                      <w:tcPr>
                        <w:tcW w:w="426" w:type="dxa"/>
                        <w:shd w:val="clear" w:color="auto" w:fill="auto"/>
                      </w:tcPr>
                      <w:p w14:paraId="6A61C6B5"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n</w:t>
                        </w:r>
                      </w:p>
                    </w:tc>
                  </w:tr>
                  <w:tr w:rsidR="00FD6B00" w:rsidRPr="00BD7399" w14:paraId="4FD25BD7" w14:textId="77777777" w:rsidTr="00FD6B00">
                    <w:tc>
                      <w:tcPr>
                        <w:tcW w:w="1553" w:type="dxa"/>
                        <w:shd w:val="clear" w:color="auto" w:fill="auto"/>
                      </w:tcPr>
                      <w:p w14:paraId="5B79D6E2"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100%</w:t>
                        </w:r>
                      </w:p>
                      <w:p w14:paraId="6C358D2A"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(1.00 mg/mL)</w:t>
                        </w:r>
                      </w:p>
                    </w:tc>
                    <w:tc>
                      <w:tcPr>
                        <w:tcW w:w="1554" w:type="dxa"/>
                        <w:shd w:val="clear" w:color="auto" w:fill="auto"/>
                      </w:tcPr>
                      <w:p w14:paraId="5D758821"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101-100</w:t>
                        </w:r>
                      </w:p>
                    </w:tc>
                    <w:tc>
                      <w:tcPr>
                        <w:tcW w:w="1554" w:type="dxa"/>
                        <w:shd w:val="clear" w:color="auto" w:fill="auto"/>
                      </w:tcPr>
                      <w:p w14:paraId="00F44E35"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101</w:t>
                        </w:r>
                      </w:p>
                    </w:tc>
                    <w:tc>
                      <w:tcPr>
                        <w:tcW w:w="426" w:type="dxa"/>
                        <w:shd w:val="clear" w:color="auto" w:fill="auto"/>
                      </w:tcPr>
                      <w:p w14:paraId="3768F02A"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2</w:t>
                        </w:r>
                      </w:p>
                    </w:tc>
                  </w:tr>
                  <w:tr w:rsidR="00FD6B00" w:rsidRPr="00BD7399" w14:paraId="08E83247" w14:textId="77777777" w:rsidTr="00FD6B00">
                    <w:tc>
                      <w:tcPr>
                        <w:tcW w:w="1553" w:type="dxa"/>
                        <w:shd w:val="clear" w:color="auto" w:fill="auto"/>
                      </w:tcPr>
                      <w:p w14:paraId="541A3194"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109%</w:t>
                        </w:r>
                      </w:p>
                      <w:p w14:paraId="0BECD8E1"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(1.09 mg/mL)</w:t>
                        </w:r>
                      </w:p>
                    </w:tc>
                    <w:tc>
                      <w:tcPr>
                        <w:tcW w:w="1554" w:type="dxa"/>
                        <w:shd w:val="clear" w:color="auto" w:fill="auto"/>
                      </w:tcPr>
                      <w:p w14:paraId="1848E89D"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98-98</w:t>
                        </w:r>
                      </w:p>
                    </w:tc>
                    <w:tc>
                      <w:tcPr>
                        <w:tcW w:w="1554" w:type="dxa"/>
                        <w:shd w:val="clear" w:color="auto" w:fill="auto"/>
                      </w:tcPr>
                      <w:p w14:paraId="40107D57"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98</w:t>
                        </w:r>
                      </w:p>
                    </w:tc>
                    <w:tc>
                      <w:tcPr>
                        <w:tcW w:w="426" w:type="dxa"/>
                        <w:shd w:val="clear" w:color="auto" w:fill="auto"/>
                      </w:tcPr>
                      <w:p w14:paraId="53A5562F"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2</w:t>
                        </w:r>
                      </w:p>
                    </w:tc>
                  </w:tr>
                </w:tbl>
                <w:p w14:paraId="4EDD822B" w14:textId="77777777" w:rsidR="00FD6B00" w:rsidRPr="00BD7399" w:rsidRDefault="00FD6B00" w:rsidP="00FD6B00">
                  <w:pPr>
                    <w:shd w:val="clear" w:color="auto" w:fill="FFFFFF"/>
                    <w:jc w:val="both"/>
                    <w:rPr>
                      <w:rFonts w:ascii="Arial" w:hAnsi="Arial" w:cs="Arial"/>
                      <w:szCs w:val="22"/>
                      <w:lang w:val="en-US"/>
                    </w:rPr>
                  </w:pPr>
                </w:p>
              </w:tc>
            </w:tr>
          </w:tbl>
          <w:p w14:paraId="40F6F3BD" w14:textId="77777777" w:rsidR="00FD6B00" w:rsidRPr="009A763A" w:rsidRDefault="00FD6B00" w:rsidP="009A763A">
            <w:pPr>
              <w:shd w:val="clear" w:color="auto" w:fill="FFFFFF"/>
              <w:autoSpaceDE w:val="0"/>
              <w:autoSpaceDN w:val="0"/>
              <w:jc w:val="both"/>
              <w:rPr>
                <w:rFonts w:ascii="Arial" w:hAnsi="Arial" w:cs="Arial"/>
                <w:szCs w:val="22"/>
                <w:lang w:val="de-DE" w:eastAsia="de-DE"/>
              </w:rPr>
            </w:pPr>
          </w:p>
          <w:p w14:paraId="5CF16C61" w14:textId="77777777" w:rsidR="00FD6B00" w:rsidRPr="009A763A" w:rsidRDefault="00FD6B00" w:rsidP="009A763A">
            <w:pPr>
              <w:shd w:val="clear" w:color="auto" w:fill="FFFFFF"/>
              <w:autoSpaceDE w:val="0"/>
              <w:autoSpaceDN w:val="0"/>
              <w:jc w:val="both"/>
              <w:rPr>
                <w:rFonts w:ascii="Arial" w:hAnsi="Arial" w:cs="Arial"/>
                <w:szCs w:val="22"/>
                <w:lang w:val="de-DE" w:eastAsia="de-DE"/>
              </w:rPr>
            </w:pPr>
          </w:p>
          <w:tbl>
            <w:tblPr>
              <w:tblW w:w="0" w:type="auto"/>
              <w:tblLook w:val="04A0" w:firstRow="1" w:lastRow="0" w:firstColumn="1" w:lastColumn="0" w:noHBand="0" w:noVBand="1"/>
            </w:tblPr>
            <w:tblGrid>
              <w:gridCol w:w="9553"/>
            </w:tblGrid>
            <w:tr w:rsidR="00FD6B00" w:rsidRPr="00BD7399" w14:paraId="424EB9D6" w14:textId="77777777" w:rsidTr="00FD6B00">
              <w:tc>
                <w:tcPr>
                  <w:tcW w:w="9919" w:type="dxa"/>
                  <w:shd w:val="clear" w:color="auto" w:fill="auto"/>
                </w:tcPr>
                <w:p w14:paraId="34D7B375" w14:textId="77777777" w:rsidR="00FD6B00" w:rsidRPr="00BD7399" w:rsidRDefault="00FD6B00" w:rsidP="00FD6B00">
                  <w:pPr>
                    <w:shd w:val="clear" w:color="auto" w:fill="FFFFFF"/>
                    <w:autoSpaceDE w:val="0"/>
                    <w:autoSpaceDN w:val="0"/>
                    <w:jc w:val="both"/>
                    <w:rPr>
                      <w:rFonts w:ascii="Arial" w:hAnsi="Arial" w:cs="Arial"/>
                      <w:bCs/>
                      <w:szCs w:val="22"/>
                      <w:lang w:val="en-GB" w:eastAsia="en-US"/>
                    </w:rPr>
                  </w:pPr>
                  <w:r w:rsidRPr="00BD7399">
                    <w:rPr>
                      <w:rFonts w:ascii="Arial" w:hAnsi="Arial" w:cs="Arial"/>
                      <w:szCs w:val="22"/>
                      <w:lang w:val="en-GB" w:eastAsia="en-US"/>
                    </w:rPr>
                    <w:t xml:space="preserve">Report: </w:t>
                  </w:r>
                  <w:r w:rsidRPr="00BD7399">
                    <w:rPr>
                      <w:rFonts w:ascii="Arial" w:hAnsi="Arial" w:cs="Arial"/>
                      <w:bCs/>
                      <w:szCs w:val="22"/>
                      <w:lang w:val="en-GB" w:eastAsia="en-US"/>
                    </w:rPr>
                    <w:t>Validation of the analytical method for the determination of brodifacoum in BDPA25V1, THEBAULT, A. 2016</w:t>
                  </w:r>
                </w:p>
                <w:p w14:paraId="520C70C3" w14:textId="77777777" w:rsidR="00FD6B00" w:rsidRPr="00BD7399" w:rsidRDefault="00FD6B00" w:rsidP="00FD6B00">
                  <w:pPr>
                    <w:shd w:val="clear" w:color="auto" w:fill="FFFFFF"/>
                    <w:autoSpaceDE w:val="0"/>
                    <w:autoSpaceDN w:val="0"/>
                    <w:jc w:val="both"/>
                    <w:rPr>
                      <w:rFonts w:ascii="Arial" w:hAnsi="Arial" w:cs="Arial"/>
                      <w:bCs/>
                      <w:szCs w:val="22"/>
                      <w:lang w:val="en-GB" w:eastAsia="en-US"/>
                    </w:rPr>
                  </w:pPr>
                  <w:r w:rsidRPr="00BD7399">
                    <w:rPr>
                      <w:rFonts w:ascii="Arial" w:hAnsi="Arial" w:cs="Arial"/>
                      <w:bCs/>
                      <w:szCs w:val="22"/>
                      <w:lang w:val="en-GB" w:eastAsia="en-US"/>
                    </w:rPr>
                    <w:t>Study GLP n°</w:t>
                  </w:r>
                  <w:r w:rsidRPr="00BD7399">
                    <w:rPr>
                      <w:rFonts w:ascii="Arial" w:hAnsi="Arial" w:cs="Arial"/>
                      <w:szCs w:val="22"/>
                    </w:rPr>
                    <w:t xml:space="preserve"> </w:t>
                  </w:r>
                  <w:r w:rsidRPr="00BD7399">
                    <w:rPr>
                      <w:rFonts w:ascii="Arial" w:hAnsi="Arial" w:cs="Arial"/>
                      <w:bCs/>
                      <w:szCs w:val="22"/>
                      <w:lang w:val="en-GB" w:eastAsia="en-US"/>
                    </w:rPr>
                    <w:t>16-920010-003</w:t>
                  </w:r>
                </w:p>
              </w:tc>
            </w:tr>
          </w:tbl>
          <w:p w14:paraId="613C2E24" w14:textId="77777777" w:rsidR="00FD6B00" w:rsidRPr="009A763A" w:rsidRDefault="00FD6B00" w:rsidP="009A763A">
            <w:pPr>
              <w:shd w:val="clear" w:color="auto" w:fill="FFFFFF"/>
              <w:autoSpaceDE w:val="0"/>
              <w:autoSpaceDN w:val="0"/>
              <w:jc w:val="both"/>
              <w:rPr>
                <w:rFonts w:ascii="Arial" w:hAnsi="Arial" w:cs="Arial"/>
                <w:bCs/>
                <w:szCs w:val="22"/>
                <w:lang w:val="en-GB" w:eastAsia="en-US"/>
              </w:rPr>
            </w:pPr>
          </w:p>
          <w:p w14:paraId="5CC30E64" w14:textId="77777777" w:rsidR="00FD6B00" w:rsidRPr="00A830AF" w:rsidRDefault="00FD6B00" w:rsidP="009A763A">
            <w:pPr>
              <w:shd w:val="clear" w:color="auto" w:fill="FFFFFF"/>
              <w:autoSpaceDE w:val="0"/>
              <w:autoSpaceDN w:val="0"/>
              <w:rPr>
                <w:rFonts w:ascii="Arial" w:hAnsi="Arial" w:cs="Arial"/>
                <w:szCs w:val="22"/>
                <w:lang w:val="en-US" w:eastAsia="en-US"/>
              </w:rPr>
            </w:pPr>
            <w:r w:rsidRPr="00A830AF">
              <w:rPr>
                <w:rFonts w:ascii="Arial" w:hAnsi="Arial" w:cs="Arial"/>
                <w:szCs w:val="22"/>
                <w:lang w:val="en-US" w:eastAsia="en-US"/>
              </w:rPr>
              <w:t xml:space="preserve">Test facility: </w:t>
            </w:r>
            <w:r w:rsidRPr="00A830AF">
              <w:rPr>
                <w:rFonts w:ascii="Arial" w:hAnsi="Arial" w:cs="Arial"/>
                <w:bCs/>
                <w:szCs w:val="22"/>
                <w:lang w:val="en-US" w:eastAsia="en-US"/>
              </w:rPr>
              <w:t>DEFITRACES</w:t>
            </w:r>
            <w:r w:rsidRPr="00A830AF">
              <w:rPr>
                <w:rFonts w:ascii="Arial" w:hAnsi="Arial" w:cs="Arial"/>
                <w:szCs w:val="22"/>
                <w:lang w:val="en-US" w:eastAsia="en-US"/>
              </w:rPr>
              <w:br/>
              <w:t>Z.A. des Andrés</w:t>
            </w:r>
            <w:r w:rsidRPr="00A830AF">
              <w:rPr>
                <w:rFonts w:ascii="Arial" w:hAnsi="Arial" w:cs="Arial"/>
                <w:szCs w:val="22"/>
                <w:lang w:val="en-US" w:eastAsia="en-US"/>
              </w:rPr>
              <w:br/>
              <w:t>150, rue Pré-Magne</w:t>
            </w:r>
            <w:r w:rsidRPr="00A830AF">
              <w:rPr>
                <w:rFonts w:ascii="Arial" w:hAnsi="Arial" w:cs="Arial"/>
                <w:szCs w:val="22"/>
                <w:lang w:val="en-US" w:eastAsia="en-US"/>
              </w:rPr>
              <w:br/>
              <w:t>69126 BRINDAS</w:t>
            </w:r>
            <w:r w:rsidRPr="00A830AF">
              <w:rPr>
                <w:rFonts w:ascii="Arial" w:hAnsi="Arial" w:cs="Arial"/>
                <w:szCs w:val="22"/>
                <w:lang w:val="en-US" w:eastAsia="en-US"/>
              </w:rPr>
              <w:br/>
              <w:t>FRANCE</w:t>
            </w:r>
          </w:p>
          <w:p w14:paraId="420C0113" w14:textId="77777777" w:rsidR="00FD6B00" w:rsidRPr="00A830AF" w:rsidRDefault="00FD6B00" w:rsidP="009A763A">
            <w:pPr>
              <w:shd w:val="clear" w:color="auto" w:fill="FFFFFF"/>
              <w:autoSpaceDE w:val="0"/>
              <w:autoSpaceDN w:val="0"/>
              <w:jc w:val="both"/>
              <w:rPr>
                <w:rFonts w:ascii="Arial" w:hAnsi="Arial" w:cs="Arial"/>
                <w:szCs w:val="22"/>
                <w:lang w:val="en-US" w:eastAsia="en-US"/>
              </w:rPr>
            </w:pPr>
          </w:p>
          <w:p w14:paraId="6191FB36" w14:textId="77777777" w:rsidR="00FD6B00" w:rsidRPr="009A763A" w:rsidRDefault="00FD6B00" w:rsidP="009A763A">
            <w:pPr>
              <w:shd w:val="clear" w:color="auto" w:fill="FFFFFF"/>
              <w:autoSpaceDE w:val="0"/>
              <w:autoSpaceDN w:val="0"/>
              <w:jc w:val="both"/>
              <w:rPr>
                <w:rFonts w:ascii="Arial" w:hAnsi="Arial" w:cs="Arial"/>
                <w:szCs w:val="22"/>
                <w:u w:val="single"/>
                <w:lang w:val="en-GB" w:eastAsia="en-US"/>
              </w:rPr>
            </w:pPr>
            <w:r w:rsidRPr="009A763A">
              <w:rPr>
                <w:rFonts w:ascii="Arial" w:hAnsi="Arial" w:cs="Arial"/>
                <w:szCs w:val="22"/>
                <w:u w:val="single"/>
                <w:lang w:val="en-GB" w:eastAsia="en-US"/>
              </w:rPr>
              <w:t>Principle of the method:</w:t>
            </w:r>
          </w:p>
          <w:p w14:paraId="385F2122" w14:textId="77777777" w:rsidR="00FD6B00" w:rsidRPr="009A763A" w:rsidRDefault="00FD6B00" w:rsidP="009A763A">
            <w:pPr>
              <w:shd w:val="clear" w:color="auto" w:fill="FFFFFF"/>
              <w:autoSpaceDE w:val="0"/>
              <w:autoSpaceDN w:val="0"/>
              <w:jc w:val="both"/>
              <w:rPr>
                <w:rFonts w:ascii="Arial" w:hAnsi="Arial" w:cs="Arial"/>
                <w:szCs w:val="22"/>
                <w:lang w:val="en-GB" w:eastAsia="en-US"/>
              </w:rPr>
            </w:pPr>
          </w:p>
          <w:p w14:paraId="3486D903" w14:textId="77777777" w:rsidR="00FD6B00" w:rsidRPr="009A763A" w:rsidRDefault="00FD6B00" w:rsidP="009A763A">
            <w:pPr>
              <w:shd w:val="clear" w:color="auto" w:fill="FFFFFF"/>
              <w:autoSpaceDE w:val="0"/>
              <w:autoSpaceDN w:val="0"/>
              <w:jc w:val="both"/>
              <w:rPr>
                <w:rFonts w:ascii="Arial" w:hAnsi="Arial" w:cs="Arial"/>
                <w:szCs w:val="22"/>
                <w:lang w:val="en-GB" w:eastAsia="en-US"/>
              </w:rPr>
            </w:pPr>
            <w:r w:rsidRPr="009A763A">
              <w:rPr>
                <w:rFonts w:ascii="Arial" w:hAnsi="Arial" w:cs="Arial"/>
                <w:szCs w:val="22"/>
                <w:lang w:val="en-GB" w:eastAsia="en-US"/>
              </w:rPr>
              <w:t xml:space="preserve">A method to determine brodifacoum in the biocidal product </w:t>
            </w:r>
            <w:r w:rsidRPr="009A763A">
              <w:rPr>
                <w:rFonts w:ascii="Arial" w:hAnsi="Arial" w:cs="Arial"/>
                <w:bCs/>
                <w:szCs w:val="22"/>
                <w:lang w:val="en-GB" w:eastAsia="en-US"/>
              </w:rPr>
              <w:t>BDPA25V1</w:t>
            </w:r>
            <w:r w:rsidRPr="009A763A">
              <w:rPr>
                <w:rFonts w:ascii="Arial" w:hAnsi="Arial" w:cs="Arial"/>
                <w:bCs/>
                <w:szCs w:val="22"/>
                <w:lang w:eastAsia="en-US"/>
              </w:rPr>
              <w:t xml:space="preserve"> (FANGA PATE 25)</w:t>
            </w:r>
            <w:r w:rsidRPr="009A763A">
              <w:rPr>
                <w:rFonts w:ascii="Arial" w:hAnsi="Arial" w:cs="Arial"/>
                <w:szCs w:val="22"/>
                <w:lang w:val="en-GB" w:eastAsia="en-US"/>
              </w:rPr>
              <w:t xml:space="preserve"> by HPLC – UV was submitted. The test item is quantified by HPLC method (Column: reversed phase) using UV detection (265 nm) after extraction. </w:t>
            </w:r>
          </w:p>
          <w:p w14:paraId="344022C1" w14:textId="77777777" w:rsidR="00FD6B00" w:rsidRPr="009A763A" w:rsidRDefault="00FD6B00" w:rsidP="009A763A">
            <w:pPr>
              <w:shd w:val="clear" w:color="auto" w:fill="FFFFFF"/>
              <w:autoSpaceDE w:val="0"/>
              <w:autoSpaceDN w:val="0"/>
              <w:jc w:val="both"/>
              <w:rPr>
                <w:rFonts w:ascii="Arial" w:hAnsi="Arial" w:cs="Arial"/>
                <w:szCs w:val="22"/>
                <w:lang w:val="en-GB" w:eastAsia="en-US"/>
              </w:rPr>
            </w:pPr>
            <w:r w:rsidRPr="009A763A">
              <w:rPr>
                <w:rFonts w:ascii="Arial" w:hAnsi="Arial" w:cs="Arial"/>
                <w:szCs w:val="22"/>
                <w:lang w:val="en-GB" w:eastAsia="en-US"/>
              </w:rPr>
              <w:t xml:space="preserve">The validation of this method was complementary with </w:t>
            </w:r>
            <w:r w:rsidRPr="009A763A">
              <w:rPr>
                <w:rFonts w:ascii="Arial" w:hAnsi="Arial" w:cs="Arial"/>
                <w:szCs w:val="22"/>
                <w:lang w:eastAsia="en-US"/>
              </w:rPr>
              <w:t>analytical method validation perfomed on FANGA BLOC SP PRO (study GLP n°</w:t>
            </w:r>
            <w:r w:rsidRPr="009A763A">
              <w:rPr>
                <w:rFonts w:ascii="Arial" w:hAnsi="Arial" w:cs="Arial"/>
                <w:bCs/>
                <w:szCs w:val="22"/>
                <w:lang w:val="en-GB" w:eastAsia="en-US"/>
              </w:rPr>
              <w:t>11-920010-015)</w:t>
            </w:r>
            <w:r w:rsidRPr="009A763A">
              <w:rPr>
                <w:rFonts w:ascii="Arial" w:hAnsi="Arial" w:cs="Arial"/>
                <w:szCs w:val="22"/>
                <w:lang w:eastAsia="en-US"/>
              </w:rPr>
              <w:t xml:space="preserve"> by definition of the specicity and the accuracy of the method.The validation of this method was </w:t>
            </w:r>
            <w:r w:rsidRPr="009A763A">
              <w:rPr>
                <w:rFonts w:ascii="Arial" w:hAnsi="Arial" w:cs="Arial"/>
                <w:szCs w:val="22"/>
                <w:lang w:val="en-GB" w:eastAsia="en-US"/>
              </w:rPr>
              <w:t>considered in compliance with SANCO 3030/99 rev 4</w:t>
            </w:r>
          </w:p>
          <w:p w14:paraId="1B8217B6" w14:textId="77777777" w:rsidR="00FD6B00" w:rsidRPr="009A763A" w:rsidRDefault="00FD6B00" w:rsidP="009A763A">
            <w:pPr>
              <w:shd w:val="clear" w:color="auto" w:fill="FFFFFF"/>
              <w:autoSpaceDE w:val="0"/>
              <w:autoSpaceDN w:val="0"/>
              <w:jc w:val="both"/>
              <w:rPr>
                <w:rFonts w:ascii="Arial" w:hAnsi="Arial" w:cs="Arial"/>
                <w:szCs w:val="22"/>
                <w:lang w:val="en-GB" w:eastAsia="en-US"/>
              </w:rPr>
            </w:pPr>
          </w:p>
          <w:p w14:paraId="68D47389" w14:textId="77777777" w:rsidR="00FD6B00" w:rsidRPr="009A763A" w:rsidRDefault="00FD6B00" w:rsidP="009A763A">
            <w:pPr>
              <w:shd w:val="clear" w:color="auto" w:fill="FFFFFF"/>
              <w:autoSpaceDE w:val="0"/>
              <w:autoSpaceDN w:val="0"/>
              <w:jc w:val="both"/>
              <w:rPr>
                <w:rFonts w:ascii="Arial" w:hAnsi="Arial" w:cs="Arial"/>
                <w:szCs w:val="22"/>
                <w:u w:val="single"/>
                <w:lang w:val="en-GB" w:eastAsia="en-US"/>
              </w:rPr>
            </w:pPr>
            <w:r w:rsidRPr="009A763A">
              <w:rPr>
                <w:rFonts w:ascii="Arial" w:hAnsi="Arial" w:cs="Arial"/>
                <w:szCs w:val="22"/>
                <w:u w:val="single"/>
                <w:lang w:val="en-GB" w:eastAsia="en-US"/>
              </w:rPr>
              <w:t>Validation data:</w:t>
            </w:r>
          </w:p>
          <w:p w14:paraId="3961477B" w14:textId="77777777" w:rsidR="00FD6B00" w:rsidRPr="009A763A" w:rsidRDefault="00FD6B00" w:rsidP="009A763A">
            <w:pPr>
              <w:shd w:val="clear" w:color="auto" w:fill="FFFFFF"/>
              <w:autoSpaceDE w:val="0"/>
              <w:autoSpaceDN w:val="0"/>
              <w:jc w:val="both"/>
              <w:rPr>
                <w:rFonts w:ascii="Arial" w:hAnsi="Arial" w:cs="Arial"/>
                <w:szCs w:val="22"/>
                <w:lang w:val="en-GB" w:eastAsia="en-US"/>
              </w:rPr>
            </w:pPr>
          </w:p>
          <w:p w14:paraId="6400050F" w14:textId="77777777" w:rsidR="00FD6B00" w:rsidRPr="009A763A" w:rsidRDefault="00FD6B00" w:rsidP="009A763A">
            <w:pPr>
              <w:shd w:val="clear" w:color="auto" w:fill="FFFFFF"/>
              <w:autoSpaceDE w:val="0"/>
              <w:autoSpaceDN w:val="0"/>
              <w:jc w:val="both"/>
              <w:rPr>
                <w:rFonts w:ascii="Arial" w:hAnsi="Arial" w:cs="Arial"/>
                <w:szCs w:val="22"/>
                <w:lang w:val="en-GB" w:eastAsia="en-US"/>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shd w:val="clear" w:color="auto" w:fill="FFFFFF"/>
              <w:tblCellMar>
                <w:left w:w="71" w:type="dxa"/>
                <w:right w:w="71" w:type="dxa"/>
              </w:tblCellMar>
              <w:tblLook w:val="04A0" w:firstRow="1" w:lastRow="0" w:firstColumn="1" w:lastColumn="0" w:noHBand="0" w:noVBand="1"/>
            </w:tblPr>
            <w:tblGrid>
              <w:gridCol w:w="2698"/>
              <w:gridCol w:w="6782"/>
            </w:tblGrid>
            <w:tr w:rsidR="00FD6B00" w:rsidRPr="00BD7399" w14:paraId="1EB28843" w14:textId="77777777" w:rsidTr="00FD6B00">
              <w:trPr>
                <w:cantSplit/>
                <w:trHeight w:val="941"/>
              </w:trPr>
              <w:tc>
                <w:tcPr>
                  <w:tcW w:w="2714" w:type="dxa"/>
                  <w:tcBorders>
                    <w:top w:val="single" w:sz="6" w:space="0" w:color="auto"/>
                    <w:left w:val="single" w:sz="6" w:space="0" w:color="auto"/>
                    <w:bottom w:val="single" w:sz="6" w:space="0" w:color="auto"/>
                    <w:right w:val="double" w:sz="4" w:space="0" w:color="auto"/>
                  </w:tcBorders>
                  <w:shd w:val="clear" w:color="auto" w:fill="FFFFFF"/>
                </w:tcPr>
                <w:p w14:paraId="6FCF064F" w14:textId="77777777" w:rsidR="00FD6B00" w:rsidRPr="00BD7399" w:rsidRDefault="00FD6B00" w:rsidP="00FD6B00">
                  <w:pPr>
                    <w:shd w:val="clear" w:color="auto" w:fill="FFFFFF"/>
                    <w:jc w:val="both"/>
                    <w:rPr>
                      <w:rFonts w:ascii="Arial" w:hAnsi="Arial" w:cs="Arial"/>
                      <w:szCs w:val="22"/>
                    </w:rPr>
                  </w:pPr>
                  <w:r w:rsidRPr="00BD7399">
                    <w:rPr>
                      <w:rFonts w:ascii="Arial" w:hAnsi="Arial" w:cs="Arial"/>
                      <w:szCs w:val="22"/>
                    </w:rPr>
                    <w:t>Specificity</w:t>
                  </w:r>
                </w:p>
              </w:tc>
              <w:tc>
                <w:tcPr>
                  <w:tcW w:w="6798" w:type="dxa"/>
                  <w:tcBorders>
                    <w:top w:val="single" w:sz="6" w:space="0" w:color="auto"/>
                    <w:left w:val="double" w:sz="4" w:space="0" w:color="auto"/>
                    <w:bottom w:val="single" w:sz="6" w:space="0" w:color="auto"/>
                    <w:right w:val="single" w:sz="6" w:space="0" w:color="auto"/>
                  </w:tcBorders>
                  <w:shd w:val="clear" w:color="auto" w:fill="FFFFFF"/>
                </w:tcPr>
                <w:p w14:paraId="7431FA2F" w14:textId="77777777" w:rsidR="00FD6B00" w:rsidRPr="00BD7399" w:rsidRDefault="00FD6B00" w:rsidP="00FD6B00">
                  <w:pPr>
                    <w:shd w:val="clear" w:color="auto" w:fill="FFFFFF"/>
                    <w:jc w:val="both"/>
                    <w:rPr>
                      <w:rFonts w:ascii="Arial" w:hAnsi="Arial" w:cs="Arial"/>
                      <w:szCs w:val="22"/>
                      <w:lang w:val="en-GB"/>
                    </w:rPr>
                  </w:pPr>
                  <w:r w:rsidRPr="00BD7399">
                    <w:rPr>
                      <w:rFonts w:ascii="Arial" w:hAnsi="Arial" w:cs="Arial"/>
                      <w:szCs w:val="22"/>
                      <w:lang w:val="en-GB"/>
                    </w:rPr>
                    <w:t>To demonstrate the specificity of the method, four solutions are analysed and chromatograms have been provided for:</w:t>
                  </w:r>
                </w:p>
                <w:p w14:paraId="3C57D615" w14:textId="77777777" w:rsidR="00FD6B00" w:rsidRPr="00BD7399" w:rsidRDefault="00FD6B00" w:rsidP="00FD6B00">
                  <w:pPr>
                    <w:numPr>
                      <w:ilvl w:val="0"/>
                      <w:numId w:val="5"/>
                    </w:numPr>
                    <w:shd w:val="clear" w:color="auto" w:fill="FFFFFF"/>
                    <w:jc w:val="both"/>
                    <w:rPr>
                      <w:rFonts w:ascii="Arial" w:hAnsi="Arial" w:cs="Arial"/>
                      <w:szCs w:val="22"/>
                      <w:lang w:val="en-GB"/>
                    </w:rPr>
                  </w:pPr>
                  <w:r w:rsidRPr="00BD7399">
                    <w:rPr>
                      <w:rFonts w:ascii="Arial" w:hAnsi="Arial" w:cs="Arial"/>
                      <w:szCs w:val="22"/>
                      <w:lang w:val="en-GB"/>
                    </w:rPr>
                    <w:t>Solvent blank</w:t>
                  </w:r>
                </w:p>
                <w:p w14:paraId="10BCCAF5" w14:textId="77777777" w:rsidR="00FD6B00" w:rsidRPr="00BD7399" w:rsidRDefault="00FD6B00" w:rsidP="00FD6B00">
                  <w:pPr>
                    <w:numPr>
                      <w:ilvl w:val="0"/>
                      <w:numId w:val="5"/>
                    </w:numPr>
                    <w:shd w:val="clear" w:color="auto" w:fill="FFFFFF"/>
                    <w:jc w:val="both"/>
                    <w:rPr>
                      <w:rFonts w:ascii="Arial" w:hAnsi="Arial" w:cs="Arial"/>
                      <w:szCs w:val="22"/>
                      <w:lang w:val="en-GB"/>
                    </w:rPr>
                  </w:pPr>
                  <w:r w:rsidRPr="00BD7399">
                    <w:rPr>
                      <w:rFonts w:ascii="Arial" w:hAnsi="Arial" w:cs="Arial"/>
                      <w:szCs w:val="22"/>
                      <w:lang w:val="en-GB"/>
                    </w:rPr>
                    <w:t>Formulation blank</w:t>
                  </w:r>
                </w:p>
                <w:p w14:paraId="35C2DEFD" w14:textId="77777777" w:rsidR="00FD6B00" w:rsidRPr="00BD7399" w:rsidRDefault="00FD6B00" w:rsidP="00FD6B00">
                  <w:pPr>
                    <w:numPr>
                      <w:ilvl w:val="0"/>
                      <w:numId w:val="5"/>
                    </w:numPr>
                    <w:shd w:val="clear" w:color="auto" w:fill="FFFFFF"/>
                    <w:jc w:val="both"/>
                    <w:rPr>
                      <w:rFonts w:ascii="Arial" w:hAnsi="Arial" w:cs="Arial"/>
                      <w:szCs w:val="22"/>
                      <w:lang w:val="en-GB"/>
                    </w:rPr>
                  </w:pPr>
                  <w:r w:rsidRPr="00BD7399">
                    <w:rPr>
                      <w:rFonts w:ascii="Arial" w:hAnsi="Arial" w:cs="Arial"/>
                      <w:szCs w:val="22"/>
                      <w:lang w:val="en-GB"/>
                    </w:rPr>
                    <w:t>Reference item</w:t>
                  </w:r>
                </w:p>
                <w:p w14:paraId="0FF15C6A" w14:textId="77777777" w:rsidR="00FD6B00" w:rsidRPr="00BD7399" w:rsidRDefault="00FD6B00" w:rsidP="00FD6B00">
                  <w:pPr>
                    <w:numPr>
                      <w:ilvl w:val="0"/>
                      <w:numId w:val="5"/>
                    </w:numPr>
                    <w:shd w:val="clear" w:color="auto" w:fill="FFFFFF"/>
                    <w:jc w:val="both"/>
                    <w:rPr>
                      <w:rFonts w:ascii="Arial" w:hAnsi="Arial" w:cs="Arial"/>
                      <w:szCs w:val="22"/>
                      <w:lang w:val="en-GB"/>
                    </w:rPr>
                  </w:pPr>
                  <w:r w:rsidRPr="00BD7399">
                    <w:rPr>
                      <w:rFonts w:ascii="Arial" w:hAnsi="Arial" w:cs="Arial"/>
                      <w:szCs w:val="22"/>
                      <w:lang w:val="en-GB"/>
                    </w:rPr>
                    <w:t>Test item</w:t>
                  </w:r>
                </w:p>
                <w:p w14:paraId="39731371" w14:textId="77777777" w:rsidR="00FD6B00" w:rsidRPr="00BD7399" w:rsidRDefault="00FD6B00" w:rsidP="00FD6B00">
                  <w:pPr>
                    <w:shd w:val="clear" w:color="auto" w:fill="FFFFFF"/>
                    <w:jc w:val="both"/>
                    <w:rPr>
                      <w:rFonts w:ascii="Arial" w:hAnsi="Arial" w:cs="Arial"/>
                      <w:szCs w:val="22"/>
                      <w:lang w:val="en-US"/>
                    </w:rPr>
                  </w:pPr>
                  <w:r w:rsidRPr="00BD7399">
                    <w:rPr>
                      <w:rFonts w:ascii="Arial" w:hAnsi="Arial" w:cs="Arial"/>
                      <w:szCs w:val="22"/>
                      <w:lang w:val="en-GB"/>
                    </w:rPr>
                    <w:t>No interference was found: no peak appears in the formulation blank and solvent blank at the retention time of brodifacoum.</w:t>
                  </w:r>
                </w:p>
                <w:p w14:paraId="0EBDB417" w14:textId="77777777" w:rsidR="00FD6B00" w:rsidRPr="00BD7399" w:rsidRDefault="00FD6B00" w:rsidP="00FD6B00">
                  <w:pPr>
                    <w:shd w:val="clear" w:color="auto" w:fill="FFFFFF"/>
                    <w:jc w:val="both"/>
                    <w:rPr>
                      <w:rFonts w:ascii="Arial" w:hAnsi="Arial" w:cs="Arial"/>
                      <w:szCs w:val="22"/>
                      <w:lang w:val="en-US"/>
                    </w:rPr>
                  </w:pPr>
                  <w:r w:rsidRPr="00BD7399">
                    <w:rPr>
                      <w:rFonts w:ascii="Arial" w:hAnsi="Arial" w:cs="Arial"/>
                      <w:szCs w:val="22"/>
                      <w:lang w:val="en-US"/>
                    </w:rPr>
                    <w:t xml:space="preserve">The method is specific to brodifacoum in </w:t>
                  </w:r>
                  <w:r w:rsidRPr="00BD7399">
                    <w:rPr>
                      <w:rFonts w:ascii="Arial" w:hAnsi="Arial" w:cs="Arial"/>
                      <w:bCs/>
                      <w:szCs w:val="22"/>
                      <w:lang w:val="en-GB" w:eastAsia="en-US"/>
                    </w:rPr>
                    <w:t>BDPA25V1</w:t>
                  </w:r>
                  <w:r w:rsidRPr="00BD7399">
                    <w:rPr>
                      <w:rFonts w:ascii="Arial" w:hAnsi="Arial" w:cs="Arial"/>
                      <w:szCs w:val="22"/>
                      <w:lang w:val="en-US"/>
                    </w:rPr>
                    <w:t>.</w:t>
                  </w:r>
                </w:p>
              </w:tc>
            </w:tr>
            <w:tr w:rsidR="00FD6B00" w:rsidRPr="00BD7399" w14:paraId="5479E5D8" w14:textId="77777777" w:rsidTr="00FD6B00">
              <w:trPr>
                <w:cantSplit/>
                <w:trHeight w:val="644"/>
              </w:trPr>
              <w:tc>
                <w:tcPr>
                  <w:tcW w:w="2714" w:type="dxa"/>
                  <w:tcBorders>
                    <w:top w:val="single" w:sz="6" w:space="0" w:color="auto"/>
                    <w:left w:val="single" w:sz="6" w:space="0" w:color="auto"/>
                    <w:bottom w:val="single" w:sz="6" w:space="0" w:color="auto"/>
                    <w:right w:val="double" w:sz="4" w:space="0" w:color="auto"/>
                  </w:tcBorders>
                  <w:shd w:val="clear" w:color="auto" w:fill="FFFFFF"/>
                  <w:hideMark/>
                </w:tcPr>
                <w:p w14:paraId="422224C4" w14:textId="77777777" w:rsidR="00FD6B00" w:rsidRPr="00BD7399" w:rsidRDefault="00FD6B00" w:rsidP="00FD6B00">
                  <w:pPr>
                    <w:shd w:val="clear" w:color="auto" w:fill="FFFFFF"/>
                    <w:jc w:val="both"/>
                    <w:rPr>
                      <w:rFonts w:ascii="Arial" w:hAnsi="Arial" w:cs="Arial"/>
                      <w:szCs w:val="22"/>
                    </w:rPr>
                  </w:pPr>
                  <w:r w:rsidRPr="00BD7399">
                    <w:rPr>
                      <w:rFonts w:ascii="Arial" w:hAnsi="Arial" w:cs="Arial"/>
                      <w:szCs w:val="22"/>
                    </w:rPr>
                    <w:lastRenderedPageBreak/>
                    <w:t>Accuracy</w:t>
                  </w:r>
                </w:p>
              </w:tc>
              <w:tc>
                <w:tcPr>
                  <w:tcW w:w="6798" w:type="dxa"/>
                  <w:tcBorders>
                    <w:top w:val="single" w:sz="6" w:space="0" w:color="auto"/>
                    <w:left w:val="double" w:sz="4" w:space="0" w:color="auto"/>
                    <w:bottom w:val="single" w:sz="4" w:space="0" w:color="auto"/>
                    <w:right w:val="single" w:sz="6" w:space="0" w:color="auto"/>
                  </w:tcBorders>
                  <w:shd w:val="clear" w:color="auto" w:fill="FFFFFF"/>
                  <w:hideMark/>
                </w:tcPr>
                <w:p w14:paraId="32E95669" w14:textId="77777777" w:rsidR="00FD6B00" w:rsidRPr="00BD7399" w:rsidRDefault="00FD6B00" w:rsidP="00FD6B00">
                  <w:pPr>
                    <w:shd w:val="clear" w:color="auto" w:fill="FFFFFF"/>
                    <w:jc w:val="both"/>
                    <w:rPr>
                      <w:rFonts w:ascii="Arial" w:hAnsi="Arial" w:cs="Arial"/>
                      <w:szCs w:val="22"/>
                      <w:lang w:val="en-GB"/>
                    </w:rPr>
                  </w:pPr>
                  <w:r w:rsidRPr="00BD7399">
                    <w:rPr>
                      <w:rFonts w:ascii="Arial" w:hAnsi="Arial" w:cs="Arial"/>
                      <w:szCs w:val="22"/>
                      <w:lang w:val="en-GB"/>
                    </w:rPr>
                    <w:t>Accuracy was determined by comparison of the reference items and 2 reconstituted test item solution at 98% and 103% of the theoretical concentrations of 1 mg/mL. Two injections of each preparation are made. The accuracy results are expressed as the recovery rate.</w:t>
                  </w:r>
                </w:p>
                <w:tbl>
                  <w:tblPr>
                    <w:tblW w:w="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554"/>
                    <w:gridCol w:w="1554"/>
                    <w:gridCol w:w="426"/>
                  </w:tblGrid>
                  <w:tr w:rsidR="00FD6B00" w:rsidRPr="00BD7399" w14:paraId="5655077E" w14:textId="77777777" w:rsidTr="00FD6B00">
                    <w:tc>
                      <w:tcPr>
                        <w:tcW w:w="1553" w:type="dxa"/>
                        <w:shd w:val="clear" w:color="auto" w:fill="auto"/>
                      </w:tcPr>
                      <w:p w14:paraId="3CA4C081"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Fortification level</w:t>
                        </w:r>
                      </w:p>
                    </w:tc>
                    <w:tc>
                      <w:tcPr>
                        <w:tcW w:w="1554" w:type="dxa"/>
                        <w:shd w:val="clear" w:color="auto" w:fill="auto"/>
                      </w:tcPr>
                      <w:p w14:paraId="1779DDD9"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Recovery rate (%)</w:t>
                        </w:r>
                      </w:p>
                    </w:tc>
                    <w:tc>
                      <w:tcPr>
                        <w:tcW w:w="1554" w:type="dxa"/>
                        <w:shd w:val="clear" w:color="auto" w:fill="auto"/>
                      </w:tcPr>
                      <w:p w14:paraId="39407E29"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Mean recovery rate (%)</w:t>
                        </w:r>
                      </w:p>
                    </w:tc>
                    <w:tc>
                      <w:tcPr>
                        <w:tcW w:w="426" w:type="dxa"/>
                        <w:shd w:val="clear" w:color="auto" w:fill="auto"/>
                      </w:tcPr>
                      <w:p w14:paraId="7A34CACD"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n</w:t>
                        </w:r>
                      </w:p>
                    </w:tc>
                  </w:tr>
                  <w:tr w:rsidR="00FD6B00" w:rsidRPr="00BD7399" w14:paraId="199CB866" w14:textId="77777777" w:rsidTr="00FD6B00">
                    <w:tc>
                      <w:tcPr>
                        <w:tcW w:w="1553" w:type="dxa"/>
                        <w:shd w:val="clear" w:color="auto" w:fill="auto"/>
                      </w:tcPr>
                      <w:p w14:paraId="170D51B4"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98%</w:t>
                        </w:r>
                      </w:p>
                      <w:p w14:paraId="75043390"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(0.98 mg/mL)</w:t>
                        </w:r>
                      </w:p>
                    </w:tc>
                    <w:tc>
                      <w:tcPr>
                        <w:tcW w:w="1554" w:type="dxa"/>
                        <w:shd w:val="clear" w:color="auto" w:fill="auto"/>
                      </w:tcPr>
                      <w:p w14:paraId="3D3B1EF6"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97.1-97.6</w:t>
                        </w:r>
                      </w:p>
                    </w:tc>
                    <w:tc>
                      <w:tcPr>
                        <w:tcW w:w="1554" w:type="dxa"/>
                        <w:shd w:val="clear" w:color="auto" w:fill="auto"/>
                      </w:tcPr>
                      <w:p w14:paraId="201FA2C1"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97.4</w:t>
                        </w:r>
                      </w:p>
                    </w:tc>
                    <w:tc>
                      <w:tcPr>
                        <w:tcW w:w="426" w:type="dxa"/>
                        <w:shd w:val="clear" w:color="auto" w:fill="auto"/>
                      </w:tcPr>
                      <w:p w14:paraId="78B3825A"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2</w:t>
                        </w:r>
                      </w:p>
                    </w:tc>
                  </w:tr>
                  <w:tr w:rsidR="00FD6B00" w:rsidRPr="00BD7399" w14:paraId="343F0AC7" w14:textId="77777777" w:rsidTr="00FD6B00">
                    <w:tc>
                      <w:tcPr>
                        <w:tcW w:w="1553" w:type="dxa"/>
                        <w:shd w:val="clear" w:color="auto" w:fill="auto"/>
                      </w:tcPr>
                      <w:p w14:paraId="2C5AE4B7"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103%</w:t>
                        </w:r>
                      </w:p>
                      <w:p w14:paraId="36051B25"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(1.03 mg/mL)</w:t>
                        </w:r>
                      </w:p>
                    </w:tc>
                    <w:tc>
                      <w:tcPr>
                        <w:tcW w:w="1554" w:type="dxa"/>
                        <w:shd w:val="clear" w:color="auto" w:fill="auto"/>
                      </w:tcPr>
                      <w:p w14:paraId="7CEF2C09"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97.7-97.7</w:t>
                        </w:r>
                      </w:p>
                    </w:tc>
                    <w:tc>
                      <w:tcPr>
                        <w:tcW w:w="1554" w:type="dxa"/>
                        <w:shd w:val="clear" w:color="auto" w:fill="auto"/>
                      </w:tcPr>
                      <w:p w14:paraId="7E794E0D"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97.7</w:t>
                        </w:r>
                      </w:p>
                    </w:tc>
                    <w:tc>
                      <w:tcPr>
                        <w:tcW w:w="426" w:type="dxa"/>
                        <w:shd w:val="clear" w:color="auto" w:fill="auto"/>
                      </w:tcPr>
                      <w:p w14:paraId="0EB4416F" w14:textId="77777777" w:rsidR="00FD6B00" w:rsidRPr="00BD7399" w:rsidRDefault="00FD6B00" w:rsidP="00FD6B00">
                        <w:pPr>
                          <w:shd w:val="clear" w:color="auto" w:fill="FFFFFF"/>
                          <w:autoSpaceDE w:val="0"/>
                          <w:autoSpaceDN w:val="0"/>
                          <w:jc w:val="both"/>
                          <w:rPr>
                            <w:rFonts w:ascii="Arial" w:hAnsi="Arial" w:cs="Arial"/>
                            <w:szCs w:val="22"/>
                            <w:lang w:val="en-GB"/>
                          </w:rPr>
                        </w:pPr>
                        <w:r w:rsidRPr="00BD7399">
                          <w:rPr>
                            <w:rFonts w:ascii="Arial" w:hAnsi="Arial" w:cs="Arial"/>
                            <w:szCs w:val="22"/>
                            <w:lang w:val="en-GB"/>
                          </w:rPr>
                          <w:t>2</w:t>
                        </w:r>
                      </w:p>
                    </w:tc>
                  </w:tr>
                </w:tbl>
                <w:p w14:paraId="718D4AC2" w14:textId="77777777" w:rsidR="00FD6B00" w:rsidRPr="00BD7399" w:rsidRDefault="00FD6B00" w:rsidP="00FD6B00">
                  <w:pPr>
                    <w:shd w:val="clear" w:color="auto" w:fill="FFFFFF"/>
                    <w:jc w:val="both"/>
                    <w:rPr>
                      <w:rFonts w:ascii="Arial" w:hAnsi="Arial" w:cs="Arial"/>
                      <w:szCs w:val="22"/>
                      <w:lang w:val="en-US"/>
                    </w:rPr>
                  </w:pPr>
                </w:p>
              </w:tc>
            </w:tr>
          </w:tbl>
          <w:p w14:paraId="63736290" w14:textId="77777777" w:rsidR="00FD6B00" w:rsidRPr="009A763A" w:rsidRDefault="00FD6B00" w:rsidP="009A763A">
            <w:pPr>
              <w:shd w:val="clear" w:color="auto" w:fill="FFFFFF"/>
              <w:autoSpaceDE w:val="0"/>
              <w:autoSpaceDN w:val="0"/>
              <w:jc w:val="both"/>
              <w:rPr>
                <w:rFonts w:ascii="Arial" w:hAnsi="Arial" w:cs="Arial"/>
                <w:szCs w:val="22"/>
                <w:lang w:val="en-US"/>
              </w:rPr>
            </w:pPr>
          </w:p>
          <w:p w14:paraId="5C991902" w14:textId="77777777" w:rsidR="00FD6B00" w:rsidRPr="009A763A" w:rsidRDefault="00FD6B00" w:rsidP="009A763A">
            <w:pPr>
              <w:shd w:val="clear" w:color="auto" w:fill="FFFFFF"/>
              <w:autoSpaceDE w:val="0"/>
              <w:autoSpaceDN w:val="0"/>
              <w:jc w:val="both"/>
              <w:rPr>
                <w:rFonts w:ascii="Arial" w:hAnsi="Arial" w:cs="Arial"/>
                <w:szCs w:val="22"/>
              </w:rPr>
            </w:pPr>
            <w:r w:rsidRPr="009A763A">
              <w:rPr>
                <w:rFonts w:ascii="Arial" w:hAnsi="Arial" w:cs="Arial"/>
                <w:szCs w:val="22"/>
              </w:rPr>
              <w:t>Analytical methods for determining relevant components and/or residues in different matrices</w:t>
            </w:r>
          </w:p>
          <w:p w14:paraId="786154BD" w14:textId="77777777" w:rsidR="00FD6B00" w:rsidRPr="009A763A" w:rsidRDefault="00FD6B00" w:rsidP="009A763A">
            <w:pPr>
              <w:shd w:val="clear" w:color="auto" w:fill="FFFFFF"/>
              <w:autoSpaceDE w:val="0"/>
              <w:autoSpaceDN w:val="0"/>
              <w:spacing w:after="120" w:line="240" w:lineRule="auto"/>
              <w:jc w:val="both"/>
              <w:rPr>
                <w:rFonts w:ascii="Arial" w:hAnsi="Arial" w:cs="Arial"/>
                <w:szCs w:val="22"/>
                <w:lang w:val="en-GB"/>
              </w:rPr>
            </w:pPr>
            <w:r w:rsidRPr="009A763A">
              <w:rPr>
                <w:rFonts w:ascii="Arial" w:hAnsi="Arial" w:cs="Arial"/>
                <w:szCs w:val="22"/>
                <w:lang w:val="en-GB"/>
              </w:rPr>
              <w:t xml:space="preserve">The analytical methods for determination of residues of active substance in different matrices (soil, air, drinking and surface water, body fluids and tissues, in food and feedstuff) provided in the CAR of the active substance are presented in annex 3 of this document. </w:t>
            </w:r>
          </w:p>
          <w:p w14:paraId="48FCCFE5" w14:textId="77777777" w:rsidR="00FD6B00" w:rsidRPr="009A763A" w:rsidRDefault="00FD6B00" w:rsidP="009A763A">
            <w:pPr>
              <w:shd w:val="clear" w:color="auto" w:fill="FFFFFF"/>
              <w:autoSpaceDE w:val="0"/>
              <w:autoSpaceDN w:val="0"/>
              <w:spacing w:after="120" w:line="240" w:lineRule="auto"/>
              <w:jc w:val="both"/>
              <w:rPr>
                <w:rFonts w:ascii="Arial" w:hAnsi="Arial" w:cs="Arial"/>
                <w:szCs w:val="22"/>
                <w:lang w:val="en-GB"/>
              </w:rPr>
            </w:pPr>
            <w:r w:rsidRPr="009A763A">
              <w:rPr>
                <w:rFonts w:ascii="Arial" w:hAnsi="Arial" w:cs="Arial"/>
                <w:szCs w:val="22"/>
                <w:lang w:val="en-GB"/>
              </w:rPr>
              <w:t>Since there is no risk of contact with alimentation, no analytical method is required for the determination of brodifacoum residues in food and feedstuff.</w:t>
            </w:r>
          </w:p>
          <w:p w14:paraId="25C05A23" w14:textId="77777777" w:rsidR="00FD6B00" w:rsidRPr="009A763A" w:rsidRDefault="00FD6B00" w:rsidP="009A763A">
            <w:pPr>
              <w:shd w:val="clear" w:color="auto" w:fill="FFFFFF"/>
              <w:autoSpaceDE w:val="0"/>
              <w:autoSpaceDN w:val="0"/>
              <w:spacing w:after="120" w:line="240" w:lineRule="auto"/>
              <w:jc w:val="both"/>
              <w:rPr>
                <w:rFonts w:ascii="Arial" w:hAnsi="Arial" w:cs="Arial"/>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12"/>
            </w:tblGrid>
            <w:tr w:rsidR="00FD6B00" w:rsidRPr="00BD7399" w14:paraId="68F4C6D7" w14:textId="77777777" w:rsidTr="00FD6B00">
              <w:tc>
                <w:tcPr>
                  <w:tcW w:w="9212" w:type="dxa"/>
                  <w:shd w:val="clear" w:color="auto" w:fill="FFFFFF"/>
                </w:tcPr>
                <w:p w14:paraId="5F4EB14D" w14:textId="77777777" w:rsidR="00FD6B00" w:rsidRPr="00BD7399" w:rsidRDefault="00FD6B00" w:rsidP="00FD6B00">
                  <w:pPr>
                    <w:shd w:val="clear" w:color="auto" w:fill="FFFFFF"/>
                    <w:rPr>
                      <w:rFonts w:ascii="Arial" w:hAnsi="Arial" w:cs="Arial"/>
                      <w:szCs w:val="22"/>
                      <w:lang w:val="en-US"/>
                    </w:rPr>
                  </w:pPr>
                  <w:r w:rsidRPr="00BD7399">
                    <w:rPr>
                      <w:rFonts w:ascii="Arial" w:hAnsi="Arial" w:cs="Arial"/>
                      <w:b/>
                      <w:bCs/>
                      <w:szCs w:val="22"/>
                      <w:lang w:val="en-GB"/>
                    </w:rPr>
                    <w:t>Conclusion on the method for detection and identification of Brodifacoum</w:t>
                  </w:r>
                </w:p>
              </w:tc>
            </w:tr>
            <w:tr w:rsidR="00FD6B00" w:rsidRPr="00BD7399" w14:paraId="522B4B46" w14:textId="77777777" w:rsidTr="00FD6B00">
              <w:tc>
                <w:tcPr>
                  <w:tcW w:w="9212" w:type="dxa"/>
                  <w:shd w:val="clear" w:color="auto" w:fill="FFFFFF"/>
                </w:tcPr>
                <w:p w14:paraId="117D0737" w14:textId="77777777" w:rsidR="00FD6B00" w:rsidRPr="00BD7399" w:rsidRDefault="00FD6B00" w:rsidP="00FD6B00">
                  <w:pPr>
                    <w:shd w:val="clear" w:color="auto" w:fill="FFFFFF"/>
                    <w:spacing w:after="200" w:line="276" w:lineRule="auto"/>
                    <w:jc w:val="both"/>
                    <w:rPr>
                      <w:rFonts w:ascii="Arial" w:hAnsi="Arial" w:cs="Arial"/>
                      <w:szCs w:val="22"/>
                      <w:lang w:val="en-GB"/>
                    </w:rPr>
                  </w:pPr>
                  <w:r w:rsidRPr="00BD7399">
                    <w:rPr>
                      <w:rFonts w:ascii="Arial" w:hAnsi="Arial" w:cs="Arial"/>
                      <w:szCs w:val="22"/>
                      <w:lang w:val="en-GB"/>
                    </w:rPr>
                    <w:t xml:space="preserve">Provided analytical methods are fully validated for the determination of the active substance brodifacoum at 50 ppm in the product </w:t>
                  </w:r>
                  <w:r w:rsidRPr="00BD7399">
                    <w:rPr>
                      <w:rFonts w:ascii="Arial" w:hAnsi="Arial" w:cs="Arial"/>
                      <w:szCs w:val="22"/>
                      <w:lang w:val="en-US"/>
                    </w:rPr>
                    <w:t>FANGA BLOC SP PRO</w:t>
                  </w:r>
                  <w:r w:rsidRPr="00BD7399">
                    <w:rPr>
                      <w:rFonts w:ascii="Arial" w:hAnsi="Arial" w:cs="Arial"/>
                      <w:bCs/>
                      <w:szCs w:val="22"/>
                      <w:lang w:eastAsia="en-US"/>
                    </w:rPr>
                    <w:t xml:space="preserve"> and at 25 ppm in the product </w:t>
                  </w:r>
                  <w:r w:rsidRPr="00BD7399">
                    <w:rPr>
                      <w:rFonts w:ascii="Arial" w:hAnsi="Arial" w:cs="Arial"/>
                      <w:bCs/>
                      <w:szCs w:val="22"/>
                      <w:lang w:val="en-GB" w:eastAsia="en-US"/>
                    </w:rPr>
                    <w:t>BDPA25V1</w:t>
                  </w:r>
                  <w:r w:rsidRPr="00BD7399">
                    <w:rPr>
                      <w:rFonts w:ascii="Arial" w:hAnsi="Arial" w:cs="Arial"/>
                      <w:bCs/>
                      <w:szCs w:val="22"/>
                      <w:lang w:eastAsia="en-US"/>
                    </w:rPr>
                    <w:t xml:space="preserve"> (FANGA PATE 25)</w:t>
                  </w:r>
                  <w:r w:rsidRPr="00BD7399">
                    <w:rPr>
                      <w:rFonts w:ascii="Arial" w:hAnsi="Arial" w:cs="Arial"/>
                      <w:szCs w:val="22"/>
                      <w:lang w:val="en-GB"/>
                    </w:rPr>
                    <w:t>.</w:t>
                  </w:r>
                </w:p>
                <w:p w14:paraId="048A8C0C" w14:textId="77777777" w:rsidR="00FD6B00" w:rsidRPr="00BD7399" w:rsidRDefault="00FD6B00" w:rsidP="00FD6B00">
                  <w:pPr>
                    <w:shd w:val="clear" w:color="auto" w:fill="FFFFFF"/>
                    <w:spacing w:after="200" w:line="276" w:lineRule="auto"/>
                    <w:jc w:val="both"/>
                    <w:rPr>
                      <w:rFonts w:ascii="Arial" w:hAnsi="Arial" w:cs="Arial"/>
                      <w:szCs w:val="22"/>
                      <w:lang w:val="en-US"/>
                    </w:rPr>
                  </w:pPr>
                  <w:r w:rsidRPr="00BD7399">
                    <w:rPr>
                      <w:rFonts w:ascii="Arial" w:hAnsi="Arial" w:cs="Arial"/>
                      <w:szCs w:val="22"/>
                      <w:lang w:val="en-GB"/>
                    </w:rPr>
                    <w:t>For the analytical methods for determining relevant components and/or residues in different matrices, remain unchanged.</w:t>
                  </w:r>
                </w:p>
              </w:tc>
            </w:tr>
          </w:tbl>
          <w:p w14:paraId="61F3AEFE" w14:textId="77777777" w:rsidR="00D20B5D" w:rsidRPr="009A763A" w:rsidRDefault="00D20B5D" w:rsidP="009A763A">
            <w:pPr>
              <w:autoSpaceDE w:val="0"/>
              <w:autoSpaceDN w:val="0"/>
              <w:spacing w:after="120" w:line="240" w:lineRule="auto"/>
              <w:jc w:val="both"/>
              <w:rPr>
                <w:rFonts w:ascii="Arial" w:eastAsia="Times New Roman" w:hAnsi="Arial" w:cs="Arial"/>
                <w:szCs w:val="22"/>
              </w:rPr>
            </w:pPr>
          </w:p>
        </w:tc>
      </w:tr>
    </w:tbl>
    <w:p w14:paraId="3145F9F8" w14:textId="77777777" w:rsidR="005B4730" w:rsidRPr="00BD7399" w:rsidRDefault="005B4730" w:rsidP="00E767FB">
      <w:pPr>
        <w:shd w:val="clear" w:color="auto" w:fill="FFFFFF"/>
        <w:spacing w:after="120" w:line="240" w:lineRule="auto"/>
        <w:jc w:val="both"/>
        <w:rPr>
          <w:rFonts w:ascii="Arial" w:eastAsia="Times New Roman" w:hAnsi="Arial" w:cs="Arial"/>
          <w:szCs w:val="22"/>
        </w:rPr>
      </w:pPr>
    </w:p>
    <w:p w14:paraId="4D2B0603" w14:textId="77777777" w:rsidR="001F6D30" w:rsidRPr="00BD7399" w:rsidRDefault="001F6D30" w:rsidP="00725C72">
      <w:pPr>
        <w:spacing w:after="120" w:line="240" w:lineRule="auto"/>
        <w:jc w:val="both"/>
        <w:rPr>
          <w:rFonts w:ascii="Arial" w:hAnsi="Arial" w:cs="Arial"/>
          <w:szCs w:val="22"/>
          <w:lang w:val="en-GB"/>
        </w:rPr>
      </w:pPr>
    </w:p>
    <w:p w14:paraId="0692764A" w14:textId="77777777" w:rsidR="001026A6" w:rsidRPr="00BD7399" w:rsidRDefault="001026A6" w:rsidP="007662C4">
      <w:pPr>
        <w:pStyle w:val="Titre20"/>
        <w:spacing w:before="0" w:after="0"/>
        <w:rPr>
          <w:sz w:val="22"/>
          <w:szCs w:val="22"/>
        </w:rPr>
      </w:pPr>
      <w:bookmarkStart w:id="107" w:name="_Toc336010224"/>
      <w:bookmarkStart w:id="108" w:name="_Toc336010556"/>
      <w:bookmarkStart w:id="109" w:name="_Toc336010889"/>
      <w:bookmarkStart w:id="110" w:name="_Toc336011214"/>
      <w:bookmarkStart w:id="111" w:name="_Toc336011540"/>
      <w:bookmarkStart w:id="112" w:name="_Toc336010226"/>
      <w:bookmarkStart w:id="113" w:name="_Toc336010558"/>
      <w:bookmarkStart w:id="114" w:name="_Toc336010891"/>
      <w:bookmarkStart w:id="115" w:name="_Toc336011216"/>
      <w:bookmarkStart w:id="116" w:name="_Toc336011542"/>
      <w:bookmarkStart w:id="117" w:name="_Toc336010352"/>
      <w:bookmarkStart w:id="118" w:name="_Toc336010684"/>
      <w:bookmarkStart w:id="119" w:name="_Toc336011017"/>
      <w:bookmarkStart w:id="120" w:name="_Toc336011342"/>
      <w:bookmarkStart w:id="121" w:name="_Toc336011668"/>
      <w:bookmarkStart w:id="122" w:name="_Toc336010354"/>
      <w:bookmarkStart w:id="123" w:name="_Toc336010686"/>
      <w:bookmarkStart w:id="124" w:name="_Toc336011019"/>
      <w:bookmarkStart w:id="125" w:name="_Toc336011344"/>
      <w:bookmarkStart w:id="126" w:name="_Toc336011670"/>
      <w:bookmarkStart w:id="127" w:name="_Toc336010356"/>
      <w:bookmarkStart w:id="128" w:name="_Toc336010688"/>
      <w:bookmarkStart w:id="129" w:name="_Toc336011021"/>
      <w:bookmarkStart w:id="130" w:name="_Toc336011346"/>
      <w:bookmarkStart w:id="131" w:name="_Toc336011672"/>
      <w:bookmarkStart w:id="132" w:name="_Toc336010476"/>
      <w:bookmarkStart w:id="133" w:name="_Toc336010808"/>
      <w:bookmarkStart w:id="134" w:name="_Toc336011141"/>
      <w:bookmarkStart w:id="135" w:name="_Toc336011466"/>
      <w:bookmarkStart w:id="136" w:name="_Toc336011792"/>
      <w:bookmarkStart w:id="137" w:name="_Toc336010477"/>
      <w:bookmarkStart w:id="138" w:name="_Toc336010809"/>
      <w:bookmarkStart w:id="139" w:name="_Toc336011142"/>
      <w:bookmarkStart w:id="140" w:name="_Toc336011467"/>
      <w:bookmarkStart w:id="141" w:name="_Toc336011793"/>
      <w:bookmarkStart w:id="142" w:name="_Toc336010478"/>
      <w:bookmarkStart w:id="143" w:name="_Toc336010810"/>
      <w:bookmarkStart w:id="144" w:name="_Toc336011143"/>
      <w:bookmarkStart w:id="145" w:name="_Toc336011468"/>
      <w:bookmarkStart w:id="146" w:name="_Toc336011794"/>
      <w:bookmarkStart w:id="147" w:name="_Toc336010479"/>
      <w:bookmarkStart w:id="148" w:name="_Toc336010811"/>
      <w:bookmarkStart w:id="149" w:name="_Toc336011144"/>
      <w:bookmarkStart w:id="150" w:name="_Toc336011469"/>
      <w:bookmarkStart w:id="151" w:name="_Toc336011795"/>
      <w:bookmarkStart w:id="152" w:name="_Toc336010491"/>
      <w:bookmarkStart w:id="153" w:name="_Toc336010823"/>
      <w:bookmarkStart w:id="154" w:name="_Toc336011156"/>
      <w:bookmarkStart w:id="155" w:name="_Toc336011481"/>
      <w:bookmarkStart w:id="156" w:name="_Toc336011807"/>
      <w:bookmarkStart w:id="157" w:name="_Toc303783655"/>
      <w:bookmarkStart w:id="158" w:name="_Toc523232389"/>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BD7399">
        <w:rPr>
          <w:sz w:val="22"/>
          <w:szCs w:val="22"/>
        </w:rPr>
        <w:t>Risk assessment for Physico-chemical properties</w:t>
      </w:r>
      <w:bookmarkEnd w:id="157"/>
      <w:bookmarkEnd w:id="158"/>
    </w:p>
    <w:p w14:paraId="3BD09627" w14:textId="77777777" w:rsidR="00AC2530" w:rsidRPr="00BD7399" w:rsidRDefault="00AC2530" w:rsidP="00AC2530">
      <w:pPr>
        <w:rPr>
          <w:rFonts w:ascii="Arial" w:hAnsi="Arial" w:cs="Arial"/>
          <w:lang w:val="en-GB"/>
        </w:rPr>
      </w:pPr>
    </w:p>
    <w:p w14:paraId="4C1D2285" w14:textId="77777777" w:rsidR="00625C95" w:rsidRPr="00BD7399" w:rsidRDefault="00625C95" w:rsidP="007662C4">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FANGA PATE PRO is </w:t>
      </w:r>
      <w:r w:rsidR="00AA0776" w:rsidRPr="00BD7399">
        <w:rPr>
          <w:rFonts w:ascii="Arial" w:eastAsia="Times New Roman" w:hAnsi="Arial" w:cs="Arial"/>
          <w:szCs w:val="22"/>
          <w:lang w:val="en-GB"/>
        </w:rPr>
        <w:t xml:space="preserve">a </w:t>
      </w:r>
      <w:r w:rsidRPr="00BD7399">
        <w:rPr>
          <w:rFonts w:ascii="Arial" w:eastAsia="Times New Roman" w:hAnsi="Arial" w:cs="Arial"/>
          <w:szCs w:val="22"/>
          <w:lang w:val="en-GB"/>
        </w:rPr>
        <w:t xml:space="preserve">ready-to-use </w:t>
      </w:r>
      <w:r w:rsidR="00AA0776" w:rsidRPr="00BD7399">
        <w:rPr>
          <w:rFonts w:ascii="Arial" w:eastAsia="Times New Roman" w:hAnsi="Arial" w:cs="Arial"/>
          <w:szCs w:val="22"/>
          <w:lang w:val="en-GB"/>
        </w:rPr>
        <w:t xml:space="preserve">paste </w:t>
      </w:r>
      <w:r w:rsidRPr="00BD7399">
        <w:rPr>
          <w:rFonts w:ascii="Arial" w:eastAsia="Times New Roman" w:hAnsi="Arial" w:cs="Arial"/>
          <w:szCs w:val="22"/>
          <w:lang w:val="en-GB"/>
        </w:rPr>
        <w:t>bait. The product is not highly flammable, not auto-flammable (up to 400°C), not explosive and doe</w:t>
      </w:r>
      <w:r w:rsidR="00112E21" w:rsidRPr="00BD7399">
        <w:rPr>
          <w:rFonts w:ascii="Arial" w:eastAsia="Times New Roman" w:hAnsi="Arial" w:cs="Arial"/>
          <w:szCs w:val="22"/>
          <w:lang w:val="en-GB"/>
        </w:rPr>
        <w:t xml:space="preserve">s not have oxidizing properties </w:t>
      </w:r>
    </w:p>
    <w:p w14:paraId="14C225AE" w14:textId="77777777" w:rsidR="00625C95" w:rsidRPr="00BD7399" w:rsidRDefault="00625C95" w:rsidP="007662C4">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The product is stable 14 days at 54°C in paper sachets. A provisional shelf life of 2 years can be granted. </w:t>
      </w:r>
    </w:p>
    <w:p w14:paraId="772C441F" w14:textId="77777777" w:rsidR="00725C72" w:rsidRPr="00BD7399" w:rsidRDefault="00725C72" w:rsidP="007662C4">
      <w:pPr>
        <w:spacing w:line="240" w:lineRule="auto"/>
        <w:jc w:val="both"/>
        <w:rPr>
          <w:rFonts w:ascii="Arial" w:hAnsi="Arial" w:cs="Arial"/>
          <w:b/>
          <w:i/>
          <w:szCs w:val="22"/>
          <w:lang w:val="en-GB"/>
        </w:rPr>
      </w:pPr>
      <w:r w:rsidRPr="00BD7399">
        <w:rPr>
          <w:rFonts w:ascii="Arial" w:hAnsi="Arial" w:cs="Arial"/>
          <w:b/>
          <w:i/>
          <w:szCs w:val="22"/>
          <w:lang w:val="en-GB"/>
        </w:rPr>
        <w:t>Risk mitigation measures linked to assessment of physico-chemical properties</w:t>
      </w:r>
    </w:p>
    <w:p w14:paraId="783E5723" w14:textId="77777777" w:rsidR="00250DA5" w:rsidRPr="00BD7399" w:rsidRDefault="00250DA5" w:rsidP="007662C4">
      <w:pPr>
        <w:pStyle w:val="Default"/>
        <w:numPr>
          <w:ilvl w:val="0"/>
          <w:numId w:val="12"/>
        </w:numPr>
        <w:ind w:left="426" w:hanging="426"/>
        <w:jc w:val="both"/>
        <w:rPr>
          <w:rFonts w:ascii="Arial" w:hAnsi="Arial" w:cs="Arial"/>
          <w:bCs/>
          <w:sz w:val="22"/>
          <w:szCs w:val="22"/>
          <w:lang w:val="en-GB"/>
        </w:rPr>
      </w:pPr>
      <w:r w:rsidRPr="00BD7399">
        <w:rPr>
          <w:rFonts w:ascii="Arial" w:hAnsi="Arial" w:cs="Arial"/>
          <w:bCs/>
          <w:sz w:val="22"/>
          <w:szCs w:val="22"/>
          <w:lang w:val="en-GB"/>
        </w:rPr>
        <w:t>Store away from light</w:t>
      </w:r>
      <w:r w:rsidR="00725C72" w:rsidRPr="00BD7399">
        <w:rPr>
          <w:rFonts w:ascii="Arial" w:hAnsi="Arial" w:cs="Arial"/>
          <w:bCs/>
          <w:sz w:val="22"/>
          <w:szCs w:val="22"/>
          <w:lang w:val="en-GB"/>
        </w:rPr>
        <w:t>.</w:t>
      </w:r>
    </w:p>
    <w:p w14:paraId="0AA1DFEA" w14:textId="77777777" w:rsidR="00725C72" w:rsidRPr="00BD7399" w:rsidRDefault="00725C72" w:rsidP="007662C4">
      <w:pPr>
        <w:spacing w:line="240" w:lineRule="auto"/>
        <w:jc w:val="both"/>
        <w:rPr>
          <w:rFonts w:ascii="Arial" w:hAnsi="Arial" w:cs="Arial"/>
          <w:b/>
          <w:i/>
          <w:szCs w:val="22"/>
          <w:lang w:val="en-GB"/>
        </w:rPr>
      </w:pPr>
      <w:r w:rsidRPr="00BD7399">
        <w:rPr>
          <w:rFonts w:ascii="Arial" w:hAnsi="Arial" w:cs="Arial"/>
          <w:b/>
          <w:i/>
          <w:szCs w:val="22"/>
          <w:lang w:val="en-GB"/>
        </w:rPr>
        <w:t>Required information linked to assessment of physico-chemical properties</w:t>
      </w:r>
    </w:p>
    <w:p w14:paraId="7F17D3C5" w14:textId="77777777" w:rsidR="00625C95" w:rsidRPr="00BD7399" w:rsidRDefault="00625C95" w:rsidP="007662C4">
      <w:pPr>
        <w:pStyle w:val="Default"/>
        <w:numPr>
          <w:ilvl w:val="0"/>
          <w:numId w:val="12"/>
        </w:numPr>
        <w:ind w:left="426" w:hanging="426"/>
        <w:jc w:val="both"/>
        <w:rPr>
          <w:rFonts w:ascii="Arial" w:hAnsi="Arial" w:cs="Arial"/>
          <w:sz w:val="22"/>
          <w:szCs w:val="22"/>
          <w:lang w:val="en-GB"/>
        </w:rPr>
      </w:pPr>
      <w:r w:rsidRPr="00BD7399">
        <w:rPr>
          <w:rFonts w:ascii="Arial" w:hAnsi="Arial" w:cs="Arial"/>
          <w:sz w:val="22"/>
          <w:szCs w:val="22"/>
          <w:lang w:val="en-GB"/>
        </w:rPr>
        <w:t>A shelf life study (2 years at ambient temperature) with monograph GIFAP n°17.</w:t>
      </w:r>
    </w:p>
    <w:p w14:paraId="50241C82" w14:textId="77777777" w:rsidR="007662C4" w:rsidRPr="00BD7399" w:rsidRDefault="007662C4" w:rsidP="007662C4">
      <w:pPr>
        <w:spacing w:line="240" w:lineRule="auto"/>
        <w:jc w:val="both"/>
        <w:rPr>
          <w:rFonts w:ascii="Arial" w:eastAsia="Times New Roman" w:hAnsi="Arial" w:cs="Arial"/>
          <w:color w:val="C00000"/>
          <w:szCs w:val="22"/>
          <w:lang w:val="en-GB"/>
        </w:rPr>
        <w:sectPr w:rsidR="007662C4" w:rsidRPr="00BD7399" w:rsidSect="00FA24A1">
          <w:headerReference w:type="default" r:id="rId17"/>
          <w:footerReference w:type="default" r:id="rId18"/>
          <w:pgSz w:w="11906" w:h="16838"/>
          <w:pgMar w:top="1021" w:right="709" w:bottom="1021" w:left="1418" w:header="601" w:footer="482" w:gutter="0"/>
          <w:cols w:space="720"/>
          <w:docGrid w:linePitch="326"/>
        </w:sectPr>
      </w:pPr>
    </w:p>
    <w:p w14:paraId="14668F74" w14:textId="77777777" w:rsidR="00207327" w:rsidRDefault="00207327" w:rsidP="007662C4">
      <w:pPr>
        <w:spacing w:line="240" w:lineRule="auto"/>
        <w:jc w:val="both"/>
        <w:rPr>
          <w:rFonts w:ascii="Arial" w:eastAsia="Times New Roman" w:hAnsi="Arial" w:cs="Arial"/>
          <w:color w:val="C0000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FD6B00" w:rsidRPr="00C02883" w14:paraId="5D17DB3A" w14:textId="77777777" w:rsidTr="009A763A">
        <w:tc>
          <w:tcPr>
            <w:tcW w:w="9919" w:type="dxa"/>
            <w:shd w:val="clear" w:color="auto" w:fill="auto"/>
          </w:tcPr>
          <w:p w14:paraId="3D9A2204" w14:textId="77777777" w:rsidR="00FD6B00" w:rsidRPr="00C02883" w:rsidRDefault="00FD6B00" w:rsidP="00DE38F5">
            <w:pPr>
              <w:numPr>
                <w:ilvl w:val="0"/>
                <w:numId w:val="20"/>
              </w:numPr>
              <w:autoSpaceDE w:val="0"/>
              <w:autoSpaceDN w:val="0"/>
              <w:spacing w:line="240" w:lineRule="auto"/>
              <w:jc w:val="both"/>
              <w:rPr>
                <w:rFonts w:ascii="Arial" w:eastAsia="Times New Roman" w:hAnsi="Arial" w:cs="Arial"/>
                <w:color w:val="000000"/>
                <w:szCs w:val="22"/>
                <w:lang w:val="en-GB"/>
              </w:rPr>
            </w:pPr>
            <w:r w:rsidRPr="00C02883">
              <w:rPr>
                <w:rFonts w:ascii="Arial" w:eastAsia="Times New Roman" w:hAnsi="Arial" w:cs="Arial"/>
                <w:b/>
                <w:color w:val="000000"/>
                <w:szCs w:val="22"/>
                <w:lang w:val="en-GB"/>
              </w:rPr>
              <w:t xml:space="preserve">Major change application FANGA PATE PRO – 2016 </w:t>
            </w:r>
          </w:p>
        </w:tc>
      </w:tr>
      <w:tr w:rsidR="00FD6B00" w:rsidRPr="009A763A" w14:paraId="41330B6D" w14:textId="77777777" w:rsidTr="009A763A">
        <w:tc>
          <w:tcPr>
            <w:tcW w:w="9919" w:type="dxa"/>
            <w:shd w:val="clear" w:color="auto" w:fill="auto"/>
          </w:tcPr>
          <w:p w14:paraId="77422FDC" w14:textId="77777777" w:rsidR="00FD6B00" w:rsidRPr="009A763A" w:rsidRDefault="00FD6B00" w:rsidP="009A763A">
            <w:pPr>
              <w:autoSpaceDE w:val="0"/>
              <w:autoSpaceDN w:val="0"/>
              <w:spacing w:line="240" w:lineRule="auto"/>
              <w:jc w:val="both"/>
              <w:rPr>
                <w:rFonts w:ascii="Arial" w:eastAsia="Times New Roman" w:hAnsi="Arial" w:cs="Arial"/>
                <w:color w:val="000000"/>
                <w:szCs w:val="22"/>
                <w:lang w:val="en-GB"/>
              </w:rPr>
            </w:pPr>
            <w:r w:rsidRPr="009A763A">
              <w:rPr>
                <w:rFonts w:ascii="Arial" w:eastAsia="Times New Roman" w:hAnsi="Arial" w:cs="Arial"/>
                <w:color w:val="000000"/>
                <w:szCs w:val="22"/>
                <w:lang w:val="en-GB"/>
              </w:rPr>
              <w:t>Based on the new data submitted for the major application change the biocidal product FANGA PATE PRO was considered to be stable after 24 months of storage procedure at ambiant temperature. The product is compatible with all new claimed packaging. No further data are required.</w:t>
            </w:r>
          </w:p>
        </w:tc>
      </w:tr>
    </w:tbl>
    <w:p w14:paraId="5C1B706E" w14:textId="77777777" w:rsidR="00FD6B00" w:rsidRDefault="00FD6B00" w:rsidP="007662C4">
      <w:pPr>
        <w:spacing w:line="240" w:lineRule="auto"/>
        <w:jc w:val="both"/>
        <w:rPr>
          <w:rFonts w:ascii="Arial" w:eastAsia="Times New Roman" w:hAnsi="Arial" w:cs="Arial"/>
          <w:color w:val="C0000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FD6B00" w:rsidRPr="00C02883" w14:paraId="7649F180" w14:textId="77777777" w:rsidTr="009A763A">
        <w:tc>
          <w:tcPr>
            <w:tcW w:w="9919" w:type="dxa"/>
            <w:shd w:val="clear" w:color="auto" w:fill="auto"/>
          </w:tcPr>
          <w:p w14:paraId="23B51DEE" w14:textId="0C263D04" w:rsidR="00FD6B00" w:rsidRPr="00C02883" w:rsidRDefault="00FD6B00" w:rsidP="00DE38F5">
            <w:pPr>
              <w:numPr>
                <w:ilvl w:val="0"/>
                <w:numId w:val="20"/>
              </w:numPr>
              <w:autoSpaceDE w:val="0"/>
              <w:autoSpaceDN w:val="0"/>
              <w:spacing w:line="240" w:lineRule="auto"/>
              <w:jc w:val="both"/>
              <w:rPr>
                <w:rFonts w:ascii="Arial" w:eastAsia="Times New Roman" w:hAnsi="Arial" w:cs="Arial"/>
                <w:color w:val="000000"/>
                <w:szCs w:val="22"/>
                <w:lang w:val="en-GB"/>
              </w:rPr>
            </w:pPr>
            <w:r w:rsidRPr="00C02883">
              <w:rPr>
                <w:rFonts w:ascii="Arial" w:hAnsi="Arial" w:cs="Arial"/>
                <w:b/>
                <w:color w:val="000000"/>
                <w:szCs w:val="22"/>
                <w:lang w:val="en-GB"/>
              </w:rPr>
              <w:t>Major change application for FANGA PATE 25 – 201</w:t>
            </w:r>
            <w:r w:rsidR="00635299" w:rsidRPr="00C02883">
              <w:rPr>
                <w:rFonts w:ascii="Arial" w:hAnsi="Arial" w:cs="Arial"/>
                <w:b/>
                <w:color w:val="000000"/>
                <w:szCs w:val="22"/>
                <w:lang w:val="en-GB"/>
              </w:rPr>
              <w:t>8</w:t>
            </w:r>
          </w:p>
        </w:tc>
      </w:tr>
      <w:tr w:rsidR="00FD6B00" w:rsidRPr="00C02883" w14:paraId="6BD4D385" w14:textId="77777777" w:rsidTr="009A763A">
        <w:tc>
          <w:tcPr>
            <w:tcW w:w="9919" w:type="dxa"/>
            <w:shd w:val="clear" w:color="auto" w:fill="auto"/>
          </w:tcPr>
          <w:p w14:paraId="0DC2A4A1" w14:textId="77777777" w:rsidR="00FD6B00" w:rsidRPr="00C02883" w:rsidRDefault="00FD6B00" w:rsidP="009A763A">
            <w:pPr>
              <w:shd w:val="clear" w:color="auto" w:fill="FFFFFF"/>
              <w:autoSpaceDE w:val="0"/>
              <w:autoSpaceDN w:val="0"/>
              <w:spacing w:after="120" w:line="240" w:lineRule="auto"/>
              <w:jc w:val="both"/>
              <w:rPr>
                <w:rFonts w:ascii="Arial" w:eastAsia="Times New Roman" w:hAnsi="Arial" w:cs="Arial"/>
                <w:szCs w:val="22"/>
                <w:lang w:val="en-GB"/>
              </w:rPr>
            </w:pPr>
            <w:r w:rsidRPr="00C02883">
              <w:rPr>
                <w:rFonts w:ascii="Arial" w:eastAsia="Times New Roman" w:hAnsi="Arial" w:cs="Arial"/>
                <w:szCs w:val="22"/>
                <w:lang w:val="en-GB"/>
              </w:rPr>
              <w:t>FANGA PATE 25 is a ready-to-use paste bait. The product is not highly flammable, not auto-flammable (up to 400°C), not explosive and does not have oxidizing properties according to GHS guideline. FR considers these conclusions are still valid for CLP classification as no formulant is expected to be classified for PC CLP properties.</w:t>
            </w:r>
          </w:p>
          <w:p w14:paraId="7F3261F7" w14:textId="77777777" w:rsidR="00FD6B00" w:rsidRPr="00C02883" w:rsidRDefault="00FD6B00" w:rsidP="009A763A">
            <w:pPr>
              <w:shd w:val="clear" w:color="auto" w:fill="FFFFFF"/>
              <w:autoSpaceDE w:val="0"/>
              <w:autoSpaceDN w:val="0"/>
              <w:jc w:val="both"/>
              <w:rPr>
                <w:rFonts w:ascii="Arial" w:eastAsia="Times New Roman" w:hAnsi="Arial" w:cs="Arial"/>
                <w:szCs w:val="22"/>
                <w:lang w:val="en-GB"/>
              </w:rPr>
            </w:pPr>
            <w:r w:rsidRPr="00C02883">
              <w:rPr>
                <w:rFonts w:ascii="Arial" w:eastAsia="Times New Roman" w:hAnsi="Arial" w:cs="Arial"/>
                <w:szCs w:val="22"/>
                <w:lang w:val="en-GB"/>
              </w:rPr>
              <w:t xml:space="preserve">The biocidal product is stable 14 days at 54°C in PP bucket, metallic can and Cardboard box. Considering the product is a solid and it is compatible with PP bucket, metallic can and Cardboard box, compatibility with other claimed packagings is considered acceptable. </w:t>
            </w:r>
          </w:p>
          <w:p w14:paraId="4AE54AC0" w14:textId="77777777" w:rsidR="00FD6B00" w:rsidRPr="00C02883" w:rsidRDefault="00FD6B00" w:rsidP="009A763A">
            <w:pPr>
              <w:shd w:val="clear" w:color="auto" w:fill="FFFFFF"/>
              <w:autoSpaceDE w:val="0"/>
              <w:autoSpaceDN w:val="0"/>
              <w:jc w:val="both"/>
              <w:rPr>
                <w:rFonts w:ascii="Arial" w:eastAsia="Times New Roman" w:hAnsi="Arial" w:cs="Arial"/>
                <w:szCs w:val="22"/>
                <w:lang w:val="en-GB"/>
              </w:rPr>
            </w:pPr>
          </w:p>
          <w:p w14:paraId="597171B4" w14:textId="571E1CCB" w:rsidR="00FD6B00" w:rsidRPr="00C02883" w:rsidRDefault="00FD6B00" w:rsidP="009A763A">
            <w:pPr>
              <w:shd w:val="clear" w:color="auto" w:fill="FFFFFF"/>
              <w:autoSpaceDE w:val="0"/>
              <w:autoSpaceDN w:val="0"/>
              <w:jc w:val="both"/>
              <w:rPr>
                <w:rFonts w:ascii="Arial" w:eastAsia="Times New Roman" w:hAnsi="Arial" w:cs="Arial"/>
                <w:szCs w:val="22"/>
                <w:lang w:val="en-GB"/>
              </w:rPr>
            </w:pPr>
            <w:r w:rsidRPr="00C02883">
              <w:rPr>
                <w:rFonts w:ascii="Arial" w:eastAsia="Times New Roman" w:hAnsi="Arial" w:cs="Arial"/>
                <w:szCs w:val="22"/>
                <w:lang w:val="en-GB"/>
              </w:rPr>
              <w:t xml:space="preserve">The accelerated storage of the product indicates that the biocidal product is expected to be stable 2 years at ambient temperature. </w:t>
            </w:r>
          </w:p>
          <w:p w14:paraId="7023EAF1" w14:textId="77777777" w:rsidR="00FD6B00" w:rsidRPr="00C02883" w:rsidRDefault="00FD6B00" w:rsidP="009A763A">
            <w:pPr>
              <w:shd w:val="clear" w:color="auto" w:fill="FFFFFF"/>
              <w:autoSpaceDE w:val="0"/>
              <w:autoSpaceDN w:val="0"/>
              <w:jc w:val="both"/>
              <w:rPr>
                <w:rFonts w:ascii="Arial" w:eastAsia="Times New Roman" w:hAnsi="Arial" w:cs="Arial"/>
                <w:szCs w:val="22"/>
                <w:lang w:val="en-GB"/>
              </w:rPr>
            </w:pPr>
          </w:p>
          <w:p w14:paraId="2CF9169D" w14:textId="77777777" w:rsidR="00FD6B00" w:rsidRPr="00C02883" w:rsidRDefault="00FD6B00" w:rsidP="009A763A">
            <w:pPr>
              <w:shd w:val="clear" w:color="auto" w:fill="FFFFFF"/>
              <w:autoSpaceDE w:val="0"/>
              <w:autoSpaceDN w:val="0"/>
              <w:jc w:val="both"/>
              <w:rPr>
                <w:rFonts w:ascii="Arial" w:eastAsia="Times New Roman" w:hAnsi="Arial" w:cs="Arial"/>
                <w:szCs w:val="22"/>
                <w:lang w:val="en-GB"/>
              </w:rPr>
            </w:pPr>
            <w:r w:rsidRPr="00C02883">
              <w:rPr>
                <w:rFonts w:ascii="Arial" w:eastAsia="Times New Roman" w:hAnsi="Arial" w:cs="Arial"/>
                <w:szCs w:val="22"/>
                <w:lang w:val="en-GB"/>
              </w:rPr>
              <w:t>eCA recommends to store away from light due to the sensitivity of the active substance to light.</w:t>
            </w:r>
          </w:p>
          <w:p w14:paraId="6AE550A3" w14:textId="77777777" w:rsidR="00FD6B00" w:rsidRPr="00C02883" w:rsidRDefault="00FD6B00" w:rsidP="009A763A">
            <w:pPr>
              <w:shd w:val="clear" w:color="auto" w:fill="FFFFFF"/>
              <w:autoSpaceDE w:val="0"/>
              <w:autoSpaceDN w:val="0"/>
              <w:spacing w:after="120" w:line="240" w:lineRule="auto"/>
              <w:jc w:val="both"/>
              <w:rPr>
                <w:rFonts w:ascii="Arial" w:eastAsia="Times New Roman" w:hAnsi="Arial" w:cs="Arial"/>
                <w:szCs w:val="22"/>
                <w:lang w:val="en-GB"/>
              </w:rPr>
            </w:pPr>
            <w:r w:rsidRPr="00C02883">
              <w:rPr>
                <w:rFonts w:ascii="Arial" w:eastAsia="Times New Roman" w:hAnsi="Arial" w:cs="Arial"/>
                <w:szCs w:val="22"/>
                <w:lang w:val="en-GB"/>
              </w:rPr>
              <w:t>Its technical characteristics are acceptable for a ready to use paste bait formulation.</w:t>
            </w:r>
          </w:p>
          <w:p w14:paraId="7A53619E" w14:textId="77777777" w:rsidR="00FD6B00" w:rsidRPr="00C02883" w:rsidRDefault="00FD6B00" w:rsidP="009A763A">
            <w:pPr>
              <w:shd w:val="clear" w:color="auto" w:fill="FFFFFF"/>
              <w:autoSpaceDE w:val="0"/>
              <w:autoSpaceDN w:val="0"/>
              <w:spacing w:after="120" w:line="240" w:lineRule="auto"/>
              <w:jc w:val="both"/>
              <w:rPr>
                <w:rFonts w:ascii="Arial" w:eastAsia="Times New Roman" w:hAnsi="Arial" w:cs="Arial"/>
                <w:szCs w:val="22"/>
                <w:lang w:val="en-GB"/>
              </w:rPr>
            </w:pPr>
            <w:r w:rsidRPr="00C02883">
              <w:rPr>
                <w:rFonts w:ascii="Arial" w:eastAsia="Times New Roman" w:hAnsi="Arial" w:cs="Arial"/>
                <w:szCs w:val="22"/>
                <w:lang w:val="en-GB"/>
              </w:rPr>
              <w:t>Analytical methods are acceptable.</w:t>
            </w:r>
          </w:p>
        </w:tc>
      </w:tr>
    </w:tbl>
    <w:p w14:paraId="5EC38F86" w14:textId="77777777" w:rsidR="00FD6B00" w:rsidRPr="00BD7399" w:rsidRDefault="00FD6B00" w:rsidP="007662C4">
      <w:pPr>
        <w:spacing w:line="240" w:lineRule="auto"/>
        <w:jc w:val="both"/>
        <w:rPr>
          <w:rFonts w:ascii="Arial" w:eastAsia="Times New Roman" w:hAnsi="Arial" w:cs="Arial"/>
          <w:color w:val="C00000"/>
          <w:szCs w:val="22"/>
          <w:lang w:val="en-GB"/>
        </w:rPr>
      </w:pPr>
    </w:p>
    <w:p w14:paraId="5404EBEB" w14:textId="6AEDAE3C" w:rsidR="00705D30" w:rsidRPr="00C02883" w:rsidRDefault="00705D30" w:rsidP="007662C4">
      <w:pPr>
        <w:spacing w:line="240" w:lineRule="auto"/>
        <w:jc w:val="both"/>
        <w:rPr>
          <w:rFonts w:ascii="Arial" w:eastAsia="Times New Roman" w:hAnsi="Arial" w:cs="Arial"/>
          <w:b/>
          <w:szCs w:val="22"/>
          <w:lang w:val="en-GB"/>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C02883" w:rsidRPr="00C02883" w14:paraId="5B3A5529" w14:textId="77777777" w:rsidTr="00C02883">
        <w:tc>
          <w:tcPr>
            <w:tcW w:w="9769" w:type="dxa"/>
            <w:shd w:val="clear" w:color="auto" w:fill="D9D9D9" w:themeFill="background1" w:themeFillShade="D9"/>
          </w:tcPr>
          <w:p w14:paraId="7EECBDCD" w14:textId="7DD2CB06" w:rsidR="00C02883" w:rsidRPr="00C02883" w:rsidRDefault="00C02883" w:rsidP="00C02883">
            <w:pPr>
              <w:pStyle w:val="Paragraphedeliste"/>
              <w:numPr>
                <w:ilvl w:val="0"/>
                <w:numId w:val="20"/>
              </w:numPr>
              <w:spacing w:line="240" w:lineRule="auto"/>
              <w:rPr>
                <w:rFonts w:ascii="Arial" w:eastAsia="Times New Roman" w:hAnsi="Arial" w:cs="Arial"/>
                <w:b/>
                <w:szCs w:val="22"/>
                <w:lang w:val="en-GB"/>
              </w:rPr>
            </w:pPr>
            <w:r w:rsidRPr="00C02883">
              <w:rPr>
                <w:rFonts w:ascii="Arial" w:eastAsia="Times New Roman" w:hAnsi="Arial" w:cs="Arial"/>
                <w:b/>
                <w:szCs w:val="22"/>
                <w:lang w:val="en-GB"/>
              </w:rPr>
              <w:t>Renewal application for FANGA PATE 25 – 2019</w:t>
            </w:r>
          </w:p>
        </w:tc>
      </w:tr>
      <w:tr w:rsidR="00C02883" w14:paraId="61EBE2F7" w14:textId="77777777" w:rsidTr="00C02883">
        <w:tc>
          <w:tcPr>
            <w:tcW w:w="9769" w:type="dxa"/>
            <w:shd w:val="clear" w:color="auto" w:fill="D9D9D9" w:themeFill="background1" w:themeFillShade="D9"/>
          </w:tcPr>
          <w:p w14:paraId="67E1F11D" w14:textId="64AE2A9E" w:rsidR="00C02883" w:rsidRDefault="00C02883" w:rsidP="007662C4">
            <w:pPr>
              <w:spacing w:line="240" w:lineRule="auto"/>
              <w:rPr>
                <w:rFonts w:ascii="Arial" w:eastAsia="Times New Roman" w:hAnsi="Arial" w:cs="Arial"/>
                <w:szCs w:val="22"/>
                <w:lang w:val="en-GB"/>
              </w:rPr>
            </w:pPr>
            <w:r w:rsidRPr="00C02883">
              <w:rPr>
                <w:rFonts w:ascii="Arial" w:eastAsia="Times New Roman" w:hAnsi="Arial" w:cs="Arial"/>
                <w:szCs w:val="22"/>
                <w:lang w:val="en-GB"/>
              </w:rPr>
              <w:t>A long-term storage study was provided on FANGA PATE 25. Shelf life is set at 30 months in PP, metal can and cardboard box.</w:t>
            </w:r>
          </w:p>
        </w:tc>
      </w:tr>
    </w:tbl>
    <w:p w14:paraId="3B421115" w14:textId="6148B9BC" w:rsidR="00C02883" w:rsidRDefault="00C02883" w:rsidP="007662C4">
      <w:pPr>
        <w:spacing w:line="240" w:lineRule="auto"/>
        <w:jc w:val="both"/>
        <w:rPr>
          <w:rFonts w:ascii="Arial" w:eastAsia="Times New Roman" w:hAnsi="Arial" w:cs="Arial"/>
          <w:szCs w:val="22"/>
          <w:lang w:val="en-GB"/>
        </w:rPr>
      </w:pPr>
    </w:p>
    <w:p w14:paraId="3E0A44BA" w14:textId="77777777" w:rsidR="00C02883" w:rsidRPr="00BD7399" w:rsidRDefault="00C02883" w:rsidP="007662C4">
      <w:pPr>
        <w:spacing w:line="240" w:lineRule="auto"/>
        <w:jc w:val="both"/>
        <w:rPr>
          <w:rFonts w:ascii="Arial" w:eastAsia="Times New Roman" w:hAnsi="Arial" w:cs="Arial"/>
          <w:szCs w:val="22"/>
          <w:lang w:val="en-GB"/>
        </w:rPr>
      </w:pPr>
    </w:p>
    <w:p w14:paraId="2204A133" w14:textId="77777777" w:rsidR="00B80E95" w:rsidRPr="00BD7399" w:rsidRDefault="00B80E95" w:rsidP="00E767FB">
      <w:pPr>
        <w:shd w:val="clear" w:color="auto" w:fill="FFFFFF"/>
        <w:spacing w:after="120" w:line="240" w:lineRule="auto"/>
        <w:jc w:val="both"/>
        <w:rPr>
          <w:rFonts w:ascii="Arial" w:eastAsia="Times New Roman" w:hAnsi="Arial" w:cs="Arial"/>
          <w:szCs w:val="22"/>
          <w:lang w:val="en-GB"/>
        </w:rPr>
      </w:pPr>
      <w:r w:rsidRPr="00BD7399">
        <w:rPr>
          <w:rFonts w:ascii="Arial" w:eastAsia="Times New Roman" w:hAnsi="Arial" w:cs="Arial"/>
          <w:szCs w:val="22"/>
          <w:lang w:val="en-GB"/>
        </w:rPr>
        <w:br w:type="page"/>
      </w:r>
    </w:p>
    <w:p w14:paraId="26A8DDC6" w14:textId="77777777" w:rsidR="001026A6" w:rsidRPr="00BD7399" w:rsidRDefault="001026A6" w:rsidP="007662C4">
      <w:pPr>
        <w:pStyle w:val="Titre20"/>
        <w:spacing w:before="0" w:after="0"/>
        <w:rPr>
          <w:sz w:val="22"/>
          <w:szCs w:val="22"/>
        </w:rPr>
      </w:pPr>
      <w:bookmarkStart w:id="159" w:name="_Toc303783656"/>
      <w:bookmarkStart w:id="160" w:name="_Toc523232390"/>
      <w:r w:rsidRPr="00BD7399">
        <w:rPr>
          <w:sz w:val="22"/>
          <w:szCs w:val="22"/>
        </w:rPr>
        <w:lastRenderedPageBreak/>
        <w:t>Effectiveness against target organisms</w:t>
      </w:r>
      <w:bookmarkEnd w:id="159"/>
      <w:bookmarkEnd w:id="160"/>
    </w:p>
    <w:p w14:paraId="3750A9E8" w14:textId="77777777" w:rsidR="008D64F2" w:rsidRPr="00BD7399" w:rsidRDefault="008D64F2" w:rsidP="007662C4">
      <w:pPr>
        <w:pStyle w:val="Titre30"/>
        <w:spacing w:before="0" w:after="0"/>
        <w:rPr>
          <w:sz w:val="22"/>
          <w:szCs w:val="22"/>
        </w:rPr>
      </w:pPr>
      <w:bookmarkStart w:id="161" w:name="_Toc356210127"/>
      <w:bookmarkStart w:id="162" w:name="_Toc356210228"/>
      <w:bookmarkStart w:id="163" w:name="_Toc356215882"/>
      <w:bookmarkStart w:id="164" w:name="_Toc356210128"/>
      <w:bookmarkStart w:id="165" w:name="_Toc356210229"/>
      <w:bookmarkStart w:id="166" w:name="_Toc356215883"/>
      <w:bookmarkStart w:id="167" w:name="_Toc523232391"/>
      <w:bookmarkEnd w:id="161"/>
      <w:bookmarkEnd w:id="162"/>
      <w:bookmarkEnd w:id="163"/>
      <w:bookmarkEnd w:id="164"/>
      <w:bookmarkEnd w:id="165"/>
      <w:bookmarkEnd w:id="166"/>
      <w:r w:rsidRPr="00BD7399">
        <w:rPr>
          <w:sz w:val="22"/>
          <w:szCs w:val="22"/>
        </w:rPr>
        <w:t>Function</w:t>
      </w:r>
      <w:bookmarkEnd w:id="167"/>
    </w:p>
    <w:p w14:paraId="2C92ECDE" w14:textId="77777777" w:rsidR="004B79F3" w:rsidRPr="00BD7399" w:rsidRDefault="004B79F3" w:rsidP="007662C4">
      <w:pPr>
        <w:spacing w:line="240" w:lineRule="auto"/>
        <w:jc w:val="both"/>
        <w:rPr>
          <w:rFonts w:ascii="Arial" w:hAnsi="Arial" w:cs="Arial"/>
          <w:szCs w:val="22"/>
          <w:lang w:val="en-GB"/>
        </w:rPr>
      </w:pPr>
      <w:r w:rsidRPr="00BD7399">
        <w:rPr>
          <w:rFonts w:ascii="Arial" w:hAnsi="Arial" w:cs="Arial"/>
          <w:szCs w:val="22"/>
          <w:lang w:val="en-GB"/>
        </w:rPr>
        <w:t>MG 03: Pest Control</w:t>
      </w:r>
      <w:r w:rsidR="00C027FF" w:rsidRPr="00BD7399">
        <w:rPr>
          <w:rFonts w:ascii="Arial" w:hAnsi="Arial" w:cs="Arial"/>
          <w:szCs w:val="22"/>
          <w:lang w:val="en-GB"/>
        </w:rPr>
        <w:t>.</w:t>
      </w:r>
    </w:p>
    <w:p w14:paraId="1B95D459" w14:textId="77777777" w:rsidR="004B79F3" w:rsidRPr="00BD7399" w:rsidRDefault="004B79F3" w:rsidP="007662C4">
      <w:pPr>
        <w:spacing w:line="240" w:lineRule="auto"/>
        <w:jc w:val="both"/>
        <w:rPr>
          <w:rFonts w:ascii="Arial" w:hAnsi="Arial" w:cs="Arial"/>
          <w:szCs w:val="22"/>
          <w:lang w:val="en-GB"/>
        </w:rPr>
      </w:pPr>
      <w:r w:rsidRPr="00BD7399">
        <w:rPr>
          <w:rFonts w:ascii="Arial" w:hAnsi="Arial" w:cs="Arial"/>
          <w:szCs w:val="22"/>
          <w:lang w:val="en-GB"/>
        </w:rPr>
        <w:t>Product Type 14: Rodenticide</w:t>
      </w:r>
      <w:r w:rsidR="00C027FF" w:rsidRPr="00BD7399">
        <w:rPr>
          <w:rFonts w:ascii="Arial" w:hAnsi="Arial" w:cs="Arial"/>
          <w:szCs w:val="22"/>
          <w:lang w:val="en-GB"/>
        </w:rPr>
        <w:t>.</w:t>
      </w:r>
    </w:p>
    <w:p w14:paraId="5E0009AF" w14:textId="77777777" w:rsidR="004B79F3" w:rsidRPr="00BD7399" w:rsidRDefault="004B79F3" w:rsidP="007662C4">
      <w:pPr>
        <w:spacing w:line="240" w:lineRule="auto"/>
        <w:jc w:val="both"/>
        <w:rPr>
          <w:rFonts w:ascii="Arial" w:hAnsi="Arial" w:cs="Arial"/>
          <w:szCs w:val="22"/>
          <w:highlight w:val="lightGray"/>
          <w:lang w:val="en-GB"/>
        </w:rPr>
      </w:pPr>
    </w:p>
    <w:p w14:paraId="428076FC" w14:textId="77777777" w:rsidR="008D64F2" w:rsidRPr="00BD7399" w:rsidRDefault="008D64F2" w:rsidP="007662C4">
      <w:pPr>
        <w:pStyle w:val="Titre30"/>
        <w:spacing w:before="0" w:after="0"/>
        <w:rPr>
          <w:sz w:val="22"/>
          <w:szCs w:val="22"/>
        </w:rPr>
      </w:pPr>
      <w:bookmarkStart w:id="168" w:name="_Toc523232392"/>
      <w:r w:rsidRPr="00BD7399">
        <w:rPr>
          <w:sz w:val="22"/>
          <w:szCs w:val="22"/>
        </w:rPr>
        <w:t>Organisms to be controlled and products, organisms or objects to be protected</w:t>
      </w:r>
      <w:bookmarkEnd w:id="168"/>
      <w:r w:rsidRPr="00BD7399">
        <w:rPr>
          <w:sz w:val="22"/>
          <w:szCs w:val="22"/>
        </w:rPr>
        <w:t xml:space="preserve"> </w:t>
      </w:r>
    </w:p>
    <w:p w14:paraId="5561776A" w14:textId="77777777" w:rsidR="00FB2F76" w:rsidRPr="00BD7399" w:rsidRDefault="00FB2F76" w:rsidP="007662C4">
      <w:pPr>
        <w:pStyle w:val="NormalWeb"/>
        <w:keepNext/>
        <w:spacing w:before="0" w:beforeAutospacing="0" w:after="0"/>
        <w:jc w:val="both"/>
        <w:rPr>
          <w:rFonts w:ascii="Arial" w:hAnsi="Arial" w:cs="Arial"/>
          <w:b/>
          <w:color w:val="000000"/>
          <w:sz w:val="22"/>
          <w:szCs w:val="22"/>
          <w:lang w:val="en-US"/>
        </w:rPr>
      </w:pPr>
    </w:p>
    <w:p w14:paraId="00BF9867" w14:textId="77777777" w:rsidR="0038771C" w:rsidRPr="00BD7399" w:rsidRDefault="0038771C" w:rsidP="007662C4">
      <w:pPr>
        <w:pStyle w:val="NormalWeb"/>
        <w:keepNext/>
        <w:spacing w:before="0" w:beforeAutospacing="0" w:after="0"/>
        <w:jc w:val="both"/>
        <w:rPr>
          <w:rFonts w:ascii="Arial" w:hAnsi="Arial" w:cs="Arial"/>
          <w:i/>
          <w:sz w:val="22"/>
          <w:szCs w:val="22"/>
        </w:rPr>
      </w:pPr>
      <w:r w:rsidRPr="00BD7399">
        <w:rPr>
          <w:rFonts w:ascii="Arial" w:hAnsi="Arial" w:cs="Arial"/>
          <w:color w:val="000000"/>
          <w:sz w:val="22"/>
          <w:szCs w:val="22"/>
          <w:lang w:val="en-US"/>
        </w:rPr>
        <w:t>According to the uses claimed by the applicant</w:t>
      </w:r>
      <w:r w:rsidR="00840957" w:rsidRPr="00BD7399">
        <w:rPr>
          <w:rFonts w:ascii="Arial" w:hAnsi="Arial" w:cs="Arial"/>
          <w:color w:val="000000"/>
          <w:sz w:val="22"/>
          <w:szCs w:val="22"/>
          <w:lang w:val="en-US"/>
        </w:rPr>
        <w:t xml:space="preserve"> during the first authorisation</w:t>
      </w:r>
      <w:r w:rsidRPr="00BD7399">
        <w:rPr>
          <w:rFonts w:ascii="Arial" w:hAnsi="Arial" w:cs="Arial"/>
          <w:color w:val="000000"/>
          <w:sz w:val="22"/>
          <w:szCs w:val="22"/>
          <w:lang w:val="en-US"/>
        </w:rPr>
        <w:t>, the product</w:t>
      </w:r>
      <w:r w:rsidR="00DE3898" w:rsidRPr="00BD7399">
        <w:rPr>
          <w:rFonts w:ascii="Arial" w:hAnsi="Arial" w:cs="Arial"/>
          <w:color w:val="000000"/>
          <w:sz w:val="22"/>
          <w:szCs w:val="22"/>
          <w:lang w:val="en-US"/>
        </w:rPr>
        <w:t xml:space="preserve"> </w:t>
      </w:r>
      <w:r w:rsidRPr="00BD7399">
        <w:rPr>
          <w:rFonts w:ascii="Arial" w:hAnsi="Arial" w:cs="Arial"/>
          <w:color w:val="000000"/>
          <w:sz w:val="22"/>
          <w:szCs w:val="22"/>
          <w:lang w:val="en-US"/>
        </w:rPr>
        <w:t xml:space="preserve">FANGA PATE PRO is intended to be used to control rats and mice. The target organisms to be controlled are </w:t>
      </w:r>
      <w:r w:rsidRPr="00BD7399">
        <w:rPr>
          <w:rFonts w:ascii="Arial" w:hAnsi="Arial" w:cs="Arial"/>
          <w:i/>
          <w:color w:val="000000"/>
          <w:sz w:val="22"/>
          <w:szCs w:val="22"/>
          <w:lang w:val="en-US"/>
        </w:rPr>
        <w:t>Mus musculus</w:t>
      </w:r>
      <w:r w:rsidRPr="00BD7399">
        <w:rPr>
          <w:rFonts w:ascii="Arial" w:hAnsi="Arial" w:cs="Arial"/>
          <w:color w:val="000000"/>
          <w:sz w:val="22"/>
          <w:szCs w:val="22"/>
          <w:lang w:val="en-US"/>
        </w:rPr>
        <w:t xml:space="preserve">, </w:t>
      </w:r>
      <w:r w:rsidRPr="00BD7399">
        <w:rPr>
          <w:rFonts w:ascii="Arial" w:hAnsi="Arial" w:cs="Arial"/>
          <w:i/>
          <w:color w:val="000000"/>
          <w:sz w:val="22"/>
          <w:szCs w:val="22"/>
          <w:lang w:val="en-US"/>
        </w:rPr>
        <w:t>Rattus norvegicus</w:t>
      </w:r>
      <w:r w:rsidRPr="00BD7399">
        <w:rPr>
          <w:rFonts w:ascii="Arial" w:hAnsi="Arial" w:cs="Arial"/>
          <w:color w:val="000000"/>
          <w:sz w:val="22"/>
          <w:szCs w:val="22"/>
          <w:lang w:val="en-US"/>
        </w:rPr>
        <w:t xml:space="preserve"> </w:t>
      </w:r>
      <w:r w:rsidRPr="00BD7399">
        <w:rPr>
          <w:rFonts w:ascii="Arial" w:hAnsi="Arial" w:cs="Arial"/>
          <w:i/>
          <w:color w:val="000000"/>
          <w:sz w:val="22"/>
          <w:szCs w:val="22"/>
          <w:lang w:val="en-US"/>
        </w:rPr>
        <w:t>and Rattus rattus</w:t>
      </w:r>
      <w:r w:rsidRPr="00BD7399">
        <w:rPr>
          <w:rFonts w:ascii="Arial" w:hAnsi="Arial" w:cs="Arial"/>
          <w:color w:val="000000"/>
          <w:sz w:val="22"/>
          <w:szCs w:val="22"/>
          <w:lang w:val="en-US"/>
        </w:rPr>
        <w:t>.</w:t>
      </w:r>
      <w:r w:rsidRPr="00BD7399">
        <w:rPr>
          <w:rFonts w:ascii="Arial" w:hAnsi="Arial" w:cs="Arial"/>
          <w:i/>
          <w:sz w:val="22"/>
          <w:szCs w:val="22"/>
        </w:rPr>
        <w:t xml:space="preserve"> </w:t>
      </w:r>
    </w:p>
    <w:p w14:paraId="514661C9" w14:textId="77777777" w:rsidR="0038771C" w:rsidRPr="00BD7399" w:rsidRDefault="0038771C" w:rsidP="007662C4">
      <w:pPr>
        <w:pStyle w:val="NormalWeb"/>
        <w:keepNext/>
        <w:spacing w:before="0" w:beforeAutospacing="0" w:after="0"/>
        <w:jc w:val="both"/>
        <w:rPr>
          <w:rFonts w:ascii="Arial" w:hAnsi="Arial" w:cs="Arial"/>
          <w:color w:val="000000"/>
          <w:sz w:val="22"/>
          <w:szCs w:val="22"/>
          <w:lang w:val="en-US"/>
        </w:rPr>
      </w:pPr>
      <w:r w:rsidRPr="00BD7399">
        <w:rPr>
          <w:rFonts w:ascii="Arial" w:hAnsi="Arial" w:cs="Arial"/>
          <w:sz w:val="22"/>
          <w:szCs w:val="22"/>
        </w:rPr>
        <w:t>FANGA PATE PRO is used indoor by professional users.</w:t>
      </w:r>
      <w:r w:rsidRPr="00BD7399">
        <w:rPr>
          <w:rFonts w:ascii="Arial" w:hAnsi="Arial" w:cs="Arial"/>
          <w:i/>
          <w:sz w:val="22"/>
          <w:szCs w:val="22"/>
        </w:rPr>
        <w:t xml:space="preserve"> </w:t>
      </w:r>
      <w:r w:rsidRPr="00BD7399">
        <w:rPr>
          <w:rFonts w:ascii="Arial" w:hAnsi="Arial" w:cs="Arial"/>
          <w:color w:val="000000"/>
          <w:sz w:val="22"/>
          <w:szCs w:val="22"/>
          <w:lang w:val="en-US"/>
        </w:rPr>
        <w:t>The products, organisms or objects to be protected are</w:t>
      </w:r>
      <w:r w:rsidRPr="00BD7399">
        <w:rPr>
          <w:rFonts w:ascii="Arial" w:hAnsi="Arial" w:cs="Arial"/>
          <w:sz w:val="22"/>
          <w:szCs w:val="22"/>
        </w:rPr>
        <w:t xml:space="preserve"> </w:t>
      </w:r>
      <w:r w:rsidRPr="00BD7399">
        <w:rPr>
          <w:rFonts w:ascii="Arial" w:hAnsi="Arial" w:cs="Arial"/>
          <w:color w:val="000000"/>
          <w:sz w:val="22"/>
          <w:szCs w:val="22"/>
          <w:lang w:val="en-US"/>
        </w:rPr>
        <w:t>public and private buildings, and farms.</w:t>
      </w:r>
    </w:p>
    <w:p w14:paraId="142248F8" w14:textId="77777777" w:rsidR="0038771C" w:rsidRPr="00BD7399" w:rsidRDefault="0038771C" w:rsidP="007662C4">
      <w:pPr>
        <w:spacing w:line="240" w:lineRule="auto"/>
        <w:jc w:val="both"/>
        <w:rPr>
          <w:rFonts w:ascii="Arial" w:hAnsi="Arial" w:cs="Arial"/>
          <w:szCs w:val="22"/>
          <w:u w:val="single"/>
          <w:lang w:val="en-US"/>
        </w:rPr>
      </w:pPr>
      <w:r w:rsidRPr="00BD7399">
        <w:rPr>
          <w:rFonts w:ascii="Arial" w:hAnsi="Arial" w:cs="Arial"/>
          <w:szCs w:val="22"/>
          <w:u w:val="single"/>
          <w:lang w:val="en-US"/>
        </w:rPr>
        <w:t>The application rates recommended by the applicant are the following:</w:t>
      </w:r>
    </w:p>
    <w:p w14:paraId="02561515" w14:textId="77777777" w:rsidR="0038771C" w:rsidRPr="00BD7399" w:rsidRDefault="0038771C" w:rsidP="007662C4">
      <w:pPr>
        <w:pStyle w:val="NormalWeb"/>
        <w:spacing w:before="0" w:beforeAutospacing="0" w:after="0"/>
        <w:jc w:val="both"/>
        <w:rPr>
          <w:rFonts w:ascii="Arial" w:hAnsi="Arial" w:cs="Arial"/>
          <w:sz w:val="22"/>
          <w:szCs w:val="22"/>
          <w:lang w:val="en-US"/>
        </w:rPr>
      </w:pPr>
      <w:r w:rsidRPr="00BD7399">
        <w:rPr>
          <w:rFonts w:ascii="Arial" w:hAnsi="Arial" w:cs="Arial"/>
          <w:sz w:val="22"/>
          <w:szCs w:val="22"/>
          <w:lang w:val="en-US"/>
        </w:rPr>
        <w:t>Rats: 180 g paste/secured bait point separated by 5-10 m.</w:t>
      </w:r>
    </w:p>
    <w:p w14:paraId="3B7388F1" w14:textId="13544717" w:rsidR="0038771C" w:rsidRDefault="0038771C" w:rsidP="007662C4">
      <w:pPr>
        <w:pStyle w:val="NormalWeb"/>
        <w:spacing w:before="0" w:beforeAutospacing="0" w:after="0"/>
        <w:jc w:val="both"/>
        <w:rPr>
          <w:rFonts w:ascii="Arial" w:hAnsi="Arial" w:cs="Arial"/>
          <w:sz w:val="22"/>
          <w:szCs w:val="22"/>
          <w:lang w:val="en-US"/>
        </w:rPr>
      </w:pPr>
      <w:r w:rsidRPr="00BD7399">
        <w:rPr>
          <w:rFonts w:ascii="Arial" w:hAnsi="Arial" w:cs="Arial"/>
          <w:sz w:val="22"/>
          <w:szCs w:val="22"/>
          <w:lang w:val="en-US"/>
        </w:rPr>
        <w:t>Mice: 30 g paste/secured bait point separated by 1-2 m.</w:t>
      </w:r>
    </w:p>
    <w:p w14:paraId="781BADFD" w14:textId="77777777" w:rsidR="00076FD9" w:rsidRPr="00BD7399" w:rsidRDefault="00076FD9" w:rsidP="007662C4">
      <w:pPr>
        <w:pStyle w:val="NormalWeb"/>
        <w:spacing w:before="0" w:beforeAutospacing="0" w:after="0"/>
        <w:jc w:val="both"/>
        <w:rPr>
          <w:rFonts w:ascii="Arial" w:hAnsi="Arial" w:cs="Arial"/>
          <w:sz w:val="22"/>
          <w:szCs w:val="22"/>
          <w:lang w:val="en-US"/>
        </w:rPr>
      </w:pPr>
    </w:p>
    <w:p w14:paraId="5A5955E0" w14:textId="77777777" w:rsidR="00EE58BD" w:rsidRPr="00BD7399" w:rsidRDefault="00EE58BD" w:rsidP="007662C4">
      <w:pPr>
        <w:pStyle w:val="NormalWeb"/>
        <w:spacing w:before="0" w:beforeAutospacing="0" w:after="0"/>
        <w:jc w:val="both"/>
        <w:rPr>
          <w:rFonts w:ascii="Arial" w:hAnsi="Arial" w:cs="Arial"/>
          <w:sz w:val="22"/>
          <w:szCs w:val="22"/>
          <w:lang w:val="en-US"/>
        </w:rPr>
      </w:pPr>
    </w:p>
    <w:p w14:paraId="3040586E" w14:textId="77777777" w:rsidR="00FD6B00" w:rsidRDefault="008D64F2" w:rsidP="007662C4">
      <w:pPr>
        <w:pStyle w:val="Titre30"/>
        <w:spacing w:before="0" w:after="0"/>
        <w:rPr>
          <w:sz w:val="22"/>
          <w:szCs w:val="22"/>
        </w:rPr>
      </w:pPr>
      <w:bookmarkStart w:id="169" w:name="_Toc523232393"/>
      <w:r w:rsidRPr="00BD7399">
        <w:rPr>
          <w:sz w:val="22"/>
          <w:szCs w:val="22"/>
        </w:rPr>
        <w:t xml:space="preserve">Effect on target organisms </w:t>
      </w:r>
      <w:r w:rsidR="00671EDC" w:rsidRPr="00BD7399">
        <w:rPr>
          <w:sz w:val="22"/>
          <w:szCs w:val="22"/>
        </w:rPr>
        <w:t>and e</w:t>
      </w:r>
      <w:r w:rsidRPr="00BD7399">
        <w:rPr>
          <w:sz w:val="22"/>
          <w:szCs w:val="22"/>
        </w:rPr>
        <w:t>fficacy</w:t>
      </w:r>
    </w:p>
    <w:bookmarkEnd w:id="169"/>
    <w:p w14:paraId="2F8D3693" w14:textId="4F4622F7" w:rsidR="008D64F2" w:rsidRPr="00BD7399" w:rsidRDefault="008D64F2" w:rsidP="00FD6B00">
      <w:pPr>
        <w:pStyle w:val="Titre30"/>
        <w:numPr>
          <w:ilvl w:val="0"/>
          <w:numId w:val="0"/>
        </w:numPr>
        <w:spacing w:before="0" w:after="0"/>
        <w:rPr>
          <w:sz w:val="22"/>
          <w:szCs w:val="22"/>
        </w:rPr>
      </w:pPr>
    </w:p>
    <w:p w14:paraId="57736B3C" w14:textId="77777777" w:rsidR="004B79F3" w:rsidRPr="00BD7399" w:rsidRDefault="004B79F3" w:rsidP="007662C4">
      <w:pPr>
        <w:spacing w:line="240" w:lineRule="auto"/>
        <w:jc w:val="both"/>
        <w:rPr>
          <w:rFonts w:ascii="Arial" w:hAnsi="Arial" w:cs="Arial"/>
          <w:szCs w:val="22"/>
          <w:lang w:val="en-GB"/>
        </w:rPr>
      </w:pPr>
      <w:r w:rsidRPr="00BD7399">
        <w:rPr>
          <w:rFonts w:ascii="Arial" w:hAnsi="Arial" w:cs="Arial"/>
          <w:szCs w:val="22"/>
          <w:lang w:val="en-GB"/>
        </w:rPr>
        <w:t>Brodifacoum is a second-generation single dose anticoagulant which prevents blood clotting in the target.</w:t>
      </w:r>
    </w:p>
    <w:p w14:paraId="01E5C1BB" w14:textId="77777777" w:rsidR="004B79F3" w:rsidRPr="00BD7399" w:rsidRDefault="004B79F3" w:rsidP="007662C4">
      <w:pPr>
        <w:spacing w:line="240" w:lineRule="auto"/>
        <w:jc w:val="both"/>
        <w:rPr>
          <w:rFonts w:ascii="Arial" w:hAnsi="Arial" w:cs="Arial"/>
          <w:szCs w:val="22"/>
          <w:lang w:val="en-GB"/>
        </w:rPr>
      </w:pPr>
      <w:r w:rsidRPr="00BD7399">
        <w:rPr>
          <w:rFonts w:ascii="Arial" w:hAnsi="Arial" w:cs="Arial"/>
          <w:szCs w:val="22"/>
          <w:lang w:val="en-GB"/>
        </w:rPr>
        <w:t xml:space="preserve">Clinical signs are progressive and occur three days after the ingestion of a toxic dose, leading to the death of target animal within </w:t>
      </w:r>
      <w:r w:rsidR="0038771C" w:rsidRPr="00BD7399">
        <w:rPr>
          <w:rFonts w:ascii="Arial" w:hAnsi="Arial" w:cs="Arial"/>
          <w:szCs w:val="22"/>
          <w:lang w:val="en-GB"/>
        </w:rPr>
        <w:t xml:space="preserve">4 </w:t>
      </w:r>
      <w:r w:rsidRPr="00BD7399">
        <w:rPr>
          <w:rFonts w:ascii="Arial" w:hAnsi="Arial" w:cs="Arial"/>
          <w:szCs w:val="22"/>
          <w:lang w:val="en-GB"/>
        </w:rPr>
        <w:t xml:space="preserve">to </w:t>
      </w:r>
      <w:r w:rsidR="0038771C" w:rsidRPr="00BD7399">
        <w:rPr>
          <w:rFonts w:ascii="Arial" w:hAnsi="Arial" w:cs="Arial"/>
          <w:szCs w:val="22"/>
          <w:lang w:val="en-GB"/>
        </w:rPr>
        <w:t xml:space="preserve">9 </w:t>
      </w:r>
      <w:r w:rsidRPr="00BD7399">
        <w:rPr>
          <w:rFonts w:ascii="Arial" w:hAnsi="Arial" w:cs="Arial"/>
          <w:szCs w:val="22"/>
          <w:lang w:val="en-GB"/>
        </w:rPr>
        <w:t>days after,</w:t>
      </w:r>
      <w:r w:rsidR="0038771C" w:rsidRPr="00BD7399">
        <w:rPr>
          <w:rFonts w:ascii="Arial" w:hAnsi="Arial" w:cs="Arial"/>
          <w:szCs w:val="22"/>
          <w:lang w:val="en-GB"/>
        </w:rPr>
        <w:t xml:space="preserve"> according to the laboratory tests performed</w:t>
      </w:r>
      <w:r w:rsidRPr="00BD7399">
        <w:rPr>
          <w:rFonts w:ascii="Arial" w:hAnsi="Arial" w:cs="Arial"/>
          <w:szCs w:val="22"/>
          <w:lang w:val="en-GB"/>
        </w:rPr>
        <w:t>.</w:t>
      </w:r>
    </w:p>
    <w:p w14:paraId="6645C9BF" w14:textId="77777777" w:rsidR="00705D30" w:rsidRPr="00BD7399" w:rsidRDefault="00705D30" w:rsidP="007662C4">
      <w:pPr>
        <w:spacing w:line="240" w:lineRule="auto"/>
        <w:jc w:val="both"/>
        <w:rPr>
          <w:rFonts w:ascii="Arial" w:hAnsi="Arial" w:cs="Arial"/>
          <w:szCs w:val="22"/>
          <w:lang w:val="en-GB"/>
        </w:rPr>
      </w:pPr>
    </w:p>
    <w:p w14:paraId="1E5981AD" w14:textId="77777777" w:rsidR="0038771C" w:rsidRPr="00BD7399" w:rsidRDefault="0038771C" w:rsidP="007662C4">
      <w:pPr>
        <w:numPr>
          <w:ilvl w:val="0"/>
          <w:numId w:val="5"/>
        </w:numPr>
        <w:spacing w:line="240" w:lineRule="auto"/>
        <w:jc w:val="both"/>
        <w:rPr>
          <w:rFonts w:ascii="Arial" w:hAnsi="Arial" w:cs="Arial"/>
          <w:color w:val="000000"/>
          <w:szCs w:val="22"/>
          <w:u w:val="single"/>
        </w:rPr>
      </w:pPr>
      <w:r w:rsidRPr="00BD7399">
        <w:rPr>
          <w:rFonts w:ascii="Arial" w:hAnsi="Arial" w:cs="Arial"/>
          <w:color w:val="000000"/>
          <w:szCs w:val="22"/>
          <w:u w:val="single"/>
        </w:rPr>
        <w:t>Study n°:: laboratory study:</w:t>
      </w:r>
    </w:p>
    <w:p w14:paraId="6AD099CB" w14:textId="77777777" w:rsidR="0038771C" w:rsidRPr="00BD7399" w:rsidRDefault="0038771C" w:rsidP="007662C4">
      <w:pPr>
        <w:spacing w:line="240" w:lineRule="auto"/>
        <w:jc w:val="both"/>
        <w:rPr>
          <w:rFonts w:ascii="Arial" w:hAnsi="Arial" w:cs="Arial"/>
          <w:bCs/>
          <w:szCs w:val="22"/>
          <w:lang w:val="en-US"/>
        </w:rPr>
      </w:pPr>
      <w:r w:rsidRPr="00BD7399">
        <w:rPr>
          <w:rFonts w:ascii="Arial" w:hAnsi="Arial" w:cs="Arial"/>
          <w:bCs/>
          <w:szCs w:val="22"/>
          <w:lang w:val="en-US"/>
        </w:rPr>
        <w:t>For brown rats (</w:t>
      </w:r>
      <w:r w:rsidRPr="00BD7399">
        <w:rPr>
          <w:rFonts w:ascii="Arial" w:hAnsi="Arial" w:cs="Arial"/>
          <w:bCs/>
          <w:i/>
          <w:szCs w:val="22"/>
          <w:lang w:val="en-US"/>
        </w:rPr>
        <w:t>Rattus norvegicus</w:t>
      </w:r>
      <w:r w:rsidRPr="00BD7399">
        <w:rPr>
          <w:rFonts w:ascii="Arial" w:hAnsi="Arial" w:cs="Arial"/>
          <w:bCs/>
          <w:szCs w:val="22"/>
          <w:lang w:val="en-US"/>
        </w:rPr>
        <w:t xml:space="preserve">), the mean overestimated palatability percentage is 14.3 % (recalculated to 9.5 %) and the mortality percentage of 90%. </w:t>
      </w:r>
    </w:p>
    <w:p w14:paraId="5FA8F9AE" w14:textId="77777777" w:rsidR="0038771C" w:rsidRPr="00BD7399" w:rsidRDefault="0038771C" w:rsidP="007662C4">
      <w:pPr>
        <w:spacing w:line="240" w:lineRule="auto"/>
        <w:jc w:val="both"/>
        <w:rPr>
          <w:rFonts w:ascii="Arial" w:hAnsi="Arial" w:cs="Arial"/>
          <w:szCs w:val="22"/>
          <w:lang w:val="en-US"/>
        </w:rPr>
      </w:pPr>
      <w:r w:rsidRPr="00BD7399">
        <w:rPr>
          <w:rFonts w:ascii="Arial" w:hAnsi="Arial" w:cs="Arial"/>
          <w:szCs w:val="22"/>
          <w:lang w:val="en-US"/>
        </w:rPr>
        <w:t>For house mice (</w:t>
      </w:r>
      <w:r w:rsidRPr="00BD7399">
        <w:rPr>
          <w:rFonts w:ascii="Arial" w:hAnsi="Arial" w:cs="Arial"/>
          <w:i/>
          <w:szCs w:val="22"/>
          <w:lang w:val="en-US"/>
        </w:rPr>
        <w:t>Mus musculus</w:t>
      </w:r>
      <w:r w:rsidRPr="00BD7399">
        <w:rPr>
          <w:rFonts w:ascii="Arial" w:hAnsi="Arial" w:cs="Arial"/>
          <w:szCs w:val="22"/>
          <w:lang w:val="en-US"/>
        </w:rPr>
        <w:t xml:space="preserve">): </w:t>
      </w:r>
      <w:r w:rsidRPr="00BD7399">
        <w:rPr>
          <w:rFonts w:ascii="Arial" w:hAnsi="Arial" w:cs="Arial"/>
          <w:bCs/>
          <w:szCs w:val="22"/>
          <w:lang w:val="en-US"/>
        </w:rPr>
        <w:t xml:space="preserve">the mean overestimated palatability percentage is 8.7 % (recalculated to 5%) and the mortality percentage of 60 %. </w:t>
      </w:r>
    </w:p>
    <w:p w14:paraId="707F68A4" w14:textId="77777777" w:rsidR="0038771C" w:rsidRPr="00BD7399" w:rsidRDefault="0038771C" w:rsidP="007662C4">
      <w:pPr>
        <w:spacing w:line="240" w:lineRule="auto"/>
        <w:jc w:val="both"/>
        <w:rPr>
          <w:rFonts w:ascii="Arial" w:hAnsi="Arial" w:cs="Arial"/>
          <w:szCs w:val="22"/>
          <w:lang w:val="en-US"/>
        </w:rPr>
      </w:pPr>
      <w:r w:rsidRPr="00BD7399">
        <w:rPr>
          <w:rFonts w:ascii="Arial" w:hAnsi="Arial" w:cs="Arial"/>
          <w:szCs w:val="22"/>
          <w:lang w:val="en-US"/>
        </w:rPr>
        <w:t>Considering the results obtained in these trials, efficacy of the product FANGA PATE PRO is not proved.</w:t>
      </w:r>
    </w:p>
    <w:p w14:paraId="62DE5303" w14:textId="77777777" w:rsidR="0038771C" w:rsidRPr="00BD7399" w:rsidRDefault="0038771C" w:rsidP="007662C4">
      <w:pPr>
        <w:spacing w:line="240" w:lineRule="auto"/>
        <w:jc w:val="both"/>
        <w:rPr>
          <w:rFonts w:ascii="Arial" w:hAnsi="Arial" w:cs="Arial"/>
          <w:szCs w:val="22"/>
        </w:rPr>
      </w:pPr>
      <w:r w:rsidRPr="00BD7399">
        <w:rPr>
          <w:rFonts w:ascii="Arial" w:hAnsi="Arial" w:cs="Arial"/>
          <w:szCs w:val="22"/>
          <w:lang w:val="en-US"/>
        </w:rPr>
        <w:t>Following the applicant’s consultation, n</w:t>
      </w:r>
      <w:r w:rsidRPr="00BD7399">
        <w:rPr>
          <w:rFonts w:ascii="Arial" w:hAnsi="Arial" w:cs="Arial"/>
          <w:szCs w:val="22"/>
          <w:lang w:val="de-DE"/>
        </w:rPr>
        <w:t xml:space="preserve">ew efficacy and palatability laboratory studies and also field studies, reported below, have been performed to complete the efficacy </w:t>
      </w:r>
      <w:r w:rsidR="00CC033A" w:rsidRPr="00BD7399">
        <w:rPr>
          <w:rFonts w:ascii="Arial" w:hAnsi="Arial" w:cs="Arial"/>
          <w:szCs w:val="22"/>
          <w:lang w:val="de-DE"/>
        </w:rPr>
        <w:t xml:space="preserve">part </w:t>
      </w:r>
      <w:r w:rsidRPr="00BD7399">
        <w:rPr>
          <w:rFonts w:ascii="Arial" w:hAnsi="Arial" w:cs="Arial"/>
          <w:szCs w:val="22"/>
          <w:lang w:val="de-DE"/>
        </w:rPr>
        <w:t>of the dossier.</w:t>
      </w:r>
      <w:r w:rsidRPr="00BD7399">
        <w:rPr>
          <w:rFonts w:ascii="Arial" w:hAnsi="Arial" w:cs="Arial"/>
          <w:szCs w:val="22"/>
        </w:rPr>
        <w:t xml:space="preserve"> </w:t>
      </w:r>
    </w:p>
    <w:p w14:paraId="0623889D" w14:textId="77777777" w:rsidR="0038771C" w:rsidRPr="00BD7399" w:rsidRDefault="0038771C" w:rsidP="007662C4">
      <w:pPr>
        <w:spacing w:line="240" w:lineRule="auto"/>
        <w:jc w:val="both"/>
        <w:rPr>
          <w:rFonts w:ascii="Arial" w:hAnsi="Arial" w:cs="Arial"/>
          <w:szCs w:val="22"/>
        </w:rPr>
      </w:pPr>
    </w:p>
    <w:p w14:paraId="1C3C9F71" w14:textId="77777777" w:rsidR="0038771C" w:rsidRPr="00BD7399" w:rsidRDefault="0038771C" w:rsidP="007662C4">
      <w:pPr>
        <w:numPr>
          <w:ilvl w:val="0"/>
          <w:numId w:val="5"/>
        </w:numPr>
        <w:spacing w:line="240" w:lineRule="auto"/>
        <w:jc w:val="both"/>
        <w:rPr>
          <w:rFonts w:ascii="Arial" w:hAnsi="Arial" w:cs="Arial"/>
          <w:color w:val="000000"/>
          <w:szCs w:val="22"/>
          <w:u w:val="single"/>
        </w:rPr>
      </w:pPr>
      <w:r w:rsidRPr="00BD7399">
        <w:rPr>
          <w:rFonts w:ascii="Arial" w:hAnsi="Arial" w:cs="Arial"/>
          <w:color w:val="000000"/>
          <w:szCs w:val="22"/>
          <w:u w:val="single"/>
        </w:rPr>
        <w:t>Study n° 12: laboratory study:</w:t>
      </w:r>
    </w:p>
    <w:p w14:paraId="5CBD7290" w14:textId="77777777" w:rsidR="0038771C" w:rsidRPr="00BD7399" w:rsidRDefault="0038771C" w:rsidP="007662C4">
      <w:pPr>
        <w:spacing w:line="240" w:lineRule="auto"/>
        <w:jc w:val="both"/>
        <w:rPr>
          <w:rFonts w:ascii="Arial" w:hAnsi="Arial" w:cs="Arial"/>
          <w:szCs w:val="22"/>
        </w:rPr>
      </w:pPr>
      <w:r w:rsidRPr="00BD7399">
        <w:rPr>
          <w:rFonts w:ascii="Arial" w:hAnsi="Arial" w:cs="Arial"/>
          <w:szCs w:val="22"/>
          <w:lang w:val="de-DE"/>
        </w:rPr>
        <w:t>For brown rats (</w:t>
      </w:r>
      <w:r w:rsidRPr="00BD7399">
        <w:rPr>
          <w:rFonts w:ascii="Arial" w:hAnsi="Arial" w:cs="Arial"/>
          <w:i/>
          <w:szCs w:val="22"/>
          <w:lang w:val="de-DE"/>
        </w:rPr>
        <w:t>Rattus norvegicus</w:t>
      </w:r>
      <w:r w:rsidRPr="00BD7399">
        <w:rPr>
          <w:rFonts w:ascii="Arial" w:hAnsi="Arial" w:cs="Arial"/>
          <w:szCs w:val="22"/>
          <w:lang w:val="de-DE"/>
        </w:rPr>
        <w:t xml:space="preserve">), the mean palatability percentage was 44 % and the mortality percentage was 90%. Death </w:t>
      </w:r>
      <w:r w:rsidRPr="00BD7399">
        <w:rPr>
          <w:rFonts w:ascii="Arial" w:hAnsi="Arial" w:cs="Arial"/>
          <w:szCs w:val="22"/>
        </w:rPr>
        <w:t>occurs between day 4 to day 7</w:t>
      </w:r>
    </w:p>
    <w:p w14:paraId="6AE0E736" w14:textId="77777777" w:rsidR="0038771C" w:rsidRPr="00BD7399" w:rsidRDefault="0038771C" w:rsidP="007662C4">
      <w:pPr>
        <w:spacing w:line="240" w:lineRule="auto"/>
        <w:jc w:val="both"/>
        <w:rPr>
          <w:rFonts w:ascii="Arial" w:hAnsi="Arial" w:cs="Arial"/>
          <w:szCs w:val="22"/>
        </w:rPr>
      </w:pPr>
    </w:p>
    <w:p w14:paraId="5112E7D8" w14:textId="77777777" w:rsidR="0038771C" w:rsidRPr="00BD7399" w:rsidRDefault="0038771C" w:rsidP="007662C4">
      <w:pPr>
        <w:numPr>
          <w:ilvl w:val="0"/>
          <w:numId w:val="5"/>
        </w:numPr>
        <w:spacing w:line="240" w:lineRule="auto"/>
        <w:jc w:val="both"/>
        <w:rPr>
          <w:rFonts w:ascii="Arial" w:hAnsi="Arial" w:cs="Arial"/>
          <w:color w:val="000000"/>
          <w:szCs w:val="22"/>
          <w:u w:val="single"/>
        </w:rPr>
      </w:pPr>
      <w:r w:rsidRPr="00BD7399">
        <w:rPr>
          <w:rFonts w:ascii="Arial" w:hAnsi="Arial" w:cs="Arial"/>
          <w:color w:val="000000"/>
          <w:szCs w:val="22"/>
          <w:u w:val="single"/>
        </w:rPr>
        <w:t>Study n° 12: laboratory study:</w:t>
      </w:r>
    </w:p>
    <w:p w14:paraId="5D553297" w14:textId="77777777" w:rsidR="0038771C" w:rsidRPr="00BD7399" w:rsidRDefault="0038771C" w:rsidP="007662C4">
      <w:pPr>
        <w:spacing w:line="240" w:lineRule="auto"/>
        <w:jc w:val="both"/>
        <w:rPr>
          <w:rFonts w:ascii="Arial" w:hAnsi="Arial" w:cs="Arial"/>
          <w:szCs w:val="22"/>
        </w:rPr>
      </w:pPr>
      <w:r w:rsidRPr="00BD7399">
        <w:rPr>
          <w:rFonts w:ascii="Arial" w:hAnsi="Arial" w:cs="Arial"/>
          <w:szCs w:val="22"/>
          <w:lang w:val="de-DE"/>
        </w:rPr>
        <w:t>For house mice (</w:t>
      </w:r>
      <w:r w:rsidRPr="00BD7399">
        <w:rPr>
          <w:rFonts w:ascii="Arial" w:hAnsi="Arial" w:cs="Arial"/>
          <w:i/>
          <w:szCs w:val="22"/>
          <w:lang w:val="de-DE"/>
        </w:rPr>
        <w:t>Mus musculus</w:t>
      </w:r>
      <w:r w:rsidRPr="00BD7399">
        <w:rPr>
          <w:rFonts w:ascii="Arial" w:hAnsi="Arial" w:cs="Arial"/>
          <w:szCs w:val="22"/>
          <w:lang w:val="de-DE"/>
        </w:rPr>
        <w:t xml:space="preserve">), the mean palatability percentage was 65 % and the mortality percentage was 100 %. Death </w:t>
      </w:r>
      <w:r w:rsidRPr="00BD7399">
        <w:rPr>
          <w:rFonts w:ascii="Arial" w:hAnsi="Arial" w:cs="Arial"/>
          <w:szCs w:val="22"/>
        </w:rPr>
        <w:t>occurs between day 4 to day 9.</w:t>
      </w:r>
    </w:p>
    <w:p w14:paraId="2882C4FE" w14:textId="77777777" w:rsidR="0038771C" w:rsidRPr="00BD7399" w:rsidRDefault="0038771C" w:rsidP="007662C4">
      <w:pPr>
        <w:spacing w:line="240" w:lineRule="auto"/>
        <w:jc w:val="both"/>
        <w:rPr>
          <w:rFonts w:ascii="Arial" w:hAnsi="Arial" w:cs="Arial"/>
          <w:szCs w:val="22"/>
          <w:lang w:val="de-DE"/>
        </w:rPr>
      </w:pPr>
    </w:p>
    <w:p w14:paraId="3BCBFA99" w14:textId="77777777" w:rsidR="0038771C" w:rsidRPr="00BD7399" w:rsidRDefault="0038771C" w:rsidP="007662C4">
      <w:pPr>
        <w:numPr>
          <w:ilvl w:val="0"/>
          <w:numId w:val="5"/>
        </w:numPr>
        <w:spacing w:line="240" w:lineRule="auto"/>
        <w:jc w:val="both"/>
        <w:rPr>
          <w:rFonts w:ascii="Arial" w:hAnsi="Arial" w:cs="Arial"/>
          <w:color w:val="000000"/>
          <w:szCs w:val="22"/>
          <w:u w:val="single"/>
        </w:rPr>
      </w:pPr>
      <w:r w:rsidRPr="00BD7399">
        <w:rPr>
          <w:rFonts w:ascii="Arial" w:hAnsi="Arial" w:cs="Arial"/>
          <w:color w:val="000000"/>
          <w:szCs w:val="22"/>
          <w:u w:val="single"/>
        </w:rPr>
        <w:t>Study n°12: field study:</w:t>
      </w:r>
    </w:p>
    <w:p w14:paraId="1B598D83" w14:textId="77777777" w:rsidR="0038771C" w:rsidRPr="00BD7399" w:rsidRDefault="0038771C" w:rsidP="007662C4">
      <w:pPr>
        <w:spacing w:line="240" w:lineRule="auto"/>
        <w:jc w:val="both"/>
        <w:rPr>
          <w:rFonts w:ascii="Arial" w:hAnsi="Arial" w:cs="Arial"/>
          <w:szCs w:val="22"/>
          <w:lang w:val="de-DE"/>
        </w:rPr>
      </w:pPr>
      <w:r w:rsidRPr="00BD7399">
        <w:rPr>
          <w:rFonts w:ascii="Arial" w:hAnsi="Arial" w:cs="Arial"/>
          <w:szCs w:val="22"/>
          <w:lang w:val="de-DE"/>
        </w:rPr>
        <w:t>For brown rats (</w:t>
      </w:r>
      <w:r w:rsidRPr="00BD7399">
        <w:rPr>
          <w:rFonts w:ascii="Arial" w:hAnsi="Arial" w:cs="Arial"/>
          <w:i/>
          <w:szCs w:val="22"/>
          <w:lang w:val="de-DE"/>
        </w:rPr>
        <w:t>Rattus norvegicus</w:t>
      </w:r>
      <w:r w:rsidRPr="00BD7399">
        <w:rPr>
          <w:rFonts w:ascii="Arial" w:hAnsi="Arial" w:cs="Arial"/>
          <w:szCs w:val="22"/>
          <w:lang w:val="de-DE"/>
        </w:rPr>
        <w:t xml:space="preserve">), </w:t>
      </w:r>
      <w:r w:rsidRPr="00BD7399">
        <w:rPr>
          <w:rFonts w:ascii="Arial" w:hAnsi="Arial" w:cs="Arial"/>
          <w:szCs w:val="22"/>
          <w:lang w:val="en-US"/>
        </w:rPr>
        <w:t xml:space="preserve">the assessed bait has been very well accepted and </w:t>
      </w:r>
      <w:r w:rsidRPr="00BD7399">
        <w:rPr>
          <w:rFonts w:ascii="Arial" w:hAnsi="Arial" w:cs="Arial"/>
          <w:szCs w:val="22"/>
          <w:lang w:val="de-DE"/>
        </w:rPr>
        <w:t>the efficacy was estimated at 100 %.</w:t>
      </w:r>
    </w:p>
    <w:p w14:paraId="55968A78" w14:textId="77777777" w:rsidR="0038771C" w:rsidRPr="00BD7399" w:rsidRDefault="0038771C" w:rsidP="007662C4">
      <w:pPr>
        <w:spacing w:line="240" w:lineRule="auto"/>
        <w:jc w:val="both"/>
        <w:rPr>
          <w:rFonts w:ascii="Arial" w:hAnsi="Arial" w:cs="Arial"/>
          <w:szCs w:val="22"/>
          <w:lang w:val="de-DE"/>
        </w:rPr>
      </w:pPr>
    </w:p>
    <w:p w14:paraId="0B4AFA0F" w14:textId="77777777" w:rsidR="0038771C" w:rsidRPr="00BD7399" w:rsidRDefault="0038771C" w:rsidP="007662C4">
      <w:pPr>
        <w:numPr>
          <w:ilvl w:val="0"/>
          <w:numId w:val="5"/>
        </w:numPr>
        <w:spacing w:line="240" w:lineRule="auto"/>
        <w:jc w:val="both"/>
        <w:rPr>
          <w:rFonts w:ascii="Arial" w:hAnsi="Arial" w:cs="Arial"/>
          <w:color w:val="000000"/>
          <w:szCs w:val="22"/>
          <w:u w:val="single"/>
        </w:rPr>
      </w:pPr>
      <w:r w:rsidRPr="00BD7399">
        <w:rPr>
          <w:rFonts w:ascii="Arial" w:hAnsi="Arial" w:cs="Arial"/>
          <w:color w:val="000000"/>
          <w:szCs w:val="22"/>
          <w:u w:val="single"/>
        </w:rPr>
        <w:t>Study n°12: field study:</w:t>
      </w:r>
    </w:p>
    <w:p w14:paraId="5667CA78" w14:textId="77777777" w:rsidR="0038771C" w:rsidRPr="00BD7399" w:rsidRDefault="0038771C" w:rsidP="007662C4">
      <w:pPr>
        <w:spacing w:line="240" w:lineRule="auto"/>
        <w:jc w:val="both"/>
        <w:rPr>
          <w:rFonts w:ascii="Arial" w:hAnsi="Arial" w:cs="Arial"/>
          <w:szCs w:val="22"/>
          <w:lang w:val="de-DE"/>
        </w:rPr>
      </w:pPr>
      <w:r w:rsidRPr="00BD7399">
        <w:rPr>
          <w:rFonts w:ascii="Arial" w:hAnsi="Arial" w:cs="Arial"/>
          <w:szCs w:val="22"/>
          <w:lang w:val="de-DE"/>
        </w:rPr>
        <w:t>For house mice (</w:t>
      </w:r>
      <w:r w:rsidRPr="00BD7399">
        <w:rPr>
          <w:rFonts w:ascii="Arial" w:hAnsi="Arial" w:cs="Arial"/>
          <w:i/>
          <w:szCs w:val="22"/>
          <w:lang w:val="de-DE"/>
        </w:rPr>
        <w:t>Mus musculus</w:t>
      </w:r>
      <w:r w:rsidRPr="00BD7399">
        <w:rPr>
          <w:rFonts w:ascii="Arial" w:hAnsi="Arial" w:cs="Arial"/>
          <w:szCs w:val="22"/>
          <w:lang w:val="de-DE"/>
        </w:rPr>
        <w:t xml:space="preserve">), </w:t>
      </w:r>
      <w:r w:rsidRPr="00BD7399">
        <w:rPr>
          <w:rFonts w:ascii="Arial" w:hAnsi="Arial" w:cs="Arial"/>
          <w:szCs w:val="22"/>
          <w:lang w:val="en-US"/>
        </w:rPr>
        <w:t xml:space="preserve">the assessed bait has been very well accepted and </w:t>
      </w:r>
      <w:r w:rsidRPr="00BD7399">
        <w:rPr>
          <w:rFonts w:ascii="Arial" w:hAnsi="Arial" w:cs="Arial"/>
          <w:szCs w:val="22"/>
          <w:lang w:val="de-DE"/>
        </w:rPr>
        <w:t>the efficacy was estimated at 100 %.</w:t>
      </w:r>
    </w:p>
    <w:p w14:paraId="66CF4033" w14:textId="77777777" w:rsidR="00CC033A" w:rsidRPr="00BD7399" w:rsidRDefault="00CC033A" w:rsidP="007662C4">
      <w:pPr>
        <w:spacing w:line="240" w:lineRule="auto"/>
        <w:jc w:val="both"/>
        <w:rPr>
          <w:rFonts w:ascii="Arial" w:hAnsi="Arial" w:cs="Arial"/>
          <w:szCs w:val="22"/>
        </w:rPr>
      </w:pPr>
    </w:p>
    <w:p w14:paraId="37DEBFDE" w14:textId="77777777" w:rsidR="0038771C" w:rsidRPr="00BD7399" w:rsidRDefault="0038771C" w:rsidP="007662C4">
      <w:pPr>
        <w:spacing w:line="240" w:lineRule="auto"/>
        <w:jc w:val="both"/>
        <w:rPr>
          <w:rFonts w:ascii="Arial" w:hAnsi="Arial" w:cs="Arial"/>
          <w:szCs w:val="22"/>
        </w:rPr>
      </w:pPr>
      <w:r w:rsidRPr="00BD7399">
        <w:rPr>
          <w:rFonts w:ascii="Arial" w:hAnsi="Arial" w:cs="Arial"/>
          <w:szCs w:val="22"/>
        </w:rPr>
        <w:t>French competent authorities (FR CA) consider that the elements presented in the dossier are sufficient to demonstrate the efficacy of the product against mice (</w:t>
      </w:r>
      <w:r w:rsidRPr="00BD7399">
        <w:rPr>
          <w:rFonts w:ascii="Arial" w:hAnsi="Arial" w:cs="Arial"/>
          <w:i/>
          <w:szCs w:val="22"/>
        </w:rPr>
        <w:t>Mus musculus</w:t>
      </w:r>
      <w:r w:rsidRPr="00BD7399">
        <w:rPr>
          <w:rFonts w:ascii="Arial" w:hAnsi="Arial" w:cs="Arial"/>
          <w:szCs w:val="22"/>
        </w:rPr>
        <w:t>) and against brown rats (</w:t>
      </w:r>
      <w:r w:rsidRPr="00BD7399">
        <w:rPr>
          <w:rFonts w:ascii="Arial" w:hAnsi="Arial" w:cs="Arial"/>
          <w:i/>
          <w:szCs w:val="22"/>
        </w:rPr>
        <w:t>Rattus norvegicus)</w:t>
      </w:r>
      <w:r w:rsidRPr="00BD7399">
        <w:rPr>
          <w:rFonts w:ascii="Arial" w:hAnsi="Arial" w:cs="Arial"/>
          <w:szCs w:val="22"/>
        </w:rPr>
        <w:t xml:space="preserve">. </w:t>
      </w:r>
      <w:r w:rsidR="00CC033A" w:rsidRPr="00BD7399">
        <w:rPr>
          <w:rFonts w:ascii="Arial" w:hAnsi="Arial" w:cs="Arial"/>
          <w:szCs w:val="22"/>
        </w:rPr>
        <w:t>However</w:t>
      </w:r>
      <w:r w:rsidRPr="00BD7399">
        <w:rPr>
          <w:rFonts w:ascii="Arial" w:hAnsi="Arial" w:cs="Arial"/>
          <w:szCs w:val="22"/>
        </w:rPr>
        <w:t xml:space="preserve">, FR CA considers that for the claim ”use against rats”, efficacy must be shown on both species </w:t>
      </w:r>
      <w:r w:rsidRPr="00BD7399">
        <w:rPr>
          <w:rFonts w:ascii="Arial" w:hAnsi="Arial" w:cs="Arial"/>
          <w:i/>
          <w:szCs w:val="22"/>
        </w:rPr>
        <w:t>R. norvegicus</w:t>
      </w:r>
      <w:r w:rsidRPr="00BD7399">
        <w:rPr>
          <w:rFonts w:ascii="Arial" w:hAnsi="Arial" w:cs="Arial"/>
          <w:szCs w:val="22"/>
        </w:rPr>
        <w:t xml:space="preserve"> and </w:t>
      </w:r>
      <w:r w:rsidRPr="00BD7399">
        <w:rPr>
          <w:rFonts w:ascii="Arial" w:hAnsi="Arial" w:cs="Arial"/>
          <w:i/>
          <w:szCs w:val="22"/>
        </w:rPr>
        <w:t>R. rattus</w:t>
      </w:r>
      <w:r w:rsidRPr="00BD7399">
        <w:rPr>
          <w:rFonts w:ascii="Arial" w:hAnsi="Arial" w:cs="Arial"/>
          <w:szCs w:val="22"/>
        </w:rPr>
        <w:t xml:space="preserve">. </w:t>
      </w:r>
      <w:r w:rsidR="00CC033A" w:rsidRPr="00BD7399">
        <w:rPr>
          <w:rFonts w:ascii="Arial" w:hAnsi="Arial" w:cs="Arial"/>
          <w:szCs w:val="22"/>
        </w:rPr>
        <w:t>Considering that no</w:t>
      </w:r>
      <w:r w:rsidRPr="00BD7399">
        <w:rPr>
          <w:rFonts w:ascii="Arial" w:hAnsi="Arial" w:cs="Arial"/>
          <w:szCs w:val="22"/>
        </w:rPr>
        <w:t xml:space="preserve"> supporting data on </w:t>
      </w:r>
      <w:r w:rsidRPr="00BD7399">
        <w:rPr>
          <w:rFonts w:ascii="Arial" w:hAnsi="Arial" w:cs="Arial"/>
          <w:i/>
          <w:szCs w:val="22"/>
        </w:rPr>
        <w:t>Rattus rattus</w:t>
      </w:r>
      <w:r w:rsidR="00CC033A" w:rsidRPr="00BD7399">
        <w:rPr>
          <w:rFonts w:ascii="Arial" w:hAnsi="Arial" w:cs="Arial"/>
          <w:i/>
          <w:szCs w:val="22"/>
        </w:rPr>
        <w:t xml:space="preserve"> </w:t>
      </w:r>
      <w:r w:rsidR="00CC033A" w:rsidRPr="00BD7399">
        <w:rPr>
          <w:rFonts w:ascii="Arial" w:hAnsi="Arial" w:cs="Arial"/>
          <w:szCs w:val="22"/>
        </w:rPr>
        <w:t>were provided</w:t>
      </w:r>
      <w:r w:rsidRPr="00BD7399">
        <w:rPr>
          <w:rFonts w:ascii="Arial" w:hAnsi="Arial" w:cs="Arial"/>
          <w:szCs w:val="22"/>
        </w:rPr>
        <w:t>, suitable information (</w:t>
      </w:r>
      <w:r w:rsidR="00CC033A" w:rsidRPr="00BD7399">
        <w:rPr>
          <w:rFonts w:ascii="Arial" w:hAnsi="Arial" w:cs="Arial"/>
          <w:szCs w:val="22"/>
        </w:rPr>
        <w:t xml:space="preserve">such </w:t>
      </w:r>
      <w:r w:rsidRPr="00BD7399">
        <w:rPr>
          <w:rFonts w:ascii="Arial" w:hAnsi="Arial" w:cs="Arial"/>
          <w:szCs w:val="22"/>
        </w:rPr>
        <w:t xml:space="preserve">as a field test) demonstrating the efficacy of FANGA </w:t>
      </w:r>
      <w:r w:rsidR="00CC033A" w:rsidRPr="00BD7399">
        <w:rPr>
          <w:rFonts w:ascii="Arial" w:hAnsi="Arial" w:cs="Arial"/>
          <w:szCs w:val="22"/>
        </w:rPr>
        <w:t xml:space="preserve">PATE </w:t>
      </w:r>
      <w:r w:rsidRPr="00BD7399">
        <w:rPr>
          <w:rFonts w:ascii="Arial" w:hAnsi="Arial" w:cs="Arial"/>
          <w:szCs w:val="22"/>
        </w:rPr>
        <w:t>PRO against black rat, will need to be provided in support of the authorisation.</w:t>
      </w:r>
    </w:p>
    <w:p w14:paraId="77736B3B" w14:textId="77777777" w:rsidR="004B79F3" w:rsidRPr="00BD7399" w:rsidRDefault="004B79F3" w:rsidP="007662C4">
      <w:pPr>
        <w:spacing w:line="240" w:lineRule="auto"/>
        <w:jc w:val="both"/>
        <w:rPr>
          <w:rFonts w:ascii="Arial" w:hAnsi="Arial" w:cs="Arial"/>
          <w:szCs w:val="22"/>
          <w:lang w:val="en-US"/>
        </w:rPr>
      </w:pPr>
      <w:r w:rsidRPr="00BD7399">
        <w:rPr>
          <w:rFonts w:ascii="Arial" w:hAnsi="Arial" w:cs="Arial"/>
          <w:szCs w:val="22"/>
        </w:rPr>
        <w:t>All efficacy studies are presented in a</w:t>
      </w:r>
      <w:r w:rsidR="00ED2055" w:rsidRPr="00BD7399">
        <w:rPr>
          <w:rFonts w:ascii="Arial" w:hAnsi="Arial" w:cs="Arial"/>
          <w:szCs w:val="22"/>
        </w:rPr>
        <w:t>nnex 9</w:t>
      </w:r>
      <w:r w:rsidRPr="00BD7399">
        <w:rPr>
          <w:rFonts w:ascii="Arial" w:hAnsi="Arial" w:cs="Arial"/>
          <w:szCs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FD6B00" w:rsidRPr="009A763A" w14:paraId="03B0A792" w14:textId="77777777" w:rsidTr="009A763A">
        <w:tc>
          <w:tcPr>
            <w:tcW w:w="9919" w:type="dxa"/>
            <w:shd w:val="clear" w:color="auto" w:fill="auto"/>
          </w:tcPr>
          <w:p w14:paraId="21E5B07E" w14:textId="77777777" w:rsidR="00FD6B00" w:rsidRPr="00C02883" w:rsidRDefault="00FD6B00" w:rsidP="00DE38F5">
            <w:pPr>
              <w:pStyle w:val="NormalWeb"/>
              <w:numPr>
                <w:ilvl w:val="0"/>
                <w:numId w:val="22"/>
              </w:numPr>
              <w:autoSpaceDE w:val="0"/>
              <w:autoSpaceDN w:val="0"/>
              <w:spacing w:before="0" w:beforeAutospacing="0" w:after="0"/>
              <w:jc w:val="both"/>
              <w:rPr>
                <w:rFonts w:ascii="Arial" w:hAnsi="Arial" w:cs="Arial"/>
                <w:b/>
                <w:sz w:val="22"/>
                <w:szCs w:val="22"/>
                <w:lang w:val="en-US"/>
              </w:rPr>
            </w:pPr>
            <w:r w:rsidRPr="00C02883">
              <w:rPr>
                <w:rFonts w:ascii="Arial" w:hAnsi="Arial" w:cs="Arial"/>
                <w:b/>
                <w:sz w:val="22"/>
                <w:szCs w:val="22"/>
                <w:lang w:val="en-US"/>
              </w:rPr>
              <w:lastRenderedPageBreak/>
              <w:t>Major change application and</w:t>
            </w:r>
            <w:r w:rsidRPr="00C02883">
              <w:rPr>
                <w:rFonts w:ascii="Arial" w:hAnsi="Arial" w:cs="Arial"/>
                <w:sz w:val="22"/>
                <w:szCs w:val="22"/>
              </w:rPr>
              <w:t xml:space="preserve"> </w:t>
            </w:r>
            <w:r w:rsidRPr="00C02883">
              <w:rPr>
                <w:rFonts w:ascii="Arial" w:hAnsi="Arial" w:cs="Arial"/>
                <w:b/>
                <w:sz w:val="22"/>
                <w:szCs w:val="22"/>
                <w:lang w:val="en-US"/>
              </w:rPr>
              <w:t xml:space="preserve">the post-authorisation requirements – 2016 </w:t>
            </w:r>
          </w:p>
        </w:tc>
      </w:tr>
      <w:tr w:rsidR="00FD6B00" w:rsidRPr="009A763A" w14:paraId="08A77626" w14:textId="77777777" w:rsidTr="009A763A">
        <w:tc>
          <w:tcPr>
            <w:tcW w:w="9919" w:type="dxa"/>
            <w:shd w:val="clear" w:color="auto" w:fill="auto"/>
          </w:tcPr>
          <w:p w14:paraId="2B193EB1" w14:textId="77777777" w:rsidR="00FD6B00" w:rsidRPr="00C02883" w:rsidRDefault="00FD6B00" w:rsidP="009A763A">
            <w:pPr>
              <w:pStyle w:val="NormalWeb"/>
              <w:autoSpaceDE w:val="0"/>
              <w:autoSpaceDN w:val="0"/>
              <w:spacing w:before="0" w:beforeAutospacing="0" w:after="0"/>
              <w:jc w:val="both"/>
              <w:rPr>
                <w:rFonts w:ascii="Arial" w:hAnsi="Arial" w:cs="Arial"/>
                <w:sz w:val="22"/>
                <w:szCs w:val="22"/>
                <w:lang w:val="en-US"/>
              </w:rPr>
            </w:pPr>
          </w:p>
          <w:p w14:paraId="0286DE0D" w14:textId="77777777" w:rsidR="00FD6B00" w:rsidRPr="00C02883" w:rsidRDefault="00FD6B00" w:rsidP="009A763A">
            <w:pPr>
              <w:pStyle w:val="NormalWeb"/>
              <w:autoSpaceDE w:val="0"/>
              <w:autoSpaceDN w:val="0"/>
              <w:spacing w:before="0" w:beforeAutospacing="0" w:after="0"/>
              <w:jc w:val="both"/>
              <w:rPr>
                <w:rFonts w:ascii="Arial" w:hAnsi="Arial" w:cs="Arial"/>
                <w:sz w:val="22"/>
                <w:szCs w:val="22"/>
                <w:lang w:val="en-US"/>
              </w:rPr>
            </w:pPr>
            <w:r w:rsidRPr="00C02883">
              <w:rPr>
                <w:rFonts w:ascii="Arial" w:hAnsi="Arial" w:cs="Arial"/>
                <w:sz w:val="22"/>
                <w:szCs w:val="22"/>
                <w:lang w:val="en-US"/>
              </w:rPr>
              <w:t xml:space="preserve">According to the new uses claimed by the applicant in the frame of major change application, FANGA PATE PRO is intended to be used to control rats and mice in and around buildings, open areas by professional and non-professional users and in waste dumps and landfills by professional. The target organisms to be controlled are </w:t>
            </w:r>
            <w:r w:rsidRPr="00C02883">
              <w:rPr>
                <w:rFonts w:ascii="Arial" w:hAnsi="Arial" w:cs="Arial"/>
                <w:i/>
                <w:sz w:val="22"/>
                <w:szCs w:val="22"/>
                <w:lang w:val="en-US"/>
              </w:rPr>
              <w:t>Mus musculus</w:t>
            </w:r>
            <w:r w:rsidRPr="00C02883">
              <w:rPr>
                <w:rFonts w:ascii="Arial" w:hAnsi="Arial" w:cs="Arial"/>
                <w:sz w:val="22"/>
                <w:szCs w:val="22"/>
                <w:lang w:val="en-US"/>
              </w:rPr>
              <w:t xml:space="preserve">, </w:t>
            </w:r>
            <w:r w:rsidRPr="00C02883">
              <w:rPr>
                <w:rFonts w:ascii="Arial" w:hAnsi="Arial" w:cs="Arial"/>
                <w:i/>
                <w:sz w:val="22"/>
                <w:szCs w:val="22"/>
                <w:lang w:val="en-US"/>
              </w:rPr>
              <w:t>Rattus norvegicus</w:t>
            </w:r>
            <w:r w:rsidRPr="00C02883">
              <w:rPr>
                <w:rFonts w:ascii="Arial" w:hAnsi="Arial" w:cs="Arial"/>
                <w:sz w:val="22"/>
                <w:szCs w:val="22"/>
                <w:lang w:val="en-US"/>
              </w:rPr>
              <w:t xml:space="preserve"> and </w:t>
            </w:r>
            <w:r w:rsidRPr="00C02883">
              <w:rPr>
                <w:rFonts w:ascii="Arial" w:hAnsi="Arial" w:cs="Arial"/>
                <w:i/>
                <w:sz w:val="22"/>
                <w:szCs w:val="22"/>
                <w:lang w:val="en-US"/>
              </w:rPr>
              <w:t>Rattus rattus</w:t>
            </w:r>
            <w:r w:rsidRPr="00C02883">
              <w:rPr>
                <w:rFonts w:ascii="Arial" w:hAnsi="Arial" w:cs="Arial"/>
                <w:sz w:val="22"/>
                <w:szCs w:val="22"/>
                <w:lang w:val="en-US"/>
              </w:rPr>
              <w:t>.</w:t>
            </w:r>
          </w:p>
          <w:p w14:paraId="0B0152B9" w14:textId="77777777" w:rsidR="00FD6B00" w:rsidRPr="00C02883" w:rsidRDefault="00FD6B00" w:rsidP="009A763A">
            <w:pPr>
              <w:autoSpaceDE w:val="0"/>
              <w:autoSpaceDN w:val="0"/>
              <w:spacing w:line="240" w:lineRule="auto"/>
              <w:jc w:val="both"/>
              <w:rPr>
                <w:rFonts w:ascii="Arial" w:hAnsi="Arial" w:cs="Arial"/>
                <w:szCs w:val="22"/>
                <w:u w:val="single"/>
                <w:lang w:val="en-US"/>
              </w:rPr>
            </w:pPr>
          </w:p>
          <w:p w14:paraId="4CCF26F3" w14:textId="77777777" w:rsidR="00FD6B00" w:rsidRPr="00C02883" w:rsidRDefault="00FD6B00" w:rsidP="009A763A">
            <w:pPr>
              <w:autoSpaceDE w:val="0"/>
              <w:autoSpaceDN w:val="0"/>
              <w:spacing w:line="240" w:lineRule="auto"/>
              <w:jc w:val="both"/>
              <w:rPr>
                <w:rFonts w:ascii="Arial" w:hAnsi="Arial" w:cs="Arial"/>
                <w:szCs w:val="22"/>
                <w:u w:val="single"/>
                <w:lang w:val="en-US"/>
              </w:rPr>
            </w:pPr>
            <w:r w:rsidRPr="00C02883">
              <w:rPr>
                <w:rFonts w:ascii="Arial" w:hAnsi="Arial" w:cs="Arial"/>
                <w:szCs w:val="22"/>
                <w:u w:val="single"/>
                <w:lang w:val="en-US"/>
              </w:rPr>
              <w:t>The application rates recommended by the applicant are the following:</w:t>
            </w:r>
          </w:p>
          <w:p w14:paraId="42161B66" w14:textId="77777777" w:rsidR="00FD6B00" w:rsidRPr="00C02883" w:rsidRDefault="00FD6B00" w:rsidP="009A763A">
            <w:pPr>
              <w:autoSpaceDE w:val="0"/>
              <w:autoSpaceDN w:val="0"/>
              <w:spacing w:line="240" w:lineRule="auto"/>
              <w:jc w:val="both"/>
              <w:rPr>
                <w:rFonts w:ascii="Arial" w:hAnsi="Arial" w:cs="Arial"/>
                <w:szCs w:val="22"/>
                <w:u w:val="single"/>
                <w:lang w:val="en-US"/>
              </w:rPr>
            </w:pPr>
          </w:p>
          <w:p w14:paraId="6525EE85" w14:textId="77777777" w:rsidR="00FD6B00" w:rsidRPr="00C02883" w:rsidRDefault="00FD6B00" w:rsidP="009A763A">
            <w:pPr>
              <w:pStyle w:val="NormalWeb"/>
              <w:autoSpaceDE w:val="0"/>
              <w:autoSpaceDN w:val="0"/>
              <w:spacing w:before="0" w:beforeAutospacing="0" w:after="0"/>
              <w:jc w:val="both"/>
              <w:rPr>
                <w:rFonts w:ascii="Arial" w:hAnsi="Arial" w:cs="Arial"/>
                <w:sz w:val="22"/>
                <w:szCs w:val="22"/>
              </w:rPr>
            </w:pPr>
            <w:r w:rsidRPr="00C02883">
              <w:rPr>
                <w:rFonts w:ascii="Arial" w:hAnsi="Arial" w:cs="Arial"/>
                <w:sz w:val="22"/>
                <w:szCs w:val="22"/>
              </w:rPr>
              <w:t>In and around buildings, open areas and waste dumps</w:t>
            </w:r>
          </w:p>
          <w:p w14:paraId="7B3C55AE" w14:textId="77777777" w:rsidR="00FD6B00" w:rsidRPr="00C02883" w:rsidRDefault="00FD6B00" w:rsidP="009A763A">
            <w:pPr>
              <w:pStyle w:val="NormalWeb"/>
              <w:autoSpaceDE w:val="0"/>
              <w:autoSpaceDN w:val="0"/>
              <w:spacing w:before="0" w:beforeAutospacing="0" w:after="0"/>
              <w:jc w:val="both"/>
              <w:rPr>
                <w:rFonts w:ascii="Arial" w:hAnsi="Arial" w:cs="Arial"/>
                <w:sz w:val="22"/>
                <w:szCs w:val="22"/>
                <w:lang w:val="en-US"/>
              </w:rPr>
            </w:pPr>
          </w:p>
          <w:p w14:paraId="54AFED98" w14:textId="77777777" w:rsidR="00FD6B00" w:rsidRPr="00C02883" w:rsidRDefault="00FD6B00" w:rsidP="00DE38F5">
            <w:pPr>
              <w:pStyle w:val="NormalWeb"/>
              <w:numPr>
                <w:ilvl w:val="0"/>
                <w:numId w:val="28"/>
              </w:numPr>
              <w:autoSpaceDE w:val="0"/>
              <w:autoSpaceDN w:val="0"/>
              <w:spacing w:before="0" w:beforeAutospacing="0" w:after="0"/>
              <w:jc w:val="both"/>
              <w:rPr>
                <w:rFonts w:ascii="Arial" w:hAnsi="Arial" w:cs="Arial"/>
                <w:sz w:val="22"/>
                <w:szCs w:val="22"/>
                <w:lang w:val="en-US"/>
              </w:rPr>
            </w:pPr>
            <w:r w:rsidRPr="00C02883">
              <w:rPr>
                <w:rFonts w:ascii="Arial" w:hAnsi="Arial" w:cs="Arial"/>
                <w:sz w:val="22"/>
                <w:szCs w:val="22"/>
                <w:lang w:val="en-US"/>
              </w:rPr>
              <w:t>Rats: 180 g per baiting point separated by 5 -10 m.</w:t>
            </w:r>
          </w:p>
          <w:p w14:paraId="7C3AC3F2" w14:textId="77777777" w:rsidR="00FD6B00" w:rsidRPr="00C02883" w:rsidRDefault="00FD6B00" w:rsidP="00DE38F5">
            <w:pPr>
              <w:pStyle w:val="NormalWeb"/>
              <w:numPr>
                <w:ilvl w:val="0"/>
                <w:numId w:val="28"/>
              </w:numPr>
              <w:autoSpaceDE w:val="0"/>
              <w:autoSpaceDN w:val="0"/>
              <w:spacing w:before="0" w:beforeAutospacing="0" w:after="0"/>
              <w:jc w:val="both"/>
              <w:rPr>
                <w:rFonts w:ascii="Arial" w:hAnsi="Arial" w:cs="Arial"/>
                <w:sz w:val="22"/>
                <w:szCs w:val="22"/>
                <w:lang w:val="en-US"/>
              </w:rPr>
            </w:pPr>
            <w:r w:rsidRPr="00C02883">
              <w:rPr>
                <w:rFonts w:ascii="Arial" w:hAnsi="Arial" w:cs="Arial"/>
                <w:sz w:val="22"/>
                <w:szCs w:val="22"/>
                <w:lang w:val="en-US"/>
              </w:rPr>
              <w:t>Mice: 30 g per baiting point separated by 1 - 2 m.</w:t>
            </w:r>
          </w:p>
          <w:p w14:paraId="757C120C" w14:textId="77777777" w:rsidR="00FD6B00" w:rsidRPr="00C02883" w:rsidRDefault="00FD6B00" w:rsidP="009A763A">
            <w:pPr>
              <w:pStyle w:val="NormalWeb"/>
              <w:autoSpaceDE w:val="0"/>
              <w:autoSpaceDN w:val="0"/>
              <w:spacing w:before="0" w:beforeAutospacing="0" w:after="0"/>
              <w:jc w:val="both"/>
              <w:rPr>
                <w:rFonts w:ascii="Arial" w:hAnsi="Arial" w:cs="Arial"/>
                <w:sz w:val="22"/>
                <w:szCs w:val="22"/>
                <w:lang w:val="en-US"/>
              </w:rPr>
            </w:pPr>
          </w:p>
          <w:p w14:paraId="33CD4F5F" w14:textId="77777777" w:rsidR="00FD6B00" w:rsidRPr="00C02883" w:rsidRDefault="00FD6B00" w:rsidP="009A763A">
            <w:pPr>
              <w:pStyle w:val="NormalWeb"/>
              <w:autoSpaceDE w:val="0"/>
              <w:autoSpaceDN w:val="0"/>
              <w:spacing w:before="0" w:beforeAutospacing="0" w:after="0"/>
              <w:jc w:val="both"/>
              <w:rPr>
                <w:rFonts w:ascii="Arial" w:hAnsi="Arial" w:cs="Arial"/>
                <w:color w:val="000000"/>
                <w:sz w:val="22"/>
                <w:szCs w:val="22"/>
                <w:lang w:val="en-US"/>
              </w:rPr>
            </w:pPr>
            <w:r w:rsidRPr="00C02883">
              <w:rPr>
                <w:rFonts w:ascii="Arial" w:hAnsi="Arial" w:cs="Arial"/>
                <w:color w:val="000000"/>
                <w:sz w:val="22"/>
                <w:szCs w:val="22"/>
                <w:lang w:val="en-US"/>
              </w:rPr>
              <w:t>The products, organisms or objects to be protected are public and private buildings, farms, opens areas and waste dump sites.</w:t>
            </w:r>
          </w:p>
          <w:p w14:paraId="666AB079" w14:textId="77777777" w:rsidR="00FD6B00" w:rsidRPr="00C02883" w:rsidRDefault="00FD6B00" w:rsidP="009A763A">
            <w:pPr>
              <w:autoSpaceDE w:val="0"/>
              <w:autoSpaceDN w:val="0"/>
              <w:spacing w:line="240" w:lineRule="auto"/>
              <w:jc w:val="both"/>
              <w:rPr>
                <w:rFonts w:ascii="Arial" w:hAnsi="Arial" w:cs="Arial"/>
                <w:color w:val="000000"/>
                <w:szCs w:val="22"/>
                <w:lang w:val="en-US"/>
              </w:rPr>
            </w:pPr>
          </w:p>
          <w:p w14:paraId="2600FE4E" w14:textId="77777777" w:rsidR="00FD6B00" w:rsidRPr="00C02883" w:rsidRDefault="00FD6B00" w:rsidP="009A763A">
            <w:pPr>
              <w:keepNext/>
              <w:autoSpaceDE w:val="0"/>
              <w:autoSpaceDN w:val="0"/>
              <w:spacing w:line="240" w:lineRule="auto"/>
              <w:jc w:val="both"/>
              <w:rPr>
                <w:rFonts w:ascii="Arial" w:eastAsia="Arial Unicode MS" w:hAnsi="Arial" w:cs="Arial"/>
                <w:color w:val="000000"/>
                <w:szCs w:val="22"/>
                <w:lang w:val="en-US" w:eastAsia="en-US"/>
              </w:rPr>
            </w:pPr>
            <w:r w:rsidRPr="00C02883">
              <w:rPr>
                <w:rFonts w:ascii="Arial" w:eastAsia="Arial Unicode MS" w:hAnsi="Arial" w:cs="Arial"/>
                <w:color w:val="000000"/>
                <w:szCs w:val="22"/>
                <w:lang w:val="en-US" w:eastAsia="en-US"/>
              </w:rPr>
              <w:t>For the major application change and the post-authorisation requirements, the applicant submitted following studies</w:t>
            </w:r>
            <w:r w:rsidRPr="00C02883">
              <w:rPr>
                <w:rFonts w:ascii="Arial" w:eastAsia="Arial Unicode MS" w:hAnsi="Arial" w:cs="Arial"/>
                <w:color w:val="000000"/>
                <w:szCs w:val="22"/>
                <w:lang w:val="en-GB" w:eastAsia="en-US"/>
              </w:rPr>
              <w:t>:</w:t>
            </w:r>
          </w:p>
          <w:p w14:paraId="0F28C2D7" w14:textId="77777777" w:rsidR="00FD6B00" w:rsidRPr="00C02883" w:rsidRDefault="00FD6B00" w:rsidP="009A763A">
            <w:pPr>
              <w:keepNext/>
              <w:autoSpaceDE w:val="0"/>
              <w:autoSpaceDN w:val="0"/>
              <w:spacing w:line="240" w:lineRule="auto"/>
              <w:jc w:val="both"/>
              <w:rPr>
                <w:rFonts w:ascii="Arial" w:eastAsia="Arial Unicode MS" w:hAnsi="Arial" w:cs="Arial"/>
                <w:color w:val="000000"/>
                <w:szCs w:val="22"/>
                <w:u w:val="single"/>
                <w:lang w:val="de-DE" w:eastAsia="en-US"/>
              </w:rPr>
            </w:pPr>
          </w:p>
          <w:p w14:paraId="29C7770B" w14:textId="77777777" w:rsidR="00FD6B00" w:rsidRPr="00C02883" w:rsidRDefault="00FD6B00" w:rsidP="009A763A">
            <w:pPr>
              <w:keepNext/>
              <w:autoSpaceDE w:val="0"/>
              <w:autoSpaceDN w:val="0"/>
              <w:spacing w:line="240" w:lineRule="auto"/>
              <w:jc w:val="both"/>
              <w:rPr>
                <w:rFonts w:ascii="Arial" w:eastAsia="Arial Unicode MS" w:hAnsi="Arial" w:cs="Arial"/>
                <w:color w:val="000000"/>
                <w:szCs w:val="22"/>
                <w:u w:val="single"/>
                <w:lang w:val="en-GB" w:eastAsia="en-US"/>
              </w:rPr>
            </w:pPr>
            <w:r w:rsidRPr="00C02883">
              <w:rPr>
                <w:rFonts w:ascii="Arial" w:eastAsia="Arial Unicode MS" w:hAnsi="Arial" w:cs="Arial"/>
                <w:color w:val="000000"/>
                <w:szCs w:val="22"/>
                <w:u w:val="single"/>
                <w:lang w:val="de-DE" w:eastAsia="en-US"/>
              </w:rPr>
              <w:t xml:space="preserve">Study n°2008.: </w:t>
            </w:r>
            <w:r w:rsidRPr="00C02883">
              <w:rPr>
                <w:rFonts w:ascii="Arial" w:eastAsia="Arial Unicode MS" w:hAnsi="Arial" w:cs="Arial"/>
                <w:color w:val="000000"/>
                <w:szCs w:val="22"/>
                <w:u w:val="single"/>
                <w:lang w:val="en-GB" w:eastAsia="en-US"/>
              </w:rPr>
              <w:t>field study</w:t>
            </w:r>
          </w:p>
          <w:p w14:paraId="642E98AA" w14:textId="77777777" w:rsidR="00FD6B00" w:rsidRPr="00C02883" w:rsidRDefault="00FD6B00" w:rsidP="009A763A">
            <w:pPr>
              <w:autoSpaceDE w:val="0"/>
              <w:autoSpaceDN w:val="0"/>
              <w:spacing w:line="240" w:lineRule="auto"/>
              <w:jc w:val="both"/>
              <w:rPr>
                <w:rFonts w:ascii="Arial" w:hAnsi="Arial" w:cs="Arial"/>
                <w:color w:val="000000"/>
                <w:szCs w:val="22"/>
              </w:rPr>
            </w:pPr>
            <w:r w:rsidRPr="00C02883">
              <w:rPr>
                <w:rFonts w:ascii="Arial" w:hAnsi="Arial" w:cs="Arial"/>
                <w:color w:val="000000"/>
                <w:szCs w:val="22"/>
              </w:rPr>
              <w:t>For black rats (Rattus rattus), the assessed bait FANGA B+ has been very well accepted and the efficacy was estimated at 100 %. The composition of the FANGA B+ and the FANGA PATE PRO are very closed excepted for the concentration of active substance which is lower for FANGA B+ (0.001 % w/w a.i) than for FANGA PATE PRO (0.005% w/w a.i). Nevertheless, as the application rate used (200 g/bait point) in this study is higher than the application rate claimed (180 g/ bait point). Then the results can be taken into account.</w:t>
            </w:r>
          </w:p>
          <w:p w14:paraId="6AA3B062" w14:textId="77777777" w:rsidR="00FD6B00" w:rsidRPr="00C02883" w:rsidRDefault="00FD6B00" w:rsidP="009A763A">
            <w:pPr>
              <w:keepNext/>
              <w:autoSpaceDE w:val="0"/>
              <w:autoSpaceDN w:val="0"/>
              <w:spacing w:line="240" w:lineRule="auto"/>
              <w:jc w:val="both"/>
              <w:rPr>
                <w:rFonts w:ascii="Arial" w:eastAsia="Arial Unicode MS" w:hAnsi="Arial" w:cs="Arial"/>
                <w:color w:val="000000"/>
                <w:szCs w:val="22"/>
                <w:u w:val="single"/>
                <w:lang w:val="de-DE" w:eastAsia="en-US"/>
              </w:rPr>
            </w:pPr>
          </w:p>
          <w:p w14:paraId="24B29EC2" w14:textId="77777777" w:rsidR="00FD6B00" w:rsidRPr="00C02883" w:rsidRDefault="00FD6B00" w:rsidP="009A763A">
            <w:pPr>
              <w:keepNext/>
              <w:autoSpaceDE w:val="0"/>
              <w:autoSpaceDN w:val="0"/>
              <w:spacing w:line="240" w:lineRule="auto"/>
              <w:jc w:val="both"/>
              <w:rPr>
                <w:rFonts w:ascii="Arial" w:eastAsia="Arial Unicode MS" w:hAnsi="Arial" w:cs="Arial"/>
                <w:color w:val="000000"/>
                <w:szCs w:val="22"/>
                <w:u w:val="single"/>
                <w:lang w:val="en-GB" w:eastAsia="en-US"/>
              </w:rPr>
            </w:pPr>
            <w:r w:rsidRPr="00C02883">
              <w:rPr>
                <w:rFonts w:ascii="Arial" w:eastAsia="Arial Unicode MS" w:hAnsi="Arial" w:cs="Arial"/>
                <w:color w:val="000000"/>
                <w:szCs w:val="22"/>
                <w:u w:val="single"/>
                <w:lang w:val="de-DE" w:eastAsia="en-US"/>
              </w:rPr>
              <w:t xml:space="preserve">Study n°2012.: </w:t>
            </w:r>
            <w:r w:rsidRPr="00C02883">
              <w:rPr>
                <w:rFonts w:ascii="Arial" w:eastAsia="Arial Unicode MS" w:hAnsi="Arial" w:cs="Arial"/>
                <w:color w:val="000000"/>
                <w:szCs w:val="22"/>
                <w:u w:val="single"/>
                <w:lang w:val="en-GB" w:eastAsia="en-US"/>
              </w:rPr>
              <w:t>field study</w:t>
            </w:r>
          </w:p>
          <w:p w14:paraId="73813551" w14:textId="77777777" w:rsidR="00FD6B00" w:rsidRPr="00C02883" w:rsidRDefault="00FD6B00" w:rsidP="009A763A">
            <w:pPr>
              <w:autoSpaceDE w:val="0"/>
              <w:autoSpaceDN w:val="0"/>
              <w:spacing w:line="240" w:lineRule="auto"/>
              <w:jc w:val="both"/>
              <w:rPr>
                <w:rFonts w:ascii="Arial" w:hAnsi="Arial" w:cs="Arial"/>
                <w:color w:val="000000"/>
                <w:szCs w:val="22"/>
              </w:rPr>
            </w:pPr>
            <w:r w:rsidRPr="00C02883">
              <w:rPr>
                <w:rFonts w:ascii="Arial" w:hAnsi="Arial" w:cs="Arial"/>
                <w:color w:val="000000"/>
                <w:szCs w:val="22"/>
              </w:rPr>
              <w:t>For brown rats (Rattus norvegicus), the assessed 29 month aged bait has been very well accepted and the efficacy was estimated at 100 %.</w:t>
            </w:r>
          </w:p>
          <w:p w14:paraId="3EE75126" w14:textId="77777777" w:rsidR="00FD6B00" w:rsidRPr="00C02883" w:rsidRDefault="00FD6B00" w:rsidP="009A763A">
            <w:pPr>
              <w:autoSpaceDE w:val="0"/>
              <w:autoSpaceDN w:val="0"/>
              <w:spacing w:line="240" w:lineRule="auto"/>
              <w:jc w:val="both"/>
              <w:rPr>
                <w:rFonts w:ascii="Arial" w:hAnsi="Arial" w:cs="Arial"/>
                <w:color w:val="000000"/>
                <w:szCs w:val="22"/>
                <w:u w:val="single"/>
                <w:lang w:val="de-DE"/>
              </w:rPr>
            </w:pPr>
          </w:p>
          <w:p w14:paraId="4B20E7DC" w14:textId="77777777" w:rsidR="00FD6B00" w:rsidRPr="00C02883" w:rsidRDefault="00FD6B00" w:rsidP="009A763A">
            <w:pPr>
              <w:autoSpaceDE w:val="0"/>
              <w:autoSpaceDN w:val="0"/>
              <w:spacing w:line="240" w:lineRule="auto"/>
              <w:jc w:val="both"/>
              <w:rPr>
                <w:rFonts w:ascii="Arial" w:hAnsi="Arial" w:cs="Arial"/>
                <w:color w:val="000000"/>
                <w:szCs w:val="22"/>
                <w:u w:val="single"/>
                <w:lang w:val="de-DE"/>
              </w:rPr>
            </w:pPr>
            <w:r w:rsidRPr="00C02883">
              <w:rPr>
                <w:rFonts w:ascii="Arial" w:hAnsi="Arial" w:cs="Arial"/>
                <w:color w:val="000000"/>
                <w:szCs w:val="22"/>
                <w:u w:val="single"/>
                <w:lang w:val="de-DE"/>
              </w:rPr>
              <w:t>Study n°2013.: field study</w:t>
            </w:r>
          </w:p>
          <w:p w14:paraId="486BC095" w14:textId="77777777" w:rsidR="00FD6B00" w:rsidRPr="00C02883" w:rsidRDefault="00FD6B00" w:rsidP="009A763A">
            <w:pPr>
              <w:autoSpaceDE w:val="0"/>
              <w:autoSpaceDN w:val="0"/>
              <w:spacing w:line="240" w:lineRule="auto"/>
              <w:jc w:val="both"/>
              <w:rPr>
                <w:rFonts w:ascii="Arial" w:hAnsi="Arial" w:cs="Arial"/>
                <w:color w:val="000000"/>
                <w:szCs w:val="22"/>
              </w:rPr>
            </w:pPr>
            <w:r w:rsidRPr="00C02883">
              <w:rPr>
                <w:rFonts w:ascii="Arial" w:hAnsi="Arial" w:cs="Arial"/>
                <w:color w:val="000000"/>
                <w:szCs w:val="22"/>
              </w:rPr>
              <w:t xml:space="preserve">For black rats (Rattus </w:t>
            </w:r>
            <w:r w:rsidRPr="00C02883">
              <w:rPr>
                <w:rFonts w:ascii="Arial" w:hAnsi="Arial" w:cs="Arial"/>
                <w:i/>
                <w:color w:val="000000"/>
                <w:szCs w:val="22"/>
              </w:rPr>
              <w:t>norvegicus</w:t>
            </w:r>
            <w:r w:rsidRPr="00C02883">
              <w:rPr>
                <w:rFonts w:ascii="Arial" w:hAnsi="Arial" w:cs="Arial"/>
                <w:color w:val="000000"/>
                <w:szCs w:val="22"/>
              </w:rPr>
              <w:t>), the assessed 29 month aged bait bait has been very well accepted and the efficacy was estimated at 100 %.</w:t>
            </w:r>
          </w:p>
          <w:p w14:paraId="68C7EFEA" w14:textId="77777777" w:rsidR="00FD6B00" w:rsidRPr="00C02883" w:rsidRDefault="00FD6B00" w:rsidP="009A763A">
            <w:pPr>
              <w:keepNext/>
              <w:autoSpaceDE w:val="0"/>
              <w:autoSpaceDN w:val="0"/>
              <w:spacing w:line="240" w:lineRule="auto"/>
              <w:jc w:val="both"/>
              <w:rPr>
                <w:rFonts w:ascii="Arial" w:eastAsia="Arial Unicode MS" w:hAnsi="Arial" w:cs="Arial"/>
                <w:color w:val="000000"/>
                <w:szCs w:val="22"/>
                <w:u w:val="single"/>
                <w:lang w:val="de-DE" w:eastAsia="en-US"/>
              </w:rPr>
            </w:pPr>
          </w:p>
          <w:p w14:paraId="594BD167" w14:textId="77777777" w:rsidR="00FD6B00" w:rsidRPr="00C02883" w:rsidRDefault="00FD6B00" w:rsidP="009A763A">
            <w:pPr>
              <w:keepNext/>
              <w:autoSpaceDE w:val="0"/>
              <w:autoSpaceDN w:val="0"/>
              <w:spacing w:line="240" w:lineRule="auto"/>
              <w:jc w:val="both"/>
              <w:rPr>
                <w:rFonts w:ascii="Arial" w:eastAsia="Arial Unicode MS" w:hAnsi="Arial" w:cs="Arial"/>
                <w:color w:val="000000"/>
                <w:szCs w:val="22"/>
                <w:u w:val="single"/>
                <w:lang w:val="de-DE" w:eastAsia="en-US"/>
              </w:rPr>
            </w:pPr>
            <w:r w:rsidRPr="00C02883">
              <w:rPr>
                <w:rFonts w:ascii="Arial" w:eastAsia="Arial Unicode MS" w:hAnsi="Arial" w:cs="Arial"/>
                <w:color w:val="000000"/>
                <w:szCs w:val="22"/>
                <w:u w:val="single"/>
                <w:lang w:val="de-DE" w:eastAsia="en-US"/>
              </w:rPr>
              <w:t>Study n°2014.: field study</w:t>
            </w:r>
          </w:p>
          <w:p w14:paraId="4CAD3DC0" w14:textId="77777777" w:rsidR="00FD6B00" w:rsidRPr="00C02883" w:rsidRDefault="00FD6B00" w:rsidP="009A763A">
            <w:pPr>
              <w:autoSpaceDE w:val="0"/>
              <w:autoSpaceDN w:val="0"/>
              <w:spacing w:line="240" w:lineRule="auto"/>
              <w:jc w:val="both"/>
              <w:rPr>
                <w:rFonts w:ascii="Arial" w:hAnsi="Arial" w:cs="Arial"/>
                <w:color w:val="000000"/>
                <w:szCs w:val="22"/>
              </w:rPr>
            </w:pPr>
          </w:p>
          <w:p w14:paraId="2D26C6B8" w14:textId="77777777" w:rsidR="00FD6B00" w:rsidRPr="00C02883" w:rsidRDefault="00FD6B00" w:rsidP="009A763A">
            <w:pPr>
              <w:autoSpaceDE w:val="0"/>
              <w:autoSpaceDN w:val="0"/>
              <w:spacing w:line="240" w:lineRule="auto"/>
              <w:jc w:val="both"/>
              <w:rPr>
                <w:rFonts w:ascii="Arial" w:hAnsi="Arial" w:cs="Arial"/>
                <w:color w:val="000000"/>
                <w:szCs w:val="22"/>
              </w:rPr>
            </w:pPr>
            <w:r w:rsidRPr="00C02883">
              <w:rPr>
                <w:rFonts w:ascii="Arial" w:hAnsi="Arial" w:cs="Arial"/>
                <w:color w:val="000000"/>
                <w:szCs w:val="22"/>
              </w:rPr>
              <w:t>For house mice (</w:t>
            </w:r>
            <w:r w:rsidRPr="00C02883">
              <w:rPr>
                <w:rFonts w:ascii="Arial" w:hAnsi="Arial" w:cs="Arial"/>
                <w:i/>
                <w:color w:val="000000"/>
                <w:szCs w:val="22"/>
              </w:rPr>
              <w:t>Mus musculus</w:t>
            </w:r>
            <w:r w:rsidRPr="00C02883">
              <w:rPr>
                <w:rFonts w:ascii="Arial" w:hAnsi="Arial" w:cs="Arial"/>
                <w:color w:val="000000"/>
                <w:szCs w:val="22"/>
              </w:rPr>
              <w:t>), the assessed 39 month aged bait has been very well accepted and the efficacy was estimated at 100 %.</w:t>
            </w:r>
          </w:p>
          <w:p w14:paraId="43A23DC3" w14:textId="77777777" w:rsidR="00FD6B00" w:rsidRPr="00C02883" w:rsidRDefault="00FD6B00" w:rsidP="009A763A">
            <w:pPr>
              <w:autoSpaceDE w:val="0"/>
              <w:autoSpaceDN w:val="0"/>
              <w:spacing w:line="240" w:lineRule="auto"/>
              <w:jc w:val="both"/>
              <w:rPr>
                <w:rFonts w:ascii="Arial" w:hAnsi="Arial" w:cs="Arial"/>
                <w:color w:val="000000"/>
                <w:szCs w:val="22"/>
              </w:rPr>
            </w:pPr>
          </w:p>
          <w:p w14:paraId="42282F2B" w14:textId="77777777" w:rsidR="00FD6B00" w:rsidRPr="00C02883" w:rsidRDefault="00FD6B00" w:rsidP="009A763A">
            <w:pPr>
              <w:autoSpaceDE w:val="0"/>
              <w:autoSpaceDN w:val="0"/>
              <w:spacing w:line="240" w:lineRule="auto"/>
              <w:jc w:val="both"/>
              <w:rPr>
                <w:rFonts w:ascii="Arial" w:hAnsi="Arial" w:cs="Arial"/>
                <w:color w:val="000000"/>
                <w:szCs w:val="22"/>
              </w:rPr>
            </w:pPr>
            <w:r w:rsidRPr="00C02883">
              <w:rPr>
                <w:rFonts w:ascii="Arial" w:hAnsi="Arial" w:cs="Arial"/>
                <w:color w:val="000000"/>
                <w:szCs w:val="22"/>
              </w:rPr>
              <w:t>French competent authorities (FR CA) consider that the elements presented in the dossier are sufficient to demonstrate the efficacy of the product against mice (</w:t>
            </w:r>
            <w:r w:rsidRPr="00C02883">
              <w:rPr>
                <w:rFonts w:ascii="Arial" w:hAnsi="Arial" w:cs="Arial"/>
                <w:i/>
                <w:color w:val="000000"/>
                <w:szCs w:val="22"/>
              </w:rPr>
              <w:t>Mus musculus</w:t>
            </w:r>
            <w:r w:rsidRPr="00C02883">
              <w:rPr>
                <w:rFonts w:ascii="Arial" w:hAnsi="Arial" w:cs="Arial"/>
                <w:color w:val="000000"/>
                <w:szCs w:val="22"/>
              </w:rPr>
              <w:t>) brown rats (</w:t>
            </w:r>
            <w:r w:rsidRPr="00C02883">
              <w:rPr>
                <w:rFonts w:ascii="Arial" w:hAnsi="Arial" w:cs="Arial"/>
                <w:i/>
                <w:color w:val="000000"/>
                <w:szCs w:val="22"/>
              </w:rPr>
              <w:t>Rattus norvegicus</w:t>
            </w:r>
            <w:r w:rsidRPr="00C02883">
              <w:rPr>
                <w:rFonts w:ascii="Arial" w:hAnsi="Arial" w:cs="Arial"/>
                <w:color w:val="000000"/>
                <w:szCs w:val="22"/>
              </w:rPr>
              <w:t>) and black rats (</w:t>
            </w:r>
            <w:r w:rsidRPr="00C02883">
              <w:rPr>
                <w:rFonts w:ascii="Arial" w:hAnsi="Arial" w:cs="Arial"/>
                <w:i/>
                <w:color w:val="000000"/>
                <w:szCs w:val="22"/>
              </w:rPr>
              <w:t>Rattus rattus</w:t>
            </w:r>
            <w:r w:rsidRPr="00C02883">
              <w:rPr>
                <w:rFonts w:ascii="Arial" w:hAnsi="Arial" w:cs="Arial"/>
                <w:color w:val="000000"/>
                <w:szCs w:val="22"/>
              </w:rPr>
              <w:t xml:space="preserve">). </w:t>
            </w:r>
          </w:p>
          <w:p w14:paraId="1AA6497C" w14:textId="77777777" w:rsidR="00FD6B00" w:rsidRPr="00C02883" w:rsidRDefault="00FD6B00" w:rsidP="009A763A">
            <w:pPr>
              <w:keepNext/>
              <w:autoSpaceDE w:val="0"/>
              <w:autoSpaceDN w:val="0"/>
              <w:spacing w:line="240" w:lineRule="auto"/>
              <w:jc w:val="both"/>
              <w:rPr>
                <w:rFonts w:ascii="Arial" w:eastAsia="Arial Unicode MS" w:hAnsi="Arial" w:cs="Arial"/>
                <w:color w:val="000000"/>
                <w:szCs w:val="22"/>
                <w:lang w:eastAsia="en-US"/>
              </w:rPr>
            </w:pPr>
          </w:p>
          <w:p w14:paraId="785DCABF" w14:textId="77777777" w:rsidR="00FD6B00" w:rsidRPr="00C02883" w:rsidRDefault="00FD6B00" w:rsidP="009A763A">
            <w:pPr>
              <w:autoSpaceDE w:val="0"/>
              <w:autoSpaceDN w:val="0"/>
              <w:spacing w:line="240" w:lineRule="auto"/>
              <w:jc w:val="both"/>
              <w:rPr>
                <w:rFonts w:ascii="Arial" w:hAnsi="Arial" w:cs="Arial"/>
                <w:color w:val="000000"/>
                <w:szCs w:val="22"/>
                <w:lang w:val="en-US"/>
              </w:rPr>
            </w:pPr>
            <w:r w:rsidRPr="00C02883">
              <w:rPr>
                <w:rFonts w:ascii="Arial" w:hAnsi="Arial" w:cs="Arial"/>
                <w:color w:val="000000"/>
                <w:szCs w:val="22"/>
              </w:rPr>
              <w:t>All efficacy studies are presented in annex 9.</w:t>
            </w:r>
          </w:p>
          <w:p w14:paraId="41380423" w14:textId="77777777" w:rsidR="00FD6B00" w:rsidRPr="00C02883" w:rsidRDefault="00FD6B00" w:rsidP="009A763A">
            <w:pPr>
              <w:autoSpaceDE w:val="0"/>
              <w:autoSpaceDN w:val="0"/>
              <w:spacing w:line="240" w:lineRule="auto"/>
              <w:jc w:val="both"/>
              <w:rPr>
                <w:rFonts w:ascii="Arial" w:hAnsi="Arial" w:cs="Arial"/>
                <w:szCs w:val="22"/>
                <w:lang w:val="en-US"/>
              </w:rPr>
            </w:pPr>
          </w:p>
          <w:p w14:paraId="1D038B35" w14:textId="77777777" w:rsidR="00FD6B00" w:rsidRPr="00C02883" w:rsidRDefault="00FD6B00" w:rsidP="009A763A">
            <w:pPr>
              <w:autoSpaceDE w:val="0"/>
              <w:autoSpaceDN w:val="0"/>
              <w:spacing w:line="240" w:lineRule="auto"/>
              <w:jc w:val="both"/>
              <w:rPr>
                <w:rFonts w:ascii="Arial" w:hAnsi="Arial" w:cs="Arial"/>
                <w:szCs w:val="22"/>
                <w:lang w:val="en-GB"/>
              </w:rPr>
            </w:pPr>
            <w:r w:rsidRPr="00C02883">
              <w:rPr>
                <w:rFonts w:ascii="Arial" w:hAnsi="Arial" w:cs="Arial"/>
                <w:szCs w:val="22"/>
                <w:lang w:val="en-GB"/>
              </w:rPr>
              <w:t>Consequently, the product FANGA PATE PRO (0.005 % w/w brodifacoum) has shown a sufficient efficacy and can be used for the control of rats (</w:t>
            </w:r>
            <w:r w:rsidRPr="00C02883">
              <w:rPr>
                <w:rFonts w:ascii="Arial" w:hAnsi="Arial" w:cs="Arial"/>
                <w:i/>
                <w:szCs w:val="22"/>
                <w:lang w:val="en-GB"/>
              </w:rPr>
              <w:t>Rattus norvegicus</w:t>
            </w:r>
            <w:r w:rsidRPr="00C02883">
              <w:rPr>
                <w:rFonts w:ascii="Arial" w:hAnsi="Arial" w:cs="Arial"/>
                <w:szCs w:val="22"/>
                <w:lang w:val="en-GB"/>
              </w:rPr>
              <w:t xml:space="preserve"> and </w:t>
            </w:r>
            <w:r w:rsidRPr="00C02883">
              <w:rPr>
                <w:rFonts w:ascii="Arial" w:hAnsi="Arial" w:cs="Arial"/>
                <w:i/>
                <w:szCs w:val="22"/>
                <w:lang w:val="en-GB"/>
              </w:rPr>
              <w:t>Rattus rattus</w:t>
            </w:r>
            <w:r w:rsidRPr="00C02883">
              <w:rPr>
                <w:rFonts w:ascii="Arial" w:hAnsi="Arial" w:cs="Arial"/>
                <w:szCs w:val="22"/>
                <w:lang w:val="en-GB"/>
              </w:rPr>
              <w:t>) and house mice (</w:t>
            </w:r>
            <w:r w:rsidRPr="00C02883">
              <w:rPr>
                <w:rFonts w:ascii="Arial" w:hAnsi="Arial" w:cs="Arial"/>
                <w:i/>
                <w:szCs w:val="22"/>
                <w:lang w:val="en-GB"/>
              </w:rPr>
              <w:t>Mus musculus</w:t>
            </w:r>
            <w:r w:rsidRPr="00C02883">
              <w:rPr>
                <w:rFonts w:ascii="Arial" w:hAnsi="Arial" w:cs="Arial"/>
                <w:szCs w:val="22"/>
                <w:lang w:val="en-GB"/>
              </w:rPr>
              <w:t>) at doses claimed.</w:t>
            </w:r>
          </w:p>
          <w:p w14:paraId="2C003796" w14:textId="77777777" w:rsidR="00FD6B00" w:rsidRPr="00C02883" w:rsidRDefault="00FD6B00" w:rsidP="009A763A">
            <w:pPr>
              <w:autoSpaceDE w:val="0"/>
              <w:autoSpaceDN w:val="0"/>
              <w:spacing w:line="240" w:lineRule="auto"/>
              <w:jc w:val="both"/>
              <w:rPr>
                <w:rFonts w:ascii="Arial" w:hAnsi="Arial" w:cs="Arial"/>
                <w:szCs w:val="22"/>
                <w:lang w:val="en-GB"/>
              </w:rPr>
            </w:pPr>
          </w:p>
          <w:p w14:paraId="1F614C56" w14:textId="77777777" w:rsidR="00FD6B00" w:rsidRPr="00C02883" w:rsidRDefault="00FD6B00" w:rsidP="009A763A">
            <w:pPr>
              <w:autoSpaceDE w:val="0"/>
              <w:autoSpaceDN w:val="0"/>
              <w:spacing w:line="240" w:lineRule="auto"/>
              <w:jc w:val="both"/>
              <w:rPr>
                <w:rFonts w:ascii="Arial" w:hAnsi="Arial" w:cs="Arial"/>
                <w:szCs w:val="22"/>
              </w:rPr>
            </w:pPr>
            <w:r w:rsidRPr="00C02883">
              <w:rPr>
                <w:rFonts w:ascii="Arial" w:hAnsi="Arial" w:cs="Arial"/>
                <w:szCs w:val="22"/>
              </w:rPr>
              <w:t>Uses and doses validated for FANGA PATE PRO are the following :</w:t>
            </w:r>
          </w:p>
          <w:p w14:paraId="72BA46B9" w14:textId="77777777" w:rsidR="00FD6B00" w:rsidRPr="00C02883" w:rsidRDefault="00FD6B00" w:rsidP="009A763A">
            <w:pPr>
              <w:autoSpaceDE w:val="0"/>
              <w:autoSpaceDN w:val="0"/>
              <w:spacing w:line="240" w:lineRule="auto"/>
              <w:jc w:val="both"/>
              <w:rPr>
                <w:rFonts w:ascii="Arial" w:hAnsi="Arial" w:cs="Arial"/>
                <w:szCs w:val="22"/>
              </w:rPr>
            </w:pPr>
          </w:p>
          <w:tbl>
            <w:tblPr>
              <w:tblW w:w="456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6D9F1"/>
              <w:tblLook w:val="01E0" w:firstRow="1" w:lastRow="1" w:firstColumn="1" w:lastColumn="1" w:noHBand="0" w:noVBand="0"/>
            </w:tblPr>
            <w:tblGrid>
              <w:gridCol w:w="2377"/>
              <w:gridCol w:w="1727"/>
              <w:gridCol w:w="2307"/>
              <w:gridCol w:w="2302"/>
            </w:tblGrid>
            <w:tr w:rsidR="00FD6B00" w:rsidRPr="00C02883" w14:paraId="76468B75" w14:textId="77777777" w:rsidTr="00FD6B00">
              <w:trPr>
                <w:trHeight w:val="250"/>
                <w:jc w:val="center"/>
              </w:trPr>
              <w:tc>
                <w:tcPr>
                  <w:tcW w:w="1364" w:type="pct"/>
                  <w:tcBorders>
                    <w:left w:val="single" w:sz="4" w:space="0" w:color="auto"/>
                  </w:tcBorders>
                  <w:shd w:val="clear" w:color="auto" w:fill="FFFFFF"/>
                  <w:vAlign w:val="center"/>
                </w:tcPr>
                <w:p w14:paraId="6F380BFC" w14:textId="77777777" w:rsidR="00FD6B00" w:rsidRPr="00C02883" w:rsidRDefault="00FD6B00" w:rsidP="00FD6B00">
                  <w:pPr>
                    <w:spacing w:line="240" w:lineRule="auto"/>
                    <w:jc w:val="both"/>
                    <w:rPr>
                      <w:rFonts w:ascii="Arial" w:hAnsi="Arial" w:cs="Arial"/>
                      <w:b/>
                      <w:szCs w:val="22"/>
                      <w:lang w:val="en-GB"/>
                    </w:rPr>
                  </w:pPr>
                  <w:r w:rsidRPr="00C02883">
                    <w:rPr>
                      <w:rFonts w:ascii="Arial" w:hAnsi="Arial" w:cs="Arial"/>
                      <w:b/>
                      <w:szCs w:val="22"/>
                      <w:lang w:val="en-GB"/>
                    </w:rPr>
                    <w:t>Product</w:t>
                  </w:r>
                </w:p>
              </w:tc>
              <w:tc>
                <w:tcPr>
                  <w:tcW w:w="991" w:type="pct"/>
                  <w:tcBorders>
                    <w:left w:val="single" w:sz="4" w:space="0" w:color="auto"/>
                  </w:tcBorders>
                  <w:shd w:val="clear" w:color="auto" w:fill="FFFFFF"/>
                  <w:vAlign w:val="center"/>
                </w:tcPr>
                <w:p w14:paraId="5430A839" w14:textId="77777777" w:rsidR="00FD6B00" w:rsidRPr="00C02883" w:rsidRDefault="00FD6B00" w:rsidP="00FD6B00">
                  <w:pPr>
                    <w:spacing w:line="240" w:lineRule="auto"/>
                    <w:jc w:val="both"/>
                    <w:rPr>
                      <w:rFonts w:ascii="Arial" w:hAnsi="Arial" w:cs="Arial"/>
                      <w:b/>
                      <w:szCs w:val="22"/>
                      <w:lang w:val="en-GB"/>
                    </w:rPr>
                  </w:pPr>
                  <w:r w:rsidRPr="00C02883">
                    <w:rPr>
                      <w:rFonts w:ascii="Arial" w:hAnsi="Arial" w:cs="Arial"/>
                      <w:b/>
                      <w:szCs w:val="22"/>
                      <w:lang w:val="en-GB"/>
                    </w:rPr>
                    <w:t>Target organisms</w:t>
                  </w:r>
                </w:p>
              </w:tc>
              <w:tc>
                <w:tcPr>
                  <w:tcW w:w="1324" w:type="pct"/>
                  <w:shd w:val="clear" w:color="auto" w:fill="FFFFFF"/>
                  <w:vAlign w:val="center"/>
                </w:tcPr>
                <w:p w14:paraId="69B27F47" w14:textId="77777777" w:rsidR="00FD6B00" w:rsidRPr="00C02883" w:rsidRDefault="00FD6B00" w:rsidP="00FD6B00">
                  <w:pPr>
                    <w:spacing w:line="240" w:lineRule="auto"/>
                    <w:jc w:val="both"/>
                    <w:rPr>
                      <w:rFonts w:ascii="Arial" w:hAnsi="Arial" w:cs="Arial"/>
                      <w:b/>
                      <w:szCs w:val="22"/>
                      <w:lang w:val="en-GB"/>
                    </w:rPr>
                  </w:pPr>
                  <w:r w:rsidRPr="00C02883">
                    <w:rPr>
                      <w:rFonts w:ascii="Arial" w:hAnsi="Arial" w:cs="Arial"/>
                      <w:b/>
                      <w:szCs w:val="22"/>
                      <w:lang w:val="en-GB"/>
                    </w:rPr>
                    <w:t>Application rate and intervals</w:t>
                  </w:r>
                </w:p>
              </w:tc>
              <w:tc>
                <w:tcPr>
                  <w:tcW w:w="1321" w:type="pct"/>
                  <w:shd w:val="clear" w:color="auto" w:fill="FFFFFF"/>
                  <w:vAlign w:val="center"/>
                </w:tcPr>
                <w:p w14:paraId="7FC9A832" w14:textId="77777777" w:rsidR="00FD6B00" w:rsidRPr="00C02883" w:rsidRDefault="00FD6B00" w:rsidP="00FD6B00">
                  <w:pPr>
                    <w:spacing w:line="240" w:lineRule="auto"/>
                    <w:jc w:val="both"/>
                    <w:rPr>
                      <w:rFonts w:ascii="Arial" w:hAnsi="Arial" w:cs="Arial"/>
                      <w:b/>
                      <w:szCs w:val="22"/>
                      <w:lang w:val="en-GB"/>
                    </w:rPr>
                  </w:pPr>
                  <w:r w:rsidRPr="00C02883">
                    <w:rPr>
                      <w:rFonts w:ascii="Arial" w:hAnsi="Arial" w:cs="Arial"/>
                      <w:b/>
                      <w:szCs w:val="22"/>
                      <w:lang w:val="en-GB"/>
                    </w:rPr>
                    <w:t>Use area</w:t>
                  </w:r>
                </w:p>
              </w:tc>
            </w:tr>
            <w:tr w:rsidR="00FD6B00" w:rsidRPr="00C02883" w14:paraId="41D526F3" w14:textId="77777777" w:rsidTr="00FD6B00">
              <w:trPr>
                <w:cantSplit/>
                <w:trHeight w:val="1691"/>
                <w:jc w:val="center"/>
              </w:trPr>
              <w:tc>
                <w:tcPr>
                  <w:tcW w:w="1364" w:type="pct"/>
                  <w:vMerge w:val="restart"/>
                  <w:tcBorders>
                    <w:left w:val="single" w:sz="4" w:space="0" w:color="auto"/>
                  </w:tcBorders>
                  <w:shd w:val="clear" w:color="auto" w:fill="FFFFFF"/>
                  <w:vAlign w:val="center"/>
                </w:tcPr>
                <w:p w14:paraId="0B610D1B" w14:textId="77777777" w:rsidR="00FD6B00" w:rsidRPr="00C02883" w:rsidRDefault="00FD6B00" w:rsidP="00FD6B00">
                  <w:pPr>
                    <w:spacing w:line="240" w:lineRule="auto"/>
                    <w:rPr>
                      <w:rFonts w:ascii="Arial" w:hAnsi="Arial" w:cs="Arial"/>
                      <w:szCs w:val="22"/>
                      <w:lang w:val="en-GB"/>
                    </w:rPr>
                  </w:pPr>
                  <w:r w:rsidRPr="00C02883">
                    <w:rPr>
                      <w:rFonts w:ascii="Arial" w:hAnsi="Arial" w:cs="Arial"/>
                      <w:szCs w:val="22"/>
                      <w:lang w:val="en-GB"/>
                    </w:rPr>
                    <w:lastRenderedPageBreak/>
                    <w:t>FANGA PATE PRO</w:t>
                  </w:r>
                  <w:r w:rsidRPr="00C02883">
                    <w:rPr>
                      <w:rFonts w:ascii="Arial" w:hAnsi="Arial" w:cs="Arial"/>
                      <w:szCs w:val="22"/>
                      <w:lang w:val="en-GB"/>
                    </w:rPr>
                    <w:br/>
                  </w:r>
                </w:p>
                <w:p w14:paraId="25407331" w14:textId="77777777" w:rsidR="00FD6B00" w:rsidRPr="00C02883" w:rsidRDefault="00FD6B00" w:rsidP="00FD6B00">
                  <w:pPr>
                    <w:spacing w:line="240" w:lineRule="auto"/>
                    <w:rPr>
                      <w:rFonts w:ascii="Arial" w:hAnsi="Arial" w:cs="Arial"/>
                      <w:szCs w:val="22"/>
                      <w:lang w:val="en-GB"/>
                    </w:rPr>
                  </w:pPr>
                </w:p>
                <w:p w14:paraId="348FE2FD" w14:textId="77777777" w:rsidR="00FD6B00" w:rsidRPr="00C02883" w:rsidRDefault="00FD6B00" w:rsidP="00FD6B00">
                  <w:pPr>
                    <w:spacing w:line="240" w:lineRule="auto"/>
                    <w:rPr>
                      <w:rFonts w:ascii="Arial" w:hAnsi="Arial" w:cs="Arial"/>
                      <w:szCs w:val="22"/>
                      <w:lang w:val="en-GB"/>
                    </w:rPr>
                  </w:pPr>
                  <w:r w:rsidRPr="00C02883">
                    <w:rPr>
                      <w:rFonts w:ascii="Arial" w:hAnsi="Arial" w:cs="Arial"/>
                      <w:szCs w:val="22"/>
                      <w:lang w:val="en-GB"/>
                    </w:rPr>
                    <w:t>Bait containing 0.005% w/w of brodifacoum.</w:t>
                  </w:r>
                </w:p>
              </w:tc>
              <w:tc>
                <w:tcPr>
                  <w:tcW w:w="991" w:type="pct"/>
                  <w:tcBorders>
                    <w:left w:val="single" w:sz="4" w:space="0" w:color="auto"/>
                  </w:tcBorders>
                  <w:shd w:val="clear" w:color="auto" w:fill="FFFFFF"/>
                  <w:vAlign w:val="center"/>
                </w:tcPr>
                <w:p w14:paraId="0F03C2A1" w14:textId="77777777" w:rsidR="00FD6B00" w:rsidRPr="00C02883" w:rsidRDefault="00FD6B00" w:rsidP="00FD6B00">
                  <w:pPr>
                    <w:spacing w:line="240" w:lineRule="auto"/>
                    <w:rPr>
                      <w:rFonts w:ascii="Arial" w:hAnsi="Arial" w:cs="Arial"/>
                      <w:szCs w:val="22"/>
                      <w:lang w:val="en-GB"/>
                    </w:rPr>
                  </w:pPr>
                  <w:r w:rsidRPr="00C02883">
                    <w:rPr>
                      <w:rFonts w:ascii="Arial" w:hAnsi="Arial" w:cs="Arial"/>
                      <w:szCs w:val="22"/>
                      <w:lang w:val="en-GB"/>
                    </w:rPr>
                    <w:t>Rats (</w:t>
                  </w:r>
                  <w:r w:rsidRPr="00C02883">
                    <w:rPr>
                      <w:rFonts w:ascii="Arial" w:hAnsi="Arial" w:cs="Arial"/>
                      <w:i/>
                      <w:szCs w:val="22"/>
                      <w:lang w:val="en-GB"/>
                    </w:rPr>
                    <w:t>Rattus norvegicus and Rattus rattus</w:t>
                  </w:r>
                  <w:r w:rsidRPr="00C02883">
                    <w:rPr>
                      <w:rFonts w:ascii="Arial" w:hAnsi="Arial" w:cs="Arial"/>
                      <w:szCs w:val="22"/>
                      <w:lang w:val="en-GB"/>
                    </w:rPr>
                    <w:t>)</w:t>
                  </w:r>
                </w:p>
              </w:tc>
              <w:tc>
                <w:tcPr>
                  <w:tcW w:w="1324" w:type="pct"/>
                  <w:shd w:val="clear" w:color="auto" w:fill="FFFFFF"/>
                  <w:vAlign w:val="center"/>
                </w:tcPr>
                <w:p w14:paraId="1E4E4F3D" w14:textId="77777777" w:rsidR="00FD6B00" w:rsidRPr="00C02883" w:rsidRDefault="00FD6B00" w:rsidP="00FD6B00">
                  <w:pPr>
                    <w:spacing w:line="240" w:lineRule="auto"/>
                    <w:rPr>
                      <w:rFonts w:ascii="Arial" w:hAnsi="Arial" w:cs="Arial"/>
                      <w:szCs w:val="22"/>
                      <w:lang w:val="en-GB"/>
                    </w:rPr>
                  </w:pPr>
                  <w:r w:rsidRPr="00C02883">
                    <w:rPr>
                      <w:rFonts w:ascii="Arial" w:hAnsi="Arial" w:cs="Arial"/>
                      <w:szCs w:val="22"/>
                      <w:lang w:val="en-GB"/>
                    </w:rPr>
                    <w:t xml:space="preserve">180 g / bait point separated by 5 - 10 meters </w:t>
                  </w:r>
                </w:p>
              </w:tc>
              <w:tc>
                <w:tcPr>
                  <w:tcW w:w="1321" w:type="pct"/>
                  <w:shd w:val="clear" w:color="auto" w:fill="FFFFFF"/>
                  <w:vAlign w:val="center"/>
                </w:tcPr>
                <w:p w14:paraId="3D42AC34" w14:textId="77777777" w:rsidR="00FD6B00" w:rsidRPr="00C02883" w:rsidRDefault="00FD6B00" w:rsidP="00FD6B00">
                  <w:pPr>
                    <w:spacing w:line="240" w:lineRule="auto"/>
                    <w:rPr>
                      <w:rFonts w:ascii="Arial" w:hAnsi="Arial" w:cs="Arial"/>
                      <w:szCs w:val="22"/>
                      <w:lang w:val="en-GB"/>
                    </w:rPr>
                  </w:pPr>
                  <w:r w:rsidRPr="00C02883">
                    <w:rPr>
                      <w:rFonts w:ascii="Arial" w:hAnsi="Arial" w:cs="Arial"/>
                      <w:szCs w:val="22"/>
                      <w:lang w:val="en-GB"/>
                    </w:rPr>
                    <w:t xml:space="preserve">In and around building, open areas, waste dumps and landfills </w:t>
                  </w:r>
                </w:p>
              </w:tc>
            </w:tr>
            <w:tr w:rsidR="00FD6B00" w:rsidRPr="00C02883" w14:paraId="06F64784" w14:textId="77777777" w:rsidTr="00FD6B00">
              <w:trPr>
                <w:cantSplit/>
                <w:trHeight w:val="1740"/>
                <w:jc w:val="center"/>
              </w:trPr>
              <w:tc>
                <w:tcPr>
                  <w:tcW w:w="1364" w:type="pct"/>
                  <w:vMerge/>
                  <w:tcBorders>
                    <w:left w:val="single" w:sz="4" w:space="0" w:color="auto"/>
                  </w:tcBorders>
                  <w:shd w:val="clear" w:color="auto" w:fill="FFFFFF"/>
                  <w:vAlign w:val="center"/>
                </w:tcPr>
                <w:p w14:paraId="29440CE0" w14:textId="77777777" w:rsidR="00FD6B00" w:rsidRPr="00C02883" w:rsidRDefault="00FD6B00" w:rsidP="00FD6B00">
                  <w:pPr>
                    <w:spacing w:line="240" w:lineRule="auto"/>
                    <w:rPr>
                      <w:rFonts w:ascii="Arial" w:hAnsi="Arial" w:cs="Arial"/>
                      <w:szCs w:val="22"/>
                      <w:lang w:val="en-GB"/>
                    </w:rPr>
                  </w:pPr>
                </w:p>
              </w:tc>
              <w:tc>
                <w:tcPr>
                  <w:tcW w:w="991" w:type="pct"/>
                  <w:tcBorders>
                    <w:left w:val="single" w:sz="4" w:space="0" w:color="auto"/>
                  </w:tcBorders>
                  <w:shd w:val="clear" w:color="auto" w:fill="FFFFFF"/>
                  <w:vAlign w:val="center"/>
                </w:tcPr>
                <w:p w14:paraId="32AEA3A0" w14:textId="77777777" w:rsidR="00FD6B00" w:rsidRPr="00C02883" w:rsidRDefault="00FD6B00" w:rsidP="00FD6B00">
                  <w:pPr>
                    <w:spacing w:line="240" w:lineRule="auto"/>
                    <w:rPr>
                      <w:rFonts w:ascii="Arial" w:hAnsi="Arial" w:cs="Arial"/>
                      <w:szCs w:val="22"/>
                      <w:lang w:val="en-GB"/>
                    </w:rPr>
                  </w:pPr>
                  <w:r w:rsidRPr="00C02883">
                    <w:rPr>
                      <w:rFonts w:ascii="Arial" w:hAnsi="Arial" w:cs="Arial"/>
                      <w:szCs w:val="22"/>
                      <w:lang w:val="en-GB"/>
                    </w:rPr>
                    <w:t>Mice (</w:t>
                  </w:r>
                  <w:r w:rsidRPr="00C02883">
                    <w:rPr>
                      <w:rFonts w:ascii="Arial" w:hAnsi="Arial" w:cs="Arial"/>
                      <w:i/>
                      <w:szCs w:val="22"/>
                      <w:lang w:val="en-GB"/>
                    </w:rPr>
                    <w:t>Mus musculus</w:t>
                  </w:r>
                  <w:r w:rsidRPr="00C02883">
                    <w:rPr>
                      <w:rFonts w:ascii="Arial" w:hAnsi="Arial" w:cs="Arial"/>
                      <w:szCs w:val="22"/>
                      <w:lang w:val="en-GB"/>
                    </w:rPr>
                    <w:t>)</w:t>
                  </w:r>
                </w:p>
              </w:tc>
              <w:tc>
                <w:tcPr>
                  <w:tcW w:w="1324" w:type="pct"/>
                  <w:shd w:val="clear" w:color="auto" w:fill="FFFFFF"/>
                  <w:vAlign w:val="center"/>
                </w:tcPr>
                <w:p w14:paraId="70C7F814" w14:textId="77777777" w:rsidR="00FD6B00" w:rsidRPr="00C02883" w:rsidRDefault="00FD6B00" w:rsidP="00FD6B00">
                  <w:pPr>
                    <w:spacing w:line="240" w:lineRule="auto"/>
                    <w:rPr>
                      <w:rFonts w:ascii="Arial" w:hAnsi="Arial" w:cs="Arial"/>
                      <w:szCs w:val="22"/>
                      <w:lang w:val="en-GB"/>
                    </w:rPr>
                  </w:pPr>
                  <w:r w:rsidRPr="00C02883">
                    <w:rPr>
                      <w:rFonts w:ascii="Arial" w:hAnsi="Arial" w:cs="Arial"/>
                      <w:szCs w:val="22"/>
                      <w:lang w:val="en-GB"/>
                    </w:rPr>
                    <w:t xml:space="preserve">30 g / bait point separated by 1 - 2 meters </w:t>
                  </w:r>
                </w:p>
              </w:tc>
              <w:tc>
                <w:tcPr>
                  <w:tcW w:w="1321" w:type="pct"/>
                  <w:shd w:val="clear" w:color="auto" w:fill="FFFFFF"/>
                  <w:vAlign w:val="center"/>
                </w:tcPr>
                <w:p w14:paraId="428517FE" w14:textId="77777777" w:rsidR="00FD6B00" w:rsidRPr="00C02883" w:rsidRDefault="00FD6B00" w:rsidP="00FD6B00">
                  <w:pPr>
                    <w:spacing w:line="240" w:lineRule="auto"/>
                    <w:rPr>
                      <w:rFonts w:ascii="Arial" w:hAnsi="Arial" w:cs="Arial"/>
                      <w:szCs w:val="22"/>
                      <w:lang w:val="en-GB"/>
                    </w:rPr>
                  </w:pPr>
                  <w:r w:rsidRPr="00C02883">
                    <w:rPr>
                      <w:rFonts w:ascii="Arial" w:hAnsi="Arial" w:cs="Arial"/>
                      <w:szCs w:val="22"/>
                      <w:lang w:val="en-GB"/>
                    </w:rPr>
                    <w:t>In and around building, open areas, waste dumps and landfills</w:t>
                  </w:r>
                </w:p>
              </w:tc>
            </w:tr>
          </w:tbl>
          <w:p w14:paraId="31223712" w14:textId="77777777" w:rsidR="00FD6B00" w:rsidRPr="00C02883" w:rsidRDefault="00FD6B00" w:rsidP="009A763A">
            <w:pPr>
              <w:autoSpaceDE w:val="0"/>
              <w:autoSpaceDN w:val="0"/>
              <w:spacing w:line="240" w:lineRule="auto"/>
              <w:jc w:val="both"/>
              <w:rPr>
                <w:rFonts w:ascii="Arial" w:hAnsi="Arial" w:cs="Arial"/>
                <w:szCs w:val="22"/>
              </w:rPr>
            </w:pPr>
          </w:p>
        </w:tc>
      </w:tr>
    </w:tbl>
    <w:p w14:paraId="1B6C43A8" w14:textId="77777777" w:rsidR="00EE58BD" w:rsidRPr="00BD7399" w:rsidRDefault="00EE58BD" w:rsidP="007662C4">
      <w:pPr>
        <w:spacing w:line="240" w:lineRule="auto"/>
        <w:jc w:val="both"/>
        <w:rPr>
          <w:rFonts w:ascii="Arial" w:hAnsi="Arial" w:cs="Arial"/>
          <w:szCs w:val="22"/>
          <w:lang w:val="en-US"/>
        </w:rPr>
      </w:pPr>
    </w:p>
    <w:p w14:paraId="0D9999DD" w14:textId="77777777" w:rsidR="00EE58BD" w:rsidRPr="00BD7399" w:rsidRDefault="00EE58BD" w:rsidP="007662C4">
      <w:pPr>
        <w:pStyle w:val="NormalWeb"/>
        <w:spacing w:before="0" w:beforeAutospacing="0" w:after="0"/>
        <w:jc w:val="both"/>
        <w:rPr>
          <w:rFonts w:ascii="Arial" w:hAnsi="Arial" w:cs="Arial"/>
          <w:sz w:val="22"/>
          <w:szCs w:val="22"/>
          <w:lang w:val="en-US"/>
        </w:rPr>
      </w:pPr>
    </w:p>
    <w:p w14:paraId="4E8289E6" w14:textId="77777777" w:rsidR="007662C4" w:rsidRPr="00BD7399" w:rsidRDefault="007662C4" w:rsidP="007662C4">
      <w:pPr>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FD6B00" w:rsidRPr="009A763A" w14:paraId="3CDDC7E3" w14:textId="77777777" w:rsidTr="009A763A">
        <w:tc>
          <w:tcPr>
            <w:tcW w:w="9919" w:type="dxa"/>
            <w:shd w:val="clear" w:color="auto" w:fill="auto"/>
          </w:tcPr>
          <w:p w14:paraId="00F11C78" w14:textId="18C073BA" w:rsidR="00FD6B00" w:rsidRPr="00C02883" w:rsidRDefault="00FD6B00" w:rsidP="00DE38F5">
            <w:pPr>
              <w:pStyle w:val="NormalWeb"/>
              <w:numPr>
                <w:ilvl w:val="0"/>
                <w:numId w:val="22"/>
              </w:numPr>
              <w:autoSpaceDE w:val="0"/>
              <w:autoSpaceDN w:val="0"/>
              <w:spacing w:before="0" w:beforeAutospacing="0" w:after="0"/>
              <w:jc w:val="both"/>
              <w:rPr>
                <w:rFonts w:ascii="Arial" w:hAnsi="Arial" w:cs="Arial"/>
                <w:b/>
                <w:sz w:val="22"/>
                <w:szCs w:val="22"/>
                <w:lang w:val="en-US"/>
              </w:rPr>
            </w:pPr>
            <w:r w:rsidRPr="00C02883">
              <w:rPr>
                <w:rFonts w:ascii="Arial" w:hAnsi="Arial" w:cs="Arial"/>
                <w:b/>
                <w:sz w:val="22"/>
                <w:szCs w:val="22"/>
                <w:lang w:val="en-US"/>
              </w:rPr>
              <w:t>Major change application FANGA PATE 25 – 201</w:t>
            </w:r>
            <w:r w:rsidR="00635299" w:rsidRPr="00C02883">
              <w:rPr>
                <w:rFonts w:ascii="Arial" w:hAnsi="Arial" w:cs="Arial"/>
                <w:b/>
                <w:sz w:val="22"/>
                <w:szCs w:val="22"/>
                <w:lang w:val="en-US"/>
              </w:rPr>
              <w:t>8</w:t>
            </w:r>
          </w:p>
        </w:tc>
      </w:tr>
      <w:tr w:rsidR="00FD6B00" w:rsidRPr="009A763A" w14:paraId="4D1B52C8" w14:textId="77777777" w:rsidTr="009A763A">
        <w:tc>
          <w:tcPr>
            <w:tcW w:w="9919" w:type="dxa"/>
            <w:shd w:val="clear" w:color="auto" w:fill="auto"/>
          </w:tcPr>
          <w:p w14:paraId="234A3452" w14:textId="77777777" w:rsidR="00FD6B00" w:rsidRPr="00C02883" w:rsidRDefault="00FD6B00" w:rsidP="009A763A">
            <w:pPr>
              <w:pStyle w:val="NormalWeb"/>
              <w:shd w:val="clear" w:color="auto" w:fill="FFFFFF"/>
              <w:autoSpaceDE w:val="0"/>
              <w:autoSpaceDN w:val="0"/>
              <w:spacing w:before="0" w:beforeAutospacing="0" w:after="0"/>
              <w:jc w:val="both"/>
              <w:rPr>
                <w:rFonts w:ascii="Arial" w:hAnsi="Arial" w:cs="Arial"/>
                <w:sz w:val="22"/>
                <w:szCs w:val="22"/>
                <w:lang w:val="en-US"/>
              </w:rPr>
            </w:pPr>
            <w:r w:rsidRPr="00C02883">
              <w:rPr>
                <w:rFonts w:ascii="Arial" w:hAnsi="Arial" w:cs="Arial"/>
                <w:sz w:val="22"/>
                <w:szCs w:val="22"/>
                <w:lang w:val="en-US"/>
              </w:rPr>
              <w:t xml:space="preserve">According to the uses claimed by the applicant in the frame of major change application, FANGA PATE 25 is intended to be used to control rats and mice in and around buildings, and in open areas by professional and non-professional users, and only by professional users in waste dumps and landfills. The target organisms to be controlled are </w:t>
            </w:r>
            <w:r w:rsidRPr="00C02883">
              <w:rPr>
                <w:rFonts w:ascii="Arial" w:hAnsi="Arial" w:cs="Arial"/>
                <w:i/>
                <w:sz w:val="22"/>
                <w:szCs w:val="22"/>
                <w:lang w:val="en-US"/>
              </w:rPr>
              <w:t>Mus musculus</w:t>
            </w:r>
            <w:r w:rsidRPr="00C02883">
              <w:rPr>
                <w:rFonts w:ascii="Arial" w:hAnsi="Arial" w:cs="Arial"/>
                <w:sz w:val="22"/>
                <w:szCs w:val="22"/>
                <w:lang w:val="en-US"/>
              </w:rPr>
              <w:t xml:space="preserve">, </w:t>
            </w:r>
            <w:r w:rsidRPr="00C02883">
              <w:rPr>
                <w:rFonts w:ascii="Arial" w:hAnsi="Arial" w:cs="Arial"/>
                <w:i/>
                <w:sz w:val="22"/>
                <w:szCs w:val="22"/>
                <w:lang w:val="en-US"/>
              </w:rPr>
              <w:t>Rattus norvegicus</w:t>
            </w:r>
            <w:r w:rsidRPr="00C02883">
              <w:rPr>
                <w:rFonts w:ascii="Arial" w:hAnsi="Arial" w:cs="Arial"/>
                <w:sz w:val="22"/>
                <w:szCs w:val="22"/>
                <w:lang w:val="en-US"/>
              </w:rPr>
              <w:t xml:space="preserve"> and </w:t>
            </w:r>
            <w:r w:rsidRPr="00C02883">
              <w:rPr>
                <w:rFonts w:ascii="Arial" w:hAnsi="Arial" w:cs="Arial"/>
                <w:i/>
                <w:sz w:val="22"/>
                <w:szCs w:val="22"/>
                <w:lang w:val="en-US"/>
              </w:rPr>
              <w:t>Rattus rattus</w:t>
            </w:r>
            <w:r w:rsidRPr="00C02883">
              <w:rPr>
                <w:rFonts w:ascii="Arial" w:hAnsi="Arial" w:cs="Arial"/>
                <w:sz w:val="22"/>
                <w:szCs w:val="22"/>
                <w:lang w:val="en-US"/>
              </w:rPr>
              <w:t>.</w:t>
            </w:r>
          </w:p>
          <w:p w14:paraId="70C5FF75" w14:textId="77777777" w:rsidR="00FD6B00" w:rsidRPr="00C02883" w:rsidRDefault="00FD6B00" w:rsidP="009A763A">
            <w:pPr>
              <w:pStyle w:val="NormalWeb"/>
              <w:shd w:val="clear" w:color="auto" w:fill="FFFFFF"/>
              <w:autoSpaceDE w:val="0"/>
              <w:autoSpaceDN w:val="0"/>
              <w:spacing w:before="0" w:beforeAutospacing="0" w:after="0"/>
              <w:jc w:val="both"/>
              <w:rPr>
                <w:rFonts w:ascii="Arial" w:hAnsi="Arial" w:cs="Arial"/>
                <w:sz w:val="22"/>
                <w:szCs w:val="22"/>
                <w:lang w:val="en-US"/>
              </w:rPr>
            </w:pPr>
          </w:p>
          <w:p w14:paraId="76E62B41" w14:textId="77777777" w:rsidR="00FD6B00" w:rsidRPr="00C02883" w:rsidRDefault="00FD6B00" w:rsidP="009A763A">
            <w:pPr>
              <w:shd w:val="clear" w:color="auto" w:fill="FFFFFF"/>
              <w:autoSpaceDE w:val="0"/>
              <w:autoSpaceDN w:val="0"/>
              <w:spacing w:line="240" w:lineRule="auto"/>
              <w:jc w:val="both"/>
              <w:rPr>
                <w:rFonts w:ascii="Arial" w:hAnsi="Arial" w:cs="Arial"/>
                <w:szCs w:val="22"/>
              </w:rPr>
            </w:pPr>
            <w:r w:rsidRPr="00C02883">
              <w:rPr>
                <w:rFonts w:ascii="Arial" w:hAnsi="Arial" w:cs="Arial"/>
                <w:szCs w:val="22"/>
                <w:lang w:val="en-US"/>
              </w:rPr>
              <w:t xml:space="preserve">To support the efficacy of the new formulation of the product FANGA PATE 25 </w:t>
            </w:r>
            <w:r w:rsidRPr="00C02883">
              <w:rPr>
                <w:rFonts w:ascii="Arial" w:hAnsi="Arial" w:cs="Arial"/>
                <w:szCs w:val="22"/>
                <w:lang w:val="en-GB" w:eastAsia="en-US"/>
              </w:rPr>
              <w:t xml:space="preserve">for which the concentration of active substance in the formulation is decreased to 0.0025 % w/w brodifacoum, </w:t>
            </w:r>
            <w:r w:rsidRPr="00C02883">
              <w:rPr>
                <w:rFonts w:ascii="Arial" w:hAnsi="Arial" w:cs="Arial"/>
                <w:szCs w:val="22"/>
                <w:lang w:val="en-US"/>
              </w:rPr>
              <w:t>the applicant has submitted five studies with the product FANGA B+</w:t>
            </w:r>
            <w:r w:rsidRPr="00C02883">
              <w:rPr>
                <w:rFonts w:ascii="Arial" w:hAnsi="Arial" w:cs="Arial"/>
                <w:szCs w:val="22"/>
              </w:rPr>
              <w:t>.</w:t>
            </w:r>
          </w:p>
          <w:p w14:paraId="77165146" w14:textId="77777777" w:rsidR="00FD6B00" w:rsidRPr="00C02883" w:rsidRDefault="00FD6B00" w:rsidP="009A763A">
            <w:pPr>
              <w:shd w:val="clear" w:color="auto" w:fill="FFFFFF"/>
              <w:autoSpaceDE w:val="0"/>
              <w:autoSpaceDN w:val="0"/>
              <w:spacing w:line="240" w:lineRule="auto"/>
              <w:jc w:val="both"/>
              <w:rPr>
                <w:rFonts w:ascii="Arial" w:hAnsi="Arial" w:cs="Arial"/>
                <w:szCs w:val="22"/>
              </w:rPr>
            </w:pPr>
          </w:p>
          <w:p w14:paraId="2E38E397" w14:textId="77777777" w:rsidR="00FD6B00" w:rsidRPr="00C02883" w:rsidRDefault="00FD6B00" w:rsidP="009A763A">
            <w:pPr>
              <w:shd w:val="clear" w:color="auto" w:fill="FFFFFF"/>
              <w:autoSpaceDE w:val="0"/>
              <w:autoSpaceDN w:val="0"/>
              <w:spacing w:line="240" w:lineRule="auto"/>
              <w:jc w:val="both"/>
              <w:rPr>
                <w:rFonts w:ascii="Arial" w:hAnsi="Arial" w:cs="Arial"/>
                <w:szCs w:val="22"/>
                <w:lang w:val="en-GB"/>
              </w:rPr>
            </w:pPr>
            <w:r w:rsidRPr="00C02883">
              <w:rPr>
                <w:rFonts w:ascii="Arial" w:hAnsi="Arial" w:cs="Arial"/>
                <w:szCs w:val="22"/>
                <w:lang w:val="en-GB"/>
              </w:rPr>
              <w:t>The main difference between both products is the concentration of active substance: FANGA B+ contains 0.001 % w/w of brodifacoum and FANGA PATE 25 contains 0.0025% w/w of brodifacoum, other components are the same to nearly the same concentrations. Therefore efficacy studies conducted with FANGA B+ are acceptable to demonstrate the efficacy of FANGA PATE 25.</w:t>
            </w:r>
          </w:p>
          <w:p w14:paraId="577FE6C1" w14:textId="77777777" w:rsidR="00FD6B00" w:rsidRPr="00C02883" w:rsidRDefault="00FD6B00" w:rsidP="009A763A">
            <w:pPr>
              <w:shd w:val="clear" w:color="auto" w:fill="FFFFFF"/>
              <w:autoSpaceDE w:val="0"/>
              <w:autoSpaceDN w:val="0"/>
              <w:spacing w:line="240" w:lineRule="auto"/>
              <w:jc w:val="both"/>
              <w:rPr>
                <w:rFonts w:ascii="Arial" w:hAnsi="Arial" w:cs="Arial"/>
                <w:szCs w:val="22"/>
                <w:lang w:val="en-GB"/>
              </w:rPr>
            </w:pPr>
            <w:r w:rsidRPr="00C02883">
              <w:rPr>
                <w:rFonts w:ascii="Arial" w:hAnsi="Arial" w:cs="Arial"/>
                <w:szCs w:val="22"/>
                <w:lang w:val="en-GB"/>
              </w:rPr>
              <w:t>The composition of FANGA B+ is presented in the confidential part of the PAR.</w:t>
            </w:r>
          </w:p>
          <w:p w14:paraId="60C45E37" w14:textId="77777777" w:rsidR="00FD6B00" w:rsidRPr="00C02883" w:rsidRDefault="00FD6B00" w:rsidP="009A763A">
            <w:pPr>
              <w:shd w:val="clear" w:color="auto" w:fill="FFFFFF"/>
              <w:autoSpaceDE w:val="0"/>
              <w:autoSpaceDN w:val="0"/>
              <w:spacing w:line="240" w:lineRule="auto"/>
              <w:jc w:val="both"/>
              <w:rPr>
                <w:rFonts w:ascii="Arial" w:hAnsi="Arial" w:cs="Arial"/>
                <w:szCs w:val="22"/>
              </w:rPr>
            </w:pPr>
          </w:p>
          <w:p w14:paraId="685F5798" w14:textId="77777777" w:rsidR="00FD6B00" w:rsidRPr="00C02883" w:rsidRDefault="00FD6B00" w:rsidP="009A763A">
            <w:pPr>
              <w:numPr>
                <w:ilvl w:val="0"/>
                <w:numId w:val="5"/>
              </w:numPr>
              <w:shd w:val="clear" w:color="auto" w:fill="FFFFFF"/>
              <w:autoSpaceDE w:val="0"/>
              <w:autoSpaceDN w:val="0"/>
              <w:spacing w:line="240" w:lineRule="auto"/>
              <w:jc w:val="both"/>
              <w:rPr>
                <w:rFonts w:ascii="Arial" w:hAnsi="Arial" w:cs="Arial"/>
                <w:color w:val="000000"/>
                <w:szCs w:val="22"/>
                <w:u w:val="single"/>
              </w:rPr>
            </w:pPr>
            <w:r w:rsidRPr="00C02883">
              <w:rPr>
                <w:rFonts w:ascii="Arial" w:hAnsi="Arial" w:cs="Arial"/>
                <w:color w:val="000000"/>
                <w:szCs w:val="22"/>
                <w:u w:val="single"/>
              </w:rPr>
              <w:t>Study n° 12 TOX024-4: laboratory study:</w:t>
            </w:r>
          </w:p>
          <w:p w14:paraId="2CB04679" w14:textId="77777777" w:rsidR="00FD6B00" w:rsidRPr="00C02883" w:rsidRDefault="00FD6B00" w:rsidP="009A763A">
            <w:pPr>
              <w:shd w:val="clear" w:color="auto" w:fill="FFFFFF"/>
              <w:autoSpaceDE w:val="0"/>
              <w:autoSpaceDN w:val="0"/>
              <w:spacing w:line="240" w:lineRule="auto"/>
              <w:jc w:val="both"/>
              <w:rPr>
                <w:rFonts w:ascii="Arial" w:hAnsi="Arial" w:cs="Arial"/>
                <w:szCs w:val="22"/>
              </w:rPr>
            </w:pPr>
          </w:p>
          <w:p w14:paraId="018C6B26" w14:textId="77777777" w:rsidR="00FD6B00" w:rsidRPr="00C02883" w:rsidRDefault="00FD6B00" w:rsidP="009A763A">
            <w:pPr>
              <w:shd w:val="clear" w:color="auto" w:fill="FFFFFF"/>
              <w:autoSpaceDE w:val="0"/>
              <w:autoSpaceDN w:val="0"/>
              <w:spacing w:line="240" w:lineRule="auto"/>
              <w:jc w:val="both"/>
              <w:rPr>
                <w:rFonts w:ascii="Arial" w:hAnsi="Arial" w:cs="Arial"/>
                <w:bCs/>
                <w:szCs w:val="22"/>
                <w:lang w:val="en-US"/>
              </w:rPr>
            </w:pPr>
            <w:r w:rsidRPr="00C02883">
              <w:rPr>
                <w:rFonts w:ascii="Arial" w:hAnsi="Arial" w:cs="Arial"/>
                <w:szCs w:val="22"/>
                <w:lang w:val="en-US"/>
              </w:rPr>
              <w:t>For house mice (</w:t>
            </w:r>
            <w:r w:rsidRPr="00C02883">
              <w:rPr>
                <w:rFonts w:ascii="Arial" w:hAnsi="Arial" w:cs="Arial"/>
                <w:i/>
                <w:szCs w:val="22"/>
                <w:lang w:val="en-US"/>
              </w:rPr>
              <w:t>Mus musculus</w:t>
            </w:r>
            <w:r w:rsidRPr="00C02883">
              <w:rPr>
                <w:rFonts w:ascii="Arial" w:hAnsi="Arial" w:cs="Arial"/>
                <w:szCs w:val="22"/>
                <w:lang w:val="en-US"/>
              </w:rPr>
              <w:t xml:space="preserve">): </w:t>
            </w:r>
            <w:r w:rsidRPr="00C02883">
              <w:rPr>
                <w:rFonts w:ascii="Arial" w:hAnsi="Arial" w:cs="Arial"/>
                <w:bCs/>
                <w:szCs w:val="22"/>
                <w:lang w:val="en-US"/>
              </w:rPr>
              <w:t xml:space="preserve">the mean overestimated palatability percentage is 61 % and the mortality percentage of 100 %. </w:t>
            </w:r>
          </w:p>
          <w:p w14:paraId="02F74675" w14:textId="77777777" w:rsidR="00FD6B00" w:rsidRPr="00C02883" w:rsidRDefault="00FD6B00" w:rsidP="009A763A">
            <w:pPr>
              <w:shd w:val="clear" w:color="auto" w:fill="FFFFFF"/>
              <w:autoSpaceDE w:val="0"/>
              <w:autoSpaceDN w:val="0"/>
              <w:spacing w:line="240" w:lineRule="auto"/>
              <w:jc w:val="both"/>
              <w:rPr>
                <w:rFonts w:ascii="Arial" w:hAnsi="Arial" w:cs="Arial"/>
                <w:szCs w:val="22"/>
                <w:lang w:val="en-US"/>
              </w:rPr>
            </w:pPr>
          </w:p>
          <w:p w14:paraId="6356AC14" w14:textId="77777777" w:rsidR="00FD6B00" w:rsidRPr="00C02883" w:rsidRDefault="00FD6B00" w:rsidP="009A763A">
            <w:pPr>
              <w:numPr>
                <w:ilvl w:val="0"/>
                <w:numId w:val="5"/>
              </w:numPr>
              <w:shd w:val="clear" w:color="auto" w:fill="FFFFFF"/>
              <w:autoSpaceDE w:val="0"/>
              <w:autoSpaceDN w:val="0"/>
              <w:spacing w:line="240" w:lineRule="auto"/>
              <w:jc w:val="both"/>
              <w:rPr>
                <w:rFonts w:ascii="Arial" w:hAnsi="Arial" w:cs="Arial"/>
                <w:color w:val="000000"/>
                <w:szCs w:val="22"/>
                <w:u w:val="single"/>
              </w:rPr>
            </w:pPr>
            <w:r w:rsidRPr="00C02883">
              <w:rPr>
                <w:rFonts w:ascii="Arial" w:hAnsi="Arial" w:cs="Arial"/>
                <w:color w:val="000000"/>
                <w:szCs w:val="22"/>
                <w:u w:val="single"/>
              </w:rPr>
              <w:t>Study n° 13 TOX019: field study:</w:t>
            </w:r>
          </w:p>
          <w:p w14:paraId="0F145BBD" w14:textId="77777777" w:rsidR="00FD6B00" w:rsidRPr="00C02883" w:rsidRDefault="00FD6B00" w:rsidP="009A763A">
            <w:pPr>
              <w:shd w:val="clear" w:color="auto" w:fill="FFFFFF"/>
              <w:autoSpaceDE w:val="0"/>
              <w:autoSpaceDN w:val="0"/>
              <w:spacing w:line="240" w:lineRule="auto"/>
              <w:jc w:val="both"/>
              <w:rPr>
                <w:rFonts w:ascii="Arial" w:hAnsi="Arial" w:cs="Arial"/>
                <w:szCs w:val="22"/>
                <w:lang w:val="de-DE"/>
              </w:rPr>
            </w:pPr>
            <w:r w:rsidRPr="00C02883">
              <w:rPr>
                <w:rFonts w:ascii="Arial" w:hAnsi="Arial" w:cs="Arial"/>
                <w:szCs w:val="22"/>
                <w:lang w:val="de-DE"/>
              </w:rPr>
              <w:t>For house mice (</w:t>
            </w:r>
            <w:r w:rsidRPr="00C02883">
              <w:rPr>
                <w:rFonts w:ascii="Arial" w:hAnsi="Arial" w:cs="Arial"/>
                <w:i/>
                <w:szCs w:val="22"/>
                <w:lang w:val="de-DE"/>
              </w:rPr>
              <w:t>Mus musculus</w:t>
            </w:r>
            <w:r w:rsidRPr="00C02883">
              <w:rPr>
                <w:rFonts w:ascii="Arial" w:hAnsi="Arial" w:cs="Arial"/>
                <w:szCs w:val="22"/>
                <w:lang w:val="de-DE"/>
              </w:rPr>
              <w:t xml:space="preserve">), </w:t>
            </w:r>
            <w:r w:rsidRPr="00C02883">
              <w:rPr>
                <w:rFonts w:ascii="Arial" w:hAnsi="Arial" w:cs="Arial"/>
                <w:szCs w:val="22"/>
                <w:lang w:val="en-US"/>
              </w:rPr>
              <w:t xml:space="preserve">the assessed bait has been very well accepted and </w:t>
            </w:r>
            <w:r w:rsidRPr="00C02883">
              <w:rPr>
                <w:rFonts w:ascii="Arial" w:hAnsi="Arial" w:cs="Arial"/>
                <w:szCs w:val="22"/>
                <w:lang w:val="de-DE"/>
              </w:rPr>
              <w:t>the efficacy was estimated at 100 %.</w:t>
            </w:r>
          </w:p>
          <w:p w14:paraId="1B100C12" w14:textId="77777777" w:rsidR="00FD6B00" w:rsidRPr="00C02883" w:rsidRDefault="00FD6B00" w:rsidP="009A763A">
            <w:pPr>
              <w:shd w:val="clear" w:color="auto" w:fill="FFFFFF"/>
              <w:autoSpaceDE w:val="0"/>
              <w:autoSpaceDN w:val="0"/>
              <w:spacing w:line="240" w:lineRule="auto"/>
              <w:jc w:val="both"/>
              <w:rPr>
                <w:rFonts w:ascii="Arial" w:hAnsi="Arial" w:cs="Arial"/>
                <w:szCs w:val="22"/>
                <w:lang w:val="de-DE"/>
              </w:rPr>
            </w:pPr>
          </w:p>
          <w:p w14:paraId="51ABE109" w14:textId="77777777" w:rsidR="00FD6B00" w:rsidRPr="00C02883" w:rsidRDefault="00FD6B00" w:rsidP="009A763A">
            <w:pPr>
              <w:numPr>
                <w:ilvl w:val="0"/>
                <w:numId w:val="5"/>
              </w:numPr>
              <w:shd w:val="clear" w:color="auto" w:fill="FFFFFF"/>
              <w:autoSpaceDE w:val="0"/>
              <w:autoSpaceDN w:val="0"/>
              <w:spacing w:line="240" w:lineRule="auto"/>
              <w:jc w:val="both"/>
              <w:rPr>
                <w:rFonts w:ascii="Arial" w:hAnsi="Arial" w:cs="Arial"/>
                <w:color w:val="000000"/>
                <w:szCs w:val="22"/>
                <w:u w:val="single"/>
              </w:rPr>
            </w:pPr>
            <w:r w:rsidRPr="00C02883">
              <w:rPr>
                <w:rFonts w:ascii="Arial" w:hAnsi="Arial" w:cs="Arial"/>
                <w:color w:val="000000"/>
                <w:szCs w:val="22"/>
                <w:u w:val="single"/>
              </w:rPr>
              <w:t>Study n° 12 TOX024-03: laboratory study:</w:t>
            </w:r>
          </w:p>
          <w:p w14:paraId="49E4EF95" w14:textId="77777777" w:rsidR="00FD6B00" w:rsidRPr="00C02883" w:rsidRDefault="00FD6B00" w:rsidP="009A763A">
            <w:pPr>
              <w:shd w:val="clear" w:color="auto" w:fill="FFFFFF"/>
              <w:autoSpaceDE w:val="0"/>
              <w:autoSpaceDN w:val="0"/>
              <w:spacing w:line="240" w:lineRule="auto"/>
              <w:jc w:val="both"/>
              <w:rPr>
                <w:rFonts w:ascii="Arial" w:hAnsi="Arial" w:cs="Arial"/>
                <w:szCs w:val="22"/>
              </w:rPr>
            </w:pPr>
            <w:r w:rsidRPr="00C02883">
              <w:rPr>
                <w:rFonts w:ascii="Arial" w:hAnsi="Arial" w:cs="Arial"/>
                <w:szCs w:val="22"/>
                <w:lang w:val="de-DE"/>
              </w:rPr>
              <w:t>For brown rats (</w:t>
            </w:r>
            <w:r w:rsidRPr="00C02883">
              <w:rPr>
                <w:rFonts w:ascii="Arial" w:hAnsi="Arial" w:cs="Arial"/>
                <w:i/>
                <w:szCs w:val="22"/>
                <w:lang w:val="de-DE"/>
              </w:rPr>
              <w:t>Rattus norvegicus</w:t>
            </w:r>
            <w:r w:rsidRPr="00C02883">
              <w:rPr>
                <w:rFonts w:ascii="Arial" w:hAnsi="Arial" w:cs="Arial"/>
                <w:szCs w:val="22"/>
                <w:lang w:val="de-DE"/>
              </w:rPr>
              <w:t xml:space="preserve">), the mean palatability percentage was 43 % and the mortality percentage was 90%. Death </w:t>
            </w:r>
            <w:r w:rsidRPr="00C02883">
              <w:rPr>
                <w:rFonts w:ascii="Arial" w:hAnsi="Arial" w:cs="Arial"/>
                <w:szCs w:val="22"/>
              </w:rPr>
              <w:t>occurs between day 4 to day 7.</w:t>
            </w:r>
          </w:p>
          <w:p w14:paraId="6EC814BF" w14:textId="77777777" w:rsidR="00FD6B00" w:rsidRPr="00C02883" w:rsidRDefault="00FD6B00" w:rsidP="009A763A">
            <w:pPr>
              <w:shd w:val="clear" w:color="auto" w:fill="FFFFFF"/>
              <w:autoSpaceDE w:val="0"/>
              <w:autoSpaceDN w:val="0"/>
              <w:spacing w:line="240" w:lineRule="auto"/>
              <w:jc w:val="both"/>
              <w:rPr>
                <w:rFonts w:ascii="Arial" w:hAnsi="Arial" w:cs="Arial"/>
                <w:szCs w:val="22"/>
              </w:rPr>
            </w:pPr>
          </w:p>
          <w:p w14:paraId="0CD0D9A1" w14:textId="77777777" w:rsidR="00FD6B00" w:rsidRPr="00C02883" w:rsidRDefault="00FD6B00" w:rsidP="009A763A">
            <w:pPr>
              <w:numPr>
                <w:ilvl w:val="0"/>
                <w:numId w:val="5"/>
              </w:numPr>
              <w:shd w:val="clear" w:color="auto" w:fill="FFFFFF"/>
              <w:autoSpaceDE w:val="0"/>
              <w:autoSpaceDN w:val="0"/>
              <w:spacing w:line="240" w:lineRule="auto"/>
              <w:jc w:val="both"/>
              <w:rPr>
                <w:rFonts w:ascii="Arial" w:hAnsi="Arial" w:cs="Arial"/>
                <w:color w:val="000000"/>
                <w:szCs w:val="22"/>
                <w:u w:val="single"/>
              </w:rPr>
            </w:pPr>
            <w:r w:rsidRPr="00C02883">
              <w:rPr>
                <w:rFonts w:ascii="Arial" w:hAnsi="Arial" w:cs="Arial"/>
                <w:color w:val="000000"/>
                <w:szCs w:val="22"/>
                <w:u w:val="single"/>
              </w:rPr>
              <w:t>Study n° 13 TOX020: field study:</w:t>
            </w:r>
          </w:p>
          <w:p w14:paraId="43399AE1" w14:textId="77777777" w:rsidR="00FD6B00" w:rsidRPr="00C02883" w:rsidRDefault="00FD6B00" w:rsidP="009A763A">
            <w:pPr>
              <w:shd w:val="clear" w:color="auto" w:fill="FFFFFF"/>
              <w:autoSpaceDE w:val="0"/>
              <w:autoSpaceDN w:val="0"/>
              <w:spacing w:line="240" w:lineRule="auto"/>
              <w:jc w:val="both"/>
              <w:rPr>
                <w:rFonts w:ascii="Arial" w:hAnsi="Arial" w:cs="Arial"/>
                <w:color w:val="000000"/>
                <w:szCs w:val="22"/>
              </w:rPr>
            </w:pPr>
            <w:r w:rsidRPr="00C02883">
              <w:rPr>
                <w:rFonts w:ascii="Arial" w:hAnsi="Arial" w:cs="Arial"/>
                <w:color w:val="000000"/>
                <w:szCs w:val="22"/>
              </w:rPr>
              <w:t>For brown rats (</w:t>
            </w:r>
            <w:r w:rsidRPr="00C02883">
              <w:rPr>
                <w:rFonts w:ascii="Arial" w:hAnsi="Arial" w:cs="Arial"/>
                <w:i/>
                <w:color w:val="000000"/>
                <w:szCs w:val="22"/>
              </w:rPr>
              <w:t>Rattus norvegicus</w:t>
            </w:r>
            <w:r w:rsidRPr="00C02883">
              <w:rPr>
                <w:rFonts w:ascii="Arial" w:hAnsi="Arial" w:cs="Arial"/>
                <w:color w:val="000000"/>
                <w:szCs w:val="22"/>
              </w:rPr>
              <w:t>), the assessed bait has been very well accepted and the efficacy was estimated at 100 %.</w:t>
            </w:r>
          </w:p>
          <w:p w14:paraId="13F775B8" w14:textId="77777777" w:rsidR="00FD6B00" w:rsidRPr="00C02883" w:rsidRDefault="00FD6B00" w:rsidP="009A763A">
            <w:pPr>
              <w:shd w:val="clear" w:color="auto" w:fill="FFFFFF"/>
              <w:autoSpaceDE w:val="0"/>
              <w:autoSpaceDN w:val="0"/>
              <w:spacing w:line="240" w:lineRule="auto"/>
              <w:jc w:val="both"/>
              <w:rPr>
                <w:rFonts w:ascii="Arial" w:hAnsi="Arial" w:cs="Arial"/>
                <w:color w:val="000000"/>
                <w:szCs w:val="22"/>
              </w:rPr>
            </w:pPr>
          </w:p>
          <w:p w14:paraId="176BCE5E" w14:textId="77777777" w:rsidR="00FD6B00" w:rsidRPr="00C02883" w:rsidRDefault="00FD6B00" w:rsidP="009A763A">
            <w:pPr>
              <w:numPr>
                <w:ilvl w:val="0"/>
                <w:numId w:val="5"/>
              </w:numPr>
              <w:shd w:val="clear" w:color="auto" w:fill="FFFFFF"/>
              <w:autoSpaceDE w:val="0"/>
              <w:autoSpaceDN w:val="0"/>
              <w:spacing w:line="240" w:lineRule="auto"/>
              <w:jc w:val="both"/>
              <w:rPr>
                <w:rFonts w:ascii="Arial" w:hAnsi="Arial" w:cs="Arial"/>
                <w:color w:val="000000"/>
                <w:szCs w:val="22"/>
                <w:u w:val="single"/>
              </w:rPr>
            </w:pPr>
            <w:r w:rsidRPr="00C02883">
              <w:rPr>
                <w:rFonts w:ascii="Arial" w:hAnsi="Arial" w:cs="Arial"/>
                <w:color w:val="000000"/>
                <w:szCs w:val="22"/>
                <w:u w:val="single"/>
              </w:rPr>
              <w:t>Study n° 2001.BCD.SAG15: field study:</w:t>
            </w:r>
          </w:p>
          <w:p w14:paraId="1DD89A4F" w14:textId="77777777" w:rsidR="00FD6B00" w:rsidRPr="00C02883" w:rsidRDefault="00FD6B00" w:rsidP="009A763A">
            <w:pPr>
              <w:shd w:val="clear" w:color="auto" w:fill="FFFFFF"/>
              <w:autoSpaceDE w:val="0"/>
              <w:autoSpaceDN w:val="0"/>
              <w:spacing w:line="240" w:lineRule="auto"/>
              <w:jc w:val="both"/>
              <w:rPr>
                <w:rFonts w:ascii="Arial" w:hAnsi="Arial" w:cs="Arial"/>
                <w:color w:val="000000"/>
                <w:szCs w:val="22"/>
              </w:rPr>
            </w:pPr>
            <w:r w:rsidRPr="00C02883">
              <w:rPr>
                <w:rFonts w:ascii="Arial" w:hAnsi="Arial" w:cs="Arial"/>
                <w:color w:val="000000"/>
                <w:szCs w:val="22"/>
              </w:rPr>
              <w:t>For black rats (</w:t>
            </w:r>
            <w:r w:rsidRPr="00C02883">
              <w:rPr>
                <w:rFonts w:ascii="Arial" w:hAnsi="Arial" w:cs="Arial"/>
                <w:i/>
                <w:color w:val="000000"/>
                <w:szCs w:val="22"/>
              </w:rPr>
              <w:t>Rattus rattus</w:t>
            </w:r>
            <w:r w:rsidRPr="00C02883">
              <w:rPr>
                <w:rFonts w:ascii="Arial" w:hAnsi="Arial" w:cs="Arial"/>
                <w:color w:val="000000"/>
                <w:szCs w:val="22"/>
              </w:rPr>
              <w:t>), the assessed 3 years aged bait has been very well accepted and the efficacy was estimated at 100 %.</w:t>
            </w:r>
          </w:p>
          <w:p w14:paraId="19A477FB" w14:textId="77777777" w:rsidR="00FD6B00" w:rsidRPr="00C02883" w:rsidRDefault="00FD6B00" w:rsidP="009A763A">
            <w:pPr>
              <w:shd w:val="clear" w:color="auto" w:fill="FFFFFF"/>
              <w:autoSpaceDE w:val="0"/>
              <w:autoSpaceDN w:val="0"/>
              <w:spacing w:line="240" w:lineRule="auto"/>
              <w:jc w:val="both"/>
              <w:rPr>
                <w:rFonts w:ascii="Arial" w:hAnsi="Arial" w:cs="Arial"/>
                <w:szCs w:val="22"/>
                <w:lang w:val="en-US"/>
              </w:rPr>
            </w:pPr>
          </w:p>
          <w:p w14:paraId="559BA343" w14:textId="77777777" w:rsidR="00FD6B00" w:rsidRPr="00C02883" w:rsidRDefault="00FD6B00" w:rsidP="009A763A">
            <w:pPr>
              <w:shd w:val="clear" w:color="auto" w:fill="FFFFFF"/>
              <w:autoSpaceDE w:val="0"/>
              <w:autoSpaceDN w:val="0"/>
              <w:spacing w:line="240" w:lineRule="auto"/>
              <w:jc w:val="both"/>
              <w:rPr>
                <w:rFonts w:ascii="Arial" w:hAnsi="Arial" w:cs="Arial"/>
                <w:szCs w:val="22"/>
                <w:lang w:val="en-US"/>
              </w:rPr>
            </w:pPr>
            <w:r w:rsidRPr="00C02883">
              <w:rPr>
                <w:rFonts w:ascii="Arial" w:hAnsi="Arial" w:cs="Arial"/>
                <w:szCs w:val="22"/>
                <w:lang w:val="en-US"/>
              </w:rPr>
              <w:t>Submitted efficacy data are compliant with the requirements of the TNsG PT14 (2009) and the results of these tests are respecting the criteria of the TNsG PT14 (2009).</w:t>
            </w:r>
          </w:p>
          <w:p w14:paraId="4ED31B54" w14:textId="77777777" w:rsidR="00FD6B00" w:rsidRPr="00C02883" w:rsidRDefault="00FD6B00" w:rsidP="009A763A">
            <w:pPr>
              <w:shd w:val="clear" w:color="auto" w:fill="FFFFFF"/>
              <w:autoSpaceDE w:val="0"/>
              <w:autoSpaceDN w:val="0"/>
              <w:spacing w:line="240" w:lineRule="auto"/>
              <w:jc w:val="both"/>
              <w:rPr>
                <w:rFonts w:ascii="Arial" w:hAnsi="Arial" w:cs="Arial"/>
                <w:szCs w:val="22"/>
                <w:lang w:val="en-GB"/>
              </w:rPr>
            </w:pPr>
          </w:p>
          <w:p w14:paraId="13CC4521" w14:textId="77777777" w:rsidR="00FD6B00" w:rsidRPr="00C02883" w:rsidRDefault="00FD6B00" w:rsidP="009A763A">
            <w:pPr>
              <w:shd w:val="clear" w:color="auto" w:fill="FFFFFF"/>
              <w:autoSpaceDE w:val="0"/>
              <w:autoSpaceDN w:val="0"/>
              <w:spacing w:line="240" w:lineRule="auto"/>
              <w:jc w:val="both"/>
              <w:rPr>
                <w:rFonts w:ascii="Arial" w:hAnsi="Arial" w:cs="Arial"/>
                <w:szCs w:val="22"/>
              </w:rPr>
            </w:pPr>
            <w:r w:rsidRPr="00C02883">
              <w:rPr>
                <w:rFonts w:ascii="Arial" w:hAnsi="Arial" w:cs="Arial"/>
                <w:szCs w:val="22"/>
              </w:rPr>
              <w:lastRenderedPageBreak/>
              <w:t>French competent authorities (FR CA) assessed that the product FANGA PATE 25 has shown sufficient efficacy and can be used for the control of rats (</w:t>
            </w:r>
            <w:r w:rsidRPr="00C02883">
              <w:rPr>
                <w:rFonts w:ascii="Arial" w:hAnsi="Arial" w:cs="Arial"/>
                <w:i/>
                <w:szCs w:val="22"/>
              </w:rPr>
              <w:t>Rattus norvegicus</w:t>
            </w:r>
            <w:r w:rsidRPr="00C02883">
              <w:rPr>
                <w:rFonts w:ascii="Arial" w:hAnsi="Arial" w:cs="Arial"/>
                <w:szCs w:val="22"/>
              </w:rPr>
              <w:t xml:space="preserve"> and </w:t>
            </w:r>
            <w:r w:rsidRPr="00C02883">
              <w:rPr>
                <w:rFonts w:ascii="Arial" w:hAnsi="Arial" w:cs="Arial"/>
                <w:i/>
                <w:szCs w:val="22"/>
              </w:rPr>
              <w:t>Rattus rattus</w:t>
            </w:r>
            <w:r w:rsidRPr="00C02883">
              <w:rPr>
                <w:rFonts w:ascii="Arial" w:hAnsi="Arial" w:cs="Arial"/>
                <w:szCs w:val="22"/>
              </w:rPr>
              <w:t>) at the claimed application rate of 180-200g / bait station and, house mice (</w:t>
            </w:r>
            <w:r w:rsidRPr="00C02883">
              <w:rPr>
                <w:rFonts w:ascii="Arial" w:hAnsi="Arial" w:cs="Arial"/>
                <w:i/>
                <w:szCs w:val="22"/>
              </w:rPr>
              <w:t>Mus musculus</w:t>
            </w:r>
            <w:r w:rsidRPr="00C02883">
              <w:rPr>
                <w:rFonts w:ascii="Arial" w:hAnsi="Arial" w:cs="Arial"/>
                <w:szCs w:val="22"/>
              </w:rPr>
              <w:t>), at the claimed application rate of 30 g /bait station.</w:t>
            </w:r>
          </w:p>
          <w:p w14:paraId="1E84ADC6" w14:textId="77777777" w:rsidR="00FD6B00" w:rsidRPr="00C02883" w:rsidRDefault="00FD6B00" w:rsidP="009A763A">
            <w:pPr>
              <w:shd w:val="clear" w:color="auto" w:fill="FFFFFF"/>
              <w:autoSpaceDE w:val="0"/>
              <w:autoSpaceDN w:val="0"/>
              <w:spacing w:line="240" w:lineRule="auto"/>
              <w:jc w:val="both"/>
              <w:rPr>
                <w:rFonts w:ascii="Arial" w:hAnsi="Arial" w:cs="Arial"/>
                <w:szCs w:val="22"/>
              </w:rPr>
            </w:pPr>
          </w:p>
          <w:p w14:paraId="630B53E7" w14:textId="77777777" w:rsidR="00FD6B00" w:rsidRPr="00C02883" w:rsidRDefault="00FD6B00" w:rsidP="009A763A">
            <w:pPr>
              <w:shd w:val="clear" w:color="auto" w:fill="FFFFFF"/>
              <w:autoSpaceDE w:val="0"/>
              <w:autoSpaceDN w:val="0"/>
              <w:spacing w:line="240" w:lineRule="auto"/>
              <w:jc w:val="both"/>
              <w:rPr>
                <w:rFonts w:ascii="Arial" w:hAnsi="Arial" w:cs="Arial"/>
                <w:szCs w:val="22"/>
              </w:rPr>
            </w:pPr>
            <w:r w:rsidRPr="00C02883">
              <w:rPr>
                <w:rFonts w:ascii="Arial" w:hAnsi="Arial" w:cs="Arial"/>
                <w:szCs w:val="22"/>
              </w:rPr>
              <w:t>To ensure a satisfactory level of efficacy and avoid the development of resistance, the recommendations specified in the SPC have to be implemented.</w:t>
            </w:r>
          </w:p>
          <w:p w14:paraId="449EAFFE" w14:textId="77777777" w:rsidR="00FD6B00" w:rsidRPr="00C02883" w:rsidRDefault="00FD6B00" w:rsidP="009A763A">
            <w:pPr>
              <w:shd w:val="clear" w:color="auto" w:fill="FFFFFF"/>
              <w:autoSpaceDE w:val="0"/>
              <w:autoSpaceDN w:val="0"/>
              <w:spacing w:line="240" w:lineRule="auto"/>
              <w:jc w:val="both"/>
              <w:rPr>
                <w:rFonts w:ascii="Arial" w:hAnsi="Arial" w:cs="Arial"/>
                <w:szCs w:val="22"/>
                <w:lang w:val="en-US"/>
              </w:rPr>
            </w:pPr>
          </w:p>
          <w:p w14:paraId="16D26C68" w14:textId="77777777" w:rsidR="00FD6B00" w:rsidRPr="00C02883" w:rsidRDefault="00FD6B00" w:rsidP="009A763A">
            <w:pPr>
              <w:shd w:val="clear" w:color="auto" w:fill="FFFFFF"/>
              <w:autoSpaceDE w:val="0"/>
              <w:autoSpaceDN w:val="0"/>
              <w:spacing w:line="240" w:lineRule="auto"/>
              <w:jc w:val="both"/>
              <w:rPr>
                <w:rFonts w:ascii="Arial" w:hAnsi="Arial" w:cs="Arial"/>
                <w:szCs w:val="22"/>
                <w:lang w:val="en-GB"/>
              </w:rPr>
            </w:pPr>
          </w:p>
          <w:p w14:paraId="2195900D" w14:textId="77777777" w:rsidR="00FD6B00" w:rsidRPr="00C02883" w:rsidRDefault="00FD6B00" w:rsidP="009A763A">
            <w:pPr>
              <w:shd w:val="clear" w:color="auto" w:fill="FFFFFF"/>
              <w:autoSpaceDE w:val="0"/>
              <w:autoSpaceDN w:val="0"/>
              <w:spacing w:line="240" w:lineRule="auto"/>
              <w:jc w:val="both"/>
              <w:rPr>
                <w:rFonts w:ascii="Arial" w:hAnsi="Arial" w:cs="Arial"/>
                <w:szCs w:val="22"/>
              </w:rPr>
            </w:pPr>
            <w:r w:rsidRPr="00C02883">
              <w:rPr>
                <w:rFonts w:ascii="Arial" w:hAnsi="Arial" w:cs="Arial"/>
                <w:szCs w:val="22"/>
              </w:rPr>
              <w:t>Uses and doses validated for the major change of FANGA PATE 25 are the following :</w:t>
            </w:r>
          </w:p>
          <w:p w14:paraId="01C3F408" w14:textId="77777777" w:rsidR="00FD6B00" w:rsidRPr="00C02883" w:rsidRDefault="00FD6B00" w:rsidP="009A763A">
            <w:pPr>
              <w:shd w:val="clear" w:color="auto" w:fill="FFFFFF"/>
              <w:autoSpaceDE w:val="0"/>
              <w:autoSpaceDN w:val="0"/>
              <w:spacing w:line="240" w:lineRule="auto"/>
              <w:jc w:val="both"/>
              <w:rPr>
                <w:rFonts w:ascii="Arial" w:hAnsi="Arial" w:cs="Arial"/>
                <w:szCs w:val="22"/>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1E0" w:firstRow="1" w:lastRow="1" w:firstColumn="1" w:lastColumn="1" w:noHBand="0" w:noVBand="0"/>
            </w:tblPr>
            <w:tblGrid>
              <w:gridCol w:w="2486"/>
              <w:gridCol w:w="1806"/>
              <w:gridCol w:w="2413"/>
              <w:gridCol w:w="2407"/>
            </w:tblGrid>
            <w:tr w:rsidR="00FD6B00" w:rsidRPr="00C02883" w14:paraId="1FA8ED00" w14:textId="77777777" w:rsidTr="00FD6B00">
              <w:trPr>
                <w:trHeight w:val="141"/>
                <w:jc w:val="center"/>
              </w:trPr>
              <w:tc>
                <w:tcPr>
                  <w:tcW w:w="1364" w:type="pct"/>
                  <w:tcBorders>
                    <w:left w:val="single" w:sz="4" w:space="0" w:color="auto"/>
                  </w:tcBorders>
                  <w:shd w:val="clear" w:color="auto" w:fill="FFFFFF"/>
                  <w:vAlign w:val="center"/>
                </w:tcPr>
                <w:p w14:paraId="557577F3" w14:textId="77777777" w:rsidR="00FD6B00" w:rsidRPr="00C02883" w:rsidRDefault="00FD6B00" w:rsidP="00FD6B00">
                  <w:pPr>
                    <w:shd w:val="clear" w:color="auto" w:fill="FFFFFF"/>
                    <w:spacing w:line="240" w:lineRule="auto"/>
                    <w:jc w:val="center"/>
                    <w:rPr>
                      <w:rFonts w:ascii="Arial" w:hAnsi="Arial" w:cs="Arial"/>
                      <w:b/>
                      <w:iCs/>
                      <w:szCs w:val="22"/>
                    </w:rPr>
                  </w:pPr>
                </w:p>
                <w:p w14:paraId="16878318" w14:textId="77777777" w:rsidR="00FD6B00" w:rsidRPr="00C02883" w:rsidRDefault="00FD6B00" w:rsidP="00FD6B00">
                  <w:pPr>
                    <w:shd w:val="clear" w:color="auto" w:fill="FFFFFF"/>
                    <w:spacing w:line="240" w:lineRule="auto"/>
                    <w:jc w:val="center"/>
                    <w:rPr>
                      <w:rFonts w:ascii="Arial" w:hAnsi="Arial" w:cs="Arial"/>
                      <w:b/>
                      <w:iCs/>
                      <w:szCs w:val="22"/>
                    </w:rPr>
                  </w:pPr>
                  <w:r w:rsidRPr="00C02883">
                    <w:rPr>
                      <w:rFonts w:ascii="Arial" w:hAnsi="Arial" w:cs="Arial"/>
                      <w:b/>
                      <w:iCs/>
                      <w:szCs w:val="22"/>
                    </w:rPr>
                    <w:t>Product</w:t>
                  </w:r>
                </w:p>
              </w:tc>
              <w:tc>
                <w:tcPr>
                  <w:tcW w:w="991" w:type="pct"/>
                  <w:tcBorders>
                    <w:left w:val="single" w:sz="4" w:space="0" w:color="auto"/>
                  </w:tcBorders>
                  <w:shd w:val="clear" w:color="auto" w:fill="FFFFFF"/>
                  <w:vAlign w:val="center"/>
                </w:tcPr>
                <w:p w14:paraId="67BCE3B8" w14:textId="77777777" w:rsidR="00FD6B00" w:rsidRPr="00C02883" w:rsidRDefault="00FD6B00" w:rsidP="00FD6B00">
                  <w:pPr>
                    <w:shd w:val="clear" w:color="auto" w:fill="FFFFFF"/>
                    <w:spacing w:line="240" w:lineRule="auto"/>
                    <w:jc w:val="center"/>
                    <w:rPr>
                      <w:rFonts w:ascii="Arial" w:hAnsi="Arial" w:cs="Arial"/>
                      <w:b/>
                      <w:iCs/>
                      <w:szCs w:val="22"/>
                    </w:rPr>
                  </w:pPr>
                  <w:r w:rsidRPr="00C02883">
                    <w:rPr>
                      <w:rFonts w:ascii="Arial" w:hAnsi="Arial" w:cs="Arial"/>
                      <w:b/>
                      <w:iCs/>
                      <w:szCs w:val="22"/>
                    </w:rPr>
                    <w:t>Target organisms</w:t>
                  </w:r>
                </w:p>
              </w:tc>
              <w:tc>
                <w:tcPr>
                  <w:tcW w:w="1324" w:type="pct"/>
                  <w:shd w:val="clear" w:color="auto" w:fill="FFFFFF"/>
                  <w:vAlign w:val="center"/>
                </w:tcPr>
                <w:p w14:paraId="5478E5EE" w14:textId="77777777" w:rsidR="00FD6B00" w:rsidRPr="00C02883" w:rsidRDefault="00FD6B00" w:rsidP="00FD6B00">
                  <w:pPr>
                    <w:shd w:val="clear" w:color="auto" w:fill="FFFFFF"/>
                    <w:spacing w:line="240" w:lineRule="auto"/>
                    <w:jc w:val="center"/>
                    <w:rPr>
                      <w:rFonts w:ascii="Arial" w:hAnsi="Arial" w:cs="Arial"/>
                      <w:b/>
                      <w:iCs/>
                      <w:szCs w:val="22"/>
                    </w:rPr>
                  </w:pPr>
                  <w:r w:rsidRPr="00C02883">
                    <w:rPr>
                      <w:rFonts w:ascii="Arial" w:hAnsi="Arial" w:cs="Arial"/>
                      <w:b/>
                      <w:iCs/>
                      <w:szCs w:val="22"/>
                    </w:rPr>
                    <w:t>Application rate and intervals</w:t>
                  </w:r>
                </w:p>
              </w:tc>
              <w:tc>
                <w:tcPr>
                  <w:tcW w:w="1321" w:type="pct"/>
                  <w:shd w:val="clear" w:color="auto" w:fill="FFFFFF"/>
                  <w:vAlign w:val="center"/>
                </w:tcPr>
                <w:p w14:paraId="3D19BE5E" w14:textId="77777777" w:rsidR="00FD6B00" w:rsidRPr="00C02883" w:rsidRDefault="00FD6B00" w:rsidP="00FD6B00">
                  <w:pPr>
                    <w:shd w:val="clear" w:color="auto" w:fill="FFFFFF"/>
                    <w:spacing w:line="240" w:lineRule="auto"/>
                    <w:jc w:val="center"/>
                    <w:rPr>
                      <w:rFonts w:ascii="Arial" w:hAnsi="Arial" w:cs="Arial"/>
                      <w:b/>
                      <w:iCs/>
                      <w:szCs w:val="22"/>
                    </w:rPr>
                  </w:pPr>
                  <w:r w:rsidRPr="00C02883">
                    <w:rPr>
                      <w:rFonts w:ascii="Arial" w:hAnsi="Arial" w:cs="Arial"/>
                      <w:b/>
                      <w:iCs/>
                      <w:szCs w:val="22"/>
                    </w:rPr>
                    <w:t>Use area</w:t>
                  </w:r>
                </w:p>
              </w:tc>
            </w:tr>
            <w:tr w:rsidR="00FD6B00" w:rsidRPr="00C02883" w14:paraId="4C1CA3BC" w14:textId="77777777" w:rsidTr="00FD6B00">
              <w:trPr>
                <w:cantSplit/>
                <w:trHeight w:val="748"/>
                <w:jc w:val="center"/>
              </w:trPr>
              <w:tc>
                <w:tcPr>
                  <w:tcW w:w="1364" w:type="pct"/>
                  <w:vMerge w:val="restart"/>
                  <w:tcBorders>
                    <w:left w:val="single" w:sz="4" w:space="0" w:color="auto"/>
                  </w:tcBorders>
                  <w:shd w:val="clear" w:color="auto" w:fill="FFFFFF"/>
                </w:tcPr>
                <w:p w14:paraId="2E98CC1A" w14:textId="77777777" w:rsidR="00FD6B00" w:rsidRPr="00C02883" w:rsidRDefault="00FD6B00" w:rsidP="00FD6B00">
                  <w:pPr>
                    <w:shd w:val="clear" w:color="auto" w:fill="FFFFFF"/>
                    <w:spacing w:line="240" w:lineRule="auto"/>
                    <w:rPr>
                      <w:rFonts w:ascii="Arial" w:hAnsi="Arial" w:cs="Arial"/>
                      <w:iCs/>
                      <w:szCs w:val="22"/>
                    </w:rPr>
                  </w:pPr>
                  <w:r w:rsidRPr="00C02883">
                    <w:rPr>
                      <w:rFonts w:ascii="Arial" w:hAnsi="Arial" w:cs="Arial"/>
                      <w:iCs/>
                      <w:szCs w:val="22"/>
                    </w:rPr>
                    <w:br/>
                  </w:r>
                  <w:r w:rsidRPr="00C02883">
                    <w:rPr>
                      <w:rFonts w:ascii="Arial" w:hAnsi="Arial" w:cs="Arial"/>
                      <w:szCs w:val="22"/>
                    </w:rPr>
                    <w:t>FANGA PATE 25</w:t>
                  </w:r>
                  <w:r w:rsidRPr="00C02883">
                    <w:rPr>
                      <w:rFonts w:ascii="Arial" w:hAnsi="Arial" w:cs="Arial"/>
                      <w:iCs/>
                      <w:szCs w:val="22"/>
                    </w:rPr>
                    <w:br/>
                  </w:r>
                </w:p>
                <w:p w14:paraId="36DAD6A4" w14:textId="77777777" w:rsidR="00FD6B00" w:rsidRPr="00C02883" w:rsidRDefault="00FD6B00" w:rsidP="00FD6B00">
                  <w:pPr>
                    <w:shd w:val="clear" w:color="auto" w:fill="FFFFFF"/>
                    <w:spacing w:line="240" w:lineRule="auto"/>
                    <w:rPr>
                      <w:rFonts w:ascii="Arial" w:hAnsi="Arial" w:cs="Arial"/>
                      <w:iCs/>
                      <w:szCs w:val="22"/>
                    </w:rPr>
                  </w:pPr>
                </w:p>
                <w:p w14:paraId="04691937" w14:textId="77777777" w:rsidR="00FD6B00" w:rsidRPr="00C02883" w:rsidRDefault="00FD6B00" w:rsidP="00FD6B00">
                  <w:pPr>
                    <w:shd w:val="clear" w:color="auto" w:fill="FFFFFF"/>
                    <w:spacing w:line="240" w:lineRule="auto"/>
                    <w:rPr>
                      <w:rFonts w:ascii="Arial" w:hAnsi="Arial" w:cs="Arial"/>
                      <w:iCs/>
                      <w:szCs w:val="22"/>
                    </w:rPr>
                  </w:pPr>
                  <w:r w:rsidRPr="00C02883">
                    <w:rPr>
                      <w:rFonts w:ascii="Arial" w:hAnsi="Arial" w:cs="Arial"/>
                      <w:iCs/>
                      <w:szCs w:val="22"/>
                    </w:rPr>
                    <w:t>Bait containing 0.0025% w/w of brodifacoum.</w:t>
                  </w:r>
                </w:p>
                <w:p w14:paraId="4EF8F8F8" w14:textId="77777777" w:rsidR="00FD6B00" w:rsidRPr="00C02883" w:rsidRDefault="00FD6B00" w:rsidP="00FD6B00">
                  <w:pPr>
                    <w:shd w:val="clear" w:color="auto" w:fill="FFFFFF"/>
                    <w:spacing w:line="240" w:lineRule="auto"/>
                    <w:jc w:val="both"/>
                    <w:rPr>
                      <w:rFonts w:ascii="Arial" w:hAnsi="Arial" w:cs="Arial"/>
                      <w:iCs/>
                      <w:szCs w:val="22"/>
                    </w:rPr>
                  </w:pPr>
                </w:p>
              </w:tc>
              <w:tc>
                <w:tcPr>
                  <w:tcW w:w="991" w:type="pct"/>
                  <w:tcBorders>
                    <w:left w:val="single" w:sz="4" w:space="0" w:color="auto"/>
                  </w:tcBorders>
                  <w:shd w:val="clear" w:color="auto" w:fill="FFFFFF"/>
                  <w:vAlign w:val="center"/>
                </w:tcPr>
                <w:p w14:paraId="40741F74" w14:textId="77777777" w:rsidR="00FD6B00" w:rsidRPr="00C02883" w:rsidRDefault="00FD6B00" w:rsidP="00FD6B00">
                  <w:pPr>
                    <w:shd w:val="clear" w:color="auto" w:fill="FFFFFF"/>
                    <w:spacing w:line="240" w:lineRule="auto"/>
                    <w:rPr>
                      <w:rFonts w:ascii="Arial" w:hAnsi="Arial" w:cs="Arial"/>
                      <w:iCs/>
                      <w:szCs w:val="22"/>
                    </w:rPr>
                  </w:pPr>
                  <w:r w:rsidRPr="00C02883">
                    <w:rPr>
                      <w:rFonts w:ascii="Arial" w:hAnsi="Arial" w:cs="Arial"/>
                      <w:iCs/>
                      <w:szCs w:val="22"/>
                    </w:rPr>
                    <w:t>Rats (</w:t>
                  </w:r>
                  <w:r w:rsidRPr="00C02883">
                    <w:rPr>
                      <w:rFonts w:ascii="Arial" w:hAnsi="Arial" w:cs="Arial"/>
                      <w:i/>
                      <w:iCs/>
                      <w:szCs w:val="22"/>
                    </w:rPr>
                    <w:t>Rattus norvegicus</w:t>
                  </w:r>
                  <w:r w:rsidRPr="00C02883">
                    <w:rPr>
                      <w:rFonts w:ascii="Arial" w:hAnsi="Arial" w:cs="Arial"/>
                      <w:iCs/>
                      <w:szCs w:val="22"/>
                    </w:rPr>
                    <w:t xml:space="preserve"> and </w:t>
                  </w:r>
                  <w:r w:rsidRPr="00C02883">
                    <w:rPr>
                      <w:rFonts w:ascii="Arial" w:hAnsi="Arial" w:cs="Arial"/>
                      <w:i/>
                      <w:iCs/>
                      <w:szCs w:val="22"/>
                    </w:rPr>
                    <w:t>Rattus rattus)</w:t>
                  </w:r>
                </w:p>
              </w:tc>
              <w:tc>
                <w:tcPr>
                  <w:tcW w:w="1324" w:type="pct"/>
                  <w:shd w:val="clear" w:color="auto" w:fill="FFFFFF"/>
                  <w:vAlign w:val="center"/>
                </w:tcPr>
                <w:p w14:paraId="41E78B6B" w14:textId="77777777" w:rsidR="00FD6B00" w:rsidRPr="00C02883" w:rsidRDefault="00FD6B00" w:rsidP="00FD6B00">
                  <w:pPr>
                    <w:shd w:val="clear" w:color="auto" w:fill="FFFFFF"/>
                    <w:spacing w:line="240" w:lineRule="auto"/>
                    <w:rPr>
                      <w:rFonts w:ascii="Arial" w:hAnsi="Arial" w:cs="Arial"/>
                      <w:iCs/>
                      <w:szCs w:val="22"/>
                    </w:rPr>
                  </w:pPr>
                </w:p>
                <w:p w14:paraId="6ADC5F63" w14:textId="77777777" w:rsidR="00FD6B00" w:rsidRPr="00C02883" w:rsidRDefault="00FD6B00" w:rsidP="00FD6B00">
                  <w:pPr>
                    <w:shd w:val="clear" w:color="auto" w:fill="FFFFFF"/>
                    <w:spacing w:line="240" w:lineRule="auto"/>
                    <w:rPr>
                      <w:rFonts w:ascii="Arial" w:hAnsi="Arial" w:cs="Arial"/>
                      <w:iCs/>
                      <w:szCs w:val="22"/>
                    </w:rPr>
                  </w:pPr>
                  <w:r w:rsidRPr="00C02883">
                    <w:rPr>
                      <w:rFonts w:ascii="Arial" w:hAnsi="Arial" w:cs="Arial"/>
                      <w:iCs/>
                      <w:szCs w:val="22"/>
                    </w:rPr>
                    <w:t xml:space="preserve">180-200 g / bait point separated by 5 - 10 meters </w:t>
                  </w:r>
                </w:p>
                <w:p w14:paraId="234438CD" w14:textId="77777777" w:rsidR="00FD6B00" w:rsidRPr="00C02883" w:rsidRDefault="00FD6B00" w:rsidP="00FD6B00">
                  <w:pPr>
                    <w:shd w:val="clear" w:color="auto" w:fill="FFFFFF"/>
                    <w:spacing w:line="240" w:lineRule="auto"/>
                    <w:rPr>
                      <w:rFonts w:ascii="Arial" w:hAnsi="Arial" w:cs="Arial"/>
                      <w:iCs/>
                      <w:szCs w:val="22"/>
                    </w:rPr>
                  </w:pPr>
                </w:p>
              </w:tc>
              <w:tc>
                <w:tcPr>
                  <w:tcW w:w="1321" w:type="pct"/>
                  <w:shd w:val="clear" w:color="auto" w:fill="FFFFFF"/>
                </w:tcPr>
                <w:p w14:paraId="0B43D03D" w14:textId="77777777" w:rsidR="00FD6B00" w:rsidRPr="00C02883" w:rsidRDefault="00FD6B00" w:rsidP="00FD6B00">
                  <w:pPr>
                    <w:shd w:val="clear" w:color="auto" w:fill="FFFFFF"/>
                    <w:spacing w:line="240" w:lineRule="auto"/>
                    <w:rPr>
                      <w:rFonts w:ascii="Arial" w:hAnsi="Arial" w:cs="Arial"/>
                      <w:iCs/>
                      <w:szCs w:val="22"/>
                    </w:rPr>
                  </w:pPr>
                </w:p>
                <w:p w14:paraId="43987DBD" w14:textId="77777777" w:rsidR="00FD6B00" w:rsidRPr="00C02883" w:rsidRDefault="00FD6B00" w:rsidP="00FD6B00">
                  <w:pPr>
                    <w:shd w:val="clear" w:color="auto" w:fill="FFFFFF"/>
                    <w:spacing w:line="240" w:lineRule="auto"/>
                    <w:rPr>
                      <w:rFonts w:ascii="Arial" w:hAnsi="Arial" w:cs="Arial"/>
                      <w:iCs/>
                      <w:szCs w:val="22"/>
                    </w:rPr>
                  </w:pPr>
                  <w:r w:rsidRPr="00C02883">
                    <w:rPr>
                      <w:rFonts w:ascii="Arial" w:hAnsi="Arial" w:cs="Arial"/>
                      <w:iCs/>
                      <w:szCs w:val="22"/>
                    </w:rPr>
                    <w:t xml:space="preserve">In and around building, open areas, waste dumps and landfills </w:t>
                  </w:r>
                </w:p>
              </w:tc>
            </w:tr>
            <w:tr w:rsidR="00FD6B00" w:rsidRPr="00C02883" w14:paraId="5491768B" w14:textId="77777777" w:rsidTr="00FD6B00">
              <w:trPr>
                <w:cantSplit/>
                <w:trHeight w:val="748"/>
                <w:jc w:val="center"/>
              </w:trPr>
              <w:tc>
                <w:tcPr>
                  <w:tcW w:w="1364" w:type="pct"/>
                  <w:vMerge/>
                  <w:tcBorders>
                    <w:left w:val="single" w:sz="4" w:space="0" w:color="auto"/>
                  </w:tcBorders>
                  <w:shd w:val="clear" w:color="auto" w:fill="FFFFFF"/>
                </w:tcPr>
                <w:p w14:paraId="01C2489B" w14:textId="77777777" w:rsidR="00FD6B00" w:rsidRPr="00C02883" w:rsidRDefault="00FD6B00" w:rsidP="00FD6B00">
                  <w:pPr>
                    <w:shd w:val="clear" w:color="auto" w:fill="FFFFFF"/>
                    <w:spacing w:line="240" w:lineRule="auto"/>
                    <w:jc w:val="both"/>
                    <w:rPr>
                      <w:rFonts w:ascii="Arial" w:hAnsi="Arial" w:cs="Arial"/>
                      <w:iCs/>
                      <w:szCs w:val="22"/>
                    </w:rPr>
                  </w:pPr>
                </w:p>
              </w:tc>
              <w:tc>
                <w:tcPr>
                  <w:tcW w:w="991" w:type="pct"/>
                  <w:tcBorders>
                    <w:left w:val="single" w:sz="4" w:space="0" w:color="auto"/>
                  </w:tcBorders>
                  <w:shd w:val="clear" w:color="auto" w:fill="FFFFFF"/>
                  <w:vAlign w:val="center"/>
                </w:tcPr>
                <w:p w14:paraId="1568059A" w14:textId="77777777" w:rsidR="00FD6B00" w:rsidRPr="00C02883" w:rsidRDefault="00FD6B00" w:rsidP="00FD6B00">
                  <w:pPr>
                    <w:shd w:val="clear" w:color="auto" w:fill="FFFFFF"/>
                    <w:spacing w:line="240" w:lineRule="auto"/>
                    <w:rPr>
                      <w:rFonts w:ascii="Arial" w:hAnsi="Arial" w:cs="Arial"/>
                      <w:iCs/>
                      <w:szCs w:val="22"/>
                    </w:rPr>
                  </w:pPr>
                  <w:r w:rsidRPr="00C02883">
                    <w:rPr>
                      <w:rFonts w:ascii="Arial" w:hAnsi="Arial" w:cs="Arial"/>
                      <w:iCs/>
                      <w:szCs w:val="22"/>
                    </w:rPr>
                    <w:t>Mice (</w:t>
                  </w:r>
                  <w:r w:rsidRPr="00C02883">
                    <w:rPr>
                      <w:rFonts w:ascii="Arial" w:hAnsi="Arial" w:cs="Arial"/>
                      <w:i/>
                      <w:iCs/>
                      <w:szCs w:val="22"/>
                    </w:rPr>
                    <w:t>Mus musculus</w:t>
                  </w:r>
                  <w:r w:rsidRPr="00C02883">
                    <w:rPr>
                      <w:rFonts w:ascii="Arial" w:hAnsi="Arial" w:cs="Arial"/>
                      <w:iCs/>
                      <w:szCs w:val="22"/>
                    </w:rPr>
                    <w:t>)</w:t>
                  </w:r>
                </w:p>
              </w:tc>
              <w:tc>
                <w:tcPr>
                  <w:tcW w:w="1324" w:type="pct"/>
                  <w:shd w:val="clear" w:color="auto" w:fill="FFFFFF"/>
                  <w:vAlign w:val="center"/>
                </w:tcPr>
                <w:p w14:paraId="52ABADA1" w14:textId="77777777" w:rsidR="00FD6B00" w:rsidRPr="00C02883" w:rsidRDefault="00FD6B00" w:rsidP="00FD6B00">
                  <w:pPr>
                    <w:shd w:val="clear" w:color="auto" w:fill="FFFFFF"/>
                    <w:spacing w:line="240" w:lineRule="auto"/>
                    <w:rPr>
                      <w:rFonts w:ascii="Arial" w:hAnsi="Arial" w:cs="Arial"/>
                      <w:iCs/>
                      <w:szCs w:val="22"/>
                    </w:rPr>
                  </w:pPr>
                </w:p>
                <w:p w14:paraId="1F30CB50" w14:textId="77777777" w:rsidR="00FD6B00" w:rsidRPr="00C02883" w:rsidRDefault="00FD6B00" w:rsidP="00FD6B00">
                  <w:pPr>
                    <w:shd w:val="clear" w:color="auto" w:fill="FFFFFF"/>
                    <w:spacing w:line="240" w:lineRule="auto"/>
                    <w:rPr>
                      <w:rFonts w:ascii="Arial" w:hAnsi="Arial" w:cs="Arial"/>
                      <w:iCs/>
                      <w:szCs w:val="22"/>
                    </w:rPr>
                  </w:pPr>
                  <w:r w:rsidRPr="00C02883">
                    <w:rPr>
                      <w:rFonts w:ascii="Arial" w:hAnsi="Arial" w:cs="Arial"/>
                      <w:iCs/>
                      <w:szCs w:val="22"/>
                    </w:rPr>
                    <w:t xml:space="preserve">30 g / bait point separated by 1 - 2 meters </w:t>
                  </w:r>
                </w:p>
                <w:p w14:paraId="2DF47D07" w14:textId="77777777" w:rsidR="00FD6B00" w:rsidRPr="00C02883" w:rsidRDefault="00FD6B00" w:rsidP="00FD6B00">
                  <w:pPr>
                    <w:shd w:val="clear" w:color="auto" w:fill="FFFFFF"/>
                    <w:spacing w:line="240" w:lineRule="auto"/>
                    <w:rPr>
                      <w:rFonts w:ascii="Arial" w:hAnsi="Arial" w:cs="Arial"/>
                      <w:iCs/>
                      <w:szCs w:val="22"/>
                    </w:rPr>
                  </w:pPr>
                </w:p>
              </w:tc>
              <w:tc>
                <w:tcPr>
                  <w:tcW w:w="1321" w:type="pct"/>
                  <w:shd w:val="clear" w:color="auto" w:fill="FFFFFF"/>
                  <w:vAlign w:val="center"/>
                </w:tcPr>
                <w:p w14:paraId="176D3B87" w14:textId="77777777" w:rsidR="00FD6B00" w:rsidRPr="00C02883" w:rsidRDefault="00FD6B00" w:rsidP="00FD6B00">
                  <w:pPr>
                    <w:shd w:val="clear" w:color="auto" w:fill="FFFFFF"/>
                    <w:spacing w:line="240" w:lineRule="auto"/>
                    <w:rPr>
                      <w:rFonts w:ascii="Arial" w:hAnsi="Arial" w:cs="Arial"/>
                      <w:iCs/>
                      <w:szCs w:val="22"/>
                    </w:rPr>
                  </w:pPr>
                  <w:r w:rsidRPr="00C02883">
                    <w:rPr>
                      <w:rFonts w:ascii="Arial" w:hAnsi="Arial" w:cs="Arial"/>
                      <w:iCs/>
                      <w:szCs w:val="22"/>
                    </w:rPr>
                    <w:t>In and around building, open areas</w:t>
                  </w:r>
                </w:p>
              </w:tc>
            </w:tr>
          </w:tbl>
          <w:p w14:paraId="6B7D9DCB" w14:textId="77777777" w:rsidR="00FD6B00" w:rsidRPr="00C02883" w:rsidRDefault="00FD6B00" w:rsidP="009A763A">
            <w:pPr>
              <w:autoSpaceDE w:val="0"/>
              <w:autoSpaceDN w:val="0"/>
              <w:spacing w:line="240" w:lineRule="auto"/>
              <w:jc w:val="both"/>
              <w:rPr>
                <w:rFonts w:ascii="Arial" w:hAnsi="Arial" w:cs="Arial"/>
                <w:szCs w:val="22"/>
              </w:rPr>
            </w:pPr>
          </w:p>
        </w:tc>
      </w:tr>
    </w:tbl>
    <w:p w14:paraId="2C439B00" w14:textId="77777777" w:rsidR="007662C4" w:rsidRPr="00BD7399" w:rsidRDefault="007662C4" w:rsidP="007662C4">
      <w:pPr>
        <w:spacing w:line="240" w:lineRule="auto"/>
        <w:jc w:val="both"/>
        <w:rPr>
          <w:rFonts w:ascii="Arial" w:hAnsi="Arial" w:cs="Arial"/>
          <w:szCs w:val="22"/>
        </w:rPr>
      </w:pPr>
    </w:p>
    <w:p w14:paraId="3736E74F" w14:textId="77777777" w:rsidR="00AE24C9" w:rsidRPr="005043AD" w:rsidRDefault="00AE24C9" w:rsidP="007662C4">
      <w:pPr>
        <w:spacing w:line="240" w:lineRule="auto"/>
        <w:jc w:val="both"/>
        <w:rPr>
          <w:rFonts w:ascii="Arial" w:hAnsi="Arial" w:cs="Arial"/>
          <w:szCs w:val="22"/>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5043AD" w:rsidRPr="009A763A" w14:paraId="59BA44FA" w14:textId="77777777" w:rsidTr="009A763A">
        <w:tc>
          <w:tcPr>
            <w:tcW w:w="9919" w:type="dxa"/>
            <w:shd w:val="clear" w:color="auto" w:fill="auto"/>
          </w:tcPr>
          <w:p w14:paraId="5054A13B" w14:textId="77777777" w:rsidR="005043AD" w:rsidRPr="00C02883" w:rsidRDefault="005043AD" w:rsidP="00DE38F5">
            <w:pPr>
              <w:pStyle w:val="NormalWeb"/>
              <w:numPr>
                <w:ilvl w:val="0"/>
                <w:numId w:val="22"/>
              </w:numPr>
              <w:autoSpaceDE w:val="0"/>
              <w:autoSpaceDN w:val="0"/>
              <w:spacing w:before="0" w:beforeAutospacing="0" w:after="0"/>
              <w:jc w:val="both"/>
              <w:rPr>
                <w:rFonts w:ascii="Arial" w:hAnsi="Arial" w:cs="Arial"/>
                <w:b/>
                <w:sz w:val="22"/>
                <w:szCs w:val="22"/>
                <w:lang w:val="en-US"/>
              </w:rPr>
            </w:pPr>
            <w:r w:rsidRPr="00C02883">
              <w:rPr>
                <w:rFonts w:ascii="Arial" w:hAnsi="Arial" w:cs="Arial"/>
                <w:b/>
                <w:sz w:val="22"/>
                <w:szCs w:val="22"/>
                <w:lang w:val="en-US"/>
              </w:rPr>
              <w:t>Minor change application FANGA PATE 25 – 2018</w:t>
            </w:r>
          </w:p>
        </w:tc>
      </w:tr>
      <w:tr w:rsidR="005043AD" w:rsidRPr="009A763A" w14:paraId="20D9549A" w14:textId="77777777" w:rsidTr="009A763A">
        <w:tc>
          <w:tcPr>
            <w:tcW w:w="9919" w:type="dxa"/>
            <w:shd w:val="clear" w:color="auto" w:fill="auto"/>
          </w:tcPr>
          <w:p w14:paraId="59F4FDEA" w14:textId="77777777" w:rsidR="001B3407" w:rsidRPr="00C02883" w:rsidRDefault="001B3407" w:rsidP="009A763A">
            <w:pPr>
              <w:autoSpaceDE w:val="0"/>
              <w:autoSpaceDN w:val="0"/>
              <w:jc w:val="both"/>
              <w:rPr>
                <w:rFonts w:ascii="Arial" w:hAnsi="Arial" w:cs="Arial"/>
                <w:szCs w:val="22"/>
                <w:lang w:val="en-US"/>
              </w:rPr>
            </w:pPr>
            <w:r w:rsidRPr="00C02883">
              <w:rPr>
                <w:rFonts w:ascii="Arial" w:hAnsi="Arial" w:cs="Arial"/>
                <w:szCs w:val="22"/>
                <w:lang w:val="en-US"/>
              </w:rPr>
              <w:t>To support the efficacy of the new claimed application rate against rats the applicant has submitted two field tests with the product FANGA B+.</w:t>
            </w:r>
          </w:p>
          <w:p w14:paraId="26BDE4B5" w14:textId="77777777" w:rsidR="001B3407" w:rsidRPr="00C02883" w:rsidRDefault="001B3407" w:rsidP="009A763A">
            <w:pPr>
              <w:autoSpaceDE w:val="0"/>
              <w:autoSpaceDN w:val="0"/>
              <w:jc w:val="both"/>
              <w:rPr>
                <w:rFonts w:ascii="Arial" w:hAnsi="Arial" w:cs="Arial"/>
                <w:lang w:val="en-GB"/>
              </w:rPr>
            </w:pPr>
          </w:p>
          <w:p w14:paraId="5DFBC067" w14:textId="77777777" w:rsidR="001B3407" w:rsidRPr="00C02883" w:rsidRDefault="001B3407" w:rsidP="009A763A">
            <w:pPr>
              <w:autoSpaceDE w:val="0"/>
              <w:autoSpaceDN w:val="0"/>
              <w:jc w:val="both"/>
              <w:rPr>
                <w:rFonts w:ascii="Arial" w:hAnsi="Arial" w:cs="Arial"/>
                <w:lang w:val="en-GB"/>
              </w:rPr>
            </w:pPr>
            <w:r w:rsidRPr="00C02883">
              <w:rPr>
                <w:rFonts w:ascii="Arial" w:hAnsi="Arial" w:cs="Arial"/>
                <w:lang w:val="en-GB"/>
              </w:rPr>
              <w:t>The main difference between both products is the concentration of active substance: FANGA B+ contains 0.001 % w/w of brodifacoum and FANGA PATE 25 contains 0.0025 % w/w of brodifacoum, other components are the same to nearly the same concentrations. Therefore efficacy studies conducted with FANGA B+ are acceptable to demonstrate the efficacy of FANGA PATE 25.</w:t>
            </w:r>
          </w:p>
          <w:p w14:paraId="1E1128A8" w14:textId="77777777" w:rsidR="001B3407" w:rsidRPr="00C02883" w:rsidRDefault="001B3407" w:rsidP="009A763A">
            <w:pPr>
              <w:autoSpaceDE w:val="0"/>
              <w:autoSpaceDN w:val="0"/>
              <w:jc w:val="both"/>
              <w:rPr>
                <w:rFonts w:ascii="Arial" w:hAnsi="Arial" w:cs="Arial"/>
                <w:lang w:val="en-GB"/>
              </w:rPr>
            </w:pPr>
            <w:r w:rsidRPr="00C02883">
              <w:rPr>
                <w:rFonts w:ascii="Arial" w:hAnsi="Arial" w:cs="Arial"/>
                <w:lang w:val="en-GB"/>
              </w:rPr>
              <w:t>The composition of FANGA B+ is presented in the confidential part of the PAR.</w:t>
            </w:r>
          </w:p>
          <w:p w14:paraId="13516477" w14:textId="77777777" w:rsidR="001B3407" w:rsidRPr="00C02883" w:rsidRDefault="001B3407" w:rsidP="009A763A">
            <w:pPr>
              <w:autoSpaceDE w:val="0"/>
              <w:autoSpaceDN w:val="0"/>
              <w:jc w:val="both"/>
              <w:rPr>
                <w:rFonts w:ascii="Arial" w:hAnsi="Arial" w:cs="Arial"/>
                <w:szCs w:val="22"/>
                <w:lang w:val="en-US"/>
              </w:rPr>
            </w:pPr>
          </w:p>
          <w:p w14:paraId="3487DBE2" w14:textId="77777777" w:rsidR="001B3407" w:rsidRPr="00C02883" w:rsidRDefault="001B3407" w:rsidP="009A763A">
            <w:pPr>
              <w:autoSpaceDE w:val="0"/>
              <w:autoSpaceDN w:val="0"/>
              <w:spacing w:after="240" w:line="276" w:lineRule="auto"/>
              <w:jc w:val="both"/>
              <w:rPr>
                <w:rFonts w:ascii="Arial" w:hAnsi="Arial" w:cs="Arial"/>
                <w:szCs w:val="22"/>
                <w:lang w:val="en-GB"/>
              </w:rPr>
            </w:pPr>
            <w:r w:rsidRPr="00C02883">
              <w:rPr>
                <w:rFonts w:ascii="Arial" w:hAnsi="Arial" w:cs="Arial"/>
                <w:szCs w:val="22"/>
                <w:lang w:val="en-GB"/>
              </w:rPr>
              <w:t>All efficacy studies results are presented in annex 9 and the compositions of all tested products are presented in the confidential part of the PAR.</w:t>
            </w:r>
          </w:p>
          <w:p w14:paraId="5B0B3ED9" w14:textId="77777777" w:rsidR="001B3407" w:rsidRPr="00C02883" w:rsidRDefault="001B3407" w:rsidP="009A763A">
            <w:pPr>
              <w:autoSpaceDE w:val="0"/>
              <w:autoSpaceDN w:val="0"/>
              <w:spacing w:after="240" w:line="276" w:lineRule="auto"/>
              <w:jc w:val="both"/>
              <w:rPr>
                <w:rFonts w:ascii="Arial" w:hAnsi="Arial" w:cs="Arial"/>
                <w:szCs w:val="22"/>
                <w:lang w:val="en-GB"/>
              </w:rPr>
            </w:pPr>
            <w:r w:rsidRPr="00C02883">
              <w:rPr>
                <w:rFonts w:ascii="Arial" w:hAnsi="Arial" w:cs="Arial"/>
                <w:szCs w:val="22"/>
                <w:lang w:val="en-GB"/>
              </w:rPr>
              <w:t>Submitted efficacy data are compliant with the requirements of the TNsG PT14 (2009) and the results of these tests are respecting the criteria of the TNsG PT14 (2009).</w:t>
            </w:r>
          </w:p>
          <w:p w14:paraId="5976EB30" w14:textId="77777777" w:rsidR="001B3407" w:rsidRPr="00C02883" w:rsidRDefault="001B3407" w:rsidP="009A763A">
            <w:pPr>
              <w:autoSpaceDE w:val="0"/>
              <w:autoSpaceDN w:val="0"/>
              <w:spacing w:after="240" w:line="276" w:lineRule="auto"/>
              <w:jc w:val="both"/>
              <w:rPr>
                <w:rFonts w:ascii="Arial" w:hAnsi="Arial" w:cs="Arial"/>
                <w:szCs w:val="22"/>
                <w:lang w:val="en-GB"/>
              </w:rPr>
            </w:pPr>
            <w:r w:rsidRPr="00C02883">
              <w:rPr>
                <w:rFonts w:ascii="Arial" w:hAnsi="Arial" w:cs="Arial"/>
                <w:szCs w:val="22"/>
                <w:lang w:val="en-GB"/>
              </w:rPr>
              <w:t>French competent authorities (FR CA) consider that the elements presented in the dossier confirm the efficacy of the product FANGA PATE 25 against rats (</w:t>
            </w:r>
            <w:r w:rsidRPr="00C02883">
              <w:rPr>
                <w:rFonts w:ascii="Arial" w:hAnsi="Arial" w:cs="Arial"/>
                <w:i/>
                <w:szCs w:val="22"/>
                <w:lang w:val="en-GB"/>
              </w:rPr>
              <w:t>Rattus norvegicus</w:t>
            </w:r>
            <w:r w:rsidRPr="00C02883">
              <w:rPr>
                <w:rFonts w:ascii="Arial" w:hAnsi="Arial" w:cs="Arial"/>
                <w:szCs w:val="22"/>
                <w:lang w:val="en-GB"/>
              </w:rPr>
              <w:t xml:space="preserve"> and </w:t>
            </w:r>
            <w:r w:rsidRPr="00C02883">
              <w:rPr>
                <w:rFonts w:ascii="Arial" w:hAnsi="Arial" w:cs="Arial"/>
                <w:i/>
                <w:szCs w:val="22"/>
                <w:lang w:val="en-GB"/>
              </w:rPr>
              <w:t>Rattus rattus</w:t>
            </w:r>
            <w:r w:rsidRPr="00C02883">
              <w:rPr>
                <w:rFonts w:ascii="Arial" w:hAnsi="Arial" w:cs="Arial"/>
                <w:szCs w:val="22"/>
                <w:lang w:val="en-GB"/>
              </w:rPr>
              <w:t>) at the claimed application rate of 100 g / bait point:</w:t>
            </w:r>
          </w:p>
          <w:p w14:paraId="422980E8" w14:textId="77777777" w:rsidR="001B3407" w:rsidRPr="00C02883" w:rsidRDefault="001B3407" w:rsidP="00DE38F5">
            <w:pPr>
              <w:numPr>
                <w:ilvl w:val="0"/>
                <w:numId w:val="42"/>
              </w:numPr>
              <w:autoSpaceDE w:val="0"/>
              <w:autoSpaceDN w:val="0"/>
              <w:spacing w:after="240" w:line="276" w:lineRule="auto"/>
              <w:jc w:val="both"/>
              <w:rPr>
                <w:rFonts w:ascii="Arial" w:hAnsi="Arial" w:cs="Arial"/>
                <w:szCs w:val="22"/>
                <w:lang w:val="en-GB"/>
              </w:rPr>
            </w:pPr>
            <w:r w:rsidRPr="00C02883">
              <w:rPr>
                <w:rFonts w:ascii="Arial" w:hAnsi="Arial" w:cs="Arial"/>
                <w:szCs w:val="22"/>
                <w:lang w:val="en-GB"/>
              </w:rPr>
              <w:t>For professional users: in and around buildings, and waste dumps.</w:t>
            </w:r>
          </w:p>
          <w:p w14:paraId="4D431068" w14:textId="77777777" w:rsidR="005043AD" w:rsidRPr="00C02883" w:rsidRDefault="001B3407" w:rsidP="00DE38F5">
            <w:pPr>
              <w:numPr>
                <w:ilvl w:val="0"/>
                <w:numId w:val="42"/>
              </w:numPr>
              <w:autoSpaceDE w:val="0"/>
              <w:autoSpaceDN w:val="0"/>
              <w:spacing w:after="240" w:line="276" w:lineRule="auto"/>
              <w:jc w:val="both"/>
              <w:rPr>
                <w:rFonts w:ascii="Arial" w:hAnsi="Arial" w:cs="Arial"/>
                <w:szCs w:val="22"/>
                <w:lang w:val="en-GB"/>
              </w:rPr>
            </w:pPr>
            <w:r w:rsidRPr="00C02883">
              <w:rPr>
                <w:rFonts w:ascii="Arial" w:hAnsi="Arial" w:cs="Arial"/>
                <w:szCs w:val="22"/>
                <w:lang w:val="en-GB"/>
              </w:rPr>
              <w:t>For non professional users: in and around buildings.</w:t>
            </w:r>
          </w:p>
        </w:tc>
      </w:tr>
    </w:tbl>
    <w:p w14:paraId="4C8F6439" w14:textId="2A46AA17" w:rsidR="005043AD" w:rsidRDefault="005043AD" w:rsidP="007662C4">
      <w:pPr>
        <w:spacing w:line="240" w:lineRule="auto"/>
        <w:jc w:val="both"/>
        <w:rPr>
          <w:rFonts w:ascii="Arial" w:hAnsi="Arial" w:cs="Arial"/>
          <w:szCs w:val="22"/>
          <w:highlight w:val="lightGray"/>
          <w:lang w:val="en-US"/>
        </w:rPr>
      </w:pPr>
    </w:p>
    <w:p w14:paraId="73F805BA" w14:textId="24E02A95" w:rsidR="00D3383C" w:rsidRDefault="00D3383C" w:rsidP="007662C4">
      <w:pPr>
        <w:spacing w:line="240" w:lineRule="auto"/>
        <w:jc w:val="both"/>
        <w:rPr>
          <w:rFonts w:ascii="Arial" w:hAnsi="Arial" w:cs="Arial"/>
          <w:szCs w:val="22"/>
          <w:highlight w:val="lightGray"/>
          <w:lang w:val="en-US"/>
        </w:rPr>
      </w:pPr>
    </w:p>
    <w:p w14:paraId="46CE5152" w14:textId="738AA8D4" w:rsidR="00D3383C" w:rsidRDefault="00D3383C" w:rsidP="007662C4">
      <w:pPr>
        <w:spacing w:line="240" w:lineRule="auto"/>
        <w:jc w:val="both"/>
        <w:rPr>
          <w:rFonts w:ascii="Arial" w:hAnsi="Arial" w:cs="Arial"/>
          <w:szCs w:val="22"/>
          <w:highlight w:val="lightGray"/>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769"/>
      </w:tblGrid>
      <w:tr w:rsidR="00D3383C" w:rsidRPr="00D3383C" w14:paraId="36422240" w14:textId="77777777" w:rsidTr="00C02883">
        <w:tc>
          <w:tcPr>
            <w:tcW w:w="9919" w:type="dxa"/>
            <w:shd w:val="clear" w:color="auto" w:fill="D9D9D9" w:themeFill="background1" w:themeFillShade="D9"/>
          </w:tcPr>
          <w:p w14:paraId="46CCB4D5" w14:textId="184A4C6F" w:rsidR="00D3383C" w:rsidRPr="00D3383C" w:rsidRDefault="00D3383C" w:rsidP="00D3383C">
            <w:pPr>
              <w:pStyle w:val="NormalWeb"/>
              <w:numPr>
                <w:ilvl w:val="0"/>
                <w:numId w:val="22"/>
              </w:numPr>
              <w:autoSpaceDE w:val="0"/>
              <w:autoSpaceDN w:val="0"/>
              <w:spacing w:before="0" w:beforeAutospacing="0" w:after="0"/>
              <w:jc w:val="both"/>
              <w:rPr>
                <w:rFonts w:ascii="Arial" w:hAnsi="Arial" w:cs="Arial"/>
                <w:b/>
                <w:sz w:val="22"/>
                <w:szCs w:val="22"/>
                <w:lang w:val="en-US"/>
              </w:rPr>
            </w:pPr>
            <w:r w:rsidRPr="00D3383C">
              <w:rPr>
                <w:rFonts w:ascii="Arial" w:hAnsi="Arial" w:cs="Arial"/>
                <w:b/>
                <w:sz w:val="22"/>
                <w:szCs w:val="22"/>
                <w:lang w:val="en-US"/>
              </w:rPr>
              <w:t>Renewal application for FANGA PATE 25 - 2019</w:t>
            </w:r>
          </w:p>
        </w:tc>
      </w:tr>
      <w:tr w:rsidR="00D3383C" w:rsidRPr="009A763A" w14:paraId="5022263F" w14:textId="77777777" w:rsidTr="00C02883">
        <w:tc>
          <w:tcPr>
            <w:tcW w:w="9919" w:type="dxa"/>
            <w:shd w:val="clear" w:color="auto" w:fill="D9D9D9" w:themeFill="background1" w:themeFillShade="D9"/>
          </w:tcPr>
          <w:p w14:paraId="6369C803" w14:textId="7B319E9C" w:rsidR="00D3383C" w:rsidRPr="00D3383C" w:rsidRDefault="00D3383C" w:rsidP="00D3383C">
            <w:pPr>
              <w:autoSpaceDE w:val="0"/>
              <w:autoSpaceDN w:val="0"/>
              <w:jc w:val="both"/>
              <w:rPr>
                <w:rFonts w:ascii="Arial" w:hAnsi="Arial" w:cs="Arial"/>
                <w:szCs w:val="22"/>
                <w:lang w:val="en-US"/>
              </w:rPr>
            </w:pPr>
            <w:r w:rsidRPr="00D3383C">
              <w:rPr>
                <w:rFonts w:ascii="Arial" w:hAnsi="Arial" w:cs="Arial"/>
                <w:szCs w:val="22"/>
                <w:lang w:val="en-US"/>
              </w:rPr>
              <w:t>For the renewal of the product FANGA PATE 25 (0.0025 % w/w brodifacoum), no change in the composition has been declared. The efficacy evaluation is based on the efficacy studies submitted by the applicant for the first authorisation requirements and the minor application change.</w:t>
            </w:r>
          </w:p>
          <w:p w14:paraId="6C2B112D" w14:textId="77777777" w:rsidR="00D3383C" w:rsidRPr="00D3383C" w:rsidRDefault="00D3383C" w:rsidP="00D3383C">
            <w:pPr>
              <w:autoSpaceDE w:val="0"/>
              <w:autoSpaceDN w:val="0"/>
              <w:jc w:val="both"/>
              <w:rPr>
                <w:rFonts w:ascii="Arial" w:hAnsi="Arial" w:cs="Arial"/>
                <w:szCs w:val="22"/>
                <w:lang w:val="en-US"/>
              </w:rPr>
            </w:pPr>
          </w:p>
          <w:p w14:paraId="3F4B8B0C" w14:textId="4B3ECF60" w:rsidR="00D3383C" w:rsidRPr="00D3383C" w:rsidRDefault="00D3383C" w:rsidP="00D3383C">
            <w:pPr>
              <w:autoSpaceDE w:val="0"/>
              <w:autoSpaceDN w:val="0"/>
              <w:spacing w:after="240" w:line="276" w:lineRule="auto"/>
              <w:jc w:val="both"/>
              <w:rPr>
                <w:rFonts w:ascii="Arial" w:hAnsi="Arial" w:cs="Arial"/>
                <w:szCs w:val="22"/>
                <w:lang w:val="en-GB"/>
              </w:rPr>
            </w:pPr>
            <w:r w:rsidRPr="00D3383C">
              <w:rPr>
                <w:rFonts w:ascii="Arial" w:hAnsi="Arial" w:cs="Arial"/>
                <w:szCs w:val="22"/>
                <w:lang w:val="en-US"/>
              </w:rPr>
              <w:t>The product FANGA PATE 25 (0.0025 % w/w brodifacoum) has shown a sufficient efficacy and can be used for the control of rats (Rattus norvegicus and Rattus rattus) and house mice (Mus musculus) at doses claimed.</w:t>
            </w:r>
          </w:p>
        </w:tc>
      </w:tr>
    </w:tbl>
    <w:p w14:paraId="297BC581" w14:textId="13BBC76B" w:rsidR="00D3383C" w:rsidRPr="00D3383C" w:rsidRDefault="00D3383C" w:rsidP="007662C4">
      <w:pPr>
        <w:spacing w:line="240" w:lineRule="auto"/>
        <w:jc w:val="both"/>
        <w:rPr>
          <w:rFonts w:ascii="Arial" w:hAnsi="Arial" w:cs="Arial"/>
          <w:szCs w:val="22"/>
          <w:highlight w:val="lightGray"/>
        </w:rPr>
      </w:pPr>
    </w:p>
    <w:p w14:paraId="25DE185C" w14:textId="77777777" w:rsidR="00D3383C" w:rsidRPr="00BD7399" w:rsidRDefault="00D3383C" w:rsidP="007662C4">
      <w:pPr>
        <w:spacing w:line="240" w:lineRule="auto"/>
        <w:jc w:val="both"/>
        <w:rPr>
          <w:rFonts w:ascii="Arial" w:hAnsi="Arial" w:cs="Arial"/>
          <w:szCs w:val="22"/>
          <w:highlight w:val="lightGray"/>
          <w:lang w:val="en-US"/>
        </w:rPr>
      </w:pPr>
    </w:p>
    <w:p w14:paraId="363F4279" w14:textId="09A3CFFC" w:rsidR="00D3383C" w:rsidRPr="00BD7399" w:rsidRDefault="00D3383C" w:rsidP="0038771C">
      <w:pPr>
        <w:spacing w:after="120" w:line="240" w:lineRule="auto"/>
        <w:jc w:val="both"/>
        <w:rPr>
          <w:rFonts w:ascii="Arial" w:hAnsi="Arial" w:cs="Arial"/>
          <w:sz w:val="24"/>
          <w:highlight w:val="lightGray"/>
          <w:lang w:val="en-US"/>
        </w:rPr>
      </w:pPr>
    </w:p>
    <w:p w14:paraId="37F369C8" w14:textId="7385C890" w:rsidR="008D64F2" w:rsidRPr="00BD7399" w:rsidRDefault="008D64F2" w:rsidP="003F0EED">
      <w:pPr>
        <w:pStyle w:val="Titre30"/>
        <w:rPr>
          <w:szCs w:val="24"/>
        </w:rPr>
      </w:pPr>
      <w:bookmarkStart w:id="170" w:name="_Toc523232394"/>
      <w:r w:rsidRPr="00BD7399">
        <w:rPr>
          <w:szCs w:val="24"/>
        </w:rPr>
        <w:t>Mode of action including time delay</w:t>
      </w:r>
      <w:bookmarkEnd w:id="170"/>
    </w:p>
    <w:p w14:paraId="102DF301" w14:textId="77777777" w:rsidR="004B79F3" w:rsidRPr="00BD7399" w:rsidRDefault="004B79F3" w:rsidP="00C027FF">
      <w:pPr>
        <w:spacing w:after="120" w:line="240" w:lineRule="auto"/>
        <w:jc w:val="both"/>
        <w:rPr>
          <w:rFonts w:ascii="Arial" w:hAnsi="Arial" w:cs="Arial"/>
          <w:szCs w:val="22"/>
          <w:lang w:val="en-US"/>
        </w:rPr>
      </w:pPr>
      <w:r w:rsidRPr="00BD7399">
        <w:rPr>
          <w:rFonts w:ascii="Arial" w:hAnsi="Arial" w:cs="Arial"/>
          <w:szCs w:val="22"/>
          <w:lang w:val="en-US"/>
        </w:rPr>
        <w:t>Brodifacoum acts as a vitamin K antagonist. It interferes with the regeneration of prothrombin disturbing the normal blood clotting mechanisms and increasing tendency to bleed.</w:t>
      </w:r>
    </w:p>
    <w:p w14:paraId="4DD01C91" w14:textId="77777777" w:rsidR="004B79F3" w:rsidRPr="00BD7399" w:rsidRDefault="004B79F3" w:rsidP="00C027FF">
      <w:pPr>
        <w:spacing w:after="120" w:line="240" w:lineRule="auto"/>
        <w:jc w:val="both"/>
        <w:rPr>
          <w:rFonts w:ascii="Arial" w:hAnsi="Arial" w:cs="Arial"/>
          <w:szCs w:val="22"/>
          <w:lang w:val="de-DE"/>
        </w:rPr>
      </w:pPr>
      <w:r w:rsidRPr="00BD7399">
        <w:rPr>
          <w:rFonts w:ascii="Arial" w:hAnsi="Arial" w:cs="Arial"/>
          <w:szCs w:val="22"/>
          <w:lang w:val="de-DE"/>
        </w:rPr>
        <w:t xml:space="preserve">The main site of its action is the liver, where several of the blood coagulation precursors under vitamin-K dependent post translation processing take place before they are converted into the respective procoagulant zymogens. </w:t>
      </w:r>
    </w:p>
    <w:p w14:paraId="43E4D126" w14:textId="77777777" w:rsidR="004B79F3" w:rsidRPr="00BD7399" w:rsidRDefault="004B79F3" w:rsidP="00C027FF">
      <w:pPr>
        <w:spacing w:after="120" w:line="240" w:lineRule="auto"/>
        <w:jc w:val="both"/>
        <w:rPr>
          <w:rFonts w:ascii="Arial" w:hAnsi="Arial" w:cs="Arial"/>
          <w:szCs w:val="22"/>
          <w:lang w:val="en-GB"/>
        </w:rPr>
      </w:pPr>
      <w:r w:rsidRPr="00BD7399">
        <w:rPr>
          <w:rFonts w:ascii="Arial" w:hAnsi="Arial" w:cs="Arial"/>
          <w:szCs w:val="22"/>
          <w:lang w:val="en-GB"/>
        </w:rPr>
        <w:t>Brodifacoum works by blocking the regeneration of vitamin K 2,3-epoxide to vitamin K hydroquinone. Since the amount of vitamin K in the body is finite, the progressive block of the regeneration of vitamin K will lead to an increasing probability of a fatal haemorrhage.</w:t>
      </w:r>
    </w:p>
    <w:p w14:paraId="3C387CEA" w14:textId="77777777" w:rsidR="004B79F3" w:rsidRPr="00BD7399" w:rsidRDefault="004B79F3" w:rsidP="00C027FF">
      <w:pPr>
        <w:spacing w:after="120" w:line="240" w:lineRule="auto"/>
        <w:jc w:val="both"/>
        <w:rPr>
          <w:rFonts w:ascii="Arial" w:hAnsi="Arial" w:cs="Arial"/>
          <w:szCs w:val="22"/>
          <w:lang w:val="en-GB"/>
        </w:rPr>
      </w:pPr>
      <w:r w:rsidRPr="00BD7399">
        <w:rPr>
          <w:rFonts w:ascii="Arial" w:hAnsi="Arial" w:cs="Arial"/>
          <w:szCs w:val="22"/>
          <w:lang w:val="en-GB"/>
        </w:rPr>
        <w:t xml:space="preserve">Death of target animal occurs </w:t>
      </w:r>
      <w:r w:rsidR="0038771C" w:rsidRPr="00BD7399">
        <w:rPr>
          <w:rFonts w:ascii="Arial" w:hAnsi="Arial" w:cs="Arial"/>
          <w:szCs w:val="22"/>
          <w:lang w:val="en-GB"/>
        </w:rPr>
        <w:t xml:space="preserve">4 </w:t>
      </w:r>
      <w:r w:rsidRPr="00BD7399">
        <w:rPr>
          <w:rFonts w:ascii="Arial" w:hAnsi="Arial" w:cs="Arial"/>
          <w:szCs w:val="22"/>
          <w:lang w:val="en-GB"/>
        </w:rPr>
        <w:t xml:space="preserve">to </w:t>
      </w:r>
      <w:r w:rsidR="0038771C" w:rsidRPr="00BD7399">
        <w:rPr>
          <w:rFonts w:ascii="Arial" w:hAnsi="Arial" w:cs="Arial"/>
          <w:szCs w:val="22"/>
          <w:lang w:val="en-GB"/>
        </w:rPr>
        <w:t>9</w:t>
      </w:r>
      <w:r w:rsidRPr="00BD7399">
        <w:rPr>
          <w:rFonts w:ascii="Arial" w:hAnsi="Arial" w:cs="Arial"/>
          <w:szCs w:val="22"/>
          <w:lang w:val="en-GB"/>
        </w:rPr>
        <w:t xml:space="preserve"> days after</w:t>
      </w:r>
      <w:r w:rsidR="00C027FF" w:rsidRPr="00BD7399">
        <w:rPr>
          <w:rFonts w:ascii="Arial" w:hAnsi="Arial" w:cs="Arial"/>
          <w:szCs w:val="22"/>
          <w:lang w:val="en-GB"/>
        </w:rPr>
        <w:t xml:space="preserve"> ingestion</w:t>
      </w:r>
      <w:r w:rsidRPr="00BD7399">
        <w:rPr>
          <w:rFonts w:ascii="Arial" w:hAnsi="Arial" w:cs="Arial"/>
          <w:szCs w:val="22"/>
          <w:lang w:val="en-GB"/>
        </w:rPr>
        <w:t>.</w:t>
      </w:r>
    </w:p>
    <w:p w14:paraId="5E1CFC3D" w14:textId="77777777" w:rsidR="008D64F2" w:rsidRPr="00BD7399" w:rsidRDefault="008D64F2" w:rsidP="00C027FF">
      <w:pPr>
        <w:spacing w:after="120" w:line="240" w:lineRule="auto"/>
        <w:jc w:val="both"/>
        <w:rPr>
          <w:rFonts w:ascii="Arial" w:hAnsi="Arial" w:cs="Arial"/>
          <w:szCs w:val="22"/>
          <w:lang w:val="en-GB"/>
        </w:rPr>
      </w:pPr>
    </w:p>
    <w:p w14:paraId="1905AB32" w14:textId="77777777" w:rsidR="008D64F2" w:rsidRPr="00BD7399" w:rsidRDefault="008D64F2" w:rsidP="003F0EED">
      <w:pPr>
        <w:pStyle w:val="Titre30"/>
        <w:rPr>
          <w:szCs w:val="24"/>
        </w:rPr>
      </w:pPr>
      <w:bookmarkStart w:id="171" w:name="_Toc523232395"/>
      <w:r w:rsidRPr="00BD7399">
        <w:rPr>
          <w:szCs w:val="24"/>
        </w:rPr>
        <w:t xml:space="preserve">Occurrence of resistance - resistance management / Unacceptable </w:t>
      </w:r>
      <w:r w:rsidR="00964424" w:rsidRPr="00BD7399">
        <w:rPr>
          <w:szCs w:val="24"/>
        </w:rPr>
        <w:t>e</w:t>
      </w:r>
      <w:r w:rsidRPr="00BD7399">
        <w:rPr>
          <w:szCs w:val="24"/>
        </w:rPr>
        <w:t>ffect</w:t>
      </w:r>
      <w:bookmarkEnd w:id="171"/>
    </w:p>
    <w:p w14:paraId="5BE92470" w14:textId="77777777" w:rsidR="004B79F3" w:rsidRPr="00BD7399" w:rsidRDefault="004B79F3" w:rsidP="00BF02A5">
      <w:pPr>
        <w:spacing w:after="120" w:line="240" w:lineRule="auto"/>
        <w:jc w:val="both"/>
        <w:rPr>
          <w:rFonts w:ascii="Arial" w:hAnsi="Arial" w:cs="Arial"/>
          <w:bCs/>
          <w:szCs w:val="22"/>
          <w:lang w:val="en-GB"/>
        </w:rPr>
      </w:pPr>
      <w:r w:rsidRPr="00BD7399">
        <w:rPr>
          <w:rFonts w:ascii="Arial" w:hAnsi="Arial" w:cs="Arial"/>
          <w:bCs/>
          <w:szCs w:val="22"/>
          <w:lang w:val="en-GB"/>
        </w:rPr>
        <w:t xml:space="preserve">Resistance to the first generation anticoagulants has been widely reported in both </w:t>
      </w:r>
      <w:r w:rsidRPr="00BD7399">
        <w:rPr>
          <w:rFonts w:ascii="Arial" w:hAnsi="Arial" w:cs="Arial"/>
          <w:bCs/>
          <w:i/>
          <w:szCs w:val="22"/>
          <w:lang w:val="en-GB"/>
        </w:rPr>
        <w:t>Rattus norvegicus</w:t>
      </w:r>
      <w:r w:rsidRPr="00BD7399">
        <w:rPr>
          <w:rFonts w:ascii="Arial" w:hAnsi="Arial" w:cs="Arial"/>
          <w:bCs/>
          <w:szCs w:val="22"/>
          <w:lang w:val="en-GB"/>
        </w:rPr>
        <w:t xml:space="preserve"> and </w:t>
      </w:r>
      <w:r w:rsidRPr="00BD7399">
        <w:rPr>
          <w:rFonts w:ascii="Arial" w:hAnsi="Arial" w:cs="Arial"/>
          <w:bCs/>
          <w:i/>
          <w:szCs w:val="22"/>
          <w:lang w:val="en-GB"/>
        </w:rPr>
        <w:t>Mus domesticus</w:t>
      </w:r>
      <w:r w:rsidRPr="00BD7399">
        <w:rPr>
          <w:rFonts w:ascii="Arial" w:hAnsi="Arial" w:cs="Arial"/>
          <w:bCs/>
          <w:szCs w:val="22"/>
          <w:lang w:val="en-GB"/>
        </w:rPr>
        <w:t xml:space="preserve"> since the late 1950's. The incidence of resistance to first generation anticoagulants in areas in which it is established is commonly 25-85%. Some degree of resistance to difenacoum has been reported in the UK, Denmark, France and Germany but this is usually found in certain populations of rodents highly resistant to first generation anti-coagulants (Greaves et al., 1982</w:t>
      </w:r>
      <w:r w:rsidRPr="00BD7399">
        <w:rPr>
          <w:rFonts w:ascii="Arial" w:hAnsi="Arial" w:cs="Arial"/>
          <w:bCs/>
          <w:szCs w:val="22"/>
          <w:vertAlign w:val="superscript"/>
          <w:lang w:val="en-GB"/>
        </w:rPr>
        <w:footnoteReference w:id="7"/>
      </w:r>
      <w:r w:rsidRPr="00BD7399">
        <w:rPr>
          <w:rFonts w:ascii="Arial" w:hAnsi="Arial" w:cs="Arial"/>
          <w:bCs/>
          <w:szCs w:val="22"/>
          <w:lang w:val="en-GB"/>
        </w:rPr>
        <w:t>; Lund, 1984</w:t>
      </w:r>
      <w:r w:rsidRPr="00BD7399">
        <w:rPr>
          <w:rFonts w:ascii="Arial" w:hAnsi="Arial" w:cs="Arial"/>
          <w:bCs/>
          <w:szCs w:val="22"/>
          <w:vertAlign w:val="superscript"/>
          <w:lang w:val="en-GB"/>
        </w:rPr>
        <w:footnoteReference w:id="8"/>
      </w:r>
      <w:r w:rsidRPr="00BD7399">
        <w:rPr>
          <w:rFonts w:ascii="Arial" w:hAnsi="Arial" w:cs="Arial"/>
          <w:bCs/>
          <w:szCs w:val="22"/>
          <w:lang w:val="en-GB"/>
        </w:rPr>
        <w:t>; Pelz et al. 1995</w:t>
      </w:r>
      <w:r w:rsidRPr="00BD7399">
        <w:rPr>
          <w:rFonts w:ascii="Arial" w:hAnsi="Arial" w:cs="Arial"/>
          <w:bCs/>
          <w:szCs w:val="22"/>
          <w:vertAlign w:val="superscript"/>
          <w:lang w:val="en-GB"/>
        </w:rPr>
        <w:footnoteReference w:id="9"/>
      </w:r>
      <w:r w:rsidRPr="00BD7399">
        <w:rPr>
          <w:rFonts w:ascii="Arial" w:hAnsi="Arial" w:cs="Arial"/>
          <w:bCs/>
          <w:szCs w:val="22"/>
          <w:lang w:val="en-GB"/>
        </w:rPr>
        <w:t>). The resistance factor tells how much the anticoagulant dose has to be multiplied to kill resistant individuals compared to sensitive ones. The resistant factors for difenacoum in the brown rats ranged from 1.1 to 8.6 (Greaves and Cullen-Ayres 1988</w:t>
      </w:r>
      <w:r w:rsidRPr="00BD7399">
        <w:rPr>
          <w:rFonts w:ascii="Arial" w:hAnsi="Arial" w:cs="Arial"/>
          <w:bCs/>
          <w:szCs w:val="22"/>
          <w:vertAlign w:val="superscript"/>
          <w:lang w:val="en-GB"/>
        </w:rPr>
        <w:footnoteReference w:id="10"/>
      </w:r>
      <w:r w:rsidRPr="00BD7399">
        <w:rPr>
          <w:rFonts w:ascii="Arial" w:hAnsi="Arial" w:cs="Arial"/>
          <w:bCs/>
          <w:szCs w:val="22"/>
          <w:lang w:val="en-GB"/>
        </w:rPr>
        <w:t>). The study included rats resistant to warfarin and difenacoum. Resistance factors for warfarin ranged from approx. 50 to 2300. Greaves 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(Greaves and Cullen Ayres, 1988; Quy et al. 1992a,b</w:t>
      </w:r>
      <w:r w:rsidRPr="00BD7399">
        <w:rPr>
          <w:rFonts w:ascii="Arial" w:hAnsi="Arial" w:cs="Arial"/>
          <w:bCs/>
          <w:szCs w:val="22"/>
          <w:vertAlign w:val="superscript"/>
          <w:lang w:val="en-GB"/>
        </w:rPr>
        <w:footnoteReference w:id="11"/>
      </w:r>
      <w:r w:rsidRPr="00BD7399">
        <w:rPr>
          <w:rFonts w:ascii="Arial" w:hAnsi="Arial" w:cs="Arial"/>
          <w:bCs/>
          <w:szCs w:val="22"/>
          <w:lang w:val="en-GB"/>
        </w:rPr>
        <w:t>).</w:t>
      </w:r>
    </w:p>
    <w:p w14:paraId="1A27B76E" w14:textId="77777777" w:rsidR="004B79F3" w:rsidRPr="00BD7399" w:rsidRDefault="004B79F3" w:rsidP="00964424">
      <w:pPr>
        <w:spacing w:after="120" w:line="240" w:lineRule="auto"/>
        <w:jc w:val="both"/>
        <w:rPr>
          <w:rFonts w:ascii="Arial" w:hAnsi="Arial" w:cs="Arial"/>
          <w:bCs/>
          <w:szCs w:val="22"/>
          <w:lang w:val="en-US"/>
        </w:rPr>
      </w:pPr>
    </w:p>
    <w:p w14:paraId="00B4A92B" w14:textId="77777777" w:rsidR="004B79F3" w:rsidRPr="00BD7399" w:rsidRDefault="004B79F3" w:rsidP="00964424">
      <w:pPr>
        <w:spacing w:after="120" w:line="240" w:lineRule="auto"/>
        <w:jc w:val="both"/>
        <w:rPr>
          <w:rFonts w:ascii="Arial" w:hAnsi="Arial" w:cs="Arial"/>
          <w:bCs/>
          <w:szCs w:val="22"/>
          <w:lang w:val="en-US"/>
        </w:rPr>
      </w:pPr>
      <w:r w:rsidRPr="00BD7399">
        <w:rPr>
          <w:rFonts w:ascii="Arial" w:hAnsi="Arial" w:cs="Arial"/>
          <w:bCs/>
          <w:szCs w:val="22"/>
          <w:lang w:val="en-US"/>
        </w:rPr>
        <w:t>Recent studies</w:t>
      </w:r>
      <w:r w:rsidR="00964424" w:rsidRPr="00BD7399">
        <w:rPr>
          <w:rFonts w:ascii="Arial" w:hAnsi="Arial" w:cs="Arial"/>
          <w:bCs/>
          <w:szCs w:val="22"/>
          <w:lang w:val="en-US"/>
        </w:rPr>
        <w:t xml:space="preserve"> </w:t>
      </w:r>
      <w:r w:rsidRPr="00BD7399">
        <w:rPr>
          <w:rFonts w:ascii="Arial" w:hAnsi="Arial" w:cs="Arial"/>
          <w:bCs/>
          <w:szCs w:val="22"/>
          <w:lang w:val="en-US"/>
        </w:rPr>
        <w:t>carried out in different European countries, in the UK more particularly (</w:t>
      </w:r>
      <w:r w:rsidR="00AB220F">
        <w:rPr>
          <w:rFonts w:ascii="Arial" w:hAnsi="Arial" w:cs="Arial"/>
          <w:bCs/>
          <w:szCs w:val="22"/>
          <w:lang w:val="en-US"/>
        </w:rPr>
        <w:t>xxx</w:t>
      </w:r>
      <w:r w:rsidR="00AB220F" w:rsidRPr="00BD7399">
        <w:rPr>
          <w:rFonts w:ascii="Arial" w:hAnsi="Arial" w:cs="Arial"/>
          <w:bCs/>
          <w:szCs w:val="22"/>
          <w:lang w:val="en-US"/>
        </w:rPr>
        <w:t xml:space="preserve"> </w:t>
      </w:r>
      <w:r w:rsidRPr="00BD7399">
        <w:rPr>
          <w:rFonts w:ascii="Arial" w:hAnsi="Arial" w:cs="Arial"/>
          <w:bCs/>
          <w:i/>
          <w:szCs w:val="22"/>
          <w:lang w:val="en-US"/>
        </w:rPr>
        <w:t>et al</w:t>
      </w:r>
      <w:r w:rsidRPr="00BD7399">
        <w:rPr>
          <w:rFonts w:ascii="Arial" w:hAnsi="Arial" w:cs="Arial"/>
          <w:bCs/>
          <w:szCs w:val="22"/>
          <w:lang w:val="en-US"/>
        </w:rPr>
        <w:t>, 2001; see annex 1) revealed the occasional occurrence of cross-resistances to second-generation anticoagulants, such as difenacoum and bromadiolone on resistant brown rats (</w:t>
      </w:r>
      <w:r w:rsidRPr="00BD7399">
        <w:rPr>
          <w:rFonts w:ascii="Arial" w:hAnsi="Arial" w:cs="Arial"/>
          <w:bCs/>
          <w:i/>
          <w:szCs w:val="22"/>
          <w:lang w:val="en-US"/>
        </w:rPr>
        <w:t>Rattus norvegicus</w:t>
      </w:r>
      <w:r w:rsidRPr="00BD7399">
        <w:rPr>
          <w:rFonts w:ascii="Arial" w:hAnsi="Arial" w:cs="Arial"/>
          <w:bCs/>
          <w:szCs w:val="22"/>
          <w:lang w:val="en-US"/>
        </w:rPr>
        <w:t xml:space="preserve">) populations to coumafene. Moreover, </w:t>
      </w:r>
      <w:r w:rsidRPr="00BD7399">
        <w:rPr>
          <w:rFonts w:ascii="Arial" w:hAnsi="Arial" w:cs="Arial"/>
          <w:szCs w:val="22"/>
        </w:rPr>
        <w:t>a recent publication (</w:t>
      </w:r>
      <w:r w:rsidR="00AB220F">
        <w:rPr>
          <w:rFonts w:ascii="Arial" w:hAnsi="Arial" w:cs="Arial"/>
          <w:szCs w:val="22"/>
        </w:rPr>
        <w:t>xxx</w:t>
      </w:r>
      <w:r w:rsidR="00AB220F" w:rsidRPr="00BD7399">
        <w:rPr>
          <w:rFonts w:ascii="Arial" w:hAnsi="Arial" w:cs="Arial"/>
          <w:szCs w:val="22"/>
        </w:rPr>
        <w:t xml:space="preserve"> </w:t>
      </w:r>
      <w:r w:rsidRPr="00BD7399">
        <w:rPr>
          <w:rFonts w:ascii="Arial" w:hAnsi="Arial" w:cs="Arial"/>
          <w:i/>
          <w:szCs w:val="22"/>
        </w:rPr>
        <w:t>et al</w:t>
      </w:r>
      <w:r w:rsidRPr="00BD7399">
        <w:rPr>
          <w:rFonts w:ascii="Arial" w:hAnsi="Arial" w:cs="Arial"/>
          <w:szCs w:val="22"/>
        </w:rPr>
        <w:t xml:space="preserve">., 2012) has demonstrated that the majority (91%) of warfarin resistant rat trapped in East and West parts of Belgium were also resistant to bromadiolone. The rats trapped in the region of Flanders (Northern Belgium) carried mutation Y139F. This mutation is found extensively in France where it also confers resistance to bromadionone </w:t>
      </w:r>
      <w:r w:rsidRPr="00BD7399">
        <w:rPr>
          <w:rFonts w:ascii="Arial" w:hAnsi="Arial" w:cs="Arial"/>
          <w:szCs w:val="22"/>
        </w:rPr>
        <w:lastRenderedPageBreak/>
        <w:t>(</w:t>
      </w:r>
      <w:r w:rsidR="00AB220F">
        <w:rPr>
          <w:rFonts w:ascii="Arial" w:hAnsi="Arial" w:cs="Arial"/>
          <w:szCs w:val="22"/>
        </w:rPr>
        <w:t>xxx</w:t>
      </w:r>
      <w:r w:rsidR="00AB220F" w:rsidRPr="00BD7399">
        <w:rPr>
          <w:rFonts w:ascii="Arial" w:hAnsi="Arial" w:cs="Arial"/>
          <w:szCs w:val="22"/>
        </w:rPr>
        <w:t xml:space="preserve"> </w:t>
      </w:r>
      <w:r w:rsidRPr="00BD7399">
        <w:rPr>
          <w:rFonts w:ascii="Arial" w:hAnsi="Arial" w:cs="Arial"/>
          <w:i/>
          <w:szCs w:val="22"/>
        </w:rPr>
        <w:t>et al</w:t>
      </w:r>
      <w:r w:rsidRPr="00BD7399">
        <w:rPr>
          <w:rFonts w:ascii="Arial" w:hAnsi="Arial" w:cs="Arial"/>
          <w:szCs w:val="22"/>
        </w:rPr>
        <w:t>., 2009). More recently, the same mutation was also found in UK (</w:t>
      </w:r>
      <w:r w:rsidR="00AB220F">
        <w:rPr>
          <w:rFonts w:ascii="Arial" w:hAnsi="Arial" w:cs="Arial"/>
          <w:szCs w:val="22"/>
        </w:rPr>
        <w:t>xx</w:t>
      </w:r>
      <w:r w:rsidR="00AB220F" w:rsidRPr="00BD7399">
        <w:rPr>
          <w:rFonts w:ascii="Arial" w:hAnsi="Arial" w:cs="Arial"/>
          <w:szCs w:val="22"/>
        </w:rPr>
        <w:t xml:space="preserve"> </w:t>
      </w:r>
      <w:r w:rsidRPr="00BD7399">
        <w:rPr>
          <w:rFonts w:ascii="Arial" w:hAnsi="Arial" w:cs="Arial"/>
          <w:i/>
          <w:szCs w:val="22"/>
        </w:rPr>
        <w:t>et al</w:t>
      </w:r>
      <w:r w:rsidRPr="00BD7399">
        <w:rPr>
          <w:rFonts w:ascii="Arial" w:hAnsi="Arial" w:cs="Arial"/>
          <w:szCs w:val="22"/>
        </w:rPr>
        <w:t>., 2011) where applications of bromadiolone had been unsuccessful. Difenacoum is also thought to be partially resisted by rats which carry Y139F. So, resistance to second generation anticoagulant rodenticides should not be minimized.</w:t>
      </w:r>
    </w:p>
    <w:p w14:paraId="2DCA7E8F" w14:textId="77777777" w:rsidR="004B79F3" w:rsidRPr="00BD7399" w:rsidRDefault="004B79F3" w:rsidP="00964424">
      <w:pPr>
        <w:spacing w:after="120" w:line="240" w:lineRule="auto"/>
        <w:jc w:val="both"/>
        <w:rPr>
          <w:rFonts w:ascii="Arial" w:hAnsi="Arial" w:cs="Arial"/>
          <w:szCs w:val="22"/>
        </w:rPr>
      </w:pPr>
    </w:p>
    <w:p w14:paraId="4C6606AC" w14:textId="77777777" w:rsidR="004B79F3" w:rsidRPr="00BD7399" w:rsidRDefault="004B79F3" w:rsidP="00964424">
      <w:pPr>
        <w:spacing w:after="120" w:line="240" w:lineRule="auto"/>
        <w:jc w:val="both"/>
        <w:rPr>
          <w:rFonts w:ascii="Arial" w:hAnsi="Arial" w:cs="Arial"/>
          <w:bCs/>
          <w:szCs w:val="22"/>
          <w:lang w:val="en-GB"/>
        </w:rPr>
      </w:pPr>
      <w:r w:rsidRPr="00BD7399">
        <w:rPr>
          <w:rFonts w:ascii="Arial" w:hAnsi="Arial" w:cs="Arial"/>
          <w:bCs/>
          <w:szCs w:val="22"/>
          <w:lang w:val="en-US"/>
        </w:rPr>
        <w:t>Only</w:t>
      </w:r>
      <w:r w:rsidR="00964424" w:rsidRPr="00BD7399">
        <w:rPr>
          <w:rFonts w:ascii="Arial" w:hAnsi="Arial" w:cs="Arial"/>
          <w:bCs/>
          <w:szCs w:val="22"/>
          <w:lang w:val="en-US"/>
        </w:rPr>
        <w:t xml:space="preserve"> </w:t>
      </w:r>
      <w:r w:rsidRPr="00BD7399">
        <w:rPr>
          <w:rFonts w:ascii="Arial" w:hAnsi="Arial" w:cs="Arial"/>
          <w:bCs/>
          <w:szCs w:val="22"/>
          <w:lang w:val="en-US"/>
        </w:rPr>
        <w:t>an exhaustive study carried out at the French and European levels could enable to point-out resistant areas with first-generation anticoagulants and potential cross-resistances to second-generation anticoagulants. It is one of the actions undertaken since 2010 in France by a group of scientists (Rodent program “</w:t>
      </w:r>
      <w:r w:rsidRPr="00BD7399">
        <w:rPr>
          <w:rFonts w:ascii="Arial" w:hAnsi="Arial" w:cs="Arial"/>
          <w:bCs/>
          <w:i/>
          <w:szCs w:val="22"/>
          <w:lang w:val="en-US"/>
        </w:rPr>
        <w:t>impacts of anticoagulants rodenticides on ecosystems-adaptations of target rodents and effects on their predators</w:t>
      </w:r>
      <w:r w:rsidRPr="00BD7399">
        <w:rPr>
          <w:rFonts w:ascii="Arial" w:hAnsi="Arial" w:cs="Arial"/>
          <w:bCs/>
          <w:szCs w:val="22"/>
          <w:lang w:val="en-US"/>
        </w:rPr>
        <w:t>”).</w:t>
      </w:r>
    </w:p>
    <w:p w14:paraId="011AC7D9" w14:textId="77777777" w:rsidR="004B79F3" w:rsidRPr="00BD7399" w:rsidRDefault="004B79F3" w:rsidP="00964424">
      <w:pPr>
        <w:spacing w:after="120" w:line="240" w:lineRule="auto"/>
        <w:jc w:val="both"/>
        <w:rPr>
          <w:rFonts w:ascii="Arial" w:hAnsi="Arial" w:cs="Arial"/>
          <w:bCs/>
          <w:i/>
          <w:iCs/>
          <w:szCs w:val="22"/>
          <w:lang w:val="en-US"/>
        </w:rPr>
      </w:pPr>
    </w:p>
    <w:p w14:paraId="7B71730C" w14:textId="77777777" w:rsidR="004B79F3" w:rsidRPr="00BD7399" w:rsidRDefault="004B79F3" w:rsidP="00964424">
      <w:pPr>
        <w:spacing w:after="120" w:line="240" w:lineRule="auto"/>
        <w:jc w:val="both"/>
        <w:rPr>
          <w:rFonts w:ascii="Arial" w:hAnsi="Arial" w:cs="Arial"/>
          <w:bCs/>
          <w:szCs w:val="22"/>
          <w:lang w:val="en-US"/>
        </w:rPr>
      </w:pPr>
      <w:r w:rsidRPr="00BD7399">
        <w:rPr>
          <w:rFonts w:ascii="Arial" w:hAnsi="Arial" w:cs="Arial"/>
          <w:bCs/>
          <w:i/>
          <w:iCs/>
          <w:szCs w:val="22"/>
          <w:lang w:val="en-US"/>
        </w:rPr>
        <w:t xml:space="preserve">Resistance management strategies </w:t>
      </w:r>
    </w:p>
    <w:p w14:paraId="4A577B70" w14:textId="77777777" w:rsidR="004B79F3" w:rsidRPr="00BD7399" w:rsidRDefault="004B79F3" w:rsidP="00964424">
      <w:pPr>
        <w:spacing w:after="120" w:line="240" w:lineRule="auto"/>
        <w:jc w:val="both"/>
        <w:rPr>
          <w:rFonts w:ascii="Arial" w:hAnsi="Arial" w:cs="Arial"/>
          <w:bCs/>
          <w:szCs w:val="22"/>
          <w:lang w:val="en-US"/>
        </w:rPr>
      </w:pPr>
      <w:r w:rsidRPr="00BD7399">
        <w:rPr>
          <w:rFonts w:ascii="Arial" w:hAnsi="Arial" w:cs="Arial"/>
          <w:bCs/>
          <w:szCs w:val="22"/>
          <w:lang w:val="en-US"/>
        </w:rPr>
        <w:t xml:space="preserve">The immediate aim of resistance management is to prevent or retard the development of resistance to a given anticoagulant while, as far as is not counterproductive, permitting its continued use. The ultimate aim is to reduce or eliminate the adverse consequences of resistance. </w:t>
      </w:r>
    </w:p>
    <w:p w14:paraId="1927423E" w14:textId="77777777" w:rsidR="004B79F3" w:rsidRPr="00BD7399" w:rsidRDefault="004B79F3" w:rsidP="00964424">
      <w:pPr>
        <w:spacing w:after="120" w:line="240" w:lineRule="auto"/>
        <w:jc w:val="both"/>
        <w:rPr>
          <w:rFonts w:ascii="Arial" w:hAnsi="Arial" w:cs="Arial"/>
          <w:bCs/>
          <w:szCs w:val="22"/>
          <w:lang w:val="en-US"/>
        </w:rPr>
      </w:pPr>
      <w:r w:rsidRPr="00BD7399">
        <w:rPr>
          <w:rFonts w:ascii="Arial" w:hAnsi="Arial" w:cs="Arial"/>
          <w:bCs/>
          <w:szCs w:val="22"/>
          <w:lang w:val="en-US"/>
        </w:rPr>
        <w:t>CropLife International has published a strategy for resistant management of rodenticides (RRAC 2003). The habitat management is addressed in the strategy in addition to chemical control. The access of rodents should be restricted by physical barriers and no food should be available for rodents. Rotation between different anticoagulants is not a reliable means of managing the anticoagulant resistance, as all anticoagulants have the same mode of action and the nature of resistance is also similar. The resistant individuals can be identified by conducting a blood clotting response (BCR) test (</w:t>
      </w:r>
      <w:r w:rsidR="00AB220F">
        <w:rPr>
          <w:rFonts w:ascii="Arial" w:hAnsi="Arial" w:cs="Arial"/>
          <w:bCs/>
          <w:szCs w:val="22"/>
          <w:lang w:val="en-US"/>
        </w:rPr>
        <w:t>xxx</w:t>
      </w:r>
      <w:r w:rsidR="00AB220F" w:rsidRPr="00BD7399">
        <w:rPr>
          <w:rFonts w:ascii="Arial" w:hAnsi="Arial" w:cs="Arial"/>
          <w:bCs/>
          <w:szCs w:val="22"/>
          <w:lang w:val="en-US"/>
        </w:rPr>
        <w:t xml:space="preserve"> </w:t>
      </w:r>
      <w:r w:rsidRPr="00BD7399">
        <w:rPr>
          <w:rFonts w:ascii="Arial" w:hAnsi="Arial" w:cs="Arial"/>
          <w:bCs/>
          <w:szCs w:val="22"/>
          <w:lang w:val="en-US"/>
        </w:rPr>
        <w:t>et al. 1993, RRAC 2003). The problem with the BCR test is that it has proven difficult to standardize and it produces both false positives and negatives (</w:t>
      </w:r>
      <w:r w:rsidR="00AB220F">
        <w:rPr>
          <w:rFonts w:ascii="Arial" w:hAnsi="Arial" w:cs="Arial"/>
          <w:bCs/>
          <w:szCs w:val="22"/>
          <w:lang w:val="en-US"/>
        </w:rPr>
        <w:t>xxx</w:t>
      </w:r>
      <w:r w:rsidRPr="00BD7399">
        <w:rPr>
          <w:rFonts w:ascii="Arial" w:hAnsi="Arial" w:cs="Arial"/>
          <w:bCs/>
          <w:szCs w:val="22"/>
          <w:lang w:val="en-US"/>
        </w:rPr>
        <w:t xml:space="preserve">et al. 2005). In order to follow the occurrence and spread of difenacoum resistance, wild rats should be continuously monitored for resistance in the rodent controlled area. The recommendations of CropLife International are quoted below. </w:t>
      </w:r>
    </w:p>
    <w:p w14:paraId="1225141A" w14:textId="77777777" w:rsidR="004B79F3" w:rsidRPr="00BD7399" w:rsidRDefault="004B79F3" w:rsidP="00964424">
      <w:pPr>
        <w:spacing w:after="120" w:line="240" w:lineRule="auto"/>
        <w:jc w:val="both"/>
        <w:rPr>
          <w:rFonts w:ascii="Arial" w:hAnsi="Arial" w:cs="Arial"/>
          <w:b/>
          <w:bCs/>
          <w:szCs w:val="22"/>
          <w:lang w:val="en-US"/>
        </w:rPr>
      </w:pPr>
    </w:p>
    <w:p w14:paraId="3380D92D" w14:textId="77777777" w:rsidR="004B79F3" w:rsidRPr="00BD7399" w:rsidRDefault="004B79F3" w:rsidP="00964424">
      <w:pPr>
        <w:spacing w:after="120" w:line="240" w:lineRule="auto"/>
        <w:jc w:val="both"/>
        <w:rPr>
          <w:rFonts w:ascii="Arial" w:hAnsi="Arial" w:cs="Arial"/>
          <w:bCs/>
          <w:szCs w:val="22"/>
          <w:lang w:val="en-US"/>
        </w:rPr>
      </w:pPr>
      <w:r w:rsidRPr="00BD7399">
        <w:rPr>
          <w:rFonts w:ascii="Arial" w:hAnsi="Arial" w:cs="Arial"/>
          <w:b/>
          <w:bCs/>
          <w:szCs w:val="22"/>
          <w:lang w:val="en-US"/>
        </w:rPr>
        <w:t xml:space="preserve">To avoid the development of resistance in susceptible rodent populations: </w:t>
      </w:r>
    </w:p>
    <w:p w14:paraId="711861DF" w14:textId="77777777" w:rsidR="004B79F3" w:rsidRPr="00BD7399" w:rsidRDefault="004B79F3" w:rsidP="007203FA">
      <w:pPr>
        <w:numPr>
          <w:ilvl w:val="0"/>
          <w:numId w:val="6"/>
        </w:numPr>
        <w:spacing w:after="120" w:line="240" w:lineRule="auto"/>
        <w:ind w:left="426"/>
        <w:jc w:val="both"/>
        <w:rPr>
          <w:rFonts w:ascii="Arial" w:hAnsi="Arial" w:cs="Arial"/>
          <w:bCs/>
          <w:szCs w:val="22"/>
          <w:lang w:val="en-US"/>
        </w:rPr>
      </w:pPr>
      <w:r w:rsidRPr="00BD7399">
        <w:rPr>
          <w:rFonts w:ascii="Arial" w:hAnsi="Arial" w:cs="Arial"/>
          <w:bCs/>
          <w:szCs w:val="22"/>
          <w:lang w:val="en-US"/>
        </w:rPr>
        <w:t xml:space="preserve">When anticoagulant rodenticide is used, ensure that all baiting points are inspected weekly and old bait replaced where necessary. </w:t>
      </w:r>
    </w:p>
    <w:p w14:paraId="4F6F8FA3" w14:textId="77777777" w:rsidR="004B79F3" w:rsidRPr="00BD7399" w:rsidRDefault="004B79F3" w:rsidP="007203FA">
      <w:pPr>
        <w:numPr>
          <w:ilvl w:val="0"/>
          <w:numId w:val="6"/>
        </w:numPr>
        <w:spacing w:after="120" w:line="240" w:lineRule="auto"/>
        <w:ind w:left="426"/>
        <w:jc w:val="both"/>
        <w:rPr>
          <w:rFonts w:ascii="Arial" w:hAnsi="Arial" w:cs="Arial"/>
          <w:bCs/>
          <w:szCs w:val="22"/>
          <w:lang w:val="en-US"/>
        </w:rPr>
      </w:pPr>
      <w:r w:rsidRPr="00BD7399">
        <w:rPr>
          <w:rFonts w:ascii="Arial" w:hAnsi="Arial" w:cs="Arial"/>
          <w:bCs/>
          <w:szCs w:val="22"/>
          <w:lang w:val="en-US"/>
        </w:rPr>
        <w:t xml:space="preserve">Undertake treatment according to the label until the infestation is completely cleared. </w:t>
      </w:r>
    </w:p>
    <w:p w14:paraId="05E64226" w14:textId="77777777" w:rsidR="004B79F3" w:rsidRPr="00BD7399" w:rsidRDefault="004B79F3" w:rsidP="007203FA">
      <w:pPr>
        <w:numPr>
          <w:ilvl w:val="0"/>
          <w:numId w:val="6"/>
        </w:numPr>
        <w:spacing w:after="120" w:line="240" w:lineRule="auto"/>
        <w:ind w:left="426"/>
        <w:jc w:val="both"/>
        <w:rPr>
          <w:rFonts w:ascii="Arial" w:hAnsi="Arial" w:cs="Arial"/>
          <w:bCs/>
          <w:szCs w:val="22"/>
          <w:lang w:val="en-US"/>
        </w:rPr>
      </w:pPr>
      <w:r w:rsidRPr="00BD7399">
        <w:rPr>
          <w:rFonts w:ascii="Arial" w:hAnsi="Arial" w:cs="Arial"/>
          <w:bCs/>
          <w:szCs w:val="22"/>
          <w:lang w:val="en-US"/>
        </w:rPr>
        <w:t xml:space="preserve">On completion of the treatment remove all unused baits. </w:t>
      </w:r>
    </w:p>
    <w:p w14:paraId="6D846ECA" w14:textId="77777777" w:rsidR="004B79F3" w:rsidRPr="00BD7399" w:rsidRDefault="004B79F3" w:rsidP="007203FA">
      <w:pPr>
        <w:numPr>
          <w:ilvl w:val="0"/>
          <w:numId w:val="6"/>
        </w:numPr>
        <w:spacing w:after="120" w:line="240" w:lineRule="auto"/>
        <w:ind w:left="426"/>
        <w:jc w:val="both"/>
        <w:rPr>
          <w:rFonts w:ascii="Arial" w:hAnsi="Arial" w:cs="Arial"/>
          <w:bCs/>
          <w:szCs w:val="22"/>
          <w:lang w:val="en-US"/>
        </w:rPr>
      </w:pPr>
      <w:r w:rsidRPr="00BD7399">
        <w:rPr>
          <w:rFonts w:ascii="Arial" w:hAnsi="Arial" w:cs="Arial"/>
          <w:bCs/>
          <w:szCs w:val="22"/>
          <w:lang w:val="en-US"/>
        </w:rPr>
        <w:t xml:space="preserve">Do not use anticoagulant rodenticides as permanent baits routinely. Use permanent baits only where there is a clear and identified risk of immigration or introduction or where protection is afforded to high-risk areas. </w:t>
      </w:r>
    </w:p>
    <w:p w14:paraId="0C9B2410" w14:textId="77777777" w:rsidR="004B79F3" w:rsidRPr="00BD7399" w:rsidRDefault="004B79F3" w:rsidP="007203FA">
      <w:pPr>
        <w:numPr>
          <w:ilvl w:val="0"/>
          <w:numId w:val="6"/>
        </w:numPr>
        <w:spacing w:after="120" w:line="240" w:lineRule="auto"/>
        <w:ind w:left="426"/>
        <w:jc w:val="both"/>
        <w:rPr>
          <w:rFonts w:ascii="Arial" w:hAnsi="Arial" w:cs="Arial"/>
          <w:bCs/>
          <w:szCs w:val="22"/>
          <w:lang w:val="en-US"/>
        </w:rPr>
      </w:pPr>
      <w:r w:rsidRPr="00BD7399">
        <w:rPr>
          <w:rFonts w:ascii="Arial" w:hAnsi="Arial" w:cs="Arial"/>
          <w:bCs/>
          <w:szCs w:val="22"/>
          <w:lang w:val="en-US"/>
        </w:rPr>
        <w:t xml:space="preserve">Monitoring of rodent activity should be undertaken using visual survey, through the use of non-toxic placebo monitors or by other effective means. </w:t>
      </w:r>
    </w:p>
    <w:p w14:paraId="36C323D9" w14:textId="77777777" w:rsidR="004B79F3" w:rsidRPr="00BD7399" w:rsidRDefault="004B79F3" w:rsidP="007203FA">
      <w:pPr>
        <w:numPr>
          <w:ilvl w:val="0"/>
          <w:numId w:val="6"/>
        </w:numPr>
        <w:spacing w:after="120" w:line="240" w:lineRule="auto"/>
        <w:ind w:left="426"/>
        <w:jc w:val="both"/>
        <w:rPr>
          <w:rFonts w:ascii="Arial" w:hAnsi="Arial" w:cs="Arial"/>
          <w:bCs/>
          <w:szCs w:val="22"/>
          <w:lang w:val="en-US"/>
        </w:rPr>
      </w:pPr>
      <w:r w:rsidRPr="00BD7399">
        <w:rPr>
          <w:rFonts w:ascii="Arial" w:hAnsi="Arial" w:cs="Arial"/>
          <w:bCs/>
          <w:szCs w:val="22"/>
          <w:lang w:val="en-US"/>
        </w:rPr>
        <w:t xml:space="preserve">Record details of treatment. </w:t>
      </w:r>
    </w:p>
    <w:p w14:paraId="774311D9" w14:textId="77777777" w:rsidR="004B79F3" w:rsidRPr="00BD7399" w:rsidRDefault="004B79F3" w:rsidP="007203FA">
      <w:pPr>
        <w:numPr>
          <w:ilvl w:val="0"/>
          <w:numId w:val="6"/>
        </w:numPr>
        <w:spacing w:after="120" w:line="240" w:lineRule="auto"/>
        <w:ind w:left="426"/>
        <w:jc w:val="both"/>
        <w:rPr>
          <w:rFonts w:ascii="Arial" w:hAnsi="Arial" w:cs="Arial"/>
          <w:bCs/>
          <w:szCs w:val="22"/>
          <w:lang w:val="en-US"/>
        </w:rPr>
      </w:pPr>
      <w:r w:rsidRPr="00BD7399">
        <w:rPr>
          <w:rFonts w:ascii="Arial" w:hAnsi="Arial" w:cs="Arial"/>
          <w:bCs/>
          <w:szCs w:val="22"/>
          <w:lang w:val="en-US"/>
        </w:rPr>
        <w:t xml:space="preserve">Where rodent activity persists due to problems other than resistance, use alternative baits or baiting strategies, extend the baiting </w:t>
      </w:r>
      <w:r w:rsidRPr="00BD7399">
        <w:rPr>
          <w:rFonts w:ascii="Arial" w:hAnsi="Arial" w:cs="Arial"/>
          <w:bCs/>
          <w:szCs w:val="22"/>
          <w:lang w:val="en-GB"/>
        </w:rPr>
        <w:t>programme</w:t>
      </w:r>
      <w:r w:rsidRPr="00BD7399">
        <w:rPr>
          <w:rFonts w:ascii="Arial" w:hAnsi="Arial" w:cs="Arial"/>
          <w:bCs/>
          <w:szCs w:val="22"/>
          <w:lang w:val="en-US"/>
        </w:rPr>
        <w:t xml:space="preserve"> or apply alternative control techniques to eliminate the residual infestation (acute or sub-acute rodenticides, gassing or trapping). </w:t>
      </w:r>
    </w:p>
    <w:p w14:paraId="63109FC0" w14:textId="77777777" w:rsidR="004B79F3" w:rsidRPr="00BD7399" w:rsidRDefault="004B79F3" w:rsidP="007203FA">
      <w:pPr>
        <w:numPr>
          <w:ilvl w:val="0"/>
          <w:numId w:val="6"/>
        </w:numPr>
        <w:spacing w:after="120" w:line="240" w:lineRule="auto"/>
        <w:ind w:left="426"/>
        <w:jc w:val="both"/>
        <w:rPr>
          <w:rFonts w:ascii="Arial" w:hAnsi="Arial" w:cs="Arial"/>
          <w:bCs/>
          <w:szCs w:val="22"/>
          <w:lang w:val="en-US"/>
        </w:rPr>
      </w:pPr>
      <w:r w:rsidRPr="00BD7399">
        <w:rPr>
          <w:rFonts w:ascii="Arial" w:hAnsi="Arial" w:cs="Arial"/>
          <w:bCs/>
          <w:szCs w:val="22"/>
          <w:lang w:val="en-US"/>
        </w:rPr>
        <w:t xml:space="preserve">Ensure that complete elimination of the infestation is achieved. </w:t>
      </w:r>
    </w:p>
    <w:p w14:paraId="0FCD7493" w14:textId="77777777" w:rsidR="004B79F3" w:rsidRPr="00BD7399" w:rsidRDefault="004B79F3" w:rsidP="007203FA">
      <w:pPr>
        <w:numPr>
          <w:ilvl w:val="0"/>
          <w:numId w:val="6"/>
        </w:numPr>
        <w:spacing w:after="120" w:line="240" w:lineRule="auto"/>
        <w:ind w:left="426"/>
        <w:jc w:val="both"/>
        <w:rPr>
          <w:rFonts w:ascii="Arial" w:hAnsi="Arial" w:cs="Arial"/>
          <w:bCs/>
          <w:szCs w:val="22"/>
          <w:lang w:val="en-US"/>
        </w:rPr>
      </w:pPr>
      <w:r w:rsidRPr="00BD7399">
        <w:rPr>
          <w:rFonts w:ascii="Arial" w:hAnsi="Arial" w:cs="Arial"/>
          <w:bCs/>
          <w:szCs w:val="22"/>
          <w:lang w:val="en-US"/>
        </w:rPr>
        <w:t xml:space="preserve">As appropriate during the rodenticide treatment, apply effective Integrated Pest Management measures (remove alternative food sources, water sources and harbourage and, proof susceptible areas against rodent access). </w:t>
      </w:r>
    </w:p>
    <w:p w14:paraId="57FDED7D" w14:textId="77777777" w:rsidR="004B79F3" w:rsidRPr="00BD7399" w:rsidRDefault="004B79F3" w:rsidP="00964424">
      <w:pPr>
        <w:spacing w:after="120" w:line="240" w:lineRule="auto"/>
        <w:jc w:val="both"/>
        <w:rPr>
          <w:rFonts w:ascii="Arial" w:hAnsi="Arial" w:cs="Arial"/>
          <w:bCs/>
          <w:szCs w:val="22"/>
          <w:lang w:val="en-US"/>
        </w:rPr>
      </w:pPr>
    </w:p>
    <w:p w14:paraId="438CB631" w14:textId="77777777" w:rsidR="004B79F3" w:rsidRPr="00BD7399" w:rsidRDefault="004B79F3" w:rsidP="00964424">
      <w:pPr>
        <w:spacing w:after="120" w:line="240" w:lineRule="auto"/>
        <w:jc w:val="both"/>
        <w:rPr>
          <w:rFonts w:ascii="Arial" w:hAnsi="Arial" w:cs="Arial"/>
          <w:bCs/>
          <w:szCs w:val="22"/>
          <w:lang w:val="en-US"/>
        </w:rPr>
      </w:pPr>
      <w:r w:rsidRPr="00BD7399">
        <w:rPr>
          <w:rFonts w:ascii="Arial" w:hAnsi="Arial" w:cs="Arial"/>
          <w:b/>
          <w:bCs/>
          <w:szCs w:val="22"/>
          <w:lang w:val="en-US"/>
        </w:rPr>
        <w:t xml:space="preserve">Treatment of rodent infestations containing resistant individuals: </w:t>
      </w:r>
    </w:p>
    <w:p w14:paraId="08365138" w14:textId="77777777" w:rsidR="004B79F3" w:rsidRPr="00BD7399" w:rsidRDefault="004B79F3" w:rsidP="007203FA">
      <w:pPr>
        <w:numPr>
          <w:ilvl w:val="0"/>
          <w:numId w:val="7"/>
        </w:numPr>
        <w:spacing w:after="120" w:line="240" w:lineRule="auto"/>
        <w:ind w:left="426"/>
        <w:jc w:val="both"/>
        <w:rPr>
          <w:rFonts w:ascii="Arial" w:hAnsi="Arial" w:cs="Arial"/>
          <w:bCs/>
          <w:szCs w:val="22"/>
          <w:lang w:val="en-US"/>
        </w:rPr>
      </w:pPr>
      <w:r w:rsidRPr="00BD7399">
        <w:rPr>
          <w:rFonts w:ascii="Arial" w:hAnsi="Arial" w:cs="Arial"/>
          <w:bCs/>
          <w:szCs w:val="22"/>
          <w:lang w:val="en-US"/>
        </w:rPr>
        <w:lastRenderedPageBreak/>
        <w:t xml:space="preserve">Where rodent infestations containing resistant individuals are identified, immediately use an alternative anticoagulant of higher potency. If in doubt, seek expert advice on the local circumstances. </w:t>
      </w:r>
    </w:p>
    <w:p w14:paraId="26D67589" w14:textId="77777777" w:rsidR="004B79F3" w:rsidRPr="00BD7399" w:rsidRDefault="004B79F3" w:rsidP="007203FA">
      <w:pPr>
        <w:numPr>
          <w:ilvl w:val="0"/>
          <w:numId w:val="7"/>
        </w:numPr>
        <w:spacing w:after="120" w:line="240" w:lineRule="auto"/>
        <w:ind w:left="426"/>
        <w:jc w:val="both"/>
        <w:rPr>
          <w:rFonts w:ascii="Arial" w:hAnsi="Arial" w:cs="Arial"/>
          <w:bCs/>
          <w:szCs w:val="22"/>
          <w:lang w:val="en-US"/>
        </w:rPr>
      </w:pPr>
      <w:r w:rsidRPr="00BD7399">
        <w:rPr>
          <w:rFonts w:ascii="Arial" w:hAnsi="Arial" w:cs="Arial"/>
          <w:bCs/>
          <w:szCs w:val="22"/>
          <w:lang w:val="en-US"/>
        </w:rPr>
        <w:t xml:space="preserve">Alternatively use an acute or sub-acute but non-anticoagulant rodenticide. </w:t>
      </w:r>
    </w:p>
    <w:p w14:paraId="0C67D859" w14:textId="77777777" w:rsidR="004B79F3" w:rsidRPr="00BD7399" w:rsidRDefault="004B79F3" w:rsidP="007203FA">
      <w:pPr>
        <w:numPr>
          <w:ilvl w:val="0"/>
          <w:numId w:val="7"/>
        </w:numPr>
        <w:spacing w:after="120" w:line="240" w:lineRule="auto"/>
        <w:ind w:left="426"/>
        <w:jc w:val="both"/>
        <w:rPr>
          <w:rFonts w:ascii="Arial" w:hAnsi="Arial" w:cs="Arial"/>
          <w:bCs/>
          <w:szCs w:val="22"/>
          <w:lang w:val="en-US"/>
        </w:rPr>
      </w:pPr>
      <w:r w:rsidRPr="00BD7399">
        <w:rPr>
          <w:rFonts w:ascii="Arial" w:hAnsi="Arial" w:cs="Arial"/>
          <w:bCs/>
          <w:szCs w:val="22"/>
          <w:lang w:val="en-US"/>
        </w:rPr>
        <w:t xml:space="preserve">In both cases it is essential that complete elimination of the rodent population is achieved. Where residual activity is identified apply intensive trapping to eliminate remaining rodents. Gassing or fumigation may be useful in specific situations. </w:t>
      </w:r>
    </w:p>
    <w:p w14:paraId="06E37E11" w14:textId="77777777" w:rsidR="004B79F3" w:rsidRPr="00BD7399" w:rsidRDefault="004B79F3" w:rsidP="007203FA">
      <w:pPr>
        <w:numPr>
          <w:ilvl w:val="0"/>
          <w:numId w:val="7"/>
        </w:numPr>
        <w:spacing w:after="120" w:line="240" w:lineRule="auto"/>
        <w:ind w:left="426"/>
        <w:jc w:val="both"/>
        <w:rPr>
          <w:rFonts w:ascii="Arial" w:hAnsi="Arial" w:cs="Arial"/>
          <w:bCs/>
          <w:szCs w:val="22"/>
          <w:lang w:val="en-US"/>
        </w:rPr>
      </w:pPr>
      <w:r w:rsidRPr="00BD7399">
        <w:rPr>
          <w:rFonts w:ascii="Arial" w:hAnsi="Arial" w:cs="Arial"/>
          <w:bCs/>
          <w:szCs w:val="22"/>
          <w:lang w:val="en-US"/>
        </w:rPr>
        <w:t xml:space="preserve">Apply thorough Integrated Pest Management procedures (environmental hygiene, proofing and exclusion). </w:t>
      </w:r>
    </w:p>
    <w:p w14:paraId="6067FA56" w14:textId="77777777" w:rsidR="004B79F3" w:rsidRPr="00BD7399" w:rsidRDefault="004B79F3" w:rsidP="007203FA">
      <w:pPr>
        <w:numPr>
          <w:ilvl w:val="0"/>
          <w:numId w:val="7"/>
        </w:numPr>
        <w:spacing w:after="120" w:line="240" w:lineRule="auto"/>
        <w:ind w:left="426"/>
        <w:jc w:val="both"/>
        <w:rPr>
          <w:rFonts w:ascii="Arial" w:hAnsi="Arial" w:cs="Arial"/>
          <w:bCs/>
          <w:szCs w:val="22"/>
          <w:lang w:val="en-US"/>
        </w:rPr>
      </w:pPr>
      <w:r w:rsidRPr="00BD7399">
        <w:rPr>
          <w:rFonts w:ascii="Arial" w:hAnsi="Arial" w:cs="Arial"/>
          <w:bCs/>
          <w:szCs w:val="22"/>
          <w:lang w:val="en-US"/>
        </w:rPr>
        <w:t xml:space="preserve">Do not use anticoagulant rodenticides as permanent baits as routine. Use permanent baits only where there is a clear and identified risk of immigration or introduction or where protection is afforded to high risk areas. </w:t>
      </w:r>
    </w:p>
    <w:p w14:paraId="0FFB9CDF" w14:textId="77777777" w:rsidR="004B79F3" w:rsidRPr="00BD7399" w:rsidRDefault="004B79F3" w:rsidP="007203FA">
      <w:pPr>
        <w:numPr>
          <w:ilvl w:val="0"/>
          <w:numId w:val="7"/>
        </w:numPr>
        <w:spacing w:after="120" w:line="240" w:lineRule="auto"/>
        <w:ind w:left="426"/>
        <w:jc w:val="both"/>
        <w:rPr>
          <w:rFonts w:ascii="Arial" w:hAnsi="Arial" w:cs="Arial"/>
          <w:bCs/>
          <w:szCs w:val="22"/>
          <w:lang w:val="en-US"/>
        </w:rPr>
      </w:pPr>
      <w:r w:rsidRPr="00BD7399">
        <w:rPr>
          <w:rFonts w:ascii="Arial" w:hAnsi="Arial" w:cs="Arial"/>
          <w:bCs/>
          <w:szCs w:val="22"/>
          <w:lang w:val="en-US"/>
        </w:rPr>
        <w:t xml:space="preserve">Record details of treatment. </w:t>
      </w:r>
    </w:p>
    <w:p w14:paraId="42BDD281" w14:textId="77777777" w:rsidR="004B79F3" w:rsidRPr="00BD7399" w:rsidRDefault="004B79F3" w:rsidP="00964424">
      <w:pPr>
        <w:spacing w:after="120" w:line="240" w:lineRule="auto"/>
        <w:jc w:val="both"/>
        <w:rPr>
          <w:rFonts w:ascii="Arial" w:hAnsi="Arial" w:cs="Arial"/>
          <w:bCs/>
          <w:szCs w:val="22"/>
          <w:lang w:val="en-US"/>
        </w:rPr>
      </w:pPr>
    </w:p>
    <w:p w14:paraId="0741813F" w14:textId="77777777" w:rsidR="004B79F3" w:rsidRPr="00BD7399" w:rsidRDefault="004B79F3" w:rsidP="00964424">
      <w:pPr>
        <w:spacing w:after="120" w:line="240" w:lineRule="auto"/>
        <w:jc w:val="both"/>
        <w:rPr>
          <w:rFonts w:ascii="Arial" w:hAnsi="Arial" w:cs="Arial"/>
          <w:b/>
          <w:bCs/>
          <w:szCs w:val="22"/>
          <w:lang w:val="en-US"/>
        </w:rPr>
      </w:pPr>
      <w:r w:rsidRPr="00BD7399">
        <w:rPr>
          <w:rFonts w:ascii="Arial" w:hAnsi="Arial" w:cs="Arial"/>
          <w:b/>
          <w:bCs/>
          <w:szCs w:val="22"/>
          <w:lang w:val="en-US"/>
        </w:rPr>
        <w:t xml:space="preserve">Application of </w:t>
      </w:r>
      <w:r w:rsidR="00B57E55" w:rsidRPr="00BD7399">
        <w:rPr>
          <w:rFonts w:ascii="Arial" w:hAnsi="Arial" w:cs="Arial"/>
          <w:b/>
          <w:bCs/>
          <w:szCs w:val="22"/>
          <w:lang w:val="en-US"/>
        </w:rPr>
        <w:t xml:space="preserve">rodent control in </w:t>
      </w:r>
      <w:r w:rsidRPr="00BD7399">
        <w:rPr>
          <w:rFonts w:ascii="Arial" w:hAnsi="Arial" w:cs="Arial"/>
          <w:b/>
          <w:bCs/>
          <w:szCs w:val="22"/>
          <w:lang w:val="en-US"/>
        </w:rPr>
        <w:t xml:space="preserve">area or block to eliminate resistance: </w:t>
      </w:r>
    </w:p>
    <w:p w14:paraId="77081451" w14:textId="77777777" w:rsidR="004B79F3" w:rsidRPr="00BD7399" w:rsidRDefault="004B79F3" w:rsidP="007203FA">
      <w:pPr>
        <w:numPr>
          <w:ilvl w:val="0"/>
          <w:numId w:val="8"/>
        </w:numPr>
        <w:spacing w:after="120" w:line="240" w:lineRule="auto"/>
        <w:ind w:left="426"/>
        <w:jc w:val="both"/>
        <w:rPr>
          <w:rFonts w:ascii="Arial" w:hAnsi="Arial" w:cs="Arial"/>
          <w:bCs/>
          <w:szCs w:val="22"/>
          <w:lang w:val="en-US"/>
        </w:rPr>
      </w:pPr>
      <w:r w:rsidRPr="00BD7399">
        <w:rPr>
          <w:rFonts w:ascii="Arial" w:hAnsi="Arial" w:cs="Arial"/>
          <w:bCs/>
          <w:szCs w:val="22"/>
          <w:lang w:val="en-US"/>
        </w:rPr>
        <w:t xml:space="preserve">Where individual infestations are found to be resistant or contain resistant individuals it is possible that the resistance extends further to neighboring properties. </w:t>
      </w:r>
    </w:p>
    <w:p w14:paraId="0C005DBE" w14:textId="77777777" w:rsidR="004B79F3" w:rsidRPr="00BD7399" w:rsidRDefault="004B79F3" w:rsidP="007203FA">
      <w:pPr>
        <w:numPr>
          <w:ilvl w:val="0"/>
          <w:numId w:val="8"/>
        </w:numPr>
        <w:spacing w:after="120" w:line="240" w:lineRule="auto"/>
        <w:ind w:left="426"/>
        <w:jc w:val="both"/>
        <w:rPr>
          <w:rFonts w:ascii="Arial" w:hAnsi="Arial" w:cs="Arial"/>
          <w:bCs/>
          <w:szCs w:val="22"/>
          <w:lang w:val="en-US"/>
        </w:rPr>
      </w:pPr>
      <w:r w:rsidRPr="00BD7399">
        <w:rPr>
          <w:rFonts w:ascii="Arial" w:hAnsi="Arial" w:cs="Arial"/>
          <w:bCs/>
          <w:szCs w:val="22"/>
          <w:lang w:val="en-US"/>
        </w:rPr>
        <w:t xml:space="preserve">Where there are indications that resistance may be more extensive than a single infestation, apply </w:t>
      </w:r>
      <w:r w:rsidR="00B57E55" w:rsidRPr="00BD7399">
        <w:rPr>
          <w:rFonts w:ascii="Arial" w:hAnsi="Arial" w:cs="Arial"/>
          <w:bCs/>
          <w:szCs w:val="22"/>
          <w:lang w:val="en-US"/>
        </w:rPr>
        <w:t xml:space="preserve">control rodent programs </w:t>
      </w:r>
      <w:r w:rsidR="00DF4295" w:rsidRPr="00BD7399">
        <w:rPr>
          <w:rFonts w:ascii="Arial" w:hAnsi="Arial" w:cs="Arial"/>
          <w:bCs/>
          <w:szCs w:val="22"/>
          <w:lang w:val="en-US"/>
        </w:rPr>
        <w:t xml:space="preserve">in the whole </w:t>
      </w:r>
      <w:r w:rsidRPr="00BD7399">
        <w:rPr>
          <w:rFonts w:ascii="Arial" w:hAnsi="Arial" w:cs="Arial"/>
          <w:bCs/>
          <w:szCs w:val="22"/>
          <w:lang w:val="en-US"/>
        </w:rPr>
        <w:t xml:space="preserve">area or block. </w:t>
      </w:r>
    </w:p>
    <w:p w14:paraId="0518EE4F" w14:textId="77777777" w:rsidR="004B79F3" w:rsidRPr="00BD7399" w:rsidRDefault="004B79F3" w:rsidP="007203FA">
      <w:pPr>
        <w:numPr>
          <w:ilvl w:val="0"/>
          <w:numId w:val="8"/>
        </w:numPr>
        <w:spacing w:after="120" w:line="240" w:lineRule="auto"/>
        <w:ind w:left="426"/>
        <w:jc w:val="both"/>
        <w:rPr>
          <w:rFonts w:ascii="Arial" w:hAnsi="Arial" w:cs="Arial"/>
          <w:bCs/>
          <w:szCs w:val="22"/>
          <w:lang w:val="en-US"/>
        </w:rPr>
      </w:pPr>
      <w:r w:rsidRPr="00BD7399">
        <w:rPr>
          <w:rFonts w:ascii="Arial" w:hAnsi="Arial" w:cs="Arial"/>
          <w:bCs/>
          <w:szCs w:val="22"/>
          <w:lang w:val="en-US"/>
        </w:rPr>
        <w:t xml:space="preserve">The area under such management should extend at least to the boundaries of the area known resistance and ideally beyond. </w:t>
      </w:r>
    </w:p>
    <w:p w14:paraId="287B0D97" w14:textId="77777777" w:rsidR="004B79F3" w:rsidRPr="00BD7399" w:rsidRDefault="004B79F3" w:rsidP="007203FA">
      <w:pPr>
        <w:numPr>
          <w:ilvl w:val="0"/>
          <w:numId w:val="8"/>
        </w:numPr>
        <w:spacing w:after="120" w:line="240" w:lineRule="auto"/>
        <w:ind w:left="426"/>
        <w:jc w:val="both"/>
        <w:rPr>
          <w:rFonts w:ascii="Arial" w:hAnsi="Arial" w:cs="Arial"/>
          <w:bCs/>
          <w:szCs w:val="22"/>
          <w:lang w:val="en-US"/>
        </w:rPr>
      </w:pPr>
      <w:r w:rsidRPr="00BD7399">
        <w:rPr>
          <w:rFonts w:ascii="Arial" w:hAnsi="Arial" w:cs="Arial"/>
          <w:bCs/>
          <w:szCs w:val="22"/>
          <w:lang w:val="en-US"/>
        </w:rPr>
        <w:t xml:space="preserve">These </w:t>
      </w:r>
      <w:r w:rsidRPr="00BD7399">
        <w:rPr>
          <w:rFonts w:ascii="Arial" w:hAnsi="Arial" w:cs="Arial"/>
          <w:bCs/>
          <w:szCs w:val="22"/>
          <w:lang w:val="en-GB"/>
        </w:rPr>
        <w:t>programmes</w:t>
      </w:r>
      <w:r w:rsidRPr="00BD7399">
        <w:rPr>
          <w:rFonts w:ascii="Arial" w:hAnsi="Arial" w:cs="Arial"/>
          <w:bCs/>
          <w:szCs w:val="22"/>
          <w:lang w:val="en-US"/>
        </w:rPr>
        <w:t xml:space="preserve"> must be effectively coordinated and should encompass the procedures identified above. </w:t>
      </w:r>
    </w:p>
    <w:p w14:paraId="13C518E0" w14:textId="77777777" w:rsidR="004B79F3" w:rsidRPr="00BD7399" w:rsidRDefault="004B79F3" w:rsidP="00964424">
      <w:pPr>
        <w:spacing w:after="120" w:line="240" w:lineRule="auto"/>
        <w:jc w:val="both"/>
        <w:rPr>
          <w:rFonts w:ascii="Arial" w:hAnsi="Arial" w:cs="Arial"/>
          <w:szCs w:val="22"/>
          <w:lang w:val="en-US"/>
        </w:rPr>
      </w:pPr>
    </w:p>
    <w:p w14:paraId="0B57F3A3" w14:textId="77777777" w:rsidR="004B79F3" w:rsidRDefault="004B79F3" w:rsidP="00964424">
      <w:pPr>
        <w:spacing w:after="120" w:line="240" w:lineRule="auto"/>
        <w:jc w:val="both"/>
        <w:rPr>
          <w:rFonts w:ascii="Arial" w:hAnsi="Arial" w:cs="Arial"/>
          <w:szCs w:val="22"/>
        </w:rPr>
      </w:pPr>
      <w:r w:rsidRPr="00BD7399">
        <w:rPr>
          <w:rFonts w:ascii="Arial" w:hAnsi="Arial" w:cs="Arial"/>
          <w:szCs w:val="22"/>
        </w:rPr>
        <w:t xml:space="preserve">The </w:t>
      </w:r>
      <w:r w:rsidR="005D791D" w:rsidRPr="00BD7399">
        <w:rPr>
          <w:rFonts w:ascii="Arial" w:hAnsi="Arial" w:cs="Arial"/>
          <w:szCs w:val="22"/>
        </w:rPr>
        <w:t>authorisation</w:t>
      </w:r>
      <w:r w:rsidRPr="00BD7399">
        <w:rPr>
          <w:rFonts w:ascii="Arial" w:hAnsi="Arial" w:cs="Arial"/>
          <w:szCs w:val="22"/>
        </w:rPr>
        <w:t xml:space="preserve"> holder should report any observed resistance incidents to the Competent Authorities (CA) or other appointed bodies involved in resistance management every two years.</w:t>
      </w:r>
    </w:p>
    <w:p w14:paraId="482A78C6" w14:textId="77777777" w:rsidR="00D9270E" w:rsidRDefault="00D9270E" w:rsidP="00964424">
      <w:pPr>
        <w:spacing w:after="120"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D9270E" w:rsidRPr="009A763A" w14:paraId="5672F2EB" w14:textId="77777777" w:rsidTr="009A763A">
        <w:trPr>
          <w:trHeight w:val="282"/>
        </w:trPr>
        <w:tc>
          <w:tcPr>
            <w:tcW w:w="9919" w:type="dxa"/>
            <w:shd w:val="clear" w:color="auto" w:fill="auto"/>
          </w:tcPr>
          <w:p w14:paraId="2068257D" w14:textId="0F88E307" w:rsidR="00D9270E" w:rsidRPr="00C02883" w:rsidRDefault="00D9270E" w:rsidP="00DE38F5">
            <w:pPr>
              <w:numPr>
                <w:ilvl w:val="0"/>
                <w:numId w:val="22"/>
              </w:numPr>
              <w:autoSpaceDE w:val="0"/>
              <w:autoSpaceDN w:val="0"/>
              <w:spacing w:after="120" w:line="240" w:lineRule="auto"/>
              <w:jc w:val="both"/>
              <w:rPr>
                <w:rFonts w:ascii="Arial" w:hAnsi="Arial" w:cs="Arial"/>
                <w:szCs w:val="22"/>
                <w:lang w:val="en-GB"/>
              </w:rPr>
            </w:pPr>
            <w:r w:rsidRPr="00C02883">
              <w:rPr>
                <w:rFonts w:ascii="Arial" w:hAnsi="Arial" w:cs="Arial"/>
                <w:b/>
                <w:szCs w:val="22"/>
                <w:lang w:val="en-US"/>
              </w:rPr>
              <w:t>Major change application FANGA PATE 25 – 201</w:t>
            </w:r>
            <w:r w:rsidR="00635299" w:rsidRPr="00C02883">
              <w:rPr>
                <w:rFonts w:ascii="Arial" w:hAnsi="Arial" w:cs="Arial"/>
                <w:b/>
                <w:szCs w:val="22"/>
                <w:lang w:val="en-US"/>
              </w:rPr>
              <w:t>8</w:t>
            </w:r>
          </w:p>
        </w:tc>
      </w:tr>
      <w:tr w:rsidR="00D9270E" w:rsidRPr="009A763A" w14:paraId="29FF6990" w14:textId="77777777" w:rsidTr="009A763A">
        <w:tc>
          <w:tcPr>
            <w:tcW w:w="9919" w:type="dxa"/>
            <w:shd w:val="clear" w:color="auto" w:fill="auto"/>
          </w:tcPr>
          <w:p w14:paraId="12DDF84A" w14:textId="77777777" w:rsidR="00327437" w:rsidRPr="009A763A" w:rsidRDefault="00327437" w:rsidP="009A763A">
            <w:pPr>
              <w:shd w:val="clear" w:color="auto" w:fill="FFFFFF"/>
              <w:autoSpaceDE w:val="0"/>
              <w:autoSpaceDN w:val="0"/>
              <w:spacing w:before="240" w:line="240" w:lineRule="auto"/>
              <w:jc w:val="both"/>
              <w:rPr>
                <w:rFonts w:ascii="Arial" w:hAnsi="Arial" w:cs="Arial"/>
                <w:bCs/>
                <w:szCs w:val="22"/>
                <w:lang w:val="en-US"/>
              </w:rPr>
            </w:pPr>
            <w:r w:rsidRPr="009A763A">
              <w:rPr>
                <w:rFonts w:ascii="Arial" w:hAnsi="Arial" w:cs="Arial"/>
                <w:bCs/>
                <w:szCs w:val="22"/>
                <w:lang w:val="en-US"/>
              </w:rPr>
              <w:t xml:space="preserve">Resistance to the first generation anticoagulants has been widely reported in both </w:t>
            </w:r>
            <w:r w:rsidRPr="009A763A">
              <w:rPr>
                <w:rFonts w:ascii="Arial" w:hAnsi="Arial" w:cs="Arial"/>
                <w:bCs/>
                <w:i/>
                <w:szCs w:val="22"/>
                <w:lang w:val="en-US"/>
              </w:rPr>
              <w:t>Rattus norvegicus</w:t>
            </w:r>
            <w:r w:rsidRPr="009A763A">
              <w:rPr>
                <w:rFonts w:ascii="Arial" w:hAnsi="Arial" w:cs="Arial"/>
                <w:bCs/>
                <w:szCs w:val="22"/>
                <w:lang w:val="en-US"/>
              </w:rPr>
              <w:t xml:space="preserve"> and </w:t>
            </w:r>
            <w:r w:rsidRPr="009A763A">
              <w:rPr>
                <w:rFonts w:ascii="Arial" w:hAnsi="Arial" w:cs="Arial"/>
                <w:bCs/>
                <w:i/>
                <w:szCs w:val="22"/>
                <w:lang w:val="en-US"/>
              </w:rPr>
              <w:t>Mus domesticus</w:t>
            </w:r>
            <w:r w:rsidRPr="009A763A">
              <w:rPr>
                <w:rFonts w:ascii="Arial" w:hAnsi="Arial" w:cs="Arial"/>
                <w:bCs/>
                <w:szCs w:val="22"/>
                <w:lang w:val="en-US"/>
              </w:rPr>
              <w:t xml:space="preserve"> since the late 1950's. The incidence of resistance to first generation anticoagulants in areas in which it is established is commonly 25-85%. </w:t>
            </w:r>
          </w:p>
          <w:p w14:paraId="688AFD55" w14:textId="77777777" w:rsidR="00327437" w:rsidRPr="009A763A" w:rsidRDefault="00327437" w:rsidP="009A763A">
            <w:pPr>
              <w:shd w:val="clear" w:color="auto" w:fill="FFFFFF"/>
              <w:autoSpaceDE w:val="0"/>
              <w:autoSpaceDN w:val="0"/>
              <w:spacing w:line="240" w:lineRule="auto"/>
              <w:jc w:val="both"/>
              <w:rPr>
                <w:rFonts w:ascii="Arial" w:hAnsi="Arial" w:cs="Arial"/>
                <w:bCs/>
                <w:szCs w:val="22"/>
                <w:lang w:val="en-US"/>
              </w:rPr>
            </w:pPr>
            <w:r w:rsidRPr="009A763A">
              <w:rPr>
                <w:rFonts w:ascii="Arial" w:hAnsi="Arial" w:cs="Arial"/>
                <w:bCs/>
                <w:szCs w:val="22"/>
                <w:lang w:val="en-US"/>
              </w:rPr>
              <w:t>The enzyme vitamin K 2, 3 epoxide reductase (VKOR) is the target for anticoagulants. Modifications in the protein structure due to polymorphisms on the gene coding the VKOR may induce anticoagulant resistance. Most resistant strains are characterised by one single nucleotide polymorphism (SNP). These SNPs cause the exchange of one amino acid in the VKOR enzyme. The biochemical mechanism of anticoagulant resistance has been studied in several geographic strains/VKORC1-variants of the Norway rat. Amino acid substitutions in the VKOR seem to alter its structure and function, resulting in decreased sensitivity to anticoagulant inhibition, depending on strain characteristics.</w:t>
            </w:r>
          </w:p>
          <w:p w14:paraId="3725868A" w14:textId="77777777" w:rsidR="00327437" w:rsidRPr="009A763A" w:rsidRDefault="00327437" w:rsidP="009A763A">
            <w:pPr>
              <w:shd w:val="clear" w:color="auto" w:fill="FFFFFF"/>
              <w:autoSpaceDE w:val="0"/>
              <w:autoSpaceDN w:val="0"/>
              <w:spacing w:line="240" w:lineRule="auto"/>
              <w:jc w:val="both"/>
              <w:rPr>
                <w:rFonts w:ascii="Arial" w:hAnsi="Arial" w:cs="Arial"/>
                <w:bCs/>
                <w:szCs w:val="22"/>
                <w:lang w:val="en-US"/>
              </w:rPr>
            </w:pPr>
            <w:r w:rsidRPr="009A763A">
              <w:rPr>
                <w:rFonts w:ascii="Arial" w:hAnsi="Arial" w:cs="Arial"/>
                <w:bCs/>
                <w:szCs w:val="22"/>
                <w:lang w:val="en-US"/>
              </w:rPr>
              <w:t>For house mice, a dominant autosomal warfarin-resistance gene was determined on chromosome 7 in house mice. Three VKORC1 sequence variants mediating resistance to anticoagulants seem to be widely distributed. House Mice carrying the homozygous of one of these variants (Y139C) were found highly resistant to warfarin and bromadiolone.</w:t>
            </w:r>
          </w:p>
          <w:p w14:paraId="35A71BBF" w14:textId="77777777" w:rsidR="00327437" w:rsidRPr="009A763A" w:rsidRDefault="00327437" w:rsidP="009A763A">
            <w:pPr>
              <w:shd w:val="clear" w:color="auto" w:fill="FFFFFF"/>
              <w:autoSpaceDE w:val="0"/>
              <w:autoSpaceDN w:val="0"/>
              <w:spacing w:line="240" w:lineRule="auto"/>
              <w:jc w:val="both"/>
              <w:rPr>
                <w:rFonts w:ascii="Arial" w:hAnsi="Arial" w:cs="Arial"/>
                <w:bCs/>
                <w:szCs w:val="22"/>
                <w:lang w:val="en-US"/>
              </w:rPr>
            </w:pPr>
            <w:r w:rsidRPr="009A763A">
              <w:rPr>
                <w:rFonts w:ascii="Arial" w:hAnsi="Arial" w:cs="Arial"/>
                <w:bCs/>
                <w:szCs w:val="22"/>
                <w:lang w:val="en-US"/>
              </w:rPr>
              <w:t>For roof rats, experiments on warfarin resistant rats indicated considerable instability in the resistance and suggested a multifactorial basis for resistance.</w:t>
            </w:r>
          </w:p>
          <w:p w14:paraId="66E05064" w14:textId="77777777" w:rsidR="00327437" w:rsidRPr="009A763A" w:rsidRDefault="00327437" w:rsidP="009A763A">
            <w:pPr>
              <w:shd w:val="clear" w:color="auto" w:fill="FFFFFF"/>
              <w:autoSpaceDE w:val="0"/>
              <w:autoSpaceDN w:val="0"/>
              <w:spacing w:line="240" w:lineRule="auto"/>
              <w:jc w:val="both"/>
              <w:rPr>
                <w:rFonts w:ascii="Arial" w:hAnsi="Arial" w:cs="Arial"/>
                <w:bCs/>
                <w:szCs w:val="22"/>
                <w:lang w:val="en-US"/>
              </w:rPr>
            </w:pPr>
          </w:p>
          <w:p w14:paraId="4678FCA5" w14:textId="77777777" w:rsidR="00327437" w:rsidRPr="009A763A" w:rsidRDefault="00327437" w:rsidP="009A763A">
            <w:pPr>
              <w:shd w:val="clear" w:color="auto" w:fill="FFFFFF"/>
              <w:autoSpaceDE w:val="0"/>
              <w:autoSpaceDN w:val="0"/>
              <w:spacing w:line="240" w:lineRule="auto"/>
              <w:jc w:val="both"/>
              <w:rPr>
                <w:rFonts w:ascii="Arial" w:hAnsi="Arial" w:cs="Arial"/>
                <w:bCs/>
                <w:szCs w:val="22"/>
                <w:lang w:val="en-US"/>
              </w:rPr>
            </w:pPr>
            <w:r w:rsidRPr="009A763A">
              <w:rPr>
                <w:rFonts w:ascii="Arial" w:hAnsi="Arial" w:cs="Arial"/>
                <w:bCs/>
                <w:szCs w:val="22"/>
                <w:lang w:val="en-US"/>
              </w:rPr>
              <w:t xml:space="preserve">Some degree of resistance to difenacoum has been reported in the UK, Denmark, France and Germany but this is usually found in certain populations of rodents highly resistant to first generation </w:t>
            </w:r>
            <w:r w:rsidRPr="009A763A">
              <w:rPr>
                <w:rFonts w:ascii="Arial" w:hAnsi="Arial" w:cs="Arial"/>
                <w:bCs/>
                <w:szCs w:val="22"/>
                <w:lang w:val="en-US"/>
              </w:rPr>
              <w:lastRenderedPageBreak/>
              <w:t>anti-coagulants (xxx et al., 1982</w:t>
            </w:r>
            <w:r w:rsidRPr="009A763A">
              <w:rPr>
                <w:rFonts w:ascii="Arial" w:hAnsi="Arial" w:cs="Arial"/>
                <w:bCs/>
                <w:szCs w:val="22"/>
                <w:vertAlign w:val="superscript"/>
                <w:lang w:val="en-US"/>
              </w:rPr>
              <w:footnoteReference w:id="12"/>
            </w:r>
            <w:r w:rsidRPr="009A763A">
              <w:rPr>
                <w:rFonts w:ascii="Arial" w:hAnsi="Arial" w:cs="Arial"/>
                <w:bCs/>
                <w:szCs w:val="22"/>
                <w:lang w:val="en-US"/>
              </w:rPr>
              <w:t>; Lund, 1984</w:t>
            </w:r>
            <w:r w:rsidRPr="009A763A">
              <w:rPr>
                <w:rFonts w:ascii="Arial" w:hAnsi="Arial" w:cs="Arial"/>
                <w:bCs/>
                <w:szCs w:val="22"/>
                <w:vertAlign w:val="superscript"/>
                <w:lang w:val="en-US"/>
              </w:rPr>
              <w:footnoteReference w:id="13"/>
            </w:r>
            <w:r w:rsidRPr="009A763A">
              <w:rPr>
                <w:rFonts w:ascii="Arial" w:hAnsi="Arial" w:cs="Arial"/>
                <w:bCs/>
                <w:szCs w:val="22"/>
                <w:lang w:val="en-US"/>
              </w:rPr>
              <w:t>; xxx et al. 1995</w:t>
            </w:r>
            <w:r w:rsidRPr="009A763A">
              <w:rPr>
                <w:rFonts w:ascii="Arial" w:hAnsi="Arial" w:cs="Arial"/>
                <w:bCs/>
                <w:szCs w:val="22"/>
                <w:vertAlign w:val="superscript"/>
                <w:lang w:val="en-US"/>
              </w:rPr>
              <w:footnoteReference w:id="14"/>
            </w:r>
            <w:r w:rsidRPr="009A763A">
              <w:rPr>
                <w:rFonts w:ascii="Arial" w:hAnsi="Arial" w:cs="Arial"/>
                <w:bCs/>
                <w:szCs w:val="22"/>
                <w:lang w:val="en-US"/>
              </w:rPr>
              <w:t>). The resistance factor tells how much the anticoagulant dose has to be multiplied to kill resistant individuals compared to sensitive ones. The resistant factors for difenacoum in the brown rats ranged from 1.1 to 8.6 (xxx and xxx 1988</w:t>
            </w:r>
            <w:r w:rsidRPr="009A763A">
              <w:rPr>
                <w:rFonts w:ascii="Arial" w:hAnsi="Arial" w:cs="Arial"/>
                <w:bCs/>
                <w:szCs w:val="22"/>
                <w:vertAlign w:val="superscript"/>
                <w:lang w:val="en-US"/>
              </w:rPr>
              <w:footnoteReference w:id="15"/>
            </w:r>
            <w:r w:rsidRPr="009A763A">
              <w:rPr>
                <w:rFonts w:ascii="Arial" w:hAnsi="Arial" w:cs="Arial"/>
                <w:bCs/>
                <w:szCs w:val="22"/>
                <w:lang w:val="en-US"/>
              </w:rPr>
              <w:t>). The study included rats resistant to warfarin and difenacoum. Resistance factors for warfarin ranged from approx. 50 to 2300. xx 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(xxx and xx Ayres, 1988; xxx et al. 1992a,b</w:t>
            </w:r>
            <w:r w:rsidRPr="009A763A">
              <w:rPr>
                <w:rFonts w:ascii="Arial" w:hAnsi="Arial" w:cs="Arial"/>
                <w:bCs/>
                <w:szCs w:val="22"/>
                <w:vertAlign w:val="superscript"/>
                <w:lang w:val="en-US"/>
              </w:rPr>
              <w:footnoteReference w:id="16"/>
            </w:r>
            <w:r w:rsidRPr="009A763A">
              <w:rPr>
                <w:rFonts w:ascii="Arial" w:hAnsi="Arial" w:cs="Arial"/>
                <w:bCs/>
                <w:szCs w:val="22"/>
                <w:lang w:val="en-US"/>
              </w:rPr>
              <w:t>).</w:t>
            </w:r>
          </w:p>
          <w:p w14:paraId="2A812A7F" w14:textId="77777777" w:rsidR="00327437" w:rsidRPr="009A763A" w:rsidRDefault="00327437" w:rsidP="009A763A">
            <w:pPr>
              <w:shd w:val="clear" w:color="auto" w:fill="FFFFFF"/>
              <w:autoSpaceDE w:val="0"/>
              <w:autoSpaceDN w:val="0"/>
              <w:spacing w:line="240" w:lineRule="auto"/>
              <w:jc w:val="both"/>
              <w:rPr>
                <w:rFonts w:ascii="Arial" w:hAnsi="Arial" w:cs="Arial"/>
                <w:bCs/>
                <w:szCs w:val="22"/>
                <w:lang w:val="en-US"/>
              </w:rPr>
            </w:pPr>
            <w:r w:rsidRPr="009A763A">
              <w:rPr>
                <w:rFonts w:ascii="Arial" w:hAnsi="Arial" w:cs="Arial"/>
                <w:bCs/>
                <w:szCs w:val="22"/>
                <w:lang w:val="en-US"/>
              </w:rPr>
              <w:t xml:space="preserve">Studies carried out in different European countries, in the UK more particularly (xxxet al, 2001; see annex 1) revealed the occasional occurrence of cross-resistances to second-generation anticoagulants, such as difenacoum and bromadiolone on resistant brown rats populations to coumafene. Moreover, a publication (Baer et al., 2012) has demonstrated that the majority (91%) of warfarin resistant rat trapped in East and West parts of Belgium were also resistant to bromadiolone. The rats trapped in the region of Flanders (Northern Belgium) carried mutation Y139F. This mutation is found extensively in France where it also confers resistance to bromadiolone (xxx et al., 2009). The same mutation was also found in UK (xx et al., 2011) where applications of bromadiolone had been unsuccessful. Difenacoum is also thought to be partially resisted by rats which carry Y139F. </w:t>
            </w:r>
          </w:p>
          <w:p w14:paraId="38481AD6" w14:textId="77777777" w:rsidR="00327437" w:rsidRPr="009A763A" w:rsidRDefault="00327437" w:rsidP="009A763A">
            <w:pPr>
              <w:shd w:val="clear" w:color="auto" w:fill="FFFFFF"/>
              <w:autoSpaceDE w:val="0"/>
              <w:autoSpaceDN w:val="0"/>
              <w:spacing w:line="240" w:lineRule="auto"/>
              <w:jc w:val="both"/>
              <w:rPr>
                <w:rFonts w:ascii="Arial" w:hAnsi="Arial" w:cs="Arial"/>
                <w:bCs/>
                <w:szCs w:val="22"/>
                <w:lang w:val="en-US"/>
              </w:rPr>
            </w:pPr>
            <w:r w:rsidRPr="009A763A">
              <w:rPr>
                <w:rFonts w:ascii="Arial" w:hAnsi="Arial" w:cs="Arial"/>
                <w:bCs/>
                <w:szCs w:val="22"/>
                <w:lang w:val="en-US"/>
              </w:rPr>
              <w:t>House mice carrying the homozygous Y139C sequence variant were found to be highly resistant to warfarin and bromadiolone.</w:t>
            </w:r>
          </w:p>
          <w:p w14:paraId="413A4F45" w14:textId="77777777" w:rsidR="00327437" w:rsidRPr="009A763A" w:rsidRDefault="00327437" w:rsidP="009A763A">
            <w:pPr>
              <w:shd w:val="clear" w:color="auto" w:fill="FFFFFF"/>
              <w:autoSpaceDE w:val="0"/>
              <w:autoSpaceDN w:val="0"/>
              <w:spacing w:line="240" w:lineRule="auto"/>
              <w:jc w:val="both"/>
              <w:rPr>
                <w:rFonts w:ascii="Arial" w:hAnsi="Arial" w:cs="Arial"/>
                <w:bCs/>
                <w:szCs w:val="22"/>
                <w:lang w:val="en-US"/>
              </w:rPr>
            </w:pPr>
            <w:r w:rsidRPr="009A763A">
              <w:rPr>
                <w:rFonts w:ascii="Arial" w:hAnsi="Arial" w:cs="Arial"/>
                <w:bCs/>
                <w:szCs w:val="22"/>
                <w:lang w:val="en-US"/>
              </w:rPr>
              <w:t>So, resistance to second generation anticoagulant rodenticides should not be minimized.</w:t>
            </w:r>
          </w:p>
          <w:p w14:paraId="74FFE780" w14:textId="77777777" w:rsidR="00327437" w:rsidRPr="009A763A" w:rsidRDefault="00327437" w:rsidP="009A763A">
            <w:pPr>
              <w:shd w:val="clear" w:color="auto" w:fill="FFFFFF"/>
              <w:autoSpaceDE w:val="0"/>
              <w:autoSpaceDN w:val="0"/>
              <w:spacing w:line="240" w:lineRule="auto"/>
              <w:jc w:val="both"/>
              <w:rPr>
                <w:rFonts w:ascii="Arial" w:hAnsi="Arial" w:cs="Arial"/>
                <w:bCs/>
                <w:szCs w:val="22"/>
                <w:lang w:val="en-US"/>
              </w:rPr>
            </w:pPr>
            <w:r w:rsidRPr="009A763A">
              <w:rPr>
                <w:rFonts w:ascii="Arial" w:hAnsi="Arial" w:cs="Arial"/>
                <w:bCs/>
                <w:szCs w:val="22"/>
                <w:lang w:val="en-US"/>
              </w:rPr>
              <w:t>An exhaustive study carried out at the French and European levels could enable to point-out resistant areas with first generation anticoagulants and potential cross-resistances to second-generation anticoagulants. It is one of the actions undertaken since 2010 in France by a group of scientists (Rodent program “impacts of anticoagulants rodenticides on ecosystems-adaptations of target rodents and effects on their predators”).</w:t>
            </w:r>
          </w:p>
          <w:p w14:paraId="186106C0" w14:textId="77777777" w:rsidR="00327437" w:rsidRPr="009A763A" w:rsidRDefault="00327437" w:rsidP="009A763A">
            <w:pPr>
              <w:shd w:val="clear" w:color="auto" w:fill="FFFFFF"/>
              <w:autoSpaceDE w:val="0"/>
              <w:autoSpaceDN w:val="0"/>
              <w:spacing w:line="240" w:lineRule="auto"/>
              <w:jc w:val="both"/>
              <w:rPr>
                <w:rFonts w:ascii="Arial" w:hAnsi="Arial" w:cs="Arial"/>
                <w:bCs/>
                <w:szCs w:val="22"/>
                <w:lang w:val="en-US"/>
              </w:rPr>
            </w:pPr>
          </w:p>
          <w:p w14:paraId="5D4CA0EE" w14:textId="77777777" w:rsidR="00327437" w:rsidRPr="009A763A" w:rsidRDefault="00327437" w:rsidP="009A763A">
            <w:pPr>
              <w:shd w:val="clear" w:color="auto" w:fill="FFFFFF"/>
              <w:autoSpaceDE w:val="0"/>
              <w:autoSpaceDN w:val="0"/>
              <w:spacing w:line="240" w:lineRule="auto"/>
              <w:jc w:val="both"/>
              <w:rPr>
                <w:rFonts w:ascii="Arial" w:hAnsi="Arial" w:cs="Arial"/>
                <w:bCs/>
                <w:szCs w:val="22"/>
                <w:lang w:val="en-US"/>
              </w:rPr>
            </w:pPr>
            <w:r w:rsidRPr="009A763A">
              <w:rPr>
                <w:rFonts w:ascii="Arial" w:hAnsi="Arial" w:cs="Arial"/>
                <w:bCs/>
                <w:szCs w:val="22"/>
                <w:lang w:val="en-US"/>
              </w:rPr>
              <w:t>The document CropLife International (RRAC 2015)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w:t>
            </w:r>
          </w:p>
          <w:p w14:paraId="5FC6B89B" w14:textId="77777777" w:rsidR="00327437" w:rsidRPr="009A763A" w:rsidRDefault="00327437" w:rsidP="009A763A">
            <w:pPr>
              <w:shd w:val="clear" w:color="auto" w:fill="FFFFFF"/>
              <w:autoSpaceDE w:val="0"/>
              <w:autoSpaceDN w:val="0"/>
              <w:spacing w:line="240" w:lineRule="auto"/>
              <w:jc w:val="both"/>
              <w:rPr>
                <w:rFonts w:ascii="Arial" w:hAnsi="Arial" w:cs="Arial"/>
                <w:bCs/>
                <w:szCs w:val="22"/>
                <w:lang w:val="en-US"/>
              </w:rPr>
            </w:pPr>
            <w:r w:rsidRPr="009A763A">
              <w:rPr>
                <w:rFonts w:ascii="Arial" w:hAnsi="Arial" w:cs="Arial"/>
                <w:bCs/>
                <w:szCs w:val="22"/>
                <w:lang w:val="en-US"/>
              </w:rPr>
              <w:t xml:space="preserve">The following are the essential elements of an effective program: survey, use of physical and chemical control techniques, environmental management, record keeping, monitoring and review. </w:t>
            </w:r>
          </w:p>
          <w:p w14:paraId="65A4EC98" w14:textId="77777777" w:rsidR="00327437" w:rsidRPr="009A763A" w:rsidRDefault="00327437" w:rsidP="009A763A">
            <w:pPr>
              <w:shd w:val="clear" w:color="auto" w:fill="FFFFFF"/>
              <w:autoSpaceDE w:val="0"/>
              <w:autoSpaceDN w:val="0"/>
              <w:spacing w:line="240" w:lineRule="auto"/>
              <w:jc w:val="both"/>
              <w:rPr>
                <w:rFonts w:ascii="Arial" w:hAnsi="Arial" w:cs="Arial"/>
                <w:bCs/>
                <w:szCs w:val="22"/>
                <w:lang w:val="en-US"/>
              </w:rPr>
            </w:pPr>
            <w:r w:rsidRPr="009A763A">
              <w:rPr>
                <w:rFonts w:ascii="Arial" w:hAnsi="Arial" w:cs="Arial"/>
                <w:bCs/>
                <w:szCs w:val="22"/>
                <w:lang w:val="en-US"/>
              </w:rPr>
              <w:t>The authorization holder should report any observed resistance incidents to the Competent Authorities or other appointed bodies involved in resistance management at the renewal of the product.</w:t>
            </w:r>
          </w:p>
          <w:p w14:paraId="03157EB4" w14:textId="77777777" w:rsidR="00327437" w:rsidRPr="009A763A" w:rsidRDefault="00327437" w:rsidP="009A763A">
            <w:pPr>
              <w:shd w:val="clear" w:color="auto" w:fill="FFFFFF"/>
              <w:autoSpaceDE w:val="0"/>
              <w:autoSpaceDN w:val="0"/>
              <w:spacing w:line="240" w:lineRule="auto"/>
              <w:jc w:val="both"/>
              <w:rPr>
                <w:rFonts w:ascii="Arial" w:hAnsi="Arial" w:cs="Arial"/>
                <w:bCs/>
                <w:szCs w:val="22"/>
                <w:lang w:val="en-US"/>
              </w:rPr>
            </w:pPr>
          </w:p>
          <w:p w14:paraId="6AAA800D" w14:textId="77777777" w:rsidR="00D9270E" w:rsidRPr="009A763A" w:rsidRDefault="00327437" w:rsidP="009A763A">
            <w:pPr>
              <w:shd w:val="clear" w:color="auto" w:fill="FFFFFF"/>
              <w:autoSpaceDE w:val="0"/>
              <w:autoSpaceDN w:val="0"/>
              <w:spacing w:after="120" w:line="240" w:lineRule="auto"/>
              <w:jc w:val="both"/>
              <w:rPr>
                <w:rFonts w:ascii="Arial" w:hAnsi="Arial" w:cs="Arial"/>
                <w:bCs/>
                <w:szCs w:val="22"/>
                <w:lang w:val="en-US"/>
              </w:rPr>
            </w:pPr>
            <w:r w:rsidRPr="009A763A">
              <w:rPr>
                <w:rFonts w:ascii="Arial" w:hAnsi="Arial" w:cs="Arial"/>
                <w:bCs/>
                <w:szCs w:val="22"/>
                <w:lang w:val="en-US"/>
              </w:rPr>
              <w:t>To ensure a satisfactory level of efficacy and avoid the development of resistance, the recommendations proposed in the SPC have to be implemented.</w:t>
            </w:r>
          </w:p>
        </w:tc>
      </w:tr>
    </w:tbl>
    <w:p w14:paraId="468186F0" w14:textId="07D6BD45" w:rsidR="00D9270E" w:rsidRDefault="00D9270E" w:rsidP="00964424">
      <w:pPr>
        <w:spacing w:after="120" w:line="240" w:lineRule="auto"/>
        <w:jc w:val="both"/>
        <w:rPr>
          <w:rFonts w:ascii="Arial" w:hAnsi="Arial" w:cs="Arial"/>
          <w:szCs w:val="22"/>
          <w:lang w:val="en-GB"/>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274804" w14:paraId="7D2CC950" w14:textId="77777777" w:rsidTr="00C02883">
        <w:tc>
          <w:tcPr>
            <w:tcW w:w="9769" w:type="dxa"/>
            <w:shd w:val="clear" w:color="auto" w:fill="D9D9D9" w:themeFill="background1" w:themeFillShade="D9"/>
          </w:tcPr>
          <w:p w14:paraId="2CBD81E4" w14:textId="3C7F7AE3" w:rsidR="00274804" w:rsidRPr="00274804" w:rsidRDefault="00274804" w:rsidP="00C02883">
            <w:pPr>
              <w:pStyle w:val="Paragraphedeliste"/>
              <w:numPr>
                <w:ilvl w:val="0"/>
                <w:numId w:val="22"/>
              </w:numPr>
              <w:shd w:val="clear" w:color="auto" w:fill="D9D9D9" w:themeFill="background1" w:themeFillShade="D9"/>
              <w:spacing w:after="120" w:line="240" w:lineRule="auto"/>
              <w:rPr>
                <w:rFonts w:ascii="Arial" w:hAnsi="Arial" w:cs="Arial"/>
                <w:szCs w:val="22"/>
                <w:lang w:val="en-GB"/>
              </w:rPr>
            </w:pPr>
            <w:r w:rsidRPr="00635299">
              <w:rPr>
                <w:rFonts w:ascii="Arial" w:hAnsi="Arial" w:cs="Arial"/>
                <w:b/>
                <w:szCs w:val="22"/>
                <w:u w:val="single"/>
                <w:lang w:val="en-GB"/>
              </w:rPr>
              <w:t>Renewal application for FANGA PATE 25 - 2019</w:t>
            </w:r>
          </w:p>
        </w:tc>
      </w:tr>
      <w:tr w:rsidR="00274804" w14:paraId="76DD8CBE" w14:textId="77777777" w:rsidTr="00C02883">
        <w:tc>
          <w:tcPr>
            <w:tcW w:w="9769" w:type="dxa"/>
            <w:shd w:val="clear" w:color="auto" w:fill="D9D9D9" w:themeFill="background1" w:themeFillShade="D9"/>
          </w:tcPr>
          <w:p w14:paraId="3A33F8D3" w14:textId="5715649B" w:rsidR="00274804" w:rsidRDefault="00274804" w:rsidP="00C02883">
            <w:pPr>
              <w:shd w:val="clear" w:color="auto" w:fill="D9D9D9" w:themeFill="background1" w:themeFillShade="D9"/>
              <w:spacing w:after="120" w:line="240" w:lineRule="auto"/>
              <w:rPr>
                <w:rFonts w:ascii="Arial" w:hAnsi="Arial" w:cs="Arial"/>
                <w:szCs w:val="22"/>
                <w:lang w:val="en-GB"/>
              </w:rPr>
            </w:pPr>
            <w:r>
              <w:rPr>
                <w:rFonts w:ascii="Arial" w:hAnsi="Arial" w:cs="Arial"/>
                <w:szCs w:val="22"/>
                <w:lang w:val="en-GB"/>
              </w:rPr>
              <w:t>A</w:t>
            </w:r>
            <w:r w:rsidRPr="00B75305">
              <w:rPr>
                <w:rFonts w:ascii="Arial" w:hAnsi="Arial" w:cs="Arial"/>
                <w:szCs w:val="22"/>
                <w:lang w:val="en-GB"/>
              </w:rPr>
              <w:t xml:space="preserve"> statement has been provided by the applicant indicating that the surveys implemented don’t outline any issues for resistance in the field. Nevertheless</w:t>
            </w:r>
            <w:r>
              <w:rPr>
                <w:rFonts w:ascii="Arial" w:hAnsi="Arial" w:cs="Arial"/>
                <w:szCs w:val="22"/>
                <w:lang w:val="en-GB"/>
              </w:rPr>
              <w:t>,</w:t>
            </w:r>
            <w:r w:rsidRPr="00B75305">
              <w:rPr>
                <w:rFonts w:ascii="Arial" w:hAnsi="Arial" w:cs="Arial"/>
                <w:szCs w:val="22"/>
                <w:lang w:val="en-GB"/>
              </w:rPr>
              <w:t xml:space="preserve"> it has to be noticed that rodenticides baits are commonly challenged by the presence of other food. </w:t>
            </w:r>
            <w:r w:rsidRPr="00B75305">
              <w:rPr>
                <w:rFonts w:ascii="Arial" w:hAnsi="Arial" w:cs="Arial"/>
                <w:b/>
                <w:szCs w:val="22"/>
                <w:u w:val="single"/>
                <w:lang w:val="en-GB"/>
              </w:rPr>
              <w:t xml:space="preserve"> </w:t>
            </w:r>
          </w:p>
        </w:tc>
      </w:tr>
    </w:tbl>
    <w:p w14:paraId="5427BBDC" w14:textId="1D77BCB2" w:rsidR="00274804" w:rsidRDefault="00076FD9" w:rsidP="00C02883">
      <w:pPr>
        <w:shd w:val="clear" w:color="auto" w:fill="D9D9D9" w:themeFill="background1" w:themeFillShade="D9"/>
        <w:spacing w:after="120" w:line="240" w:lineRule="auto"/>
        <w:jc w:val="both"/>
        <w:rPr>
          <w:rFonts w:ascii="Arial" w:hAnsi="Arial" w:cs="Arial"/>
          <w:szCs w:val="22"/>
          <w:lang w:val="en-GB"/>
        </w:rPr>
      </w:pPr>
      <w:r w:rsidRPr="00076FD9">
        <w:rPr>
          <w:rFonts w:ascii="Arial" w:hAnsi="Arial" w:cs="Arial"/>
          <w:bCs/>
          <w:szCs w:val="22"/>
          <w:lang w:val="en-US"/>
        </w:rPr>
        <w:t>To ensure a satisfactory level of efficacy and avoid the development of resistance, the recommendations proposed in the SPC have to be implemented.</w:t>
      </w:r>
    </w:p>
    <w:p w14:paraId="7950A882" w14:textId="420A86AA" w:rsidR="00F5384C" w:rsidRPr="00BD7399" w:rsidRDefault="00F5384C" w:rsidP="00964424">
      <w:pPr>
        <w:spacing w:after="120" w:line="240" w:lineRule="auto"/>
        <w:jc w:val="both"/>
        <w:rPr>
          <w:rFonts w:ascii="Arial" w:hAnsi="Arial" w:cs="Arial"/>
          <w:szCs w:val="22"/>
          <w:lang w:val="en-GB"/>
        </w:rPr>
      </w:pPr>
    </w:p>
    <w:p w14:paraId="37F46799" w14:textId="77777777" w:rsidR="008D64F2" w:rsidRPr="00BD7399" w:rsidRDefault="008D64F2" w:rsidP="007662C4">
      <w:pPr>
        <w:pStyle w:val="Titre30"/>
        <w:spacing w:before="0" w:after="0"/>
        <w:rPr>
          <w:sz w:val="22"/>
          <w:szCs w:val="22"/>
        </w:rPr>
      </w:pPr>
      <w:bookmarkStart w:id="172" w:name="_Toc523232396"/>
      <w:r w:rsidRPr="00BD7399">
        <w:rPr>
          <w:sz w:val="22"/>
          <w:szCs w:val="22"/>
        </w:rPr>
        <w:t>Evaluation of the label claim</w:t>
      </w:r>
      <w:bookmarkEnd w:id="172"/>
    </w:p>
    <w:p w14:paraId="36371A72" w14:textId="77777777" w:rsidR="0038771C" w:rsidRPr="00BD7399" w:rsidRDefault="00E772FB" w:rsidP="007662C4">
      <w:pPr>
        <w:spacing w:line="240" w:lineRule="auto"/>
        <w:jc w:val="both"/>
        <w:rPr>
          <w:rFonts w:ascii="Arial" w:hAnsi="Arial" w:cs="Arial"/>
          <w:szCs w:val="22"/>
          <w:lang w:val="en-US"/>
        </w:rPr>
      </w:pPr>
      <w:r w:rsidRPr="00BD7399">
        <w:rPr>
          <w:rFonts w:ascii="Arial" w:hAnsi="Arial" w:cs="Arial"/>
          <w:szCs w:val="22"/>
        </w:rPr>
        <w:t xml:space="preserve">For first authorisation, </w:t>
      </w:r>
      <w:r w:rsidR="0038771C" w:rsidRPr="00BD7399">
        <w:rPr>
          <w:rFonts w:ascii="Arial" w:hAnsi="Arial" w:cs="Arial"/>
          <w:szCs w:val="22"/>
        </w:rPr>
        <w:t xml:space="preserve">French competent authorities (FR CA) assessed that the product </w:t>
      </w:r>
      <w:r w:rsidR="0038771C" w:rsidRPr="00BD7399">
        <w:rPr>
          <w:rFonts w:ascii="Arial" w:hAnsi="Arial" w:cs="Arial"/>
          <w:color w:val="000000"/>
          <w:szCs w:val="22"/>
          <w:lang w:val="en-US"/>
        </w:rPr>
        <w:t xml:space="preserve">FANGA PATE PRO </w:t>
      </w:r>
      <w:r w:rsidR="0038771C" w:rsidRPr="00BD7399">
        <w:rPr>
          <w:rFonts w:ascii="Arial" w:hAnsi="Arial" w:cs="Arial"/>
          <w:szCs w:val="22"/>
        </w:rPr>
        <w:t>has shown a sufficient efficacy for the control of house mice (</w:t>
      </w:r>
      <w:r w:rsidR="0038771C" w:rsidRPr="00BD7399">
        <w:rPr>
          <w:rFonts w:ascii="Arial" w:hAnsi="Arial" w:cs="Arial"/>
          <w:i/>
          <w:szCs w:val="22"/>
        </w:rPr>
        <w:t>Mus musculus</w:t>
      </w:r>
      <w:r w:rsidR="0038771C" w:rsidRPr="00BD7399">
        <w:rPr>
          <w:rFonts w:ascii="Arial" w:hAnsi="Arial" w:cs="Arial"/>
          <w:szCs w:val="22"/>
        </w:rPr>
        <w:t>) and brown rats (</w:t>
      </w:r>
      <w:r w:rsidR="0038771C" w:rsidRPr="00BD7399">
        <w:rPr>
          <w:rFonts w:ascii="Arial" w:hAnsi="Arial" w:cs="Arial"/>
          <w:i/>
          <w:szCs w:val="22"/>
        </w:rPr>
        <w:t>Rattus norvegicus)</w:t>
      </w:r>
      <w:r w:rsidR="0038771C" w:rsidRPr="00BD7399">
        <w:rPr>
          <w:rFonts w:ascii="Arial" w:hAnsi="Arial" w:cs="Arial"/>
          <w:szCs w:val="22"/>
        </w:rPr>
        <w:t xml:space="preserve">. </w:t>
      </w:r>
      <w:r w:rsidR="0038771C" w:rsidRPr="00BD7399">
        <w:rPr>
          <w:rFonts w:ascii="Arial" w:hAnsi="Arial" w:cs="Arial"/>
          <w:color w:val="000000"/>
          <w:szCs w:val="22"/>
        </w:rPr>
        <w:t xml:space="preserve">But </w:t>
      </w:r>
      <w:r w:rsidR="0038771C" w:rsidRPr="00BD7399">
        <w:rPr>
          <w:rFonts w:ascii="Arial" w:hAnsi="Arial" w:cs="Arial"/>
          <w:szCs w:val="22"/>
        </w:rPr>
        <w:t xml:space="preserve">for the claim ”use against rats”, efficacy must also </w:t>
      </w:r>
      <w:r w:rsidR="00CC033A" w:rsidRPr="00BD7399">
        <w:rPr>
          <w:rFonts w:ascii="Arial" w:hAnsi="Arial" w:cs="Arial"/>
          <w:szCs w:val="22"/>
        </w:rPr>
        <w:t xml:space="preserve">be </w:t>
      </w:r>
      <w:r w:rsidR="0038771C" w:rsidRPr="00BD7399">
        <w:rPr>
          <w:rFonts w:ascii="Arial" w:hAnsi="Arial" w:cs="Arial"/>
          <w:szCs w:val="22"/>
        </w:rPr>
        <w:t>shown on black rats (</w:t>
      </w:r>
      <w:r w:rsidR="0038771C" w:rsidRPr="00BD7399">
        <w:rPr>
          <w:rFonts w:ascii="Arial" w:hAnsi="Arial" w:cs="Arial"/>
          <w:i/>
          <w:szCs w:val="22"/>
        </w:rPr>
        <w:t>R. Rattus)</w:t>
      </w:r>
      <w:r w:rsidR="0038771C" w:rsidRPr="00BD7399">
        <w:rPr>
          <w:rFonts w:ascii="Arial" w:hAnsi="Arial" w:cs="Arial"/>
          <w:szCs w:val="22"/>
        </w:rPr>
        <w:t xml:space="preserve">. So, in the absence of supporting data on </w:t>
      </w:r>
      <w:r w:rsidR="0038771C" w:rsidRPr="00BD7399">
        <w:rPr>
          <w:rFonts w:ascii="Arial" w:hAnsi="Arial" w:cs="Arial"/>
          <w:i/>
          <w:szCs w:val="22"/>
        </w:rPr>
        <w:t>Rattus rattus</w:t>
      </w:r>
      <w:r w:rsidR="0038771C" w:rsidRPr="00BD7399">
        <w:rPr>
          <w:rFonts w:ascii="Arial" w:hAnsi="Arial" w:cs="Arial"/>
          <w:szCs w:val="22"/>
        </w:rPr>
        <w:t>, suitable information (</w:t>
      </w:r>
      <w:r w:rsidR="00CC033A" w:rsidRPr="00BD7399">
        <w:rPr>
          <w:rFonts w:ascii="Arial" w:hAnsi="Arial" w:cs="Arial"/>
          <w:szCs w:val="22"/>
        </w:rPr>
        <w:t xml:space="preserve">such </w:t>
      </w:r>
      <w:r w:rsidR="0038771C" w:rsidRPr="00BD7399">
        <w:rPr>
          <w:rFonts w:ascii="Arial" w:hAnsi="Arial" w:cs="Arial"/>
          <w:szCs w:val="22"/>
        </w:rPr>
        <w:t>as a field test) demonstrating the efficacy of FANGA PATE PRO against black rat will need to be provided in support of the authorisation.</w:t>
      </w:r>
    </w:p>
    <w:p w14:paraId="7AFE544A" w14:textId="77777777" w:rsidR="0038771C" w:rsidRPr="00BD7399" w:rsidRDefault="0038771C" w:rsidP="007662C4">
      <w:pPr>
        <w:spacing w:line="240" w:lineRule="auto"/>
        <w:jc w:val="both"/>
        <w:rPr>
          <w:rFonts w:ascii="Arial" w:hAnsi="Arial" w:cs="Arial"/>
          <w:szCs w:val="22"/>
          <w:lang w:val="en-GB"/>
        </w:rPr>
      </w:pPr>
    </w:p>
    <w:p w14:paraId="09F482AA" w14:textId="77777777" w:rsidR="0038771C" w:rsidRPr="00BD7399" w:rsidRDefault="0038771C" w:rsidP="007662C4">
      <w:pPr>
        <w:spacing w:line="240" w:lineRule="auto"/>
        <w:jc w:val="both"/>
        <w:rPr>
          <w:rFonts w:ascii="Arial" w:hAnsi="Arial" w:cs="Arial"/>
          <w:szCs w:val="22"/>
          <w:lang w:val="en-GB"/>
        </w:rPr>
      </w:pPr>
      <w:r w:rsidRPr="00BD7399">
        <w:rPr>
          <w:rFonts w:ascii="Arial" w:hAnsi="Arial" w:cs="Arial"/>
          <w:szCs w:val="22"/>
          <w:lang w:val="en-GB"/>
        </w:rPr>
        <w:t>Label has to be revised as following:</w:t>
      </w:r>
    </w:p>
    <w:p w14:paraId="044556E7" w14:textId="77777777" w:rsidR="0038771C" w:rsidRPr="00BD7399" w:rsidRDefault="0038771C" w:rsidP="007662C4">
      <w:pPr>
        <w:spacing w:line="240" w:lineRule="auto"/>
        <w:jc w:val="both"/>
        <w:rPr>
          <w:rFonts w:ascii="Arial" w:hAnsi="Arial" w:cs="Arial"/>
          <w:szCs w:val="22"/>
          <w:lang w:val="en-US"/>
        </w:rPr>
      </w:pPr>
      <w:r w:rsidRPr="00BD7399">
        <w:rPr>
          <w:rFonts w:ascii="Arial" w:hAnsi="Arial" w:cs="Arial"/>
          <w:szCs w:val="22"/>
          <w:lang w:val="en-GB"/>
        </w:rPr>
        <w:t xml:space="preserve"> - Inspections of bait points have to be made 3 days after the first application then weekly for use in building.</w:t>
      </w:r>
    </w:p>
    <w:p w14:paraId="732396A9" w14:textId="77777777" w:rsidR="004B79F3" w:rsidRPr="00BD7399" w:rsidRDefault="004B79F3" w:rsidP="007662C4">
      <w:pPr>
        <w:spacing w:line="240" w:lineRule="auto"/>
        <w:jc w:val="both"/>
        <w:rPr>
          <w:rFonts w:ascii="Arial" w:hAnsi="Arial" w:cs="Arial"/>
          <w:szCs w:val="22"/>
          <w:lang w:val="en-US"/>
        </w:rPr>
      </w:pPr>
    </w:p>
    <w:p w14:paraId="3757BAD2" w14:textId="77777777" w:rsidR="004B79F3" w:rsidRPr="00BD7399" w:rsidRDefault="004B79F3" w:rsidP="007662C4">
      <w:pPr>
        <w:spacing w:line="240" w:lineRule="auto"/>
        <w:jc w:val="both"/>
        <w:rPr>
          <w:rFonts w:ascii="Arial" w:hAnsi="Arial" w:cs="Arial"/>
          <w:szCs w:val="22"/>
          <w:u w:val="single"/>
          <w:lang w:val="en-US"/>
        </w:rPr>
      </w:pPr>
      <w:r w:rsidRPr="00BD7399">
        <w:rPr>
          <w:rFonts w:ascii="Arial" w:hAnsi="Arial" w:cs="Arial"/>
          <w:szCs w:val="22"/>
          <w:u w:val="single"/>
          <w:lang w:val="en-US"/>
        </w:rPr>
        <w:t>The application rates validated are the following</w:t>
      </w:r>
      <w:r w:rsidR="00964424" w:rsidRPr="00BD7399">
        <w:rPr>
          <w:rFonts w:ascii="Arial" w:hAnsi="Arial" w:cs="Arial"/>
          <w:szCs w:val="22"/>
          <w:u w:val="single"/>
          <w:lang w:val="en-US"/>
        </w:rPr>
        <w:t xml:space="preserve"> </w:t>
      </w:r>
      <w:r w:rsidRPr="00BD7399">
        <w:rPr>
          <w:rFonts w:ascii="Arial" w:hAnsi="Arial" w:cs="Arial"/>
          <w:szCs w:val="22"/>
          <w:u w:val="single"/>
          <w:lang w:val="en-US"/>
        </w:rPr>
        <w:t xml:space="preserve">: </w:t>
      </w:r>
    </w:p>
    <w:p w14:paraId="3BA6D3A5" w14:textId="77777777" w:rsidR="0038771C" w:rsidRPr="00BD7399" w:rsidRDefault="0038771C" w:rsidP="007662C4">
      <w:pPr>
        <w:pStyle w:val="Standard-italics"/>
        <w:spacing w:before="0" w:after="0" w:line="240" w:lineRule="auto"/>
        <w:rPr>
          <w:rFonts w:cs="Arial"/>
          <w:i w:val="0"/>
          <w:sz w:val="22"/>
          <w:szCs w:val="22"/>
          <w:lang w:val="en-GB"/>
        </w:rPr>
      </w:pPr>
      <w:r w:rsidRPr="00BD7399">
        <w:rPr>
          <w:rFonts w:cs="Arial"/>
          <w:i w:val="0"/>
          <w:sz w:val="22"/>
          <w:szCs w:val="22"/>
          <w:lang w:val="en-GB"/>
        </w:rPr>
        <w:t>House mice</w:t>
      </w:r>
      <w:r w:rsidR="00CC033A" w:rsidRPr="00BD7399">
        <w:rPr>
          <w:rFonts w:cs="Arial"/>
          <w:i w:val="0"/>
          <w:sz w:val="22"/>
          <w:szCs w:val="22"/>
          <w:lang w:val="en-GB"/>
        </w:rPr>
        <w:t xml:space="preserve"> (</w:t>
      </w:r>
      <w:r w:rsidR="00CC033A" w:rsidRPr="00BD7399">
        <w:rPr>
          <w:rFonts w:cs="Arial"/>
          <w:sz w:val="22"/>
          <w:szCs w:val="22"/>
          <w:lang w:val="en-GB"/>
        </w:rPr>
        <w:t>Mus musculus</w:t>
      </w:r>
      <w:r w:rsidR="00CC033A" w:rsidRPr="00BD7399">
        <w:rPr>
          <w:rFonts w:cs="Arial"/>
          <w:i w:val="0"/>
          <w:sz w:val="22"/>
          <w:szCs w:val="22"/>
          <w:lang w:val="en-GB"/>
        </w:rPr>
        <w:t>)</w:t>
      </w:r>
      <w:r w:rsidRPr="00BD7399">
        <w:rPr>
          <w:rFonts w:cs="Arial"/>
          <w:i w:val="0"/>
          <w:sz w:val="22"/>
          <w:szCs w:val="22"/>
          <w:lang w:val="en-GB"/>
        </w:rPr>
        <w:t>: 30 g pasta/secured bait point separated by 1-2 m.</w:t>
      </w:r>
    </w:p>
    <w:p w14:paraId="0A12341E" w14:textId="77777777" w:rsidR="0038771C" w:rsidRPr="00BD7399" w:rsidRDefault="0038771C" w:rsidP="007662C4">
      <w:pPr>
        <w:pStyle w:val="Standard-italics"/>
        <w:spacing w:before="0" w:after="0" w:line="240" w:lineRule="auto"/>
        <w:rPr>
          <w:rFonts w:cs="Arial"/>
          <w:i w:val="0"/>
          <w:sz w:val="22"/>
          <w:szCs w:val="22"/>
          <w:lang w:val="en-GB"/>
        </w:rPr>
      </w:pPr>
      <w:r w:rsidRPr="00BD7399">
        <w:rPr>
          <w:rFonts w:cs="Arial"/>
          <w:i w:val="0"/>
          <w:sz w:val="22"/>
          <w:szCs w:val="22"/>
          <w:lang w:val="en-GB"/>
        </w:rPr>
        <w:t>Rats</w:t>
      </w:r>
      <w:r w:rsidR="00CC033A" w:rsidRPr="00BD7399">
        <w:rPr>
          <w:rFonts w:cs="Arial"/>
          <w:i w:val="0"/>
          <w:sz w:val="22"/>
          <w:szCs w:val="22"/>
          <w:lang w:val="en-GB"/>
        </w:rPr>
        <w:t xml:space="preserve"> (</w:t>
      </w:r>
      <w:r w:rsidR="00CC033A" w:rsidRPr="00BD7399">
        <w:rPr>
          <w:rFonts w:cs="Arial"/>
          <w:sz w:val="22"/>
          <w:szCs w:val="22"/>
          <w:lang w:val="en-GB"/>
        </w:rPr>
        <w:t>Rattus norvegicus</w:t>
      </w:r>
      <w:r w:rsidR="00CC033A" w:rsidRPr="00BD7399">
        <w:rPr>
          <w:rFonts w:cs="Arial"/>
          <w:i w:val="0"/>
          <w:sz w:val="22"/>
          <w:szCs w:val="22"/>
          <w:lang w:val="en-GB"/>
        </w:rPr>
        <w:t xml:space="preserve"> and </w:t>
      </w:r>
      <w:r w:rsidR="00CC033A" w:rsidRPr="00BD7399">
        <w:rPr>
          <w:rFonts w:cs="Arial"/>
          <w:sz w:val="22"/>
          <w:szCs w:val="22"/>
          <w:lang w:val="en-GB"/>
        </w:rPr>
        <w:t>Rattus rattus</w:t>
      </w:r>
      <w:r w:rsidR="00CC033A" w:rsidRPr="00BD7399">
        <w:rPr>
          <w:rFonts w:cs="Arial"/>
          <w:i w:val="0"/>
          <w:sz w:val="22"/>
          <w:szCs w:val="22"/>
          <w:lang w:val="en-GB"/>
        </w:rPr>
        <w:t>)</w:t>
      </w:r>
      <w:r w:rsidRPr="00BD7399">
        <w:rPr>
          <w:rFonts w:cs="Arial"/>
          <w:i w:val="0"/>
          <w:sz w:val="22"/>
          <w:szCs w:val="22"/>
          <w:lang w:val="en-GB"/>
        </w:rPr>
        <w:t>: 180</w:t>
      </w:r>
      <w:r w:rsidR="00960CE2" w:rsidRPr="00BD7399">
        <w:rPr>
          <w:rFonts w:cs="Arial"/>
          <w:i w:val="0"/>
          <w:sz w:val="22"/>
          <w:szCs w:val="22"/>
          <w:lang w:val="en-GB"/>
        </w:rPr>
        <w:t xml:space="preserve"> </w:t>
      </w:r>
      <w:r w:rsidRPr="00BD7399">
        <w:rPr>
          <w:rFonts w:cs="Arial"/>
          <w:i w:val="0"/>
          <w:sz w:val="22"/>
          <w:szCs w:val="22"/>
          <w:lang w:val="en-GB"/>
        </w:rPr>
        <w:t xml:space="preserve">g pasta/secured bait point separated by 5-10 m </w:t>
      </w:r>
    </w:p>
    <w:p w14:paraId="776607D6" w14:textId="77777777" w:rsidR="009C3362" w:rsidRPr="00BD7399" w:rsidRDefault="009C3362" w:rsidP="007662C4">
      <w:pPr>
        <w:spacing w:line="240" w:lineRule="auto"/>
        <w:jc w:val="both"/>
        <w:rPr>
          <w:rFonts w:ascii="Arial" w:eastAsia="Times New Roman" w:hAnsi="Arial" w:cs="Arial"/>
          <w:szCs w:val="22"/>
          <w:lang w:val="en-GB"/>
        </w:rPr>
      </w:pPr>
    </w:p>
    <w:p w14:paraId="20478BA3" w14:textId="77777777" w:rsidR="00CC033A" w:rsidRDefault="00CC033A" w:rsidP="007662C4">
      <w:pPr>
        <w:spacing w:line="240" w:lineRule="auto"/>
        <w:jc w:val="both"/>
        <w:rPr>
          <w:rFonts w:ascii="Arial" w:hAnsi="Arial" w:cs="Arial"/>
          <w:szCs w:val="22"/>
          <w:lang w:val="en-US"/>
        </w:rPr>
      </w:pPr>
      <w:r w:rsidRPr="00BD7399">
        <w:rPr>
          <w:rFonts w:ascii="Arial" w:hAnsi="Arial" w:cs="Arial"/>
          <w:szCs w:val="22"/>
          <w:lang w:val="en-GB"/>
        </w:rPr>
        <w:t xml:space="preserve">The product FANGA PATE PRO </w:t>
      </w:r>
      <w:r w:rsidRPr="00BD7399">
        <w:rPr>
          <w:rFonts w:ascii="Arial" w:hAnsi="Arial" w:cs="Arial"/>
          <w:szCs w:val="22"/>
          <w:lang w:val="en-US"/>
        </w:rPr>
        <w:t>is supplied in 10g sachets. The amount of bait per bait station or bait points must not exceed the recommended application rates.</w:t>
      </w:r>
    </w:p>
    <w:p w14:paraId="73C4BF75" w14:textId="77777777" w:rsidR="00AB090C" w:rsidRDefault="00AB090C" w:rsidP="007662C4">
      <w:pPr>
        <w:spacing w:line="240" w:lineRule="auto"/>
        <w:jc w:val="both"/>
        <w:rPr>
          <w:rFonts w:ascii="Arial" w:hAnsi="Arial" w:cs="Arial"/>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AB090C" w:rsidRPr="009A763A" w14:paraId="23C9FDA4" w14:textId="77777777" w:rsidTr="009A763A">
        <w:tc>
          <w:tcPr>
            <w:tcW w:w="9919" w:type="dxa"/>
            <w:shd w:val="clear" w:color="auto" w:fill="auto"/>
          </w:tcPr>
          <w:p w14:paraId="5DF1E423" w14:textId="77777777" w:rsidR="00AB090C" w:rsidRPr="00C02883" w:rsidRDefault="00AB090C" w:rsidP="00DE38F5">
            <w:pPr>
              <w:numPr>
                <w:ilvl w:val="0"/>
                <w:numId w:val="18"/>
              </w:numPr>
              <w:autoSpaceDE w:val="0"/>
              <w:autoSpaceDN w:val="0"/>
              <w:spacing w:line="240" w:lineRule="auto"/>
              <w:jc w:val="both"/>
              <w:rPr>
                <w:rFonts w:ascii="Arial" w:eastAsia="Times New Roman" w:hAnsi="Arial" w:cs="Arial"/>
                <w:b/>
                <w:szCs w:val="22"/>
                <w:lang w:val="en-US"/>
              </w:rPr>
            </w:pPr>
            <w:r w:rsidRPr="00C02883">
              <w:rPr>
                <w:rFonts w:ascii="Arial" w:eastAsia="Times New Roman" w:hAnsi="Arial" w:cs="Arial"/>
                <w:b/>
                <w:szCs w:val="22"/>
                <w:lang w:val="en-US"/>
              </w:rPr>
              <w:t xml:space="preserve">Major change application for FANGA PATE PRO – 2016 </w:t>
            </w:r>
          </w:p>
        </w:tc>
      </w:tr>
      <w:tr w:rsidR="00AB090C" w:rsidRPr="009A763A" w14:paraId="7DAC6D6F" w14:textId="77777777" w:rsidTr="009A763A">
        <w:tc>
          <w:tcPr>
            <w:tcW w:w="9919" w:type="dxa"/>
            <w:shd w:val="clear" w:color="auto" w:fill="auto"/>
          </w:tcPr>
          <w:p w14:paraId="171437C6" w14:textId="77777777" w:rsidR="00AB090C" w:rsidRPr="009A763A" w:rsidRDefault="00AB090C" w:rsidP="009A763A">
            <w:pPr>
              <w:autoSpaceDE w:val="0"/>
              <w:autoSpaceDN w:val="0"/>
              <w:spacing w:line="240" w:lineRule="auto"/>
              <w:jc w:val="both"/>
              <w:rPr>
                <w:rFonts w:ascii="Arial" w:hAnsi="Arial" w:cs="Arial"/>
                <w:spacing w:val="-2"/>
                <w:szCs w:val="22"/>
                <w:lang w:val="en-US"/>
              </w:rPr>
            </w:pPr>
            <w:r w:rsidRPr="009A763A">
              <w:rPr>
                <w:rFonts w:ascii="Arial" w:hAnsi="Arial" w:cs="Arial"/>
                <w:spacing w:val="-2"/>
                <w:szCs w:val="22"/>
                <w:lang w:val="en-US"/>
              </w:rPr>
              <w:t xml:space="preserve">Regarding the major change, French competent authorities (FR CA) assessed that the product FANGA PATE PRO has shown a sufficient efficacy for the control of </w:t>
            </w:r>
            <w:r w:rsidRPr="009A763A">
              <w:rPr>
                <w:rFonts w:ascii="Arial" w:hAnsi="Arial" w:cs="Arial"/>
                <w:i/>
                <w:spacing w:val="-2"/>
                <w:szCs w:val="22"/>
                <w:lang w:val="en-US"/>
              </w:rPr>
              <w:t>Rattus norvegicus</w:t>
            </w:r>
            <w:r w:rsidRPr="009A763A">
              <w:rPr>
                <w:rFonts w:ascii="Arial" w:hAnsi="Arial" w:cs="Arial"/>
                <w:spacing w:val="-2"/>
                <w:szCs w:val="22"/>
                <w:lang w:val="en-US"/>
              </w:rPr>
              <w:t xml:space="preserve">, </w:t>
            </w:r>
            <w:r w:rsidRPr="009A763A">
              <w:rPr>
                <w:rFonts w:ascii="Arial" w:hAnsi="Arial" w:cs="Arial"/>
                <w:i/>
                <w:spacing w:val="-2"/>
                <w:szCs w:val="22"/>
                <w:lang w:val="en-US"/>
              </w:rPr>
              <w:t>Rattus rattus</w:t>
            </w:r>
            <w:r w:rsidRPr="009A763A">
              <w:rPr>
                <w:rFonts w:ascii="Arial" w:hAnsi="Arial" w:cs="Arial"/>
                <w:spacing w:val="-2"/>
                <w:szCs w:val="22"/>
                <w:lang w:val="en-US"/>
              </w:rPr>
              <w:t xml:space="preserve"> and </w:t>
            </w:r>
            <w:r w:rsidRPr="009A763A">
              <w:rPr>
                <w:rFonts w:ascii="Arial" w:hAnsi="Arial" w:cs="Arial"/>
                <w:i/>
                <w:spacing w:val="-2"/>
                <w:szCs w:val="22"/>
                <w:lang w:val="en-US"/>
              </w:rPr>
              <w:t>Mus musculus</w:t>
            </w:r>
            <w:r w:rsidRPr="009A763A">
              <w:rPr>
                <w:rFonts w:ascii="Arial" w:hAnsi="Arial" w:cs="Arial"/>
                <w:spacing w:val="-2"/>
                <w:szCs w:val="22"/>
                <w:lang w:val="en-US"/>
              </w:rPr>
              <w:t>. The previous application rates have been confirmed.</w:t>
            </w:r>
          </w:p>
        </w:tc>
      </w:tr>
    </w:tbl>
    <w:p w14:paraId="5AEF389A" w14:textId="77777777" w:rsidR="00AB090C" w:rsidRPr="00BD7399" w:rsidRDefault="00AB090C" w:rsidP="007662C4">
      <w:pPr>
        <w:spacing w:line="240" w:lineRule="auto"/>
        <w:jc w:val="both"/>
        <w:rPr>
          <w:rFonts w:ascii="Arial" w:hAnsi="Arial" w:cs="Arial"/>
          <w:szCs w:val="22"/>
          <w:lang w:val="en-US"/>
        </w:rPr>
      </w:pPr>
    </w:p>
    <w:p w14:paraId="265B60C3" w14:textId="77777777" w:rsidR="00EE58BD" w:rsidRPr="00BD7399" w:rsidRDefault="00EE58BD" w:rsidP="007662C4">
      <w:pPr>
        <w:spacing w:line="240" w:lineRule="auto"/>
        <w:jc w:val="both"/>
        <w:rPr>
          <w:rFonts w:ascii="Arial" w:hAnsi="Arial" w:cs="Arial"/>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AB090C" w:rsidRPr="009A763A" w14:paraId="66FFA554" w14:textId="77777777" w:rsidTr="009A763A">
        <w:tc>
          <w:tcPr>
            <w:tcW w:w="9919" w:type="dxa"/>
            <w:shd w:val="clear" w:color="auto" w:fill="auto"/>
          </w:tcPr>
          <w:p w14:paraId="1A9BD323" w14:textId="39908B0B" w:rsidR="00AB090C" w:rsidRPr="00C02883" w:rsidRDefault="00AB090C" w:rsidP="00DE38F5">
            <w:pPr>
              <w:numPr>
                <w:ilvl w:val="0"/>
                <w:numId w:val="18"/>
              </w:numPr>
              <w:shd w:val="clear" w:color="auto" w:fill="FFFFFF"/>
              <w:autoSpaceDE w:val="0"/>
              <w:autoSpaceDN w:val="0"/>
              <w:spacing w:line="240" w:lineRule="auto"/>
              <w:jc w:val="both"/>
              <w:rPr>
                <w:rFonts w:ascii="Arial" w:eastAsia="Times New Roman" w:hAnsi="Arial" w:cs="Arial"/>
                <w:b/>
                <w:szCs w:val="22"/>
                <w:lang w:val="en-US"/>
              </w:rPr>
            </w:pPr>
            <w:r w:rsidRPr="00C02883">
              <w:rPr>
                <w:rFonts w:ascii="Arial" w:eastAsia="Times New Roman" w:hAnsi="Arial" w:cs="Arial"/>
                <w:b/>
                <w:szCs w:val="22"/>
                <w:shd w:val="clear" w:color="auto" w:fill="FFFFFF"/>
                <w:lang w:val="en-US"/>
              </w:rPr>
              <w:t>Major change application for FANGA PATE 25 – 201</w:t>
            </w:r>
            <w:r w:rsidR="00635299" w:rsidRPr="00C02883">
              <w:rPr>
                <w:rFonts w:ascii="Arial" w:eastAsia="Times New Roman" w:hAnsi="Arial" w:cs="Arial"/>
                <w:b/>
                <w:szCs w:val="22"/>
                <w:shd w:val="clear" w:color="auto" w:fill="FFFFFF"/>
                <w:lang w:val="en-US"/>
              </w:rPr>
              <w:t>8</w:t>
            </w:r>
          </w:p>
        </w:tc>
      </w:tr>
      <w:tr w:rsidR="00AB090C" w:rsidRPr="009A763A" w14:paraId="48D58433" w14:textId="77777777" w:rsidTr="009A763A">
        <w:tc>
          <w:tcPr>
            <w:tcW w:w="9919" w:type="dxa"/>
            <w:shd w:val="clear" w:color="auto" w:fill="auto"/>
          </w:tcPr>
          <w:p w14:paraId="78766985" w14:textId="77777777" w:rsidR="000B767A" w:rsidRPr="00C02883" w:rsidRDefault="000B767A" w:rsidP="000B767A">
            <w:pPr>
              <w:shd w:val="clear" w:color="auto" w:fill="FFFFFF"/>
              <w:spacing w:line="240" w:lineRule="auto"/>
              <w:jc w:val="both"/>
              <w:rPr>
                <w:rFonts w:ascii="Arial" w:hAnsi="Arial" w:cs="Arial"/>
                <w:szCs w:val="22"/>
                <w:lang w:eastAsia="en-US"/>
              </w:rPr>
            </w:pPr>
            <w:r w:rsidRPr="00C02883">
              <w:rPr>
                <w:rFonts w:ascii="Arial" w:hAnsi="Arial" w:cs="Arial"/>
                <w:szCs w:val="22"/>
              </w:rPr>
              <w:t xml:space="preserve">French competent authorities (FR CA) assessed that the elements presented in the dossier confirm, when </w:t>
            </w:r>
            <w:r w:rsidRPr="00C02883">
              <w:rPr>
                <w:rFonts w:ascii="Arial" w:hAnsi="Arial" w:cs="Arial"/>
                <w:szCs w:val="22"/>
                <w:lang w:val="en-GB" w:eastAsia="en-US"/>
              </w:rPr>
              <w:t>the concentration of active substance in the formulation is decreased to 0.0025 % w/w brodifacoum</w:t>
            </w:r>
            <w:r w:rsidRPr="00C02883">
              <w:rPr>
                <w:rFonts w:ascii="Arial" w:hAnsi="Arial" w:cs="Arial"/>
                <w:szCs w:val="22"/>
              </w:rPr>
              <w:t>, the efficacy of the product FANGA PATE 25 against house mice (</w:t>
            </w:r>
            <w:r w:rsidRPr="00C02883">
              <w:rPr>
                <w:rFonts w:ascii="Arial" w:hAnsi="Arial" w:cs="Arial"/>
                <w:i/>
                <w:szCs w:val="22"/>
              </w:rPr>
              <w:t>Mus musculus</w:t>
            </w:r>
            <w:r w:rsidRPr="00C02883">
              <w:rPr>
                <w:rFonts w:ascii="Arial" w:hAnsi="Arial" w:cs="Arial"/>
                <w:szCs w:val="22"/>
              </w:rPr>
              <w:t>), black rats (</w:t>
            </w:r>
            <w:r w:rsidRPr="00C02883">
              <w:rPr>
                <w:rFonts w:ascii="Arial" w:hAnsi="Arial" w:cs="Arial"/>
                <w:i/>
                <w:szCs w:val="22"/>
              </w:rPr>
              <w:t>Rattus rattus</w:t>
            </w:r>
            <w:r w:rsidRPr="00C02883">
              <w:rPr>
                <w:rFonts w:ascii="Arial" w:hAnsi="Arial" w:cs="Arial"/>
                <w:szCs w:val="22"/>
              </w:rPr>
              <w:t>) and brown rats (</w:t>
            </w:r>
            <w:r w:rsidRPr="00C02883">
              <w:rPr>
                <w:rFonts w:ascii="Arial" w:hAnsi="Arial" w:cs="Arial"/>
                <w:i/>
                <w:szCs w:val="22"/>
              </w:rPr>
              <w:t>Rattus norvegicus</w:t>
            </w:r>
            <w:r w:rsidRPr="00C02883">
              <w:rPr>
                <w:rFonts w:ascii="Arial" w:hAnsi="Arial" w:cs="Arial"/>
                <w:szCs w:val="22"/>
              </w:rPr>
              <w:t>)</w:t>
            </w:r>
            <w:r w:rsidRPr="00C02883">
              <w:rPr>
                <w:rFonts w:ascii="Arial" w:hAnsi="Arial" w:cs="Arial"/>
                <w:szCs w:val="22"/>
                <w:lang w:eastAsia="en-US"/>
              </w:rPr>
              <w:t>.</w:t>
            </w:r>
          </w:p>
          <w:p w14:paraId="71BB03A2" w14:textId="77777777" w:rsidR="000B767A" w:rsidRPr="00C02883" w:rsidRDefault="000B767A" w:rsidP="000B767A">
            <w:pPr>
              <w:shd w:val="clear" w:color="auto" w:fill="FFFFFF"/>
              <w:spacing w:line="240" w:lineRule="auto"/>
              <w:jc w:val="both"/>
              <w:rPr>
                <w:rFonts w:ascii="Arial" w:hAnsi="Arial" w:cs="Arial"/>
                <w:szCs w:val="22"/>
                <w:lang w:eastAsia="en-US"/>
              </w:rPr>
            </w:pPr>
          </w:p>
          <w:p w14:paraId="2E87427B" w14:textId="77777777" w:rsidR="000B767A" w:rsidRPr="00C02883" w:rsidRDefault="000B767A" w:rsidP="000B767A">
            <w:pPr>
              <w:shd w:val="clear" w:color="auto" w:fill="FFFFFF"/>
              <w:spacing w:line="240" w:lineRule="auto"/>
              <w:jc w:val="both"/>
              <w:rPr>
                <w:rFonts w:ascii="Arial" w:hAnsi="Arial" w:cs="Arial"/>
                <w:szCs w:val="22"/>
                <w:u w:val="single"/>
                <w:lang w:val="en-US"/>
              </w:rPr>
            </w:pPr>
            <w:r w:rsidRPr="00C02883">
              <w:rPr>
                <w:rFonts w:ascii="Arial" w:hAnsi="Arial" w:cs="Arial"/>
                <w:szCs w:val="22"/>
                <w:u w:val="single"/>
                <w:lang w:val="en-US"/>
              </w:rPr>
              <w:t xml:space="preserve">The application rates validated are the following: </w:t>
            </w:r>
          </w:p>
          <w:p w14:paraId="160E406D" w14:textId="77777777" w:rsidR="000B767A" w:rsidRPr="00C02883" w:rsidRDefault="000B767A" w:rsidP="000B767A">
            <w:pPr>
              <w:shd w:val="clear" w:color="auto" w:fill="FFFFFF"/>
              <w:spacing w:line="240" w:lineRule="auto"/>
              <w:jc w:val="both"/>
              <w:rPr>
                <w:rFonts w:ascii="Arial" w:hAnsi="Arial" w:cs="Arial"/>
                <w:szCs w:val="22"/>
                <w:u w:val="single"/>
                <w:lang w:val="en-US"/>
              </w:rPr>
            </w:pPr>
          </w:p>
          <w:tbl>
            <w:tblPr>
              <w:tblW w:w="451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1E0" w:firstRow="1" w:lastRow="1" w:firstColumn="1" w:lastColumn="1" w:noHBand="0" w:noVBand="0"/>
            </w:tblPr>
            <w:tblGrid>
              <w:gridCol w:w="2572"/>
              <w:gridCol w:w="1870"/>
              <w:gridCol w:w="2496"/>
              <w:gridCol w:w="1681"/>
            </w:tblGrid>
            <w:tr w:rsidR="000B767A" w:rsidRPr="00C02883" w14:paraId="4A9D6302" w14:textId="77777777" w:rsidTr="00BE17BE">
              <w:trPr>
                <w:trHeight w:val="144"/>
                <w:jc w:val="center"/>
              </w:trPr>
              <w:tc>
                <w:tcPr>
                  <w:tcW w:w="1492" w:type="pct"/>
                  <w:tcBorders>
                    <w:left w:val="single" w:sz="4" w:space="0" w:color="auto"/>
                  </w:tcBorders>
                  <w:shd w:val="clear" w:color="auto" w:fill="FFFFFF"/>
                  <w:vAlign w:val="center"/>
                </w:tcPr>
                <w:p w14:paraId="3BCA63F9" w14:textId="77777777" w:rsidR="000B767A" w:rsidRPr="00C02883" w:rsidRDefault="000B767A" w:rsidP="000B767A">
                  <w:pPr>
                    <w:shd w:val="clear" w:color="auto" w:fill="FFFFFF"/>
                    <w:spacing w:line="240" w:lineRule="auto"/>
                    <w:jc w:val="both"/>
                    <w:rPr>
                      <w:rFonts w:ascii="Arial" w:hAnsi="Arial" w:cs="Arial"/>
                      <w:b/>
                      <w:iCs/>
                      <w:szCs w:val="22"/>
                    </w:rPr>
                  </w:pPr>
                </w:p>
                <w:p w14:paraId="5E6A2125" w14:textId="77777777" w:rsidR="000B767A" w:rsidRPr="00C02883" w:rsidRDefault="000B767A" w:rsidP="000B767A">
                  <w:pPr>
                    <w:shd w:val="clear" w:color="auto" w:fill="FFFFFF"/>
                    <w:spacing w:line="240" w:lineRule="auto"/>
                    <w:jc w:val="both"/>
                    <w:rPr>
                      <w:rFonts w:ascii="Arial" w:hAnsi="Arial" w:cs="Arial"/>
                      <w:b/>
                      <w:iCs/>
                      <w:szCs w:val="22"/>
                    </w:rPr>
                  </w:pPr>
                  <w:r w:rsidRPr="00C02883">
                    <w:rPr>
                      <w:rFonts w:ascii="Arial" w:hAnsi="Arial" w:cs="Arial"/>
                      <w:b/>
                      <w:iCs/>
                      <w:szCs w:val="22"/>
                    </w:rPr>
                    <w:t>Product</w:t>
                  </w:r>
                </w:p>
              </w:tc>
              <w:tc>
                <w:tcPr>
                  <w:tcW w:w="1085" w:type="pct"/>
                  <w:tcBorders>
                    <w:left w:val="single" w:sz="4" w:space="0" w:color="auto"/>
                  </w:tcBorders>
                  <w:shd w:val="clear" w:color="auto" w:fill="FFFFFF"/>
                  <w:vAlign w:val="center"/>
                </w:tcPr>
                <w:p w14:paraId="2886728B" w14:textId="77777777" w:rsidR="000B767A" w:rsidRPr="00C02883" w:rsidRDefault="000B767A" w:rsidP="000B767A">
                  <w:pPr>
                    <w:shd w:val="clear" w:color="auto" w:fill="FFFFFF"/>
                    <w:spacing w:line="240" w:lineRule="auto"/>
                    <w:jc w:val="both"/>
                    <w:rPr>
                      <w:rFonts w:ascii="Arial" w:hAnsi="Arial" w:cs="Arial"/>
                      <w:b/>
                      <w:iCs/>
                      <w:szCs w:val="22"/>
                    </w:rPr>
                  </w:pPr>
                  <w:r w:rsidRPr="00C02883">
                    <w:rPr>
                      <w:rFonts w:ascii="Arial" w:hAnsi="Arial" w:cs="Arial"/>
                      <w:b/>
                      <w:iCs/>
                      <w:szCs w:val="22"/>
                    </w:rPr>
                    <w:t>Target organisms</w:t>
                  </w:r>
                </w:p>
              </w:tc>
              <w:tc>
                <w:tcPr>
                  <w:tcW w:w="1448" w:type="pct"/>
                  <w:shd w:val="clear" w:color="auto" w:fill="FFFFFF"/>
                  <w:vAlign w:val="center"/>
                </w:tcPr>
                <w:p w14:paraId="48E4F9C4" w14:textId="77777777" w:rsidR="000B767A" w:rsidRPr="00C02883" w:rsidRDefault="000B767A" w:rsidP="000B767A">
                  <w:pPr>
                    <w:shd w:val="clear" w:color="auto" w:fill="FFFFFF"/>
                    <w:spacing w:line="240" w:lineRule="auto"/>
                    <w:jc w:val="both"/>
                    <w:rPr>
                      <w:rFonts w:ascii="Arial" w:hAnsi="Arial" w:cs="Arial"/>
                      <w:b/>
                      <w:iCs/>
                      <w:szCs w:val="22"/>
                    </w:rPr>
                  </w:pPr>
                  <w:r w:rsidRPr="00C02883">
                    <w:rPr>
                      <w:rFonts w:ascii="Arial" w:hAnsi="Arial" w:cs="Arial"/>
                      <w:b/>
                      <w:iCs/>
                      <w:szCs w:val="22"/>
                    </w:rPr>
                    <w:t>Application rate and intervals</w:t>
                  </w:r>
                </w:p>
              </w:tc>
              <w:tc>
                <w:tcPr>
                  <w:tcW w:w="976" w:type="pct"/>
                  <w:shd w:val="clear" w:color="auto" w:fill="FFFFFF"/>
                  <w:vAlign w:val="center"/>
                </w:tcPr>
                <w:p w14:paraId="134EA1AF" w14:textId="77777777" w:rsidR="000B767A" w:rsidRPr="00C02883" w:rsidRDefault="000B767A" w:rsidP="000B767A">
                  <w:pPr>
                    <w:shd w:val="clear" w:color="auto" w:fill="FFFFFF"/>
                    <w:spacing w:line="240" w:lineRule="auto"/>
                    <w:jc w:val="both"/>
                    <w:rPr>
                      <w:rFonts w:ascii="Arial" w:hAnsi="Arial" w:cs="Arial"/>
                      <w:b/>
                      <w:iCs/>
                      <w:szCs w:val="22"/>
                    </w:rPr>
                  </w:pPr>
                  <w:r w:rsidRPr="00C02883">
                    <w:rPr>
                      <w:rFonts w:ascii="Arial" w:hAnsi="Arial" w:cs="Arial"/>
                      <w:b/>
                      <w:iCs/>
                      <w:szCs w:val="22"/>
                    </w:rPr>
                    <w:t>Use area</w:t>
                  </w:r>
                </w:p>
              </w:tc>
            </w:tr>
            <w:tr w:rsidR="000B767A" w:rsidRPr="00C02883" w14:paraId="7227F267" w14:textId="77777777" w:rsidTr="00BE17BE">
              <w:trPr>
                <w:cantSplit/>
                <w:trHeight w:val="760"/>
                <w:jc w:val="center"/>
              </w:trPr>
              <w:tc>
                <w:tcPr>
                  <w:tcW w:w="1492" w:type="pct"/>
                  <w:vMerge w:val="restart"/>
                  <w:tcBorders>
                    <w:left w:val="single" w:sz="4" w:space="0" w:color="auto"/>
                  </w:tcBorders>
                  <w:shd w:val="clear" w:color="auto" w:fill="FFFFFF"/>
                </w:tcPr>
                <w:p w14:paraId="12EC128E" w14:textId="77777777" w:rsidR="000B767A" w:rsidRPr="00C02883" w:rsidRDefault="000B767A" w:rsidP="000B767A">
                  <w:pPr>
                    <w:shd w:val="clear" w:color="auto" w:fill="FFFFFF"/>
                    <w:spacing w:line="240" w:lineRule="auto"/>
                    <w:jc w:val="both"/>
                    <w:rPr>
                      <w:rFonts w:ascii="Arial" w:hAnsi="Arial" w:cs="Arial"/>
                      <w:iCs/>
                      <w:szCs w:val="22"/>
                    </w:rPr>
                  </w:pPr>
                  <w:r w:rsidRPr="00C02883">
                    <w:rPr>
                      <w:rFonts w:ascii="Arial" w:hAnsi="Arial" w:cs="Arial"/>
                      <w:iCs/>
                      <w:szCs w:val="22"/>
                    </w:rPr>
                    <w:br/>
                  </w:r>
                  <w:r w:rsidRPr="00C02883">
                    <w:rPr>
                      <w:rFonts w:ascii="Arial" w:hAnsi="Arial" w:cs="Arial"/>
                      <w:szCs w:val="22"/>
                    </w:rPr>
                    <w:t>FANGA PATE 25</w:t>
                  </w:r>
                  <w:r w:rsidRPr="00C02883">
                    <w:rPr>
                      <w:rFonts w:ascii="Arial" w:hAnsi="Arial" w:cs="Arial"/>
                      <w:iCs/>
                      <w:szCs w:val="22"/>
                    </w:rPr>
                    <w:br/>
                  </w:r>
                </w:p>
                <w:p w14:paraId="0590885D" w14:textId="77777777" w:rsidR="000B767A" w:rsidRPr="00C02883" w:rsidRDefault="000B767A" w:rsidP="000B767A">
                  <w:pPr>
                    <w:shd w:val="clear" w:color="auto" w:fill="FFFFFF"/>
                    <w:spacing w:line="240" w:lineRule="auto"/>
                    <w:jc w:val="both"/>
                    <w:rPr>
                      <w:rFonts w:ascii="Arial" w:hAnsi="Arial" w:cs="Arial"/>
                      <w:iCs/>
                      <w:szCs w:val="22"/>
                    </w:rPr>
                  </w:pPr>
                </w:p>
                <w:p w14:paraId="14CC02CC" w14:textId="77777777" w:rsidR="000B767A" w:rsidRPr="00C02883" w:rsidRDefault="000B767A" w:rsidP="000B767A">
                  <w:pPr>
                    <w:shd w:val="clear" w:color="auto" w:fill="FFFFFF"/>
                    <w:spacing w:line="240" w:lineRule="auto"/>
                    <w:jc w:val="both"/>
                    <w:rPr>
                      <w:rFonts w:ascii="Arial" w:hAnsi="Arial" w:cs="Arial"/>
                      <w:iCs/>
                      <w:szCs w:val="22"/>
                    </w:rPr>
                  </w:pPr>
                  <w:r w:rsidRPr="00C02883">
                    <w:rPr>
                      <w:rFonts w:ascii="Arial" w:hAnsi="Arial" w:cs="Arial"/>
                      <w:iCs/>
                      <w:szCs w:val="22"/>
                    </w:rPr>
                    <w:t>Bait containing 0.0025% w/w of brodifacoum.</w:t>
                  </w:r>
                </w:p>
                <w:p w14:paraId="7194099F" w14:textId="77777777" w:rsidR="000B767A" w:rsidRPr="00C02883" w:rsidRDefault="000B767A" w:rsidP="000B767A">
                  <w:pPr>
                    <w:shd w:val="clear" w:color="auto" w:fill="FFFFFF"/>
                    <w:spacing w:line="240" w:lineRule="auto"/>
                    <w:jc w:val="both"/>
                    <w:rPr>
                      <w:rFonts w:ascii="Arial" w:hAnsi="Arial" w:cs="Arial"/>
                      <w:iCs/>
                      <w:szCs w:val="22"/>
                    </w:rPr>
                  </w:pPr>
                </w:p>
              </w:tc>
              <w:tc>
                <w:tcPr>
                  <w:tcW w:w="1085" w:type="pct"/>
                  <w:tcBorders>
                    <w:left w:val="single" w:sz="4" w:space="0" w:color="auto"/>
                  </w:tcBorders>
                  <w:shd w:val="clear" w:color="auto" w:fill="FFFFFF"/>
                  <w:vAlign w:val="center"/>
                </w:tcPr>
                <w:p w14:paraId="57421DD5" w14:textId="77777777" w:rsidR="000B767A" w:rsidRPr="00C02883" w:rsidRDefault="000B767A" w:rsidP="000B767A">
                  <w:pPr>
                    <w:shd w:val="clear" w:color="auto" w:fill="FFFFFF"/>
                    <w:spacing w:line="240" w:lineRule="auto"/>
                    <w:jc w:val="both"/>
                    <w:rPr>
                      <w:rFonts w:ascii="Arial" w:hAnsi="Arial" w:cs="Arial"/>
                      <w:iCs/>
                      <w:szCs w:val="22"/>
                    </w:rPr>
                  </w:pPr>
                  <w:r w:rsidRPr="00C02883">
                    <w:rPr>
                      <w:rFonts w:ascii="Arial" w:hAnsi="Arial" w:cs="Arial"/>
                      <w:iCs/>
                      <w:szCs w:val="22"/>
                    </w:rPr>
                    <w:t>Rats (</w:t>
                  </w:r>
                  <w:r w:rsidRPr="00C02883">
                    <w:rPr>
                      <w:rFonts w:ascii="Arial" w:hAnsi="Arial" w:cs="Arial"/>
                      <w:i/>
                      <w:iCs/>
                      <w:szCs w:val="22"/>
                    </w:rPr>
                    <w:t>Rattus norvegicus</w:t>
                  </w:r>
                  <w:r w:rsidRPr="00C02883">
                    <w:rPr>
                      <w:rFonts w:ascii="Arial" w:hAnsi="Arial" w:cs="Arial"/>
                      <w:iCs/>
                      <w:szCs w:val="22"/>
                    </w:rPr>
                    <w:t xml:space="preserve"> and </w:t>
                  </w:r>
                  <w:r w:rsidRPr="00C02883">
                    <w:rPr>
                      <w:rFonts w:ascii="Arial" w:hAnsi="Arial" w:cs="Arial"/>
                      <w:i/>
                      <w:iCs/>
                      <w:szCs w:val="22"/>
                    </w:rPr>
                    <w:t>Rattus rattus)</w:t>
                  </w:r>
                </w:p>
              </w:tc>
              <w:tc>
                <w:tcPr>
                  <w:tcW w:w="1448" w:type="pct"/>
                  <w:shd w:val="clear" w:color="auto" w:fill="FFFFFF"/>
                  <w:vAlign w:val="center"/>
                </w:tcPr>
                <w:p w14:paraId="1E7F6500" w14:textId="77777777" w:rsidR="000B767A" w:rsidRPr="00C02883" w:rsidRDefault="000B767A" w:rsidP="000B767A">
                  <w:pPr>
                    <w:shd w:val="clear" w:color="auto" w:fill="FFFFFF"/>
                    <w:spacing w:line="240" w:lineRule="auto"/>
                    <w:jc w:val="both"/>
                    <w:rPr>
                      <w:rFonts w:ascii="Arial" w:hAnsi="Arial" w:cs="Arial"/>
                      <w:iCs/>
                      <w:szCs w:val="22"/>
                    </w:rPr>
                  </w:pPr>
                </w:p>
                <w:p w14:paraId="185264B4" w14:textId="77777777" w:rsidR="000B767A" w:rsidRPr="00C02883" w:rsidRDefault="000B767A" w:rsidP="000B767A">
                  <w:pPr>
                    <w:shd w:val="clear" w:color="auto" w:fill="FFFFFF"/>
                    <w:spacing w:line="240" w:lineRule="auto"/>
                    <w:jc w:val="both"/>
                    <w:rPr>
                      <w:rFonts w:ascii="Arial" w:hAnsi="Arial" w:cs="Arial"/>
                      <w:iCs/>
                      <w:szCs w:val="22"/>
                    </w:rPr>
                  </w:pPr>
                  <w:r w:rsidRPr="00C02883">
                    <w:rPr>
                      <w:rFonts w:ascii="Arial" w:hAnsi="Arial" w:cs="Arial"/>
                      <w:iCs/>
                      <w:szCs w:val="22"/>
                    </w:rPr>
                    <w:t xml:space="preserve">180-200 g / bait point separated by 5 - 10 meters </w:t>
                  </w:r>
                </w:p>
                <w:p w14:paraId="2BEE0D9B" w14:textId="77777777" w:rsidR="000B767A" w:rsidRPr="00C02883" w:rsidRDefault="000B767A" w:rsidP="000B767A">
                  <w:pPr>
                    <w:shd w:val="clear" w:color="auto" w:fill="FFFFFF"/>
                    <w:spacing w:line="240" w:lineRule="auto"/>
                    <w:jc w:val="both"/>
                    <w:rPr>
                      <w:rFonts w:ascii="Arial" w:hAnsi="Arial" w:cs="Arial"/>
                      <w:iCs/>
                      <w:szCs w:val="22"/>
                    </w:rPr>
                  </w:pPr>
                </w:p>
              </w:tc>
              <w:tc>
                <w:tcPr>
                  <w:tcW w:w="976" w:type="pct"/>
                  <w:shd w:val="clear" w:color="auto" w:fill="FFFFFF"/>
                </w:tcPr>
                <w:p w14:paraId="668CC055" w14:textId="77777777" w:rsidR="000B767A" w:rsidRPr="00C02883" w:rsidRDefault="000B767A" w:rsidP="000B767A">
                  <w:pPr>
                    <w:shd w:val="clear" w:color="auto" w:fill="FFFFFF"/>
                    <w:spacing w:line="240" w:lineRule="auto"/>
                    <w:jc w:val="both"/>
                    <w:rPr>
                      <w:rFonts w:ascii="Arial" w:hAnsi="Arial" w:cs="Arial"/>
                      <w:iCs/>
                      <w:szCs w:val="22"/>
                    </w:rPr>
                  </w:pPr>
                </w:p>
                <w:p w14:paraId="40BB7297" w14:textId="77777777" w:rsidR="000B767A" w:rsidRPr="00C02883" w:rsidRDefault="000B767A" w:rsidP="000B767A">
                  <w:pPr>
                    <w:shd w:val="clear" w:color="auto" w:fill="FFFFFF"/>
                    <w:spacing w:line="240" w:lineRule="auto"/>
                    <w:jc w:val="both"/>
                    <w:rPr>
                      <w:rFonts w:ascii="Arial" w:hAnsi="Arial" w:cs="Arial"/>
                      <w:iCs/>
                      <w:szCs w:val="22"/>
                    </w:rPr>
                  </w:pPr>
                  <w:r w:rsidRPr="00C02883">
                    <w:rPr>
                      <w:rFonts w:ascii="Arial" w:hAnsi="Arial" w:cs="Arial"/>
                      <w:iCs/>
                      <w:szCs w:val="22"/>
                    </w:rPr>
                    <w:t xml:space="preserve">In and around building, open areas, waste dumps and landfills </w:t>
                  </w:r>
                </w:p>
              </w:tc>
            </w:tr>
            <w:tr w:rsidR="000B767A" w:rsidRPr="00C02883" w14:paraId="4AFFACDD" w14:textId="77777777" w:rsidTr="00BE17BE">
              <w:trPr>
                <w:cantSplit/>
                <w:trHeight w:val="760"/>
                <w:jc w:val="center"/>
              </w:trPr>
              <w:tc>
                <w:tcPr>
                  <w:tcW w:w="1492" w:type="pct"/>
                  <w:vMerge/>
                  <w:tcBorders>
                    <w:left w:val="single" w:sz="4" w:space="0" w:color="auto"/>
                  </w:tcBorders>
                  <w:shd w:val="clear" w:color="auto" w:fill="FFFFFF"/>
                </w:tcPr>
                <w:p w14:paraId="018B5AAC" w14:textId="77777777" w:rsidR="000B767A" w:rsidRPr="00C02883" w:rsidRDefault="000B767A" w:rsidP="000B767A">
                  <w:pPr>
                    <w:shd w:val="clear" w:color="auto" w:fill="FFFFFF"/>
                    <w:spacing w:line="240" w:lineRule="auto"/>
                    <w:jc w:val="both"/>
                    <w:rPr>
                      <w:rFonts w:ascii="Arial" w:hAnsi="Arial" w:cs="Arial"/>
                      <w:iCs/>
                      <w:szCs w:val="22"/>
                    </w:rPr>
                  </w:pPr>
                </w:p>
              </w:tc>
              <w:tc>
                <w:tcPr>
                  <w:tcW w:w="1085" w:type="pct"/>
                  <w:tcBorders>
                    <w:left w:val="single" w:sz="4" w:space="0" w:color="auto"/>
                  </w:tcBorders>
                  <w:shd w:val="clear" w:color="auto" w:fill="FFFFFF"/>
                  <w:vAlign w:val="center"/>
                </w:tcPr>
                <w:p w14:paraId="5A2238B2" w14:textId="77777777" w:rsidR="000B767A" w:rsidRPr="00C02883" w:rsidRDefault="000B767A" w:rsidP="000B767A">
                  <w:pPr>
                    <w:shd w:val="clear" w:color="auto" w:fill="FFFFFF"/>
                    <w:spacing w:line="240" w:lineRule="auto"/>
                    <w:jc w:val="both"/>
                    <w:rPr>
                      <w:rFonts w:ascii="Arial" w:hAnsi="Arial" w:cs="Arial"/>
                      <w:iCs/>
                      <w:szCs w:val="22"/>
                    </w:rPr>
                  </w:pPr>
                  <w:r w:rsidRPr="00C02883">
                    <w:rPr>
                      <w:rFonts w:ascii="Arial" w:hAnsi="Arial" w:cs="Arial"/>
                      <w:iCs/>
                      <w:szCs w:val="22"/>
                    </w:rPr>
                    <w:t>Mice (</w:t>
                  </w:r>
                  <w:r w:rsidRPr="00C02883">
                    <w:rPr>
                      <w:rFonts w:ascii="Arial" w:hAnsi="Arial" w:cs="Arial"/>
                      <w:i/>
                      <w:iCs/>
                      <w:szCs w:val="22"/>
                    </w:rPr>
                    <w:t>Mus musculus</w:t>
                  </w:r>
                  <w:r w:rsidRPr="00C02883">
                    <w:rPr>
                      <w:rFonts w:ascii="Arial" w:hAnsi="Arial" w:cs="Arial"/>
                      <w:iCs/>
                      <w:szCs w:val="22"/>
                    </w:rPr>
                    <w:t>)</w:t>
                  </w:r>
                </w:p>
              </w:tc>
              <w:tc>
                <w:tcPr>
                  <w:tcW w:w="1448" w:type="pct"/>
                  <w:shd w:val="clear" w:color="auto" w:fill="FFFFFF"/>
                  <w:vAlign w:val="center"/>
                </w:tcPr>
                <w:p w14:paraId="6DE5F80D" w14:textId="77777777" w:rsidR="000B767A" w:rsidRPr="00C02883" w:rsidRDefault="000B767A" w:rsidP="000B767A">
                  <w:pPr>
                    <w:shd w:val="clear" w:color="auto" w:fill="FFFFFF"/>
                    <w:spacing w:line="240" w:lineRule="auto"/>
                    <w:jc w:val="both"/>
                    <w:rPr>
                      <w:rFonts w:ascii="Arial" w:hAnsi="Arial" w:cs="Arial"/>
                      <w:iCs/>
                      <w:szCs w:val="22"/>
                    </w:rPr>
                  </w:pPr>
                </w:p>
                <w:p w14:paraId="2A6A0BE7" w14:textId="77777777" w:rsidR="000B767A" w:rsidRPr="00C02883" w:rsidRDefault="000B767A" w:rsidP="000B767A">
                  <w:pPr>
                    <w:shd w:val="clear" w:color="auto" w:fill="FFFFFF"/>
                    <w:spacing w:line="240" w:lineRule="auto"/>
                    <w:jc w:val="both"/>
                    <w:rPr>
                      <w:rFonts w:ascii="Arial" w:hAnsi="Arial" w:cs="Arial"/>
                      <w:iCs/>
                      <w:szCs w:val="22"/>
                    </w:rPr>
                  </w:pPr>
                  <w:r w:rsidRPr="00C02883">
                    <w:rPr>
                      <w:rFonts w:ascii="Arial" w:hAnsi="Arial" w:cs="Arial"/>
                      <w:iCs/>
                      <w:szCs w:val="22"/>
                    </w:rPr>
                    <w:t xml:space="preserve">30 g / bait point separated by 1 - 2 meters </w:t>
                  </w:r>
                </w:p>
                <w:p w14:paraId="41575617" w14:textId="77777777" w:rsidR="000B767A" w:rsidRPr="00C02883" w:rsidRDefault="000B767A" w:rsidP="000B767A">
                  <w:pPr>
                    <w:shd w:val="clear" w:color="auto" w:fill="FFFFFF"/>
                    <w:spacing w:line="240" w:lineRule="auto"/>
                    <w:jc w:val="both"/>
                    <w:rPr>
                      <w:rFonts w:ascii="Arial" w:hAnsi="Arial" w:cs="Arial"/>
                      <w:iCs/>
                      <w:szCs w:val="22"/>
                    </w:rPr>
                  </w:pPr>
                </w:p>
              </w:tc>
              <w:tc>
                <w:tcPr>
                  <w:tcW w:w="976" w:type="pct"/>
                  <w:shd w:val="clear" w:color="auto" w:fill="FFFFFF"/>
                  <w:vAlign w:val="center"/>
                </w:tcPr>
                <w:p w14:paraId="4E8E7A89" w14:textId="77777777" w:rsidR="000B767A" w:rsidRPr="00C02883" w:rsidRDefault="000B767A" w:rsidP="000B767A">
                  <w:pPr>
                    <w:shd w:val="clear" w:color="auto" w:fill="FFFFFF"/>
                    <w:spacing w:line="240" w:lineRule="auto"/>
                    <w:jc w:val="both"/>
                    <w:rPr>
                      <w:rFonts w:ascii="Arial" w:hAnsi="Arial" w:cs="Arial"/>
                      <w:iCs/>
                      <w:szCs w:val="22"/>
                    </w:rPr>
                  </w:pPr>
                  <w:r w:rsidRPr="00C02883">
                    <w:rPr>
                      <w:rFonts w:ascii="Arial" w:hAnsi="Arial" w:cs="Arial"/>
                      <w:iCs/>
                      <w:szCs w:val="22"/>
                    </w:rPr>
                    <w:t>In and around building, open areas</w:t>
                  </w:r>
                </w:p>
              </w:tc>
            </w:tr>
          </w:tbl>
          <w:p w14:paraId="4D9784FC" w14:textId="77777777" w:rsidR="00AB090C" w:rsidRPr="00C02883" w:rsidRDefault="00AB090C" w:rsidP="009A763A">
            <w:pPr>
              <w:autoSpaceDE w:val="0"/>
              <w:autoSpaceDN w:val="0"/>
              <w:spacing w:line="240" w:lineRule="auto"/>
              <w:jc w:val="both"/>
              <w:rPr>
                <w:rFonts w:ascii="Arial" w:eastAsia="Times New Roman" w:hAnsi="Arial" w:cs="Arial"/>
                <w:b/>
                <w:szCs w:val="22"/>
              </w:rPr>
            </w:pPr>
          </w:p>
        </w:tc>
      </w:tr>
    </w:tbl>
    <w:p w14:paraId="1B7AC495" w14:textId="77777777" w:rsidR="003E5488" w:rsidRPr="00BD7399" w:rsidRDefault="003E5488" w:rsidP="007662C4">
      <w:pPr>
        <w:spacing w:line="240" w:lineRule="auto"/>
        <w:jc w:val="both"/>
        <w:rPr>
          <w:rFonts w:ascii="Arial" w:hAnsi="Arial" w:cs="Arial"/>
          <w:spacing w:val="-2"/>
          <w:szCs w:val="22"/>
          <w:lang w:val="en-US"/>
        </w:rPr>
      </w:pPr>
    </w:p>
    <w:p w14:paraId="60018EE0" w14:textId="77777777" w:rsidR="00511154" w:rsidRPr="007F07AF" w:rsidRDefault="00511154" w:rsidP="00511154">
      <w:pPr>
        <w:pStyle w:val="Standard-italics"/>
        <w:spacing w:before="0" w:after="0" w:line="240" w:lineRule="auto"/>
        <w:rPr>
          <w:rFonts w:cs="Arial"/>
          <w:i w:val="0"/>
          <w:color w:val="auto"/>
          <w:sz w:val="24"/>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7F07AF" w:rsidRPr="00C31FAB" w14:paraId="5CF5B232" w14:textId="77777777" w:rsidTr="00C31FAB">
        <w:tc>
          <w:tcPr>
            <w:tcW w:w="9919" w:type="dxa"/>
            <w:shd w:val="clear" w:color="auto" w:fill="auto"/>
          </w:tcPr>
          <w:p w14:paraId="36D32315" w14:textId="77777777" w:rsidR="007F07AF" w:rsidRPr="00C02883" w:rsidRDefault="007F07AF" w:rsidP="00DE38F5">
            <w:pPr>
              <w:pStyle w:val="Standard-italics"/>
              <w:numPr>
                <w:ilvl w:val="0"/>
                <w:numId w:val="18"/>
              </w:numPr>
              <w:autoSpaceDE w:val="0"/>
              <w:autoSpaceDN w:val="0"/>
              <w:spacing w:before="0" w:after="0" w:line="240" w:lineRule="auto"/>
              <w:rPr>
                <w:rFonts w:cs="Arial"/>
                <w:i w:val="0"/>
                <w:color w:val="auto"/>
                <w:sz w:val="24"/>
                <w:szCs w:val="22"/>
                <w:lang w:val="en-GB"/>
              </w:rPr>
            </w:pPr>
            <w:r w:rsidRPr="00C02883">
              <w:rPr>
                <w:rFonts w:cs="Arial"/>
                <w:b/>
                <w:i w:val="0"/>
                <w:sz w:val="22"/>
                <w:szCs w:val="22"/>
                <w:shd w:val="clear" w:color="auto" w:fill="FFFFFF"/>
                <w:lang w:val="en-US"/>
              </w:rPr>
              <w:t>Minor change application for FANGA PATE 25 – 2018</w:t>
            </w:r>
          </w:p>
        </w:tc>
      </w:tr>
      <w:tr w:rsidR="007F07AF" w:rsidRPr="00C31FAB" w14:paraId="2851D554" w14:textId="77777777" w:rsidTr="00C31FAB">
        <w:tc>
          <w:tcPr>
            <w:tcW w:w="9919" w:type="dxa"/>
            <w:shd w:val="clear" w:color="auto" w:fill="auto"/>
          </w:tcPr>
          <w:p w14:paraId="58C212A3" w14:textId="77777777" w:rsidR="007F07AF" w:rsidRPr="00C02883" w:rsidRDefault="007F07AF" w:rsidP="00C31FAB">
            <w:pPr>
              <w:autoSpaceDE w:val="0"/>
              <w:autoSpaceDN w:val="0"/>
              <w:spacing w:after="120" w:line="240" w:lineRule="auto"/>
              <w:jc w:val="both"/>
              <w:rPr>
                <w:rFonts w:ascii="Arial" w:hAnsi="Arial" w:cs="Arial"/>
                <w:spacing w:val="-2"/>
                <w:szCs w:val="22"/>
                <w:lang w:val="en-US"/>
              </w:rPr>
            </w:pPr>
            <w:r w:rsidRPr="00C02883">
              <w:rPr>
                <w:rFonts w:ascii="Arial" w:hAnsi="Arial" w:cs="Arial"/>
                <w:spacing w:val="-2"/>
                <w:szCs w:val="22"/>
                <w:lang w:val="en-US"/>
              </w:rPr>
              <w:t xml:space="preserve">French competent authorities (FR CA) assessed that the product </w:t>
            </w:r>
            <w:r w:rsidRPr="00C02883">
              <w:rPr>
                <w:rFonts w:ascii="Arial" w:hAnsi="Arial" w:cs="Arial"/>
                <w:szCs w:val="22"/>
                <w:lang w:val="en-GB"/>
              </w:rPr>
              <w:t>FANGA PATE 25</w:t>
            </w:r>
            <w:r w:rsidRPr="00C02883">
              <w:rPr>
                <w:rFonts w:ascii="Arial" w:hAnsi="Arial" w:cs="Arial"/>
                <w:spacing w:val="-2"/>
                <w:szCs w:val="22"/>
                <w:lang w:val="en-US"/>
              </w:rPr>
              <w:t xml:space="preserve"> has shown a sufficient efficacy for the control of rats (</w:t>
            </w:r>
            <w:r w:rsidRPr="00C02883">
              <w:rPr>
                <w:rFonts w:ascii="Arial" w:hAnsi="Arial" w:cs="Arial"/>
                <w:i/>
                <w:spacing w:val="-2"/>
                <w:szCs w:val="22"/>
                <w:lang w:val="en-US"/>
              </w:rPr>
              <w:t>Rattus norvegicus and Rattus rattus</w:t>
            </w:r>
            <w:r w:rsidRPr="00C02883">
              <w:rPr>
                <w:rFonts w:ascii="Arial" w:hAnsi="Arial" w:cs="Arial"/>
                <w:spacing w:val="-2"/>
                <w:szCs w:val="22"/>
                <w:lang w:val="en-US"/>
              </w:rPr>
              <w:t>) in and around buildings by professional and non professional users and, in waste dumps and landfills by professional users only, at the application rate of 100 g / bait point.</w:t>
            </w:r>
          </w:p>
        </w:tc>
      </w:tr>
    </w:tbl>
    <w:p w14:paraId="6671B062" w14:textId="1D939F26" w:rsidR="007F07AF" w:rsidRDefault="007F07AF" w:rsidP="00511154">
      <w:pPr>
        <w:pStyle w:val="Standard-italics"/>
        <w:spacing w:before="0" w:after="0" w:line="240" w:lineRule="auto"/>
        <w:rPr>
          <w:rFonts w:cs="Arial"/>
          <w:i w:val="0"/>
          <w:color w:val="auto"/>
          <w:sz w:val="22"/>
          <w:szCs w:val="22"/>
          <w:lang w:val="en-GB"/>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F5384C" w:rsidRPr="00635299" w14:paraId="0D5A47F5" w14:textId="77777777" w:rsidTr="00C02883">
        <w:tc>
          <w:tcPr>
            <w:tcW w:w="9769" w:type="dxa"/>
            <w:shd w:val="clear" w:color="auto" w:fill="D9D9D9" w:themeFill="background1" w:themeFillShade="D9"/>
          </w:tcPr>
          <w:p w14:paraId="70126930" w14:textId="1EAD1A53" w:rsidR="00F5384C" w:rsidRPr="00635299" w:rsidRDefault="00F5384C" w:rsidP="00DE38F5">
            <w:pPr>
              <w:pStyle w:val="Standard-italics"/>
              <w:numPr>
                <w:ilvl w:val="0"/>
                <w:numId w:val="18"/>
              </w:numPr>
              <w:spacing w:before="0" w:after="0" w:line="240" w:lineRule="auto"/>
              <w:rPr>
                <w:rFonts w:cs="Arial"/>
                <w:i w:val="0"/>
                <w:color w:val="auto"/>
                <w:sz w:val="22"/>
                <w:szCs w:val="22"/>
                <w:lang w:val="en-GB"/>
              </w:rPr>
            </w:pPr>
            <w:r w:rsidRPr="00635299">
              <w:rPr>
                <w:rFonts w:cs="Arial"/>
                <w:b/>
                <w:i w:val="0"/>
                <w:color w:val="auto"/>
                <w:sz w:val="22"/>
                <w:szCs w:val="22"/>
                <w:u w:val="single"/>
                <w:lang w:val="en-GB"/>
              </w:rPr>
              <w:t xml:space="preserve">Renewal application </w:t>
            </w:r>
            <w:r w:rsidR="00905E81" w:rsidRPr="00635299">
              <w:rPr>
                <w:rFonts w:cs="Arial"/>
                <w:b/>
                <w:i w:val="0"/>
                <w:color w:val="auto"/>
                <w:sz w:val="22"/>
                <w:szCs w:val="22"/>
                <w:u w:val="single"/>
                <w:lang w:val="en-GB"/>
              </w:rPr>
              <w:t xml:space="preserve">for </w:t>
            </w:r>
            <w:r w:rsidRPr="00635299">
              <w:rPr>
                <w:rFonts w:cs="Arial"/>
                <w:b/>
                <w:i w:val="0"/>
                <w:color w:val="auto"/>
                <w:sz w:val="22"/>
                <w:szCs w:val="22"/>
                <w:u w:val="single"/>
                <w:lang w:val="en-GB"/>
              </w:rPr>
              <w:t>FANGA PATE 25 - 2019</w:t>
            </w:r>
          </w:p>
        </w:tc>
      </w:tr>
      <w:tr w:rsidR="00F5384C" w:rsidRPr="00635299" w14:paraId="6E2F74F0" w14:textId="77777777" w:rsidTr="00C02883">
        <w:tc>
          <w:tcPr>
            <w:tcW w:w="9769" w:type="dxa"/>
            <w:shd w:val="clear" w:color="auto" w:fill="D9D9D9" w:themeFill="background1" w:themeFillShade="D9"/>
          </w:tcPr>
          <w:p w14:paraId="488ED323" w14:textId="61CF6DA4" w:rsidR="00DE38F5" w:rsidRPr="00635299" w:rsidRDefault="00DE38F5" w:rsidP="007B00BC">
            <w:pPr>
              <w:suppressAutoHyphens/>
              <w:spacing w:line="240" w:lineRule="auto"/>
              <w:rPr>
                <w:rFonts w:ascii="Arial" w:hAnsi="Arial" w:cs="Arial"/>
                <w:szCs w:val="22"/>
                <w:lang w:val="en-GB" w:eastAsia="ar-SA"/>
              </w:rPr>
            </w:pPr>
            <w:r w:rsidRPr="00635299">
              <w:rPr>
                <w:rFonts w:ascii="Arial" w:hAnsi="Arial" w:cs="Arial"/>
                <w:szCs w:val="22"/>
                <w:lang w:val="en-GB" w:eastAsia="ar-SA"/>
              </w:rPr>
              <w:t>The application rates validated are the following:</w:t>
            </w:r>
          </w:p>
          <w:p w14:paraId="2A46C15B" w14:textId="6E12D1CC" w:rsidR="00DE38F5" w:rsidRPr="00635299" w:rsidRDefault="00DE38F5" w:rsidP="007B00BC">
            <w:pPr>
              <w:numPr>
                <w:ilvl w:val="0"/>
                <w:numId w:val="48"/>
              </w:numPr>
              <w:suppressAutoHyphens/>
              <w:spacing w:line="240" w:lineRule="auto"/>
              <w:rPr>
                <w:rFonts w:ascii="Arial" w:hAnsi="Arial" w:cs="Arial"/>
                <w:szCs w:val="22"/>
                <w:lang w:val="en-US" w:eastAsia="ar-SA"/>
              </w:rPr>
            </w:pPr>
            <w:r w:rsidRPr="00635299">
              <w:rPr>
                <w:rFonts w:ascii="Arial" w:hAnsi="Arial" w:cs="Arial"/>
                <w:szCs w:val="22"/>
                <w:u w:val="single"/>
                <w:lang w:val="en-US" w:eastAsia="ar-SA"/>
              </w:rPr>
              <w:t>Rats</w:t>
            </w:r>
            <w:r w:rsidRPr="00635299">
              <w:rPr>
                <w:rFonts w:ascii="Arial" w:hAnsi="Arial" w:cs="Arial"/>
                <w:szCs w:val="22"/>
                <w:lang w:val="en-US" w:eastAsia="ar-SA"/>
              </w:rPr>
              <w:t xml:space="preserve"> (</w:t>
            </w:r>
            <w:r w:rsidRPr="00635299">
              <w:rPr>
                <w:rFonts w:ascii="Arial" w:hAnsi="Arial" w:cs="Arial"/>
                <w:i/>
                <w:szCs w:val="22"/>
                <w:lang w:val="en-US" w:eastAsia="ar-SA"/>
              </w:rPr>
              <w:t xml:space="preserve">Rattus norvegicus </w:t>
            </w:r>
            <w:r w:rsidRPr="00635299">
              <w:rPr>
                <w:rFonts w:ascii="Arial" w:hAnsi="Arial" w:cs="Arial"/>
                <w:szCs w:val="22"/>
                <w:lang w:val="en-US" w:eastAsia="ar-SA"/>
              </w:rPr>
              <w:t>and</w:t>
            </w:r>
            <w:r w:rsidRPr="00635299">
              <w:rPr>
                <w:rFonts w:ascii="Arial" w:hAnsi="Arial" w:cs="Arial"/>
                <w:i/>
                <w:szCs w:val="22"/>
                <w:lang w:val="en-US" w:eastAsia="ar-SA"/>
              </w:rPr>
              <w:t xml:space="preserve"> Rattus rattus</w:t>
            </w:r>
            <w:r w:rsidR="000C24FE" w:rsidRPr="00635299">
              <w:rPr>
                <w:rFonts w:ascii="Arial" w:hAnsi="Arial" w:cs="Arial"/>
                <w:szCs w:val="22"/>
                <w:lang w:val="en-US" w:eastAsia="ar-SA"/>
              </w:rPr>
              <w:t>): 100 g</w:t>
            </w:r>
            <w:r w:rsidRPr="00635299">
              <w:rPr>
                <w:rFonts w:ascii="Arial" w:hAnsi="Arial" w:cs="Arial"/>
                <w:szCs w:val="22"/>
                <w:lang w:val="en-US" w:eastAsia="ar-SA"/>
              </w:rPr>
              <w:t xml:space="preserve"> bait point separated by 5-10 m</w:t>
            </w:r>
            <w:r w:rsidR="00201725" w:rsidRPr="00635299">
              <w:rPr>
                <w:rFonts w:ascii="Arial" w:hAnsi="Arial" w:cs="Arial"/>
                <w:szCs w:val="22"/>
                <w:lang w:val="en-US" w:eastAsia="ar-SA"/>
              </w:rPr>
              <w:t>.</w:t>
            </w:r>
            <w:r w:rsidRPr="00635299">
              <w:rPr>
                <w:rFonts w:ascii="Arial" w:hAnsi="Arial" w:cs="Arial"/>
                <w:szCs w:val="22"/>
                <w:lang w:val="en-US" w:eastAsia="ar-SA"/>
              </w:rPr>
              <w:t xml:space="preserve"> </w:t>
            </w:r>
          </w:p>
          <w:p w14:paraId="40175E69" w14:textId="77777777" w:rsidR="00F5384C" w:rsidRPr="00635299" w:rsidRDefault="00076FD9" w:rsidP="00F33948">
            <w:pPr>
              <w:numPr>
                <w:ilvl w:val="0"/>
                <w:numId w:val="48"/>
              </w:numPr>
              <w:suppressAutoHyphens/>
              <w:spacing w:line="240" w:lineRule="auto"/>
              <w:rPr>
                <w:rFonts w:cs="Arial"/>
                <w:i/>
                <w:szCs w:val="22"/>
                <w:lang w:val="en-US"/>
              </w:rPr>
            </w:pPr>
            <w:r w:rsidRPr="00635299">
              <w:rPr>
                <w:rFonts w:ascii="Arial" w:hAnsi="Arial" w:cs="Arial"/>
                <w:szCs w:val="22"/>
                <w:lang w:val="en-US" w:eastAsia="ar-SA"/>
              </w:rPr>
              <w:t>Mice (</w:t>
            </w:r>
            <w:r w:rsidRPr="00635299">
              <w:rPr>
                <w:rFonts w:ascii="Arial" w:hAnsi="Arial" w:cs="Arial"/>
                <w:i/>
                <w:szCs w:val="22"/>
                <w:lang w:val="en-US" w:eastAsia="ar-SA"/>
              </w:rPr>
              <w:t>Mus musculus</w:t>
            </w:r>
            <w:r w:rsidRPr="00635299">
              <w:rPr>
                <w:rFonts w:ascii="Arial" w:hAnsi="Arial" w:cs="Arial"/>
                <w:szCs w:val="22"/>
                <w:lang w:val="en-US" w:eastAsia="ar-SA"/>
              </w:rPr>
              <w:t>): 30 g / bait point separated by 1-2 m.</w:t>
            </w:r>
            <w:r w:rsidR="00F33948" w:rsidRPr="00635299" w:rsidDel="00F33948">
              <w:rPr>
                <w:rFonts w:ascii="Arial" w:hAnsi="Arial" w:cs="Arial"/>
                <w:szCs w:val="22"/>
                <w:lang w:val="en-US" w:eastAsia="ar-SA"/>
              </w:rPr>
              <w:t xml:space="preserve"> </w:t>
            </w:r>
          </w:p>
          <w:p w14:paraId="5B873CAC" w14:textId="422B08FB" w:rsidR="00D8741D" w:rsidRPr="00635299" w:rsidRDefault="00D8741D" w:rsidP="00D8741D">
            <w:pPr>
              <w:suppressAutoHyphens/>
              <w:spacing w:line="240" w:lineRule="auto"/>
              <w:rPr>
                <w:rFonts w:cs="Arial"/>
                <w:szCs w:val="22"/>
                <w:lang w:val="en-US"/>
              </w:rPr>
            </w:pPr>
            <w:r w:rsidRPr="00635299">
              <w:rPr>
                <w:rFonts w:ascii="Arial" w:hAnsi="Arial" w:cs="Arial"/>
                <w:spacing w:val="-2"/>
                <w:szCs w:val="22"/>
                <w:lang w:val="en-US"/>
              </w:rPr>
              <w:t>To ensure a satisfactory level of efficacy and avoid the development of resistance, the recommendations proposed in the SPC have to be implemented.</w:t>
            </w:r>
          </w:p>
        </w:tc>
      </w:tr>
    </w:tbl>
    <w:p w14:paraId="434D2954" w14:textId="77777777" w:rsidR="00F5384C" w:rsidRDefault="00F5384C" w:rsidP="00511154">
      <w:pPr>
        <w:pStyle w:val="Standard-italics"/>
        <w:spacing w:before="0" w:after="0" w:line="240" w:lineRule="auto"/>
        <w:rPr>
          <w:rFonts w:cs="Arial"/>
          <w:i w:val="0"/>
          <w:color w:val="auto"/>
          <w:sz w:val="22"/>
          <w:szCs w:val="22"/>
          <w:lang w:val="en-GB"/>
        </w:rPr>
      </w:pPr>
    </w:p>
    <w:p w14:paraId="0AE9ACA3" w14:textId="77777777" w:rsidR="00AC2530" w:rsidRPr="000C24FE" w:rsidRDefault="00AC2530" w:rsidP="007662C4">
      <w:pPr>
        <w:spacing w:line="240" w:lineRule="auto"/>
        <w:jc w:val="both"/>
        <w:rPr>
          <w:rFonts w:ascii="Arial" w:hAnsi="Arial" w:cs="Arial"/>
          <w:spacing w:val="-2"/>
          <w:szCs w:val="22"/>
          <w:lang w:val="en-GB"/>
        </w:rPr>
      </w:pPr>
    </w:p>
    <w:p w14:paraId="41909B6B" w14:textId="77777777" w:rsidR="004B79F3" w:rsidRPr="00BD7399" w:rsidRDefault="00D17F00" w:rsidP="007662C4">
      <w:pPr>
        <w:pStyle w:val="Titre30"/>
        <w:spacing w:before="0" w:after="0"/>
        <w:rPr>
          <w:sz w:val="22"/>
          <w:szCs w:val="22"/>
        </w:rPr>
      </w:pPr>
      <w:bookmarkStart w:id="173" w:name="_Toc523232397"/>
      <w:r w:rsidRPr="00BD7399">
        <w:rPr>
          <w:sz w:val="22"/>
          <w:szCs w:val="22"/>
        </w:rPr>
        <w:t>Conclusion</w:t>
      </w:r>
      <w:r w:rsidR="004B79F3" w:rsidRPr="00BD7399">
        <w:rPr>
          <w:sz w:val="22"/>
          <w:szCs w:val="22"/>
        </w:rPr>
        <w:t xml:space="preserve"> of </w:t>
      </w:r>
      <w:r w:rsidRPr="00BD7399">
        <w:rPr>
          <w:sz w:val="22"/>
          <w:szCs w:val="22"/>
        </w:rPr>
        <w:t xml:space="preserve">the </w:t>
      </w:r>
      <w:r w:rsidR="004B79F3" w:rsidRPr="00BD7399">
        <w:rPr>
          <w:sz w:val="22"/>
          <w:szCs w:val="22"/>
        </w:rPr>
        <w:t>efficacy assessment</w:t>
      </w:r>
      <w:bookmarkEnd w:id="173"/>
    </w:p>
    <w:p w14:paraId="63A7262B" w14:textId="77777777" w:rsidR="00AC2530" w:rsidRPr="00BD7399" w:rsidRDefault="00AC2530" w:rsidP="00AC2530">
      <w:pPr>
        <w:rPr>
          <w:rFonts w:ascii="Arial" w:hAnsi="Arial" w:cs="Arial"/>
          <w:lang w:val="en-GB"/>
        </w:rPr>
      </w:pPr>
    </w:p>
    <w:p w14:paraId="523C3F9C" w14:textId="77777777" w:rsidR="0038771C" w:rsidRPr="00BD7399" w:rsidRDefault="00CC033A" w:rsidP="007662C4">
      <w:pPr>
        <w:spacing w:line="240" w:lineRule="auto"/>
        <w:jc w:val="both"/>
        <w:rPr>
          <w:rFonts w:ascii="Arial" w:hAnsi="Arial" w:cs="Arial"/>
          <w:szCs w:val="22"/>
        </w:rPr>
      </w:pPr>
      <w:r w:rsidRPr="00BD7399">
        <w:rPr>
          <w:rFonts w:ascii="Arial" w:hAnsi="Arial" w:cs="Arial"/>
          <w:szCs w:val="22"/>
        </w:rPr>
        <w:t>T</w:t>
      </w:r>
      <w:r w:rsidR="0038771C" w:rsidRPr="00BD7399">
        <w:rPr>
          <w:rFonts w:ascii="Arial" w:hAnsi="Arial" w:cs="Arial"/>
          <w:szCs w:val="22"/>
        </w:rPr>
        <w:t xml:space="preserve">he product </w:t>
      </w:r>
      <w:r w:rsidR="0038771C" w:rsidRPr="00BD7399">
        <w:rPr>
          <w:rFonts w:ascii="Arial" w:hAnsi="Arial" w:cs="Arial"/>
          <w:color w:val="000000"/>
          <w:szCs w:val="22"/>
          <w:lang w:val="en-US"/>
        </w:rPr>
        <w:t xml:space="preserve">FANGA PATE PRO </w:t>
      </w:r>
      <w:r w:rsidR="0038771C" w:rsidRPr="00BD7399">
        <w:rPr>
          <w:rFonts w:ascii="Arial" w:hAnsi="Arial" w:cs="Arial"/>
          <w:szCs w:val="22"/>
        </w:rPr>
        <w:t xml:space="preserve">has shown a sufficient efficacy </w:t>
      </w:r>
      <w:r w:rsidRPr="00BD7399">
        <w:rPr>
          <w:rFonts w:ascii="Arial" w:hAnsi="Arial" w:cs="Arial"/>
          <w:szCs w:val="22"/>
          <w:lang w:val="en-GB"/>
        </w:rPr>
        <w:t xml:space="preserve">and can be used </w:t>
      </w:r>
      <w:r w:rsidR="0038771C" w:rsidRPr="00BD7399">
        <w:rPr>
          <w:rFonts w:ascii="Arial" w:hAnsi="Arial" w:cs="Arial"/>
          <w:szCs w:val="22"/>
        </w:rPr>
        <w:t>for the control of house mice (</w:t>
      </w:r>
      <w:r w:rsidR="0038771C" w:rsidRPr="00BD7399">
        <w:rPr>
          <w:rFonts w:ascii="Arial" w:hAnsi="Arial" w:cs="Arial"/>
          <w:i/>
          <w:szCs w:val="22"/>
        </w:rPr>
        <w:t>Mus musculus</w:t>
      </w:r>
      <w:r w:rsidR="0038771C" w:rsidRPr="00BD7399">
        <w:rPr>
          <w:rFonts w:ascii="Arial" w:hAnsi="Arial" w:cs="Arial"/>
          <w:szCs w:val="22"/>
        </w:rPr>
        <w:t>) and brown rats (</w:t>
      </w:r>
      <w:r w:rsidR="0038771C" w:rsidRPr="00BD7399">
        <w:rPr>
          <w:rFonts w:ascii="Arial" w:hAnsi="Arial" w:cs="Arial"/>
          <w:i/>
          <w:szCs w:val="22"/>
        </w:rPr>
        <w:t>Rattus norvegicus</w:t>
      </w:r>
      <w:r w:rsidR="0038771C" w:rsidRPr="00BD7399">
        <w:rPr>
          <w:rFonts w:ascii="Arial" w:hAnsi="Arial" w:cs="Arial"/>
          <w:szCs w:val="22"/>
        </w:rPr>
        <w:t>).</w:t>
      </w:r>
    </w:p>
    <w:p w14:paraId="6C6124ED" w14:textId="77777777" w:rsidR="00CC033A" w:rsidRPr="00BD7399" w:rsidRDefault="00CC033A" w:rsidP="007662C4">
      <w:pPr>
        <w:pStyle w:val="Default"/>
        <w:jc w:val="both"/>
        <w:rPr>
          <w:rFonts w:ascii="Arial" w:hAnsi="Arial" w:cs="Arial"/>
          <w:sz w:val="22"/>
          <w:szCs w:val="22"/>
          <w:lang w:val="en-US"/>
        </w:rPr>
      </w:pPr>
      <w:r w:rsidRPr="00BD7399">
        <w:rPr>
          <w:rFonts w:ascii="Arial" w:hAnsi="Arial" w:cs="Arial"/>
          <w:sz w:val="22"/>
          <w:szCs w:val="22"/>
          <w:lang w:val="en-US"/>
        </w:rPr>
        <w:t xml:space="preserve">French competent authorities (FR CA) assessed that the product </w:t>
      </w:r>
      <w:r w:rsidR="00F4354A" w:rsidRPr="00BD7399">
        <w:rPr>
          <w:rFonts w:ascii="Arial" w:hAnsi="Arial" w:cs="Arial"/>
          <w:sz w:val="22"/>
          <w:szCs w:val="22"/>
          <w:lang w:val="en-US"/>
        </w:rPr>
        <w:t>FANGA PATE PRO</w:t>
      </w:r>
      <w:r w:rsidRPr="00BD7399">
        <w:rPr>
          <w:rFonts w:ascii="Arial" w:hAnsi="Arial" w:cs="Arial"/>
          <w:sz w:val="22"/>
          <w:szCs w:val="22"/>
          <w:lang w:val="en-US"/>
        </w:rPr>
        <w:t xml:space="preserve"> has shown a sufficient efficacy for the control of </w:t>
      </w:r>
      <w:r w:rsidRPr="00BD7399">
        <w:rPr>
          <w:rFonts w:ascii="Arial" w:hAnsi="Arial" w:cs="Arial"/>
          <w:i/>
          <w:sz w:val="22"/>
          <w:szCs w:val="22"/>
          <w:lang w:val="en-US"/>
        </w:rPr>
        <w:t>Rattus norvegicus</w:t>
      </w:r>
      <w:r w:rsidRPr="00BD7399">
        <w:rPr>
          <w:rFonts w:ascii="Arial" w:hAnsi="Arial" w:cs="Arial"/>
          <w:sz w:val="22"/>
          <w:szCs w:val="22"/>
          <w:lang w:val="en-US"/>
        </w:rPr>
        <w:t xml:space="preserve">. But for the claim ”use against rats”, efficacy must be also shown on </w:t>
      </w:r>
      <w:r w:rsidRPr="00BD7399">
        <w:rPr>
          <w:rFonts w:ascii="Arial" w:hAnsi="Arial" w:cs="Arial"/>
          <w:i/>
          <w:sz w:val="22"/>
          <w:szCs w:val="22"/>
          <w:lang w:val="en-US"/>
        </w:rPr>
        <w:t>R. Rattus</w:t>
      </w:r>
      <w:r w:rsidRPr="00BD7399">
        <w:rPr>
          <w:rFonts w:ascii="Arial" w:hAnsi="Arial" w:cs="Arial"/>
          <w:sz w:val="22"/>
          <w:szCs w:val="22"/>
          <w:lang w:val="en-US"/>
        </w:rPr>
        <w:t>. Consequently, i</w:t>
      </w:r>
      <w:r w:rsidR="0038771C" w:rsidRPr="00BD7399">
        <w:rPr>
          <w:rFonts w:ascii="Arial" w:hAnsi="Arial" w:cs="Arial"/>
          <w:sz w:val="22"/>
          <w:szCs w:val="22"/>
          <w:lang w:val="en-US"/>
        </w:rPr>
        <w:t xml:space="preserve">n the absence of supporting data on </w:t>
      </w:r>
      <w:r w:rsidR="0038771C" w:rsidRPr="00BD7399">
        <w:rPr>
          <w:rFonts w:ascii="Arial" w:hAnsi="Arial" w:cs="Arial"/>
          <w:i/>
          <w:sz w:val="22"/>
          <w:szCs w:val="22"/>
          <w:lang w:val="en-US"/>
        </w:rPr>
        <w:t>Rattus rattus</w:t>
      </w:r>
      <w:r w:rsidR="0038771C" w:rsidRPr="00BD7399">
        <w:rPr>
          <w:rFonts w:ascii="Arial" w:hAnsi="Arial" w:cs="Arial"/>
          <w:sz w:val="22"/>
          <w:szCs w:val="22"/>
          <w:lang w:val="en-US"/>
        </w:rPr>
        <w:t>, suitable information (</w:t>
      </w:r>
      <w:r w:rsidRPr="00BD7399">
        <w:rPr>
          <w:rFonts w:ascii="Arial" w:hAnsi="Arial" w:cs="Arial"/>
          <w:sz w:val="22"/>
          <w:szCs w:val="22"/>
          <w:lang w:val="en-US"/>
        </w:rPr>
        <w:t xml:space="preserve">such </w:t>
      </w:r>
      <w:r w:rsidR="0038771C" w:rsidRPr="00BD7399">
        <w:rPr>
          <w:rFonts w:ascii="Arial" w:hAnsi="Arial" w:cs="Arial"/>
          <w:sz w:val="22"/>
          <w:szCs w:val="22"/>
          <w:lang w:val="en-US"/>
        </w:rPr>
        <w:t>as a field test) demonstrating the efficacy against black rat of FANGA PATE PRO will need to be provided in support of the authorisation.</w:t>
      </w:r>
      <w:r w:rsidR="00AA3C6F" w:rsidRPr="00BD7399">
        <w:rPr>
          <w:rFonts w:ascii="Arial" w:hAnsi="Arial" w:cs="Arial"/>
          <w:sz w:val="22"/>
          <w:szCs w:val="22"/>
          <w:lang w:val="en-US"/>
        </w:rPr>
        <w:t xml:space="preserve"> </w:t>
      </w:r>
      <w:r w:rsidR="00AA3C6F" w:rsidRPr="00BD7399">
        <w:rPr>
          <w:rFonts w:ascii="Arial" w:hAnsi="Arial" w:cs="Arial"/>
          <w:sz w:val="22"/>
          <w:szCs w:val="22"/>
          <w:lang w:val="en-GB"/>
        </w:rPr>
        <w:t>Field tests against all the target organisms (</w:t>
      </w:r>
      <w:r w:rsidR="00AA3C6F" w:rsidRPr="00BD7399">
        <w:rPr>
          <w:rFonts w:ascii="Arial" w:hAnsi="Arial" w:cs="Arial"/>
          <w:i/>
          <w:sz w:val="22"/>
          <w:szCs w:val="22"/>
          <w:lang w:val="en-GB"/>
        </w:rPr>
        <w:t>Rattus rattus, Rattus norvegicus and Mus musculus)</w:t>
      </w:r>
      <w:r w:rsidR="00AA3C6F" w:rsidRPr="00BD7399">
        <w:rPr>
          <w:rFonts w:ascii="Arial" w:hAnsi="Arial" w:cs="Arial"/>
          <w:sz w:val="22"/>
          <w:szCs w:val="22"/>
          <w:lang w:val="en-GB"/>
        </w:rPr>
        <w:t xml:space="preserve"> performed with a 2 years old product must be submitted to support the storage duration of 2 years. </w:t>
      </w:r>
    </w:p>
    <w:p w14:paraId="65D28F75" w14:textId="77777777" w:rsidR="00CC033A" w:rsidRPr="00BD7399" w:rsidRDefault="00CC033A" w:rsidP="007662C4">
      <w:pPr>
        <w:spacing w:line="240" w:lineRule="auto"/>
        <w:jc w:val="both"/>
        <w:rPr>
          <w:rFonts w:ascii="Arial" w:hAnsi="Arial" w:cs="Arial"/>
          <w:szCs w:val="22"/>
          <w:lang w:val="en-GB"/>
        </w:rPr>
      </w:pPr>
      <w:r w:rsidRPr="00BD7399">
        <w:rPr>
          <w:rFonts w:ascii="Arial" w:hAnsi="Arial" w:cs="Arial"/>
          <w:szCs w:val="22"/>
        </w:rPr>
        <w:t>The authorisation holder should report any observed resistance incidents to the Competent Authorities (CA) or other appointed bodies involved in resistance management every two years.</w:t>
      </w:r>
    </w:p>
    <w:p w14:paraId="59D662FB" w14:textId="77777777" w:rsidR="004B79F3" w:rsidRPr="00BD7399" w:rsidRDefault="004B79F3" w:rsidP="007662C4">
      <w:pPr>
        <w:spacing w:line="240" w:lineRule="auto"/>
        <w:jc w:val="both"/>
        <w:rPr>
          <w:rFonts w:ascii="Arial" w:hAnsi="Arial" w:cs="Arial"/>
          <w:szCs w:val="22"/>
          <w:lang w:val="en-GB"/>
        </w:rPr>
      </w:pPr>
    </w:p>
    <w:p w14:paraId="10A00B1B" w14:textId="77777777" w:rsidR="00AD6351" w:rsidRPr="00BD7399" w:rsidRDefault="00AD6351" w:rsidP="007662C4">
      <w:pPr>
        <w:spacing w:line="240" w:lineRule="auto"/>
        <w:jc w:val="both"/>
        <w:rPr>
          <w:rFonts w:ascii="Arial" w:hAnsi="Arial" w:cs="Arial"/>
          <w:b/>
          <w:i/>
          <w:szCs w:val="22"/>
          <w:lang w:val="en-GB"/>
        </w:rPr>
      </w:pPr>
      <w:r w:rsidRPr="00BD7399">
        <w:rPr>
          <w:rFonts w:ascii="Arial" w:hAnsi="Arial" w:cs="Arial"/>
          <w:b/>
          <w:i/>
          <w:szCs w:val="22"/>
          <w:lang w:val="en-GB"/>
        </w:rPr>
        <w:t>Conditions of use linked to efficacy assessment</w:t>
      </w:r>
    </w:p>
    <w:p w14:paraId="66D6CF11" w14:textId="77777777" w:rsidR="00CC033A" w:rsidRPr="00BD7399" w:rsidRDefault="00CC033A" w:rsidP="007662C4">
      <w:pPr>
        <w:pStyle w:val="Default"/>
        <w:numPr>
          <w:ilvl w:val="0"/>
          <w:numId w:val="12"/>
        </w:numPr>
        <w:ind w:left="426" w:hanging="426"/>
        <w:jc w:val="both"/>
        <w:rPr>
          <w:rFonts w:ascii="Arial" w:hAnsi="Arial" w:cs="Arial"/>
          <w:sz w:val="22"/>
          <w:szCs w:val="22"/>
          <w:lang w:val="en-GB"/>
        </w:rPr>
      </w:pPr>
      <w:r w:rsidRPr="00BD7399">
        <w:rPr>
          <w:rFonts w:ascii="Arial" w:hAnsi="Arial" w:cs="Arial"/>
          <w:sz w:val="22"/>
          <w:szCs w:val="22"/>
          <w:lang w:val="en-GB"/>
        </w:rPr>
        <w:t>Adapt the number of bait points to the infestation level.</w:t>
      </w:r>
    </w:p>
    <w:p w14:paraId="59D2AB39" w14:textId="77777777" w:rsidR="00CC033A" w:rsidRPr="00BD7399" w:rsidRDefault="00CC033A" w:rsidP="007662C4">
      <w:pPr>
        <w:pStyle w:val="Default"/>
        <w:numPr>
          <w:ilvl w:val="0"/>
          <w:numId w:val="12"/>
        </w:numPr>
        <w:ind w:left="426" w:hanging="426"/>
        <w:jc w:val="both"/>
        <w:rPr>
          <w:rFonts w:ascii="Arial" w:hAnsi="Arial" w:cs="Arial"/>
          <w:sz w:val="22"/>
          <w:szCs w:val="22"/>
          <w:lang w:val="en-GB"/>
        </w:rPr>
      </w:pPr>
      <w:r w:rsidRPr="00BD7399">
        <w:rPr>
          <w:rFonts w:ascii="Arial" w:hAnsi="Arial" w:cs="Arial"/>
          <w:sz w:val="22"/>
          <w:szCs w:val="22"/>
          <w:lang w:val="en-GB"/>
        </w:rPr>
        <w:t>Inspect and resupply the bait points, 3 days after application then once a week as long as the bait is consumed.</w:t>
      </w:r>
    </w:p>
    <w:p w14:paraId="01FF80B4" w14:textId="77777777" w:rsidR="00CC033A" w:rsidRPr="00BD7399" w:rsidRDefault="00CC033A" w:rsidP="007662C4">
      <w:pPr>
        <w:pStyle w:val="Default"/>
        <w:numPr>
          <w:ilvl w:val="0"/>
          <w:numId w:val="12"/>
        </w:numPr>
        <w:ind w:left="426" w:hanging="426"/>
        <w:jc w:val="both"/>
        <w:rPr>
          <w:rFonts w:ascii="Arial" w:hAnsi="Arial" w:cs="Arial"/>
          <w:sz w:val="22"/>
          <w:szCs w:val="22"/>
          <w:lang w:val="en-US"/>
        </w:rPr>
      </w:pPr>
      <w:r w:rsidRPr="00BD7399">
        <w:rPr>
          <w:rFonts w:ascii="Arial" w:hAnsi="Arial" w:cs="Arial"/>
          <w:sz w:val="22"/>
          <w:szCs w:val="22"/>
          <w:lang w:val="en-US"/>
        </w:rPr>
        <w:t>Remove all bait points after the end of treatment.</w:t>
      </w:r>
    </w:p>
    <w:p w14:paraId="41F92872" w14:textId="77777777" w:rsidR="00CC033A" w:rsidRPr="00BD7399" w:rsidRDefault="00CC033A" w:rsidP="007662C4">
      <w:pPr>
        <w:pStyle w:val="Default"/>
        <w:numPr>
          <w:ilvl w:val="0"/>
          <w:numId w:val="12"/>
        </w:numPr>
        <w:ind w:left="426" w:hanging="426"/>
        <w:jc w:val="both"/>
        <w:rPr>
          <w:rFonts w:ascii="Arial" w:hAnsi="Arial" w:cs="Arial"/>
          <w:bCs/>
          <w:sz w:val="22"/>
          <w:szCs w:val="22"/>
          <w:lang w:val="en-US"/>
        </w:rPr>
      </w:pPr>
      <w:r w:rsidRPr="00BD7399">
        <w:rPr>
          <w:rFonts w:ascii="Arial" w:hAnsi="Arial" w:cs="Arial"/>
          <w:sz w:val="22"/>
          <w:szCs w:val="22"/>
          <w:lang w:val="en-US"/>
        </w:rPr>
        <w:t xml:space="preserve">The amount of bait per bait point and distances between bait points must be respected. </w:t>
      </w:r>
      <w:r w:rsidRPr="00BD7399">
        <w:rPr>
          <w:rFonts w:ascii="Arial" w:hAnsi="Arial" w:cs="Arial"/>
          <w:bCs/>
          <w:sz w:val="22"/>
          <w:szCs w:val="22"/>
          <w:lang w:val="en-US"/>
        </w:rPr>
        <w:t>Products have always to be used in accordance with the label.</w:t>
      </w:r>
    </w:p>
    <w:p w14:paraId="0E9179F5" w14:textId="77777777" w:rsidR="00CC033A" w:rsidRPr="00BD7399" w:rsidRDefault="00CC033A" w:rsidP="007662C4">
      <w:pPr>
        <w:pStyle w:val="Default"/>
        <w:numPr>
          <w:ilvl w:val="0"/>
          <w:numId w:val="12"/>
        </w:numPr>
        <w:ind w:left="426" w:hanging="426"/>
        <w:jc w:val="both"/>
        <w:rPr>
          <w:rFonts w:ascii="Arial" w:hAnsi="Arial" w:cs="Arial"/>
          <w:sz w:val="22"/>
          <w:szCs w:val="22"/>
          <w:lang w:val="en-US"/>
        </w:rPr>
      </w:pPr>
      <w:r w:rsidRPr="00BD7399">
        <w:rPr>
          <w:rFonts w:ascii="Arial" w:hAnsi="Arial" w:cs="Arial"/>
          <w:sz w:val="22"/>
          <w:szCs w:val="22"/>
          <w:lang w:val="en-US"/>
        </w:rPr>
        <w:t xml:space="preserve">The users should inform is the treatment is ineffective and </w:t>
      </w:r>
      <w:r w:rsidRPr="00BD7399">
        <w:rPr>
          <w:rFonts w:ascii="Arial" w:hAnsi="Arial" w:cs="Arial"/>
          <w:sz w:val="22"/>
          <w:szCs w:val="22"/>
          <w:lang w:val="en-GB"/>
        </w:rPr>
        <w:t>report straightforward to the registration holder any alarming signals which could be assumed to be resistance development.</w:t>
      </w:r>
    </w:p>
    <w:p w14:paraId="7E005CA1" w14:textId="77777777" w:rsidR="00CC033A" w:rsidRPr="00BD7399" w:rsidRDefault="00CC033A" w:rsidP="007662C4">
      <w:pPr>
        <w:pStyle w:val="Default"/>
        <w:numPr>
          <w:ilvl w:val="0"/>
          <w:numId w:val="12"/>
        </w:numPr>
        <w:ind w:left="426" w:hanging="426"/>
        <w:jc w:val="both"/>
        <w:rPr>
          <w:rFonts w:ascii="Arial" w:hAnsi="Arial" w:cs="Arial"/>
          <w:sz w:val="22"/>
          <w:szCs w:val="22"/>
          <w:lang w:val="en-GB"/>
        </w:rPr>
      </w:pPr>
      <w:r w:rsidRPr="00BD7399">
        <w:rPr>
          <w:rFonts w:ascii="Arial" w:hAnsi="Arial" w:cs="Arial"/>
          <w:sz w:val="22"/>
          <w:szCs w:val="22"/>
          <w:lang w:val="en-US"/>
        </w:rPr>
        <w:t>To avoid resistance, professional users must</w:t>
      </w:r>
      <w:r w:rsidRPr="00BD7399">
        <w:rPr>
          <w:rFonts w:ascii="Arial" w:hAnsi="Arial" w:cs="Arial"/>
          <w:sz w:val="22"/>
          <w:szCs w:val="22"/>
          <w:lang w:val="en-GB"/>
        </w:rPr>
        <w:t xml:space="preserve">: </w:t>
      </w:r>
    </w:p>
    <w:p w14:paraId="6EEE8844" w14:textId="77777777" w:rsidR="00CC033A" w:rsidRPr="00BD7399" w:rsidRDefault="00CC033A" w:rsidP="007662C4">
      <w:pPr>
        <w:numPr>
          <w:ilvl w:val="0"/>
          <w:numId w:val="14"/>
        </w:numPr>
        <w:tabs>
          <w:tab w:val="left" w:pos="993"/>
        </w:tabs>
        <w:spacing w:line="240" w:lineRule="auto"/>
        <w:ind w:left="993"/>
        <w:jc w:val="both"/>
        <w:rPr>
          <w:rFonts w:ascii="Arial" w:hAnsi="Arial" w:cs="Arial"/>
          <w:szCs w:val="22"/>
          <w:lang w:val="en-GB"/>
        </w:rPr>
      </w:pPr>
      <w:r w:rsidRPr="00BD7399">
        <w:rPr>
          <w:rFonts w:ascii="Arial" w:hAnsi="Arial" w:cs="Arial"/>
          <w:szCs w:val="22"/>
          <w:lang w:val="en-US"/>
        </w:rPr>
        <w:t>use the treatment alternately with other kinds of active substances having different modes of action;</w:t>
      </w:r>
    </w:p>
    <w:p w14:paraId="4FEE9B9A" w14:textId="77777777" w:rsidR="00CC033A" w:rsidRPr="00BD7399" w:rsidRDefault="00CC033A" w:rsidP="007662C4">
      <w:pPr>
        <w:numPr>
          <w:ilvl w:val="0"/>
          <w:numId w:val="14"/>
        </w:numPr>
        <w:tabs>
          <w:tab w:val="left" w:pos="993"/>
        </w:tabs>
        <w:spacing w:line="240" w:lineRule="auto"/>
        <w:ind w:left="993"/>
        <w:jc w:val="both"/>
        <w:rPr>
          <w:rFonts w:ascii="Arial" w:hAnsi="Arial" w:cs="Arial"/>
          <w:szCs w:val="22"/>
          <w:lang w:val="en-US"/>
        </w:rPr>
      </w:pPr>
      <w:r w:rsidRPr="00BD7399">
        <w:rPr>
          <w:rFonts w:ascii="Arial" w:hAnsi="Arial" w:cs="Arial"/>
          <w:szCs w:val="22"/>
          <w:lang w:val="en-US"/>
        </w:rPr>
        <w:t>adopt integrated pest management methods such as the combination of chemical, physical control methods and other public health measures;</w:t>
      </w:r>
    </w:p>
    <w:p w14:paraId="0FD44960" w14:textId="77777777" w:rsidR="00CC033A" w:rsidRPr="00BD7399" w:rsidRDefault="00CC033A" w:rsidP="007662C4">
      <w:pPr>
        <w:numPr>
          <w:ilvl w:val="0"/>
          <w:numId w:val="14"/>
        </w:numPr>
        <w:tabs>
          <w:tab w:val="left" w:pos="993"/>
        </w:tabs>
        <w:spacing w:line="240" w:lineRule="auto"/>
        <w:ind w:left="993"/>
        <w:jc w:val="both"/>
        <w:rPr>
          <w:rFonts w:ascii="Arial" w:hAnsi="Arial" w:cs="Arial"/>
          <w:bCs/>
          <w:szCs w:val="22"/>
          <w:lang w:val="en-US"/>
        </w:rPr>
      </w:pPr>
      <w:r w:rsidRPr="00BD7399">
        <w:rPr>
          <w:rFonts w:ascii="Arial" w:hAnsi="Arial" w:cs="Arial"/>
          <w:bCs/>
          <w:szCs w:val="22"/>
          <w:lang w:val="en-US"/>
        </w:rPr>
        <w:t>monitor the level of efficacy (periodic check), and investigate the case of reduced efficacy for possible evidence of resistance;</w:t>
      </w:r>
    </w:p>
    <w:p w14:paraId="5E0FA6F7" w14:textId="77777777" w:rsidR="00CC033A" w:rsidRPr="00BD7399" w:rsidRDefault="00CC033A" w:rsidP="007662C4">
      <w:pPr>
        <w:numPr>
          <w:ilvl w:val="0"/>
          <w:numId w:val="14"/>
        </w:numPr>
        <w:tabs>
          <w:tab w:val="left" w:pos="993"/>
        </w:tabs>
        <w:spacing w:line="240" w:lineRule="auto"/>
        <w:ind w:left="993"/>
        <w:jc w:val="both"/>
        <w:rPr>
          <w:rFonts w:ascii="Arial" w:hAnsi="Arial" w:cs="Arial"/>
          <w:szCs w:val="22"/>
          <w:lang w:val="en-US"/>
        </w:rPr>
      </w:pPr>
      <w:r w:rsidRPr="00BD7399">
        <w:rPr>
          <w:rFonts w:ascii="Arial" w:hAnsi="Arial" w:cs="Arial"/>
          <w:szCs w:val="22"/>
          <w:lang w:val="en-US"/>
        </w:rPr>
        <w:t>not use the product in areas where resistance is suspected or established.</w:t>
      </w:r>
    </w:p>
    <w:p w14:paraId="19852953" w14:textId="77777777" w:rsidR="00AD6351" w:rsidRPr="00BD7399" w:rsidRDefault="00AD6351" w:rsidP="007662C4">
      <w:pPr>
        <w:spacing w:line="240" w:lineRule="auto"/>
        <w:jc w:val="both"/>
        <w:rPr>
          <w:rFonts w:ascii="Arial" w:hAnsi="Arial" w:cs="Arial"/>
          <w:szCs w:val="22"/>
          <w:lang w:val="en-US"/>
        </w:rPr>
      </w:pPr>
    </w:p>
    <w:p w14:paraId="248F1598" w14:textId="77777777" w:rsidR="00AD6351" w:rsidRPr="00BD7399" w:rsidRDefault="00AD6351" w:rsidP="007662C4">
      <w:pPr>
        <w:spacing w:line="240" w:lineRule="auto"/>
        <w:jc w:val="both"/>
        <w:rPr>
          <w:rFonts w:ascii="Arial" w:hAnsi="Arial" w:cs="Arial"/>
          <w:b/>
          <w:i/>
          <w:szCs w:val="22"/>
          <w:lang w:val="en-GB"/>
        </w:rPr>
      </w:pPr>
      <w:r w:rsidRPr="00BD7399">
        <w:rPr>
          <w:rFonts w:ascii="Arial" w:hAnsi="Arial" w:cs="Arial"/>
          <w:b/>
          <w:i/>
          <w:szCs w:val="22"/>
          <w:lang w:val="en-GB"/>
        </w:rPr>
        <w:t>Recommandations to be taken into account by the applicant</w:t>
      </w:r>
    </w:p>
    <w:p w14:paraId="203C23CA" w14:textId="77777777" w:rsidR="00CC033A" w:rsidRPr="00BD7399" w:rsidRDefault="00CC033A" w:rsidP="007662C4">
      <w:pPr>
        <w:pStyle w:val="Default"/>
        <w:numPr>
          <w:ilvl w:val="0"/>
          <w:numId w:val="12"/>
        </w:numPr>
        <w:ind w:left="426" w:hanging="426"/>
        <w:jc w:val="both"/>
        <w:rPr>
          <w:rFonts w:ascii="Arial" w:hAnsi="Arial" w:cs="Arial"/>
          <w:color w:val="auto"/>
          <w:sz w:val="22"/>
          <w:szCs w:val="22"/>
          <w:lang w:val="en-GB" w:eastAsia="sv-SE"/>
        </w:rPr>
      </w:pPr>
      <w:r w:rsidRPr="00BD7399">
        <w:rPr>
          <w:rFonts w:ascii="Arial" w:hAnsi="Arial" w:cs="Arial"/>
          <w:color w:val="auto"/>
          <w:sz w:val="22"/>
          <w:szCs w:val="22"/>
          <w:lang w:val="en-GB" w:eastAsia="sv-SE"/>
        </w:rPr>
        <w:t>Adapt the amount of bait per bait point to the validated effective dose.</w:t>
      </w:r>
    </w:p>
    <w:p w14:paraId="3E35BF5F" w14:textId="77777777" w:rsidR="00CC033A" w:rsidRPr="00BD7399" w:rsidRDefault="00CC033A" w:rsidP="007662C4">
      <w:pPr>
        <w:pStyle w:val="Default"/>
        <w:numPr>
          <w:ilvl w:val="0"/>
          <w:numId w:val="12"/>
        </w:numPr>
        <w:ind w:left="426" w:hanging="426"/>
        <w:jc w:val="both"/>
        <w:rPr>
          <w:rFonts w:ascii="Arial" w:hAnsi="Arial" w:cs="Arial"/>
          <w:color w:val="auto"/>
          <w:sz w:val="22"/>
          <w:szCs w:val="22"/>
          <w:lang w:val="en-GB" w:eastAsia="sv-SE"/>
        </w:rPr>
      </w:pPr>
      <w:r w:rsidRPr="00BD7399">
        <w:rPr>
          <w:rFonts w:ascii="Arial" w:hAnsi="Arial" w:cs="Arial"/>
          <w:color w:val="auto"/>
          <w:sz w:val="22"/>
          <w:szCs w:val="22"/>
          <w:lang w:val="en-GB" w:eastAsia="sv-SE"/>
        </w:rPr>
        <w:t>The product label has to contain information on resistance management for rodenticides.</w:t>
      </w:r>
    </w:p>
    <w:p w14:paraId="2EFB61D3" w14:textId="77777777" w:rsidR="00AD6351" w:rsidRPr="00BD7399" w:rsidRDefault="00AD6351" w:rsidP="007662C4">
      <w:pPr>
        <w:spacing w:line="240" w:lineRule="auto"/>
        <w:jc w:val="both"/>
        <w:rPr>
          <w:rFonts w:ascii="Arial" w:hAnsi="Arial" w:cs="Arial"/>
          <w:spacing w:val="-2"/>
          <w:szCs w:val="22"/>
          <w:lang w:val="en-GB"/>
        </w:rPr>
      </w:pPr>
    </w:p>
    <w:p w14:paraId="7CE4ABF9" w14:textId="77777777" w:rsidR="00AD6351" w:rsidRPr="00BD7399" w:rsidRDefault="00AD6351" w:rsidP="007662C4">
      <w:pPr>
        <w:spacing w:line="240" w:lineRule="auto"/>
        <w:jc w:val="both"/>
        <w:rPr>
          <w:rFonts w:ascii="Arial" w:hAnsi="Arial" w:cs="Arial"/>
          <w:b/>
          <w:i/>
          <w:szCs w:val="22"/>
          <w:lang w:val="en-GB"/>
        </w:rPr>
      </w:pPr>
      <w:r w:rsidRPr="00BD7399">
        <w:rPr>
          <w:rFonts w:ascii="Arial" w:hAnsi="Arial" w:cs="Arial"/>
          <w:b/>
          <w:i/>
          <w:szCs w:val="22"/>
          <w:lang w:val="en-GB"/>
        </w:rPr>
        <w:t>Required information linked to efficacy assessment</w:t>
      </w:r>
    </w:p>
    <w:p w14:paraId="6BA664DE" w14:textId="77777777" w:rsidR="00CC033A" w:rsidRPr="00BD7399" w:rsidRDefault="00CC033A" w:rsidP="007662C4">
      <w:pPr>
        <w:pStyle w:val="Default"/>
        <w:numPr>
          <w:ilvl w:val="0"/>
          <w:numId w:val="12"/>
        </w:numPr>
        <w:ind w:left="426" w:hanging="426"/>
        <w:jc w:val="both"/>
        <w:rPr>
          <w:rFonts w:ascii="Arial" w:hAnsi="Arial" w:cs="Arial"/>
          <w:color w:val="auto"/>
          <w:sz w:val="22"/>
          <w:szCs w:val="22"/>
          <w:lang w:val="en-GB"/>
        </w:rPr>
      </w:pPr>
      <w:r w:rsidRPr="00BD7399">
        <w:rPr>
          <w:rFonts w:ascii="Arial" w:hAnsi="Arial" w:cs="Arial"/>
          <w:color w:val="auto"/>
          <w:sz w:val="22"/>
          <w:szCs w:val="22"/>
          <w:lang w:val="en-GB"/>
        </w:rPr>
        <w:t xml:space="preserve">The authorisation holder has to monitor the resistance phenomenon of rodent populations toward the active substance brodifacoum, and resistance strategies management must be put in place. Results of the resistance monitoring must be submitted to the Competent Authorities (CA) or other appointed bodies involved in resistance management every 2 years. </w:t>
      </w:r>
    </w:p>
    <w:p w14:paraId="69788AC3" w14:textId="77777777" w:rsidR="001F4B7B" w:rsidRPr="00BD7399" w:rsidRDefault="001F4B7B" w:rsidP="007662C4">
      <w:pPr>
        <w:pStyle w:val="Default"/>
        <w:numPr>
          <w:ilvl w:val="0"/>
          <w:numId w:val="12"/>
        </w:numPr>
        <w:ind w:left="426" w:hanging="426"/>
        <w:jc w:val="both"/>
        <w:rPr>
          <w:rFonts w:ascii="Arial" w:hAnsi="Arial" w:cs="Arial"/>
          <w:color w:val="auto"/>
          <w:sz w:val="22"/>
          <w:szCs w:val="22"/>
          <w:lang w:val="en-GB"/>
        </w:rPr>
      </w:pPr>
      <w:r w:rsidRPr="00BD7399">
        <w:rPr>
          <w:rFonts w:ascii="Arial" w:hAnsi="Arial" w:cs="Arial"/>
          <w:color w:val="auto"/>
          <w:sz w:val="22"/>
          <w:szCs w:val="22"/>
          <w:lang w:val="en-GB"/>
        </w:rPr>
        <w:t>Field tests against all the target organisms (</w:t>
      </w:r>
      <w:r w:rsidR="00B57E55" w:rsidRPr="00BD7399">
        <w:rPr>
          <w:rFonts w:ascii="Arial" w:hAnsi="Arial" w:cs="Arial"/>
          <w:i/>
          <w:color w:val="auto"/>
          <w:sz w:val="22"/>
          <w:szCs w:val="22"/>
          <w:lang w:val="en-GB"/>
        </w:rPr>
        <w:t>R</w:t>
      </w:r>
      <w:r w:rsidRPr="00BD7399">
        <w:rPr>
          <w:rFonts w:ascii="Arial" w:hAnsi="Arial" w:cs="Arial"/>
          <w:i/>
          <w:color w:val="auto"/>
          <w:sz w:val="22"/>
          <w:szCs w:val="22"/>
          <w:lang w:val="en-GB"/>
        </w:rPr>
        <w:t>attus rattus, Rattus norvegicus and Mus musculus)</w:t>
      </w:r>
      <w:r w:rsidRPr="00BD7399">
        <w:rPr>
          <w:rFonts w:ascii="Arial" w:hAnsi="Arial" w:cs="Arial"/>
          <w:color w:val="auto"/>
          <w:sz w:val="22"/>
          <w:szCs w:val="22"/>
          <w:lang w:val="en-GB"/>
        </w:rPr>
        <w:t xml:space="preserve"> performed with a 2 years old product must be submitted to support the storage duration of 2 years. </w:t>
      </w:r>
    </w:p>
    <w:p w14:paraId="50704D41" w14:textId="77777777" w:rsidR="002C4EA3" w:rsidRDefault="002C4EA3" w:rsidP="007662C4">
      <w:pPr>
        <w:pStyle w:val="Default"/>
        <w:jc w:val="both"/>
        <w:rPr>
          <w:rFonts w:ascii="Arial" w:hAnsi="Arial" w:cs="Arial"/>
          <w:b/>
          <w:color w:val="auto"/>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DA34A0" w:rsidRPr="00C31FAB" w14:paraId="52DC0BA1" w14:textId="77777777" w:rsidTr="00C31FAB">
        <w:tc>
          <w:tcPr>
            <w:tcW w:w="9919" w:type="dxa"/>
            <w:shd w:val="clear" w:color="auto" w:fill="auto"/>
          </w:tcPr>
          <w:p w14:paraId="7F509E76" w14:textId="77777777" w:rsidR="00DA34A0" w:rsidRPr="00C02883" w:rsidRDefault="00DA34A0" w:rsidP="00DE38F5">
            <w:pPr>
              <w:numPr>
                <w:ilvl w:val="0"/>
                <w:numId w:val="18"/>
              </w:numPr>
              <w:shd w:val="clear" w:color="auto" w:fill="FFFFFF"/>
              <w:autoSpaceDE w:val="0"/>
              <w:autoSpaceDN w:val="0"/>
              <w:spacing w:line="240" w:lineRule="auto"/>
              <w:jc w:val="both"/>
              <w:rPr>
                <w:rFonts w:ascii="Arial" w:hAnsi="Arial" w:cs="Arial"/>
                <w:b/>
                <w:spacing w:val="-2"/>
                <w:szCs w:val="22"/>
                <w:lang w:val="en-GB"/>
              </w:rPr>
            </w:pPr>
            <w:r w:rsidRPr="00C02883">
              <w:rPr>
                <w:rFonts w:ascii="Arial" w:hAnsi="Arial" w:cs="Arial"/>
                <w:b/>
                <w:spacing w:val="-2"/>
                <w:szCs w:val="22"/>
                <w:lang w:val="en-GB"/>
              </w:rPr>
              <w:t>Major change application for FANGA PATE PRO 2016</w:t>
            </w:r>
          </w:p>
        </w:tc>
      </w:tr>
      <w:tr w:rsidR="00DA34A0" w:rsidRPr="00C31FAB" w14:paraId="213CE235" w14:textId="77777777" w:rsidTr="00C31FAB">
        <w:tc>
          <w:tcPr>
            <w:tcW w:w="9919" w:type="dxa"/>
            <w:shd w:val="clear" w:color="auto" w:fill="auto"/>
          </w:tcPr>
          <w:p w14:paraId="5EB6F594" w14:textId="77777777" w:rsidR="00DA34A0" w:rsidRPr="00C02883" w:rsidRDefault="00DA34A0" w:rsidP="00C31FAB">
            <w:pPr>
              <w:suppressAutoHyphens/>
              <w:autoSpaceDE w:val="0"/>
              <w:autoSpaceDN w:val="0"/>
              <w:spacing w:line="240" w:lineRule="auto"/>
              <w:jc w:val="both"/>
              <w:rPr>
                <w:rFonts w:ascii="Arial" w:hAnsi="Arial" w:cs="Arial"/>
                <w:b/>
                <w:bCs/>
                <w:i/>
                <w:iCs/>
                <w:szCs w:val="22"/>
                <w:lang w:val="en-GB" w:eastAsia="ar-SA"/>
              </w:rPr>
            </w:pPr>
            <w:r w:rsidRPr="00C02883">
              <w:rPr>
                <w:rFonts w:ascii="Arial" w:hAnsi="Arial" w:cs="Arial"/>
                <w:b/>
                <w:bCs/>
                <w:i/>
                <w:iCs/>
                <w:szCs w:val="22"/>
                <w:lang w:val="en-GB" w:eastAsia="ar-SA"/>
              </w:rPr>
              <w:t>Conditions of use linked to efficacy assessment (non-professional users)</w:t>
            </w:r>
          </w:p>
          <w:p w14:paraId="2BF823A8" w14:textId="77777777" w:rsidR="00DA34A0" w:rsidRPr="00C02883" w:rsidRDefault="00DA34A0" w:rsidP="00C31FAB">
            <w:pPr>
              <w:suppressAutoHyphens/>
              <w:autoSpaceDE w:val="0"/>
              <w:autoSpaceDN w:val="0"/>
              <w:spacing w:line="240" w:lineRule="auto"/>
              <w:jc w:val="both"/>
              <w:rPr>
                <w:rFonts w:ascii="Arial" w:eastAsia="Times New Roman" w:hAnsi="Arial" w:cs="Arial"/>
                <w:szCs w:val="22"/>
                <w:lang w:val="en-GB" w:eastAsia="ar-SA"/>
              </w:rPr>
            </w:pPr>
          </w:p>
          <w:p w14:paraId="697CA54B" w14:textId="77777777" w:rsidR="00DA34A0" w:rsidRPr="00C02883" w:rsidRDefault="00DA34A0" w:rsidP="00DE38F5">
            <w:pPr>
              <w:widowControl w:val="0"/>
              <w:numPr>
                <w:ilvl w:val="0"/>
                <w:numId w:val="25"/>
              </w:numPr>
              <w:suppressAutoHyphens/>
              <w:autoSpaceDE w:val="0"/>
              <w:autoSpaceDN w:val="0"/>
              <w:spacing w:line="240" w:lineRule="auto"/>
              <w:jc w:val="both"/>
              <w:rPr>
                <w:rFonts w:ascii="Arial" w:hAnsi="Arial" w:cs="Arial"/>
                <w:szCs w:val="22"/>
                <w:lang w:val="en-US" w:eastAsia="ar-SA"/>
              </w:rPr>
            </w:pPr>
            <w:r w:rsidRPr="00C02883">
              <w:rPr>
                <w:rFonts w:ascii="Arial" w:hAnsi="Arial" w:cs="Arial"/>
                <w:szCs w:val="22"/>
                <w:lang w:val="en-US" w:eastAsia="ar-SA"/>
              </w:rPr>
              <w:t xml:space="preserve">The amount of bait per bait point and distances between bait points must be respected. </w:t>
            </w:r>
          </w:p>
          <w:p w14:paraId="6DDE101A" w14:textId="77777777" w:rsidR="00DA34A0" w:rsidRPr="00C02883" w:rsidRDefault="00DA34A0" w:rsidP="00DE38F5">
            <w:pPr>
              <w:widowControl w:val="0"/>
              <w:numPr>
                <w:ilvl w:val="0"/>
                <w:numId w:val="25"/>
              </w:numPr>
              <w:suppressAutoHyphens/>
              <w:autoSpaceDE w:val="0"/>
              <w:autoSpaceDN w:val="0"/>
              <w:spacing w:line="240" w:lineRule="auto"/>
              <w:jc w:val="both"/>
              <w:rPr>
                <w:rFonts w:ascii="Arial" w:hAnsi="Arial" w:cs="Arial"/>
                <w:szCs w:val="22"/>
                <w:lang w:val="en-US" w:eastAsia="ar-SA"/>
              </w:rPr>
            </w:pPr>
            <w:r w:rsidRPr="00C02883">
              <w:rPr>
                <w:rFonts w:ascii="Arial" w:hAnsi="Arial" w:cs="Arial"/>
                <w:szCs w:val="22"/>
                <w:lang w:val="en-US" w:eastAsia="ar-SA"/>
              </w:rPr>
              <w:lastRenderedPageBreak/>
              <w:t xml:space="preserve">Products have always to be used in accordance with the label. </w:t>
            </w:r>
          </w:p>
          <w:p w14:paraId="7B1C97D3" w14:textId="77777777" w:rsidR="00DA34A0" w:rsidRPr="00C02883" w:rsidRDefault="00DA34A0" w:rsidP="00DE38F5">
            <w:pPr>
              <w:widowControl w:val="0"/>
              <w:numPr>
                <w:ilvl w:val="0"/>
                <w:numId w:val="25"/>
              </w:numPr>
              <w:suppressAutoHyphens/>
              <w:autoSpaceDE w:val="0"/>
              <w:autoSpaceDN w:val="0"/>
              <w:spacing w:line="240" w:lineRule="auto"/>
              <w:jc w:val="both"/>
              <w:rPr>
                <w:rFonts w:ascii="Arial" w:eastAsia="Times New Roman" w:hAnsi="Arial" w:cs="Arial"/>
                <w:szCs w:val="22"/>
                <w:lang w:val="en-GB" w:eastAsia="ar-SA"/>
              </w:rPr>
            </w:pPr>
            <w:r w:rsidRPr="00C02883">
              <w:rPr>
                <w:rFonts w:ascii="Arial" w:hAnsi="Arial" w:cs="Arial"/>
                <w:szCs w:val="22"/>
                <w:lang w:val="en-US" w:eastAsia="ar-SA"/>
              </w:rPr>
              <w:t>Inspect and resupply the bait stations as long as the bait is consumed, 3 days after the first application then weekly in and around building and in open areas</w:t>
            </w:r>
            <w:r w:rsidRPr="00C02883">
              <w:rPr>
                <w:rFonts w:ascii="Arial" w:eastAsia="Times New Roman" w:hAnsi="Arial" w:cs="Arial"/>
                <w:szCs w:val="22"/>
                <w:lang w:val="en-GB" w:eastAsia="ar-SA"/>
              </w:rPr>
              <w:t>.</w:t>
            </w:r>
          </w:p>
          <w:p w14:paraId="12F96687" w14:textId="77777777" w:rsidR="00DA34A0" w:rsidRPr="00C02883" w:rsidRDefault="00DA34A0" w:rsidP="00DE38F5">
            <w:pPr>
              <w:widowControl w:val="0"/>
              <w:numPr>
                <w:ilvl w:val="0"/>
                <w:numId w:val="25"/>
              </w:numPr>
              <w:suppressAutoHyphens/>
              <w:autoSpaceDE w:val="0"/>
              <w:autoSpaceDN w:val="0"/>
              <w:spacing w:line="240" w:lineRule="auto"/>
              <w:jc w:val="both"/>
              <w:rPr>
                <w:rFonts w:ascii="Arial" w:hAnsi="Arial" w:cs="Arial"/>
                <w:szCs w:val="22"/>
                <w:lang w:val="en-US" w:eastAsia="ar-SA"/>
              </w:rPr>
            </w:pPr>
            <w:r w:rsidRPr="00C02883">
              <w:rPr>
                <w:rFonts w:ascii="Arial" w:eastAsia="Times New Roman" w:hAnsi="Arial" w:cs="Arial"/>
                <w:szCs w:val="22"/>
                <w:lang w:val="en-GB" w:eastAsia="ar-SA"/>
              </w:rPr>
              <w:t>Remove all bait stations after the end of treatment.</w:t>
            </w:r>
          </w:p>
          <w:p w14:paraId="04DEF9AD" w14:textId="77777777" w:rsidR="00DA34A0" w:rsidRPr="00C02883" w:rsidRDefault="00DA34A0" w:rsidP="00DE38F5">
            <w:pPr>
              <w:widowControl w:val="0"/>
              <w:numPr>
                <w:ilvl w:val="0"/>
                <w:numId w:val="25"/>
              </w:numPr>
              <w:suppressAutoHyphens/>
              <w:autoSpaceDE w:val="0"/>
              <w:autoSpaceDN w:val="0"/>
              <w:spacing w:line="240" w:lineRule="auto"/>
              <w:jc w:val="both"/>
              <w:rPr>
                <w:rFonts w:ascii="Arial" w:hAnsi="Arial" w:cs="Arial"/>
                <w:szCs w:val="22"/>
                <w:lang w:val="en-GB" w:eastAsia="ar-SA"/>
              </w:rPr>
            </w:pPr>
            <w:r w:rsidRPr="00C02883">
              <w:rPr>
                <w:rFonts w:ascii="Arial" w:hAnsi="Arial" w:cs="Arial"/>
                <w:szCs w:val="22"/>
                <w:lang w:val="en-US" w:eastAsia="ar-SA"/>
              </w:rPr>
              <w:t>The users should inform if the treatment is ineffective and report straightforward to the registration holder any alarming signals which could be assumed to be resistance development.</w:t>
            </w:r>
          </w:p>
          <w:p w14:paraId="791D10E6" w14:textId="77777777" w:rsidR="00DA34A0" w:rsidRPr="00C02883" w:rsidRDefault="00DA34A0" w:rsidP="00C31FAB">
            <w:pPr>
              <w:suppressAutoHyphens/>
              <w:autoSpaceDE w:val="0"/>
              <w:autoSpaceDN w:val="0"/>
              <w:spacing w:line="240" w:lineRule="auto"/>
              <w:jc w:val="both"/>
              <w:rPr>
                <w:rFonts w:ascii="Arial" w:eastAsia="Times New Roman" w:hAnsi="Arial" w:cs="Arial"/>
                <w:szCs w:val="22"/>
                <w:lang w:val="en-GB" w:eastAsia="ar-SA"/>
              </w:rPr>
            </w:pPr>
          </w:p>
          <w:p w14:paraId="6B1E4A74" w14:textId="77777777" w:rsidR="00DA34A0" w:rsidRPr="00C02883" w:rsidRDefault="00DA34A0" w:rsidP="00C31FAB">
            <w:pPr>
              <w:autoSpaceDE w:val="0"/>
              <w:autoSpaceDN w:val="0"/>
              <w:spacing w:line="240" w:lineRule="auto"/>
              <w:jc w:val="both"/>
              <w:rPr>
                <w:rFonts w:ascii="Arial" w:hAnsi="Arial" w:cs="Arial"/>
                <w:spacing w:val="-2"/>
                <w:szCs w:val="22"/>
                <w:lang w:val="en-US"/>
              </w:rPr>
            </w:pPr>
            <w:r w:rsidRPr="00C02883">
              <w:rPr>
                <w:rFonts w:ascii="Arial" w:hAnsi="Arial" w:cs="Arial"/>
                <w:spacing w:val="-2"/>
                <w:szCs w:val="22"/>
                <w:lang w:val="en-US"/>
              </w:rPr>
              <w:t>The conditions of use linked to efficacy assessment for the professional users remain unchanged.</w:t>
            </w:r>
          </w:p>
          <w:p w14:paraId="041B2A92" w14:textId="77777777" w:rsidR="00DA34A0" w:rsidRPr="00C02883" w:rsidRDefault="00DA34A0" w:rsidP="00C31FAB">
            <w:pPr>
              <w:pStyle w:val="Default"/>
              <w:jc w:val="both"/>
              <w:rPr>
                <w:rFonts w:ascii="Arial" w:hAnsi="Arial" w:cs="Arial"/>
                <w:b/>
                <w:color w:val="auto"/>
                <w:sz w:val="22"/>
                <w:szCs w:val="22"/>
                <w:lang w:val="en-US"/>
              </w:rPr>
            </w:pPr>
          </w:p>
        </w:tc>
      </w:tr>
    </w:tbl>
    <w:p w14:paraId="37BEC373" w14:textId="77777777" w:rsidR="00DA34A0" w:rsidRPr="00BD7399" w:rsidRDefault="00DA34A0" w:rsidP="007662C4">
      <w:pPr>
        <w:pStyle w:val="Default"/>
        <w:jc w:val="both"/>
        <w:rPr>
          <w:rFonts w:ascii="Arial" w:hAnsi="Arial" w:cs="Arial"/>
          <w:b/>
          <w:color w:val="auto"/>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094148" w:rsidRPr="00C31FAB" w14:paraId="05416BD0" w14:textId="77777777" w:rsidTr="00C31FAB">
        <w:tc>
          <w:tcPr>
            <w:tcW w:w="9919" w:type="dxa"/>
            <w:shd w:val="clear" w:color="auto" w:fill="auto"/>
          </w:tcPr>
          <w:p w14:paraId="2C5CF576" w14:textId="02F5FBB6" w:rsidR="00094148" w:rsidRPr="00C02883" w:rsidRDefault="00094148" w:rsidP="00DE38F5">
            <w:pPr>
              <w:numPr>
                <w:ilvl w:val="0"/>
                <w:numId w:val="18"/>
              </w:numPr>
              <w:shd w:val="clear" w:color="auto" w:fill="FFFFFF"/>
              <w:autoSpaceDE w:val="0"/>
              <w:autoSpaceDN w:val="0"/>
              <w:spacing w:line="240" w:lineRule="auto"/>
              <w:jc w:val="both"/>
              <w:rPr>
                <w:rFonts w:ascii="Arial" w:hAnsi="Arial" w:cs="Arial"/>
                <w:b/>
                <w:spacing w:val="-2"/>
                <w:szCs w:val="22"/>
                <w:lang w:val="en-GB"/>
              </w:rPr>
            </w:pPr>
            <w:r w:rsidRPr="00C02883">
              <w:rPr>
                <w:rFonts w:ascii="Arial" w:hAnsi="Arial" w:cs="Arial"/>
                <w:b/>
                <w:spacing w:val="-2"/>
                <w:szCs w:val="22"/>
                <w:lang w:val="en-GB"/>
              </w:rPr>
              <w:t>Major change application for FANGA PATE 25  201</w:t>
            </w:r>
            <w:r w:rsidR="00635299" w:rsidRPr="00C02883">
              <w:rPr>
                <w:rFonts w:ascii="Arial" w:hAnsi="Arial" w:cs="Arial"/>
                <w:b/>
                <w:spacing w:val="-2"/>
                <w:szCs w:val="22"/>
                <w:lang w:val="en-GB"/>
              </w:rPr>
              <w:t>8</w:t>
            </w:r>
          </w:p>
        </w:tc>
      </w:tr>
      <w:tr w:rsidR="00094148" w:rsidRPr="00C31FAB" w14:paraId="7C48533A" w14:textId="77777777" w:rsidTr="00C31FAB">
        <w:tc>
          <w:tcPr>
            <w:tcW w:w="9919" w:type="dxa"/>
            <w:shd w:val="clear" w:color="auto" w:fill="auto"/>
          </w:tcPr>
          <w:p w14:paraId="39D1CA07" w14:textId="77777777" w:rsidR="00094148" w:rsidRPr="00C02883" w:rsidRDefault="00094148" w:rsidP="00C31FAB">
            <w:pPr>
              <w:shd w:val="clear" w:color="auto" w:fill="FFFFFF"/>
              <w:autoSpaceDE w:val="0"/>
              <w:autoSpaceDN w:val="0"/>
              <w:spacing w:line="240" w:lineRule="auto"/>
              <w:jc w:val="both"/>
              <w:rPr>
                <w:rFonts w:ascii="Arial" w:hAnsi="Arial" w:cs="Arial"/>
                <w:spacing w:val="-2"/>
                <w:szCs w:val="22"/>
                <w:lang w:val="en-US"/>
              </w:rPr>
            </w:pPr>
            <w:r w:rsidRPr="00C02883">
              <w:rPr>
                <w:rFonts w:ascii="Arial" w:hAnsi="Arial" w:cs="Arial"/>
                <w:spacing w:val="-2"/>
                <w:szCs w:val="22"/>
                <w:lang w:val="en-US"/>
              </w:rPr>
              <w:t>French competent authorities (FR CA) assessed that the product FANGA PATE 25 has shown a sufficient efficacy for the control of mice (</w:t>
            </w:r>
            <w:r w:rsidRPr="00C02883">
              <w:rPr>
                <w:rFonts w:ascii="Arial" w:hAnsi="Arial" w:cs="Arial"/>
                <w:i/>
                <w:spacing w:val="-2"/>
                <w:szCs w:val="22"/>
                <w:lang w:val="en-US"/>
              </w:rPr>
              <w:t>Mus musculus</w:t>
            </w:r>
            <w:r w:rsidRPr="00C02883">
              <w:rPr>
                <w:rFonts w:ascii="Arial" w:hAnsi="Arial" w:cs="Arial"/>
                <w:spacing w:val="-2"/>
                <w:szCs w:val="22"/>
                <w:lang w:val="en-US"/>
              </w:rPr>
              <w:t>) and rats (</w:t>
            </w:r>
            <w:r w:rsidRPr="00C02883">
              <w:rPr>
                <w:rFonts w:ascii="Arial" w:hAnsi="Arial" w:cs="Arial"/>
                <w:i/>
                <w:spacing w:val="-2"/>
                <w:szCs w:val="22"/>
                <w:lang w:val="en-US"/>
              </w:rPr>
              <w:t>Rattus norvegicus and Rattus rattus</w:t>
            </w:r>
            <w:r w:rsidRPr="00C02883">
              <w:rPr>
                <w:rFonts w:ascii="Arial" w:hAnsi="Arial" w:cs="Arial"/>
                <w:spacing w:val="-2"/>
                <w:szCs w:val="22"/>
                <w:lang w:val="en-US"/>
              </w:rPr>
              <w:t>) in and around buildings and in open areas by professional and non-professional users and only by professional users in waste dumps and landfills.</w:t>
            </w:r>
          </w:p>
          <w:p w14:paraId="4040429D" w14:textId="77777777" w:rsidR="00094148" w:rsidRPr="00C02883" w:rsidRDefault="00094148" w:rsidP="00C31FAB">
            <w:pPr>
              <w:shd w:val="clear" w:color="auto" w:fill="FFFFFF"/>
              <w:autoSpaceDE w:val="0"/>
              <w:autoSpaceDN w:val="0"/>
              <w:spacing w:line="240" w:lineRule="auto"/>
              <w:jc w:val="both"/>
              <w:rPr>
                <w:rFonts w:ascii="Arial" w:hAnsi="Arial" w:cs="Arial"/>
                <w:szCs w:val="22"/>
                <w:lang w:val="en-GB"/>
              </w:rPr>
            </w:pPr>
            <w:r w:rsidRPr="00C02883">
              <w:rPr>
                <w:rFonts w:ascii="Arial" w:hAnsi="Arial" w:cs="Arial"/>
                <w:szCs w:val="22"/>
                <w:lang w:val="en-GB"/>
              </w:rPr>
              <w:t>To ensure a satisfactory level of efficacy and avoid the development of resistance, the recommendations proposed in the SPC have to be implemented.</w:t>
            </w:r>
          </w:p>
        </w:tc>
      </w:tr>
    </w:tbl>
    <w:p w14:paraId="335183E6" w14:textId="72F31254" w:rsidR="00503797" w:rsidRDefault="00503797" w:rsidP="00E767FB">
      <w:pPr>
        <w:shd w:val="clear" w:color="auto" w:fill="FFFFFF"/>
        <w:spacing w:line="240" w:lineRule="auto"/>
        <w:jc w:val="both"/>
        <w:rPr>
          <w:rFonts w:ascii="Arial" w:hAnsi="Arial" w:cs="Arial"/>
          <w:spacing w:val="-2"/>
          <w:szCs w:val="22"/>
          <w:lang w:val="en-GB"/>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131745" w:rsidRPr="00635299" w14:paraId="334985D3" w14:textId="77777777" w:rsidTr="00C02883">
        <w:tc>
          <w:tcPr>
            <w:tcW w:w="9769" w:type="dxa"/>
            <w:shd w:val="clear" w:color="auto" w:fill="D9D9D9" w:themeFill="background1" w:themeFillShade="D9"/>
          </w:tcPr>
          <w:p w14:paraId="06F9AC09" w14:textId="3888FD18" w:rsidR="00131745" w:rsidRPr="00635299" w:rsidRDefault="00131745" w:rsidP="00131745">
            <w:pPr>
              <w:pStyle w:val="Paragraphedeliste"/>
              <w:numPr>
                <w:ilvl w:val="0"/>
                <w:numId w:val="18"/>
              </w:numPr>
              <w:spacing w:line="240" w:lineRule="auto"/>
              <w:rPr>
                <w:rFonts w:ascii="Arial" w:hAnsi="Arial" w:cs="Arial"/>
                <w:spacing w:val="-2"/>
                <w:szCs w:val="22"/>
                <w:lang w:val="en-GB"/>
              </w:rPr>
            </w:pPr>
            <w:r w:rsidRPr="00C02883">
              <w:rPr>
                <w:rFonts w:ascii="Arial" w:hAnsi="Arial" w:cs="Arial"/>
                <w:b/>
                <w:spacing w:val="-2"/>
                <w:szCs w:val="22"/>
                <w:u w:val="single"/>
                <w:lang w:val="en-GB"/>
              </w:rPr>
              <w:t>Renewal application for FANGA PATE 25 - 2019</w:t>
            </w:r>
          </w:p>
        </w:tc>
      </w:tr>
      <w:tr w:rsidR="00131745" w:rsidRPr="00635299" w14:paraId="594CCC1A" w14:textId="77777777" w:rsidTr="00C02883">
        <w:tc>
          <w:tcPr>
            <w:tcW w:w="9769" w:type="dxa"/>
            <w:shd w:val="clear" w:color="auto" w:fill="D9D9D9" w:themeFill="background1" w:themeFillShade="D9"/>
          </w:tcPr>
          <w:p w14:paraId="37857514" w14:textId="77777777" w:rsidR="003C37C2" w:rsidRPr="00635299" w:rsidRDefault="003C37C2" w:rsidP="003C37C2">
            <w:pPr>
              <w:suppressAutoHyphens/>
              <w:spacing w:line="240" w:lineRule="auto"/>
              <w:rPr>
                <w:rFonts w:ascii="Arial" w:hAnsi="Arial" w:cs="Arial"/>
                <w:szCs w:val="22"/>
                <w:lang w:val="en-GB" w:eastAsia="ar-SA"/>
              </w:rPr>
            </w:pPr>
            <w:r w:rsidRPr="00635299">
              <w:rPr>
                <w:rFonts w:ascii="Arial" w:hAnsi="Arial" w:cs="Arial"/>
                <w:szCs w:val="22"/>
                <w:lang w:val="en-GB" w:eastAsia="ar-SA"/>
              </w:rPr>
              <w:t>The application rates validated are the following:</w:t>
            </w:r>
          </w:p>
          <w:p w14:paraId="15E94833" w14:textId="77777777" w:rsidR="003C37C2" w:rsidRPr="00635299" w:rsidRDefault="003C37C2" w:rsidP="003C37C2">
            <w:pPr>
              <w:numPr>
                <w:ilvl w:val="0"/>
                <w:numId w:val="48"/>
              </w:numPr>
              <w:suppressAutoHyphens/>
              <w:spacing w:line="240" w:lineRule="auto"/>
              <w:rPr>
                <w:rFonts w:ascii="Arial" w:hAnsi="Arial" w:cs="Arial"/>
                <w:szCs w:val="22"/>
                <w:lang w:val="en-US" w:eastAsia="ar-SA"/>
              </w:rPr>
            </w:pPr>
            <w:r w:rsidRPr="00635299">
              <w:rPr>
                <w:rFonts w:ascii="Arial" w:hAnsi="Arial" w:cs="Arial"/>
                <w:szCs w:val="22"/>
                <w:u w:val="single"/>
                <w:lang w:val="en-US" w:eastAsia="ar-SA"/>
              </w:rPr>
              <w:t>Rats</w:t>
            </w:r>
            <w:r w:rsidRPr="00635299">
              <w:rPr>
                <w:rFonts w:ascii="Arial" w:hAnsi="Arial" w:cs="Arial"/>
                <w:szCs w:val="22"/>
                <w:lang w:val="en-US" w:eastAsia="ar-SA"/>
              </w:rPr>
              <w:t xml:space="preserve"> (</w:t>
            </w:r>
            <w:r w:rsidRPr="00635299">
              <w:rPr>
                <w:rFonts w:ascii="Arial" w:hAnsi="Arial" w:cs="Arial"/>
                <w:i/>
                <w:szCs w:val="22"/>
                <w:lang w:val="en-US" w:eastAsia="ar-SA"/>
              </w:rPr>
              <w:t xml:space="preserve">Rattus norvegicus </w:t>
            </w:r>
            <w:r w:rsidRPr="00635299">
              <w:rPr>
                <w:rFonts w:ascii="Arial" w:hAnsi="Arial" w:cs="Arial"/>
                <w:szCs w:val="22"/>
                <w:lang w:val="en-US" w:eastAsia="ar-SA"/>
              </w:rPr>
              <w:t>and</w:t>
            </w:r>
            <w:r w:rsidRPr="00635299">
              <w:rPr>
                <w:rFonts w:ascii="Arial" w:hAnsi="Arial" w:cs="Arial"/>
                <w:i/>
                <w:szCs w:val="22"/>
                <w:lang w:val="en-US" w:eastAsia="ar-SA"/>
              </w:rPr>
              <w:t xml:space="preserve"> Rattus rattus</w:t>
            </w:r>
            <w:r w:rsidRPr="00635299">
              <w:rPr>
                <w:rFonts w:ascii="Arial" w:hAnsi="Arial" w:cs="Arial"/>
                <w:szCs w:val="22"/>
                <w:lang w:val="en-US" w:eastAsia="ar-SA"/>
              </w:rPr>
              <w:t xml:space="preserve">): 100 g bait point separated by 5-10 m. </w:t>
            </w:r>
          </w:p>
          <w:p w14:paraId="31838E64" w14:textId="7EAEDF6F" w:rsidR="003C37C2" w:rsidRPr="00635299" w:rsidRDefault="003C37C2" w:rsidP="003C37C2">
            <w:pPr>
              <w:numPr>
                <w:ilvl w:val="0"/>
                <w:numId w:val="48"/>
              </w:numPr>
              <w:suppressAutoHyphens/>
              <w:spacing w:line="240" w:lineRule="auto"/>
              <w:rPr>
                <w:rFonts w:ascii="Arial" w:hAnsi="Arial" w:cs="Arial"/>
                <w:szCs w:val="22"/>
                <w:lang w:val="en-US" w:eastAsia="ar-SA"/>
              </w:rPr>
            </w:pPr>
            <w:r w:rsidRPr="00635299">
              <w:rPr>
                <w:rFonts w:ascii="Arial" w:hAnsi="Arial" w:cs="Arial"/>
                <w:szCs w:val="22"/>
                <w:lang w:val="en-US" w:eastAsia="ar-SA"/>
              </w:rPr>
              <w:t>Mice (</w:t>
            </w:r>
            <w:r w:rsidRPr="00635299">
              <w:rPr>
                <w:rFonts w:ascii="Arial" w:hAnsi="Arial" w:cs="Arial"/>
                <w:i/>
                <w:szCs w:val="22"/>
                <w:lang w:val="en-US" w:eastAsia="ar-SA"/>
              </w:rPr>
              <w:t>Mus musculus</w:t>
            </w:r>
            <w:r w:rsidRPr="00635299">
              <w:rPr>
                <w:rFonts w:ascii="Arial" w:hAnsi="Arial" w:cs="Arial"/>
                <w:szCs w:val="22"/>
                <w:lang w:val="en-US" w:eastAsia="ar-SA"/>
              </w:rPr>
              <w:t>): 30 g / bait point separated by 1-2 m.</w:t>
            </w:r>
          </w:p>
          <w:p w14:paraId="269FBE1B" w14:textId="08A44E2D" w:rsidR="00131745" w:rsidRPr="00635299" w:rsidRDefault="00131745" w:rsidP="003C37C2">
            <w:pPr>
              <w:spacing w:line="240" w:lineRule="auto"/>
              <w:rPr>
                <w:rFonts w:ascii="Arial" w:hAnsi="Arial" w:cs="Arial"/>
                <w:spacing w:val="-2"/>
                <w:szCs w:val="22"/>
                <w:lang w:val="en-GB"/>
              </w:rPr>
            </w:pPr>
          </w:p>
        </w:tc>
      </w:tr>
    </w:tbl>
    <w:p w14:paraId="72130A9D" w14:textId="77777777" w:rsidR="00131745" w:rsidRPr="00BD7399" w:rsidRDefault="00131745" w:rsidP="00E767FB">
      <w:pPr>
        <w:shd w:val="clear" w:color="auto" w:fill="FFFFFF"/>
        <w:spacing w:line="240" w:lineRule="auto"/>
        <w:jc w:val="both"/>
        <w:rPr>
          <w:rFonts w:ascii="Arial" w:hAnsi="Arial" w:cs="Arial"/>
          <w:spacing w:val="-2"/>
          <w:szCs w:val="22"/>
          <w:lang w:val="en-GB"/>
        </w:rPr>
      </w:pPr>
    </w:p>
    <w:p w14:paraId="593DDC54" w14:textId="77777777" w:rsidR="001026A6" w:rsidRPr="00BD7399" w:rsidRDefault="00C677B9" w:rsidP="003F0EED">
      <w:pPr>
        <w:pStyle w:val="Titre20"/>
        <w:rPr>
          <w:sz w:val="32"/>
          <w:szCs w:val="32"/>
        </w:rPr>
      </w:pPr>
      <w:bookmarkStart w:id="174" w:name="_Toc303783664"/>
      <w:bookmarkStart w:id="175" w:name="_Toc523232398"/>
      <w:r w:rsidRPr="00BD7399">
        <w:rPr>
          <w:sz w:val="32"/>
          <w:szCs w:val="32"/>
        </w:rPr>
        <w:t>Description of the intended use</w:t>
      </w:r>
      <w:bookmarkEnd w:id="174"/>
      <w:bookmarkEnd w:id="175"/>
    </w:p>
    <w:p w14:paraId="353A7130" w14:textId="77777777" w:rsidR="00EE58BD" w:rsidRPr="00BD7399" w:rsidRDefault="00EE58BD" w:rsidP="00CC033A">
      <w:pPr>
        <w:pStyle w:val="Standard-italics"/>
        <w:spacing w:before="0" w:after="120" w:line="240" w:lineRule="auto"/>
        <w:rPr>
          <w:rFonts w:cs="Arial"/>
          <w:i w:val="0"/>
          <w:sz w:val="22"/>
          <w:szCs w:val="22"/>
          <w:lang w:val="en-GB"/>
        </w:rPr>
      </w:pPr>
    </w:p>
    <w:p w14:paraId="1E14FCC8" w14:textId="77777777" w:rsidR="00CC033A" w:rsidRPr="00BD7399" w:rsidRDefault="00CC033A" w:rsidP="00CC033A">
      <w:pPr>
        <w:pStyle w:val="Standard-italics"/>
        <w:spacing w:before="0" w:after="120" w:line="240" w:lineRule="auto"/>
        <w:rPr>
          <w:rFonts w:cs="Arial"/>
          <w:i w:val="0"/>
          <w:sz w:val="22"/>
          <w:szCs w:val="22"/>
          <w:lang w:val="en-GB"/>
        </w:rPr>
      </w:pPr>
      <w:r w:rsidRPr="00BD7399">
        <w:rPr>
          <w:rFonts w:cs="Arial"/>
          <w:i w:val="0"/>
          <w:sz w:val="22"/>
          <w:szCs w:val="22"/>
          <w:lang w:val="en-GB"/>
        </w:rPr>
        <w:t>The product FANGA PATE PRO is intended to be used for the control of rodents indoor by professional users. The target species claimed by the applicant are mice and rats.</w:t>
      </w:r>
    </w:p>
    <w:p w14:paraId="26323CEE" w14:textId="77777777" w:rsidR="00CC033A" w:rsidRPr="00BD7399" w:rsidRDefault="00CC033A" w:rsidP="00CC033A">
      <w:pPr>
        <w:pStyle w:val="NormalWeb"/>
        <w:spacing w:before="0" w:beforeAutospacing="0" w:after="120"/>
        <w:jc w:val="both"/>
        <w:rPr>
          <w:rFonts w:ascii="Arial" w:hAnsi="Arial" w:cs="Arial"/>
          <w:b/>
          <w:sz w:val="22"/>
          <w:szCs w:val="22"/>
          <w:lang w:val="en-US"/>
        </w:rPr>
      </w:pPr>
      <w:r w:rsidRPr="00BD7399">
        <w:rPr>
          <w:rFonts w:ascii="Arial" w:hAnsi="Arial" w:cs="Arial"/>
          <w:b/>
          <w:sz w:val="22"/>
          <w:szCs w:val="22"/>
          <w:lang w:val="en-US"/>
        </w:rPr>
        <w:t>Efficacy is demonstrated at the following dosage:</w:t>
      </w:r>
    </w:p>
    <w:p w14:paraId="705839BE" w14:textId="77777777" w:rsidR="0038771C" w:rsidRPr="00BD7399" w:rsidRDefault="0038771C" w:rsidP="00CC033A">
      <w:pPr>
        <w:pStyle w:val="NormalWeb"/>
        <w:spacing w:before="0" w:beforeAutospacing="0" w:after="120"/>
        <w:jc w:val="both"/>
        <w:rPr>
          <w:rFonts w:ascii="Arial" w:hAnsi="Arial" w:cs="Arial"/>
          <w:b/>
          <w:sz w:val="22"/>
          <w:szCs w:val="22"/>
          <w:lang w:val="en-US"/>
        </w:rPr>
      </w:pPr>
      <w:r w:rsidRPr="00BD7399">
        <w:rPr>
          <w:rFonts w:ascii="Arial" w:hAnsi="Arial" w:cs="Arial"/>
          <w:b/>
          <w:sz w:val="22"/>
          <w:szCs w:val="22"/>
          <w:lang w:val="en-US"/>
        </w:rPr>
        <w:t>Rats: 180 g paste/secured bait point separated by 5-10 m. (indoor only)</w:t>
      </w:r>
    </w:p>
    <w:p w14:paraId="03AC3293" w14:textId="77777777" w:rsidR="0038771C" w:rsidRPr="00BD7399" w:rsidRDefault="0038771C" w:rsidP="00CC033A">
      <w:pPr>
        <w:pStyle w:val="NormalWeb"/>
        <w:spacing w:before="0" w:beforeAutospacing="0" w:after="120"/>
        <w:jc w:val="both"/>
        <w:rPr>
          <w:rFonts w:ascii="Arial" w:hAnsi="Arial" w:cs="Arial"/>
          <w:b/>
          <w:sz w:val="22"/>
          <w:szCs w:val="22"/>
          <w:lang w:val="en-US"/>
        </w:rPr>
      </w:pPr>
      <w:r w:rsidRPr="00BD7399">
        <w:rPr>
          <w:rFonts w:ascii="Arial" w:hAnsi="Arial" w:cs="Arial"/>
          <w:b/>
          <w:sz w:val="22"/>
          <w:szCs w:val="22"/>
          <w:lang w:val="en-US"/>
        </w:rPr>
        <w:t>House mice: 30 g paste/secured bait point separated by 1-2 m. (indoor only)</w:t>
      </w:r>
    </w:p>
    <w:p w14:paraId="001CF152" w14:textId="77777777" w:rsidR="00F11B63" w:rsidRPr="00BD7399" w:rsidRDefault="00F11B63" w:rsidP="00CC033A">
      <w:pPr>
        <w:pStyle w:val="Standard-italics"/>
        <w:keepNext w:val="0"/>
        <w:spacing w:before="0" w:after="120" w:line="240" w:lineRule="auto"/>
        <w:rPr>
          <w:rFonts w:cs="Arial"/>
          <w:sz w:val="22"/>
          <w:szCs w:val="22"/>
          <w:lang w:val="en-US"/>
        </w:rPr>
      </w:pPr>
    </w:p>
    <w:p w14:paraId="716287F0" w14:textId="77777777" w:rsidR="00207687" w:rsidRDefault="00207687" w:rsidP="00207687">
      <w:pPr>
        <w:keepNext/>
        <w:keepLines/>
        <w:spacing w:after="120" w:line="240" w:lineRule="auto"/>
        <w:jc w:val="both"/>
        <w:rPr>
          <w:rFonts w:ascii="Arial" w:hAnsi="Arial" w:cs="Arial"/>
          <w:color w:val="000000"/>
          <w:szCs w:val="22"/>
          <w:lang w:val="en-GB"/>
        </w:rPr>
      </w:pPr>
      <w:r w:rsidRPr="00BD7399">
        <w:rPr>
          <w:rFonts w:ascii="Arial" w:hAnsi="Arial" w:cs="Arial"/>
          <w:color w:val="000000"/>
          <w:szCs w:val="22"/>
          <w:lang w:val="en-GB"/>
        </w:rPr>
        <w:t xml:space="preserve">The product is a ready-to-use paste bait with no dilution nor other substances added for application. The mode of application claimed by the applicant is a manual application </w:t>
      </w:r>
      <w:r w:rsidRPr="00BD7399">
        <w:rPr>
          <w:rFonts w:ascii="Arial" w:hAnsi="Arial" w:cs="Arial"/>
          <w:szCs w:val="22"/>
          <w:lang w:val="en-GB"/>
        </w:rPr>
        <w:t>by professional users in secured bait point (bait stations)</w:t>
      </w:r>
      <w:r w:rsidRPr="00BD7399">
        <w:rPr>
          <w:rFonts w:ascii="Arial" w:hAnsi="Arial" w:cs="Arial"/>
          <w:color w:val="000000"/>
          <w:szCs w:val="22"/>
          <w:lang w:val="en-GB"/>
        </w:rPr>
        <w:t>.</w:t>
      </w:r>
    </w:p>
    <w:p w14:paraId="6C060862" w14:textId="77777777" w:rsidR="00094148" w:rsidRPr="00BD7399" w:rsidRDefault="00094148" w:rsidP="00207687">
      <w:pPr>
        <w:keepNext/>
        <w:keepLines/>
        <w:spacing w:after="120" w:line="240" w:lineRule="auto"/>
        <w:jc w:val="both"/>
        <w:rPr>
          <w:rFonts w:ascii="Arial" w:hAnsi="Arial" w:cs="Arial"/>
          <w:color w:val="00000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094148" w:rsidRPr="00C31FAB" w14:paraId="4B181FC2" w14:textId="77777777" w:rsidTr="00C31FAB">
        <w:tc>
          <w:tcPr>
            <w:tcW w:w="9919" w:type="dxa"/>
            <w:shd w:val="clear" w:color="auto" w:fill="auto"/>
          </w:tcPr>
          <w:p w14:paraId="3E7C8C1E" w14:textId="4570BD7C" w:rsidR="00094148" w:rsidRPr="00C02883" w:rsidRDefault="00094148" w:rsidP="00DE38F5">
            <w:pPr>
              <w:numPr>
                <w:ilvl w:val="0"/>
                <w:numId w:val="18"/>
              </w:numPr>
              <w:shd w:val="clear" w:color="auto" w:fill="FFFFFF"/>
              <w:autoSpaceDE w:val="0"/>
              <w:autoSpaceDN w:val="0"/>
              <w:spacing w:after="120" w:line="240" w:lineRule="auto"/>
              <w:jc w:val="both"/>
              <w:rPr>
                <w:rFonts w:ascii="Arial" w:hAnsi="Arial" w:cs="Arial"/>
                <w:b/>
                <w:spacing w:val="-2"/>
                <w:lang w:val="en-GB"/>
              </w:rPr>
            </w:pPr>
            <w:r w:rsidRPr="00C02883">
              <w:rPr>
                <w:rFonts w:ascii="Arial" w:hAnsi="Arial" w:cs="Arial"/>
                <w:b/>
                <w:spacing w:val="-2"/>
                <w:lang w:val="en-GB"/>
              </w:rPr>
              <w:t>Major change application for FANGA PATE 25 – 201</w:t>
            </w:r>
            <w:r w:rsidR="00635299" w:rsidRPr="00C02883">
              <w:rPr>
                <w:rFonts w:ascii="Arial" w:hAnsi="Arial" w:cs="Arial"/>
                <w:b/>
                <w:spacing w:val="-2"/>
                <w:lang w:val="en-GB"/>
              </w:rPr>
              <w:t>8</w:t>
            </w:r>
          </w:p>
        </w:tc>
      </w:tr>
      <w:tr w:rsidR="00094148" w:rsidRPr="00C31FAB" w14:paraId="3D62D011" w14:textId="77777777" w:rsidTr="00C31FAB">
        <w:tc>
          <w:tcPr>
            <w:tcW w:w="9919" w:type="dxa"/>
            <w:shd w:val="clear" w:color="auto" w:fill="auto"/>
          </w:tcPr>
          <w:p w14:paraId="77872C8A" w14:textId="77777777" w:rsidR="00094148" w:rsidRPr="00C02883" w:rsidRDefault="00094148" w:rsidP="00C31FAB">
            <w:pPr>
              <w:pStyle w:val="Standard-italics"/>
              <w:shd w:val="clear" w:color="auto" w:fill="FFFFFF"/>
              <w:autoSpaceDE w:val="0"/>
              <w:autoSpaceDN w:val="0"/>
              <w:spacing w:before="0" w:after="120" w:line="240" w:lineRule="auto"/>
              <w:rPr>
                <w:rFonts w:cs="Arial"/>
                <w:i w:val="0"/>
                <w:sz w:val="22"/>
                <w:szCs w:val="22"/>
                <w:lang w:val="en-GB"/>
              </w:rPr>
            </w:pPr>
            <w:r w:rsidRPr="00C02883">
              <w:rPr>
                <w:rFonts w:cs="Arial"/>
                <w:i w:val="0"/>
                <w:sz w:val="22"/>
                <w:szCs w:val="22"/>
                <w:lang w:val="en-GB"/>
              </w:rPr>
              <w:lastRenderedPageBreak/>
              <w:t xml:space="preserve">The product FANGA PATE 25 is intended to be used </w:t>
            </w:r>
            <w:r w:rsidRPr="00C02883">
              <w:rPr>
                <w:rFonts w:cs="Arial"/>
                <w:i w:val="0"/>
                <w:sz w:val="22"/>
                <w:szCs w:val="22"/>
              </w:rPr>
              <w:t>against house mice (</w:t>
            </w:r>
            <w:r w:rsidRPr="00C02883">
              <w:rPr>
                <w:rFonts w:cs="Arial"/>
                <w:sz w:val="22"/>
                <w:szCs w:val="22"/>
              </w:rPr>
              <w:t>Mus musculus</w:t>
            </w:r>
            <w:r w:rsidRPr="00C02883">
              <w:rPr>
                <w:rFonts w:cs="Arial"/>
                <w:i w:val="0"/>
                <w:sz w:val="22"/>
                <w:szCs w:val="22"/>
              </w:rPr>
              <w:t>), black rats (</w:t>
            </w:r>
            <w:r w:rsidRPr="00C02883">
              <w:rPr>
                <w:rFonts w:cs="Arial"/>
                <w:sz w:val="22"/>
                <w:szCs w:val="22"/>
              </w:rPr>
              <w:t>Rattus rattus</w:t>
            </w:r>
            <w:r w:rsidRPr="00C02883">
              <w:rPr>
                <w:rFonts w:cs="Arial"/>
                <w:i w:val="0"/>
                <w:sz w:val="22"/>
                <w:szCs w:val="22"/>
              </w:rPr>
              <w:t>) and brown rats (</w:t>
            </w:r>
            <w:r w:rsidRPr="00C02883">
              <w:rPr>
                <w:rFonts w:cs="Arial"/>
                <w:sz w:val="22"/>
                <w:szCs w:val="22"/>
              </w:rPr>
              <w:t>Rattus norvegicus</w:t>
            </w:r>
            <w:r w:rsidRPr="00C02883">
              <w:rPr>
                <w:rFonts w:cs="Arial"/>
                <w:i w:val="0"/>
                <w:sz w:val="22"/>
                <w:szCs w:val="22"/>
              </w:rPr>
              <w:t xml:space="preserve">) for </w:t>
            </w:r>
            <w:r w:rsidRPr="00C02883">
              <w:rPr>
                <w:rFonts w:cs="Arial"/>
                <w:i w:val="0"/>
                <w:sz w:val="22"/>
                <w:szCs w:val="22"/>
                <w:lang w:eastAsia="en-US"/>
              </w:rPr>
              <w:t>use in and around buildings and in open areas by professional and non-professional users, and only by professional users in waste dumps and landfills.</w:t>
            </w:r>
          </w:p>
          <w:p w14:paraId="17C4ACE3" w14:textId="77777777" w:rsidR="00094148" w:rsidRPr="00C02883" w:rsidRDefault="00094148" w:rsidP="00C31FAB">
            <w:pPr>
              <w:pStyle w:val="NormalWeb"/>
              <w:shd w:val="clear" w:color="auto" w:fill="FFFFFF"/>
              <w:autoSpaceDE w:val="0"/>
              <w:autoSpaceDN w:val="0"/>
              <w:spacing w:before="0" w:beforeAutospacing="0" w:after="120"/>
              <w:jc w:val="both"/>
              <w:rPr>
                <w:rFonts w:ascii="Arial" w:hAnsi="Arial" w:cs="Arial"/>
                <w:sz w:val="22"/>
                <w:szCs w:val="22"/>
                <w:lang w:val="en-US"/>
              </w:rPr>
            </w:pPr>
            <w:r w:rsidRPr="00C02883">
              <w:rPr>
                <w:rFonts w:ascii="Arial" w:hAnsi="Arial" w:cs="Arial"/>
                <w:sz w:val="22"/>
                <w:szCs w:val="22"/>
                <w:lang w:val="en-US"/>
              </w:rPr>
              <w:t>Efficacy is demonstrated at the following dosage:</w:t>
            </w:r>
          </w:p>
          <w:p w14:paraId="6F293297" w14:textId="77777777" w:rsidR="00094148" w:rsidRPr="00C02883" w:rsidRDefault="00094148" w:rsidP="00DE38F5">
            <w:pPr>
              <w:pStyle w:val="NormalWeb"/>
              <w:numPr>
                <w:ilvl w:val="0"/>
                <w:numId w:val="38"/>
              </w:numPr>
              <w:shd w:val="clear" w:color="auto" w:fill="FFFFFF"/>
              <w:autoSpaceDE w:val="0"/>
              <w:autoSpaceDN w:val="0"/>
              <w:spacing w:before="0" w:beforeAutospacing="0" w:after="120"/>
              <w:jc w:val="both"/>
              <w:rPr>
                <w:rFonts w:ascii="Arial" w:hAnsi="Arial" w:cs="Arial"/>
                <w:sz w:val="22"/>
                <w:szCs w:val="22"/>
                <w:lang w:val="en-US"/>
              </w:rPr>
            </w:pPr>
            <w:r w:rsidRPr="00C02883">
              <w:rPr>
                <w:rFonts w:ascii="Arial" w:hAnsi="Arial" w:cs="Arial"/>
                <w:sz w:val="22"/>
                <w:szCs w:val="22"/>
                <w:lang w:val="en-US"/>
              </w:rPr>
              <w:t>Rats: 180-200 g paste/secured bait point separated by 5-10 m.</w:t>
            </w:r>
          </w:p>
          <w:p w14:paraId="1A86B88E" w14:textId="77777777" w:rsidR="00094148" w:rsidRPr="00C02883" w:rsidRDefault="00094148" w:rsidP="00DE38F5">
            <w:pPr>
              <w:numPr>
                <w:ilvl w:val="0"/>
                <w:numId w:val="38"/>
              </w:numPr>
              <w:shd w:val="clear" w:color="auto" w:fill="FFFFFF"/>
              <w:autoSpaceDE w:val="0"/>
              <w:autoSpaceDN w:val="0"/>
              <w:jc w:val="both"/>
              <w:rPr>
                <w:rFonts w:ascii="Arial" w:hAnsi="Arial" w:cs="Arial"/>
                <w:szCs w:val="22"/>
                <w:lang w:val="en-US"/>
              </w:rPr>
            </w:pPr>
            <w:r w:rsidRPr="00C02883">
              <w:rPr>
                <w:rFonts w:ascii="Arial" w:hAnsi="Arial" w:cs="Arial"/>
                <w:szCs w:val="22"/>
                <w:lang w:val="en-US"/>
              </w:rPr>
              <w:t>House mice: 30 g paste/secured bait point separated by 1-2 m.</w:t>
            </w:r>
          </w:p>
        </w:tc>
      </w:tr>
    </w:tbl>
    <w:p w14:paraId="12D4E3A9" w14:textId="77777777" w:rsidR="00F0476A" w:rsidRPr="00094148" w:rsidRDefault="00F0476A" w:rsidP="00207687">
      <w:pPr>
        <w:keepNext/>
        <w:keepLines/>
        <w:spacing w:after="120" w:line="240" w:lineRule="auto"/>
        <w:jc w:val="both"/>
        <w:rPr>
          <w:rFonts w:ascii="Arial" w:hAnsi="Arial" w:cs="Arial"/>
          <w:color w:val="000000"/>
          <w:sz w:val="2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094148" w:rsidRPr="00C31FAB" w14:paraId="704352CD" w14:textId="77777777" w:rsidTr="00C31FAB">
        <w:tc>
          <w:tcPr>
            <w:tcW w:w="9919" w:type="dxa"/>
            <w:shd w:val="clear" w:color="auto" w:fill="auto"/>
          </w:tcPr>
          <w:p w14:paraId="0C2E88D0" w14:textId="77777777" w:rsidR="00094148" w:rsidRPr="00C02883" w:rsidRDefault="00094148" w:rsidP="00DE38F5">
            <w:pPr>
              <w:pStyle w:val="Standard-italics"/>
              <w:numPr>
                <w:ilvl w:val="0"/>
                <w:numId w:val="18"/>
              </w:numPr>
              <w:autoSpaceDE w:val="0"/>
              <w:autoSpaceDN w:val="0"/>
              <w:spacing w:before="0" w:after="0" w:line="240" w:lineRule="auto"/>
              <w:rPr>
                <w:rFonts w:cs="Arial"/>
                <w:b/>
                <w:i w:val="0"/>
                <w:spacing w:val="-2"/>
                <w:sz w:val="22"/>
                <w:szCs w:val="22"/>
                <w:lang w:val="en-GB"/>
              </w:rPr>
            </w:pPr>
            <w:r w:rsidRPr="00C02883">
              <w:rPr>
                <w:rFonts w:cs="Arial"/>
                <w:b/>
                <w:i w:val="0"/>
                <w:spacing w:val="-2"/>
                <w:sz w:val="22"/>
                <w:szCs w:val="22"/>
                <w:lang w:val="en-GB"/>
              </w:rPr>
              <w:t>Minor change application for FANGA PATE 25 – 2018</w:t>
            </w:r>
          </w:p>
        </w:tc>
      </w:tr>
      <w:tr w:rsidR="00094148" w:rsidRPr="00C31FAB" w14:paraId="70A52984" w14:textId="77777777" w:rsidTr="00C31FAB">
        <w:tc>
          <w:tcPr>
            <w:tcW w:w="9919" w:type="dxa"/>
            <w:shd w:val="clear" w:color="auto" w:fill="auto"/>
          </w:tcPr>
          <w:p w14:paraId="61CC6800" w14:textId="77777777" w:rsidR="00CC22CF" w:rsidRPr="00C02883" w:rsidRDefault="00CC22CF" w:rsidP="00C31FAB">
            <w:pPr>
              <w:autoSpaceDE w:val="0"/>
              <w:autoSpaceDN w:val="0"/>
              <w:spacing w:after="120" w:line="240" w:lineRule="auto"/>
              <w:jc w:val="both"/>
              <w:rPr>
                <w:rFonts w:ascii="Arial" w:hAnsi="Arial" w:cs="Arial"/>
                <w:spacing w:val="-2"/>
                <w:szCs w:val="22"/>
                <w:lang w:val="en-US"/>
              </w:rPr>
            </w:pPr>
            <w:r w:rsidRPr="00C02883">
              <w:rPr>
                <w:rFonts w:ascii="Arial" w:hAnsi="Arial" w:cs="Arial"/>
                <w:spacing w:val="-2"/>
                <w:szCs w:val="22"/>
                <w:lang w:val="en-US"/>
              </w:rPr>
              <w:t>The product FANGA PATE 25 is intended to be used against house mice (</w:t>
            </w:r>
            <w:r w:rsidRPr="00C02883">
              <w:rPr>
                <w:rFonts w:ascii="Arial" w:hAnsi="Arial" w:cs="Arial"/>
                <w:i/>
                <w:spacing w:val="-2"/>
                <w:szCs w:val="22"/>
                <w:lang w:val="en-US"/>
              </w:rPr>
              <w:t>Mus musculus</w:t>
            </w:r>
            <w:r w:rsidRPr="00C02883">
              <w:rPr>
                <w:rFonts w:ascii="Arial" w:hAnsi="Arial" w:cs="Arial"/>
                <w:spacing w:val="-2"/>
                <w:szCs w:val="22"/>
                <w:lang w:val="en-US"/>
              </w:rPr>
              <w:t>), black rats (Rattus rattus) and brown rats (</w:t>
            </w:r>
            <w:r w:rsidRPr="00C02883">
              <w:rPr>
                <w:rFonts w:ascii="Arial" w:hAnsi="Arial" w:cs="Arial"/>
                <w:i/>
                <w:spacing w:val="-2"/>
                <w:szCs w:val="22"/>
                <w:lang w:val="en-US"/>
              </w:rPr>
              <w:t>R</w:t>
            </w:r>
            <w:r w:rsidRPr="00C02883">
              <w:rPr>
                <w:rFonts w:ascii="Arial" w:hAnsi="Arial" w:cs="Arial"/>
                <w:spacing w:val="-2"/>
                <w:szCs w:val="22"/>
                <w:lang w:val="en-US"/>
              </w:rPr>
              <w:t>a</w:t>
            </w:r>
            <w:r w:rsidRPr="00C02883">
              <w:rPr>
                <w:rFonts w:ascii="Arial" w:hAnsi="Arial" w:cs="Arial"/>
                <w:i/>
                <w:spacing w:val="-2"/>
                <w:szCs w:val="22"/>
                <w:lang w:val="en-US"/>
              </w:rPr>
              <w:t>ttus norvegicus</w:t>
            </w:r>
            <w:r w:rsidRPr="00C02883">
              <w:rPr>
                <w:rFonts w:ascii="Arial" w:hAnsi="Arial" w:cs="Arial"/>
                <w:spacing w:val="-2"/>
                <w:szCs w:val="22"/>
                <w:lang w:val="en-US"/>
              </w:rPr>
              <w:t>) for use in and around buildings and in open areas by professional and non-professional users, and only by professional users in waste dumps and landfills.</w:t>
            </w:r>
          </w:p>
          <w:p w14:paraId="79BEA6A2" w14:textId="77777777" w:rsidR="00CC22CF" w:rsidRPr="00C02883" w:rsidRDefault="00CC22CF" w:rsidP="00C31FAB">
            <w:pPr>
              <w:autoSpaceDE w:val="0"/>
              <w:autoSpaceDN w:val="0"/>
              <w:spacing w:after="120" w:line="240" w:lineRule="auto"/>
              <w:jc w:val="both"/>
              <w:rPr>
                <w:rFonts w:ascii="Arial" w:hAnsi="Arial" w:cs="Arial"/>
                <w:spacing w:val="-2"/>
                <w:szCs w:val="22"/>
                <w:lang w:val="en-US"/>
              </w:rPr>
            </w:pPr>
            <w:r w:rsidRPr="00C02883">
              <w:rPr>
                <w:rFonts w:ascii="Arial" w:hAnsi="Arial" w:cs="Arial"/>
                <w:spacing w:val="-2"/>
                <w:szCs w:val="22"/>
                <w:lang w:val="en-US"/>
              </w:rPr>
              <w:t>Efficacy is demonstrated at the following dosage:</w:t>
            </w:r>
          </w:p>
          <w:p w14:paraId="220B7E81" w14:textId="77777777" w:rsidR="00CC22CF" w:rsidRPr="00C02883" w:rsidRDefault="00CC22CF" w:rsidP="00DE38F5">
            <w:pPr>
              <w:numPr>
                <w:ilvl w:val="0"/>
                <w:numId w:val="38"/>
              </w:numPr>
              <w:autoSpaceDE w:val="0"/>
              <w:autoSpaceDN w:val="0"/>
              <w:spacing w:after="120" w:line="240" w:lineRule="auto"/>
              <w:jc w:val="both"/>
              <w:rPr>
                <w:rFonts w:ascii="Arial" w:hAnsi="Arial" w:cs="Arial"/>
                <w:spacing w:val="-2"/>
                <w:szCs w:val="22"/>
                <w:lang w:val="en-US"/>
              </w:rPr>
            </w:pPr>
            <w:r w:rsidRPr="00C02883">
              <w:rPr>
                <w:rFonts w:ascii="Arial" w:hAnsi="Arial" w:cs="Arial"/>
                <w:spacing w:val="-2"/>
                <w:szCs w:val="22"/>
                <w:lang w:val="en-US"/>
              </w:rPr>
              <w:t>Rats: 100 g paste/secured bait point separated by 5-10 m.</w:t>
            </w:r>
          </w:p>
          <w:p w14:paraId="2E00D2D6" w14:textId="77777777" w:rsidR="00094148" w:rsidRPr="00C02883" w:rsidRDefault="00CC22CF" w:rsidP="00DE38F5">
            <w:pPr>
              <w:numPr>
                <w:ilvl w:val="0"/>
                <w:numId w:val="38"/>
              </w:numPr>
              <w:autoSpaceDE w:val="0"/>
              <w:autoSpaceDN w:val="0"/>
              <w:spacing w:after="120" w:line="240" w:lineRule="auto"/>
              <w:jc w:val="both"/>
              <w:rPr>
                <w:rFonts w:ascii="Arial" w:hAnsi="Arial" w:cs="Arial"/>
                <w:spacing w:val="-2"/>
                <w:szCs w:val="22"/>
                <w:lang w:val="en-US"/>
              </w:rPr>
            </w:pPr>
            <w:r w:rsidRPr="00C02883">
              <w:rPr>
                <w:rFonts w:ascii="Arial" w:hAnsi="Arial" w:cs="Arial"/>
                <w:spacing w:val="-2"/>
                <w:szCs w:val="22"/>
                <w:lang w:val="en-US"/>
              </w:rPr>
              <w:t>House mice: 30 g paste/secured bait point separated by 1-2 m.</w:t>
            </w:r>
          </w:p>
        </w:tc>
      </w:tr>
    </w:tbl>
    <w:p w14:paraId="564F49E3" w14:textId="6E1BBE78" w:rsidR="00F0476A" w:rsidRDefault="00F0476A" w:rsidP="00E767FB">
      <w:pPr>
        <w:shd w:val="clear" w:color="auto" w:fill="FFFFFF"/>
        <w:rPr>
          <w:rFonts w:ascii="Arial" w:hAnsi="Arial" w:cs="Arial"/>
          <w:lang w:val="en-GB"/>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DE38F5" w14:paraId="52E537BE" w14:textId="77777777" w:rsidTr="00C02883">
        <w:tc>
          <w:tcPr>
            <w:tcW w:w="9769" w:type="dxa"/>
            <w:shd w:val="clear" w:color="auto" w:fill="D9D9D9" w:themeFill="background1" w:themeFillShade="D9"/>
          </w:tcPr>
          <w:p w14:paraId="238C27F2" w14:textId="714E1343" w:rsidR="00DE38F5" w:rsidRPr="00635299" w:rsidRDefault="00DE38F5" w:rsidP="00DE38F5">
            <w:pPr>
              <w:pStyle w:val="Paragraphedeliste"/>
              <w:numPr>
                <w:ilvl w:val="0"/>
                <w:numId w:val="49"/>
              </w:numPr>
              <w:rPr>
                <w:rFonts w:ascii="Arial" w:hAnsi="Arial" w:cs="Arial"/>
                <w:lang w:val="en-GB"/>
              </w:rPr>
            </w:pPr>
            <w:r w:rsidRPr="00635299">
              <w:rPr>
                <w:rFonts w:ascii="Arial" w:hAnsi="Arial" w:cs="Arial"/>
                <w:b/>
                <w:u w:val="single"/>
                <w:lang w:val="en-GB"/>
              </w:rPr>
              <w:t xml:space="preserve">Renewal application </w:t>
            </w:r>
            <w:r w:rsidR="00905E81" w:rsidRPr="00635299">
              <w:rPr>
                <w:rFonts w:ascii="Arial" w:hAnsi="Arial" w:cs="Arial"/>
                <w:b/>
                <w:u w:val="single"/>
                <w:lang w:val="en-GB"/>
              </w:rPr>
              <w:t xml:space="preserve">for </w:t>
            </w:r>
            <w:r w:rsidRPr="00635299">
              <w:rPr>
                <w:rFonts w:ascii="Arial" w:hAnsi="Arial" w:cs="Arial"/>
                <w:b/>
                <w:u w:val="single"/>
                <w:lang w:val="en-GB"/>
              </w:rPr>
              <w:t>FANGA PATE 25 - 2019</w:t>
            </w:r>
          </w:p>
        </w:tc>
      </w:tr>
      <w:tr w:rsidR="00DE38F5" w14:paraId="7720443A" w14:textId="77777777" w:rsidTr="00C02883">
        <w:tc>
          <w:tcPr>
            <w:tcW w:w="9769" w:type="dxa"/>
            <w:shd w:val="clear" w:color="auto" w:fill="D9D9D9" w:themeFill="background1" w:themeFillShade="D9"/>
          </w:tcPr>
          <w:p w14:paraId="20A4AAD0" w14:textId="6536BA5C" w:rsidR="00B10790" w:rsidRPr="00635299" w:rsidRDefault="00B10790" w:rsidP="00B10790">
            <w:pPr>
              <w:spacing w:after="120" w:line="240" w:lineRule="auto"/>
              <w:rPr>
                <w:rFonts w:ascii="Arial" w:hAnsi="Arial" w:cs="Arial"/>
                <w:spacing w:val="-2"/>
                <w:szCs w:val="22"/>
                <w:lang w:val="en-US"/>
              </w:rPr>
            </w:pPr>
            <w:r w:rsidRPr="00635299">
              <w:rPr>
                <w:rFonts w:ascii="Arial" w:hAnsi="Arial" w:cs="Arial"/>
                <w:spacing w:val="-2"/>
                <w:szCs w:val="22"/>
                <w:lang w:val="en-US"/>
              </w:rPr>
              <w:t>The product FANGA PATE 25 is intended to be used against black rats (Rattus rattus)</w:t>
            </w:r>
            <w:r w:rsidR="003C37C2" w:rsidRPr="00635299">
              <w:rPr>
                <w:rFonts w:ascii="Arial" w:hAnsi="Arial" w:cs="Arial"/>
                <w:spacing w:val="-2"/>
                <w:szCs w:val="22"/>
                <w:lang w:val="en-US"/>
              </w:rPr>
              <w:t>,</w:t>
            </w:r>
            <w:r w:rsidRPr="00635299">
              <w:rPr>
                <w:rFonts w:ascii="Arial" w:hAnsi="Arial" w:cs="Arial"/>
                <w:spacing w:val="-2"/>
                <w:szCs w:val="22"/>
                <w:lang w:val="en-US"/>
              </w:rPr>
              <w:t xml:space="preserve"> brown rats (</w:t>
            </w:r>
            <w:r w:rsidRPr="00635299">
              <w:rPr>
                <w:rFonts w:ascii="Arial" w:hAnsi="Arial" w:cs="Arial"/>
                <w:i/>
                <w:spacing w:val="-2"/>
                <w:szCs w:val="22"/>
                <w:lang w:val="en-US"/>
              </w:rPr>
              <w:t>R</w:t>
            </w:r>
            <w:r w:rsidRPr="00635299">
              <w:rPr>
                <w:rFonts w:ascii="Arial" w:hAnsi="Arial" w:cs="Arial"/>
                <w:spacing w:val="-2"/>
                <w:szCs w:val="22"/>
                <w:lang w:val="en-US"/>
              </w:rPr>
              <w:t>a</w:t>
            </w:r>
            <w:r w:rsidRPr="00635299">
              <w:rPr>
                <w:rFonts w:ascii="Arial" w:hAnsi="Arial" w:cs="Arial"/>
                <w:i/>
                <w:spacing w:val="-2"/>
                <w:szCs w:val="22"/>
                <w:lang w:val="en-US"/>
              </w:rPr>
              <w:t>ttus norvegicus</w:t>
            </w:r>
            <w:r w:rsidRPr="00635299">
              <w:rPr>
                <w:rFonts w:ascii="Arial" w:hAnsi="Arial" w:cs="Arial"/>
                <w:spacing w:val="-2"/>
                <w:szCs w:val="22"/>
                <w:lang w:val="en-US"/>
              </w:rPr>
              <w:t>)</w:t>
            </w:r>
            <w:r w:rsidR="003C37C2" w:rsidRPr="00635299">
              <w:rPr>
                <w:rFonts w:ascii="Arial" w:hAnsi="Arial" w:cs="Arial"/>
                <w:spacing w:val="-2"/>
                <w:szCs w:val="22"/>
                <w:lang w:val="en-US"/>
              </w:rPr>
              <w:t xml:space="preserve"> and mice (</w:t>
            </w:r>
            <w:r w:rsidR="003C37C2" w:rsidRPr="00635299">
              <w:rPr>
                <w:rFonts w:ascii="Arial" w:hAnsi="Arial" w:cs="Arial"/>
                <w:i/>
                <w:spacing w:val="-2"/>
                <w:szCs w:val="22"/>
                <w:lang w:val="en-US"/>
              </w:rPr>
              <w:t>Mus musculus</w:t>
            </w:r>
            <w:r w:rsidR="003C37C2" w:rsidRPr="00635299">
              <w:rPr>
                <w:rFonts w:ascii="Arial" w:hAnsi="Arial" w:cs="Arial"/>
                <w:spacing w:val="-2"/>
                <w:szCs w:val="22"/>
                <w:lang w:val="en-US"/>
              </w:rPr>
              <w:t>)</w:t>
            </w:r>
            <w:r w:rsidRPr="00635299">
              <w:rPr>
                <w:rFonts w:ascii="Arial" w:hAnsi="Arial" w:cs="Arial"/>
                <w:spacing w:val="-2"/>
                <w:szCs w:val="22"/>
                <w:lang w:val="en-US"/>
              </w:rPr>
              <w:t xml:space="preserve"> for use in and around buildings and in open areas by professional and non-professional users, and only by professional users in waste dumps and landfills.</w:t>
            </w:r>
          </w:p>
          <w:p w14:paraId="6839B56B" w14:textId="77777777" w:rsidR="00B10790" w:rsidRPr="00635299" w:rsidRDefault="00B10790" w:rsidP="003C37C2">
            <w:pPr>
              <w:spacing w:line="240" w:lineRule="auto"/>
              <w:rPr>
                <w:rFonts w:ascii="Arial" w:hAnsi="Arial" w:cs="Arial"/>
                <w:spacing w:val="-2"/>
                <w:szCs w:val="22"/>
                <w:lang w:val="en-US"/>
              </w:rPr>
            </w:pPr>
            <w:r w:rsidRPr="00635299">
              <w:rPr>
                <w:rFonts w:ascii="Arial" w:hAnsi="Arial" w:cs="Arial"/>
                <w:spacing w:val="-2"/>
                <w:szCs w:val="22"/>
                <w:lang w:val="en-US"/>
              </w:rPr>
              <w:t>Efficacy is demonstrated at the following dosage:</w:t>
            </w:r>
          </w:p>
          <w:p w14:paraId="08F1AB22" w14:textId="23915202" w:rsidR="00B10790" w:rsidRPr="00635299" w:rsidRDefault="00B10790" w:rsidP="003C37C2">
            <w:pPr>
              <w:numPr>
                <w:ilvl w:val="0"/>
                <w:numId w:val="38"/>
              </w:numPr>
              <w:spacing w:line="240" w:lineRule="auto"/>
              <w:rPr>
                <w:rFonts w:ascii="Arial" w:hAnsi="Arial" w:cs="Arial"/>
                <w:spacing w:val="-2"/>
                <w:szCs w:val="22"/>
                <w:lang w:val="en-US"/>
              </w:rPr>
            </w:pPr>
            <w:r w:rsidRPr="00635299">
              <w:rPr>
                <w:rFonts w:ascii="Arial" w:hAnsi="Arial" w:cs="Arial"/>
                <w:spacing w:val="-2"/>
                <w:szCs w:val="22"/>
                <w:lang w:val="en-US"/>
              </w:rPr>
              <w:t>Rats: 100 g paste/secured bait point separated by 5-10 m.</w:t>
            </w:r>
          </w:p>
          <w:p w14:paraId="1903CC9A" w14:textId="49628F63" w:rsidR="003C37C2" w:rsidRPr="00635299" w:rsidRDefault="003C37C2" w:rsidP="003C37C2">
            <w:pPr>
              <w:numPr>
                <w:ilvl w:val="0"/>
                <w:numId w:val="38"/>
              </w:numPr>
              <w:spacing w:line="240" w:lineRule="auto"/>
              <w:rPr>
                <w:rFonts w:ascii="Arial" w:hAnsi="Arial" w:cs="Arial"/>
                <w:spacing w:val="-2"/>
                <w:szCs w:val="22"/>
                <w:lang w:val="en-US"/>
              </w:rPr>
            </w:pPr>
            <w:r w:rsidRPr="00635299">
              <w:rPr>
                <w:rFonts w:ascii="Arial" w:hAnsi="Arial" w:cs="Arial"/>
                <w:spacing w:val="-2"/>
                <w:szCs w:val="22"/>
                <w:lang w:val="en-US"/>
              </w:rPr>
              <w:t>M</w:t>
            </w:r>
            <w:r w:rsidR="00E308CE" w:rsidRPr="00635299">
              <w:rPr>
                <w:rFonts w:ascii="Arial" w:hAnsi="Arial" w:cs="Arial"/>
                <w:spacing w:val="-2"/>
                <w:szCs w:val="22"/>
                <w:lang w:val="en-US"/>
              </w:rPr>
              <w:t>ice</w:t>
            </w:r>
            <w:r w:rsidRPr="00635299">
              <w:rPr>
                <w:rFonts w:ascii="Arial" w:hAnsi="Arial" w:cs="Arial"/>
                <w:spacing w:val="-2"/>
                <w:szCs w:val="22"/>
                <w:lang w:val="en-US"/>
              </w:rPr>
              <w:t>: 30 g grains/secured bait point separated by 1-2 m.</w:t>
            </w:r>
          </w:p>
          <w:p w14:paraId="3E986324" w14:textId="77777777" w:rsidR="00DE38F5" w:rsidRPr="00635299" w:rsidRDefault="00DE38F5" w:rsidP="00B10790">
            <w:pPr>
              <w:rPr>
                <w:rFonts w:ascii="Arial" w:hAnsi="Arial" w:cs="Arial"/>
                <w:lang w:val="en-US"/>
              </w:rPr>
            </w:pPr>
          </w:p>
        </w:tc>
      </w:tr>
    </w:tbl>
    <w:p w14:paraId="3966EF84" w14:textId="77777777" w:rsidR="00DE38F5" w:rsidRPr="00BD7399" w:rsidRDefault="00DE38F5" w:rsidP="00E767FB">
      <w:pPr>
        <w:shd w:val="clear" w:color="auto" w:fill="FFFFFF"/>
        <w:rPr>
          <w:rFonts w:ascii="Arial" w:hAnsi="Arial" w:cs="Arial"/>
          <w:lang w:val="en-GB"/>
        </w:rPr>
      </w:pPr>
    </w:p>
    <w:p w14:paraId="3AD270CB" w14:textId="77777777" w:rsidR="001026A6" w:rsidRPr="00BD7399" w:rsidRDefault="001026A6" w:rsidP="003F0EED">
      <w:pPr>
        <w:pStyle w:val="Titre20"/>
        <w:rPr>
          <w:sz w:val="32"/>
          <w:szCs w:val="32"/>
        </w:rPr>
      </w:pPr>
      <w:bookmarkStart w:id="176" w:name="_Ref246312412"/>
      <w:bookmarkStart w:id="177" w:name="_Toc303783667"/>
      <w:bookmarkStart w:id="178" w:name="_Toc523232399"/>
      <w:r w:rsidRPr="00BD7399">
        <w:rPr>
          <w:sz w:val="32"/>
          <w:szCs w:val="32"/>
        </w:rPr>
        <w:t>Risk assessment for human health</w:t>
      </w:r>
      <w:bookmarkEnd w:id="176"/>
      <w:bookmarkEnd w:id="177"/>
      <w:bookmarkEnd w:id="178"/>
    </w:p>
    <w:p w14:paraId="363DE1BB" w14:textId="21CB6DBA" w:rsidR="001026A6" w:rsidRPr="00BD7399" w:rsidRDefault="001026A6" w:rsidP="003F0EED">
      <w:pPr>
        <w:pStyle w:val="Titre30"/>
        <w:rPr>
          <w:sz w:val="28"/>
          <w:szCs w:val="28"/>
        </w:rPr>
      </w:pPr>
      <w:bookmarkStart w:id="179" w:name="_Toc303783668"/>
      <w:bookmarkStart w:id="180" w:name="_Toc523232400"/>
      <w:r w:rsidRPr="00BD7399">
        <w:rPr>
          <w:sz w:val="28"/>
          <w:szCs w:val="28"/>
        </w:rPr>
        <w:t>Hazard potential</w:t>
      </w:r>
      <w:bookmarkEnd w:id="179"/>
      <w:bookmarkEnd w:id="180"/>
    </w:p>
    <w:p w14:paraId="7F098F6F" w14:textId="77777777" w:rsidR="001026A6" w:rsidRPr="00BD7399" w:rsidRDefault="001026A6" w:rsidP="003F0EED">
      <w:pPr>
        <w:pStyle w:val="Titre4"/>
        <w:rPr>
          <w:rFonts w:cs="Arial"/>
          <w:sz w:val="24"/>
          <w:szCs w:val="24"/>
        </w:rPr>
      </w:pPr>
      <w:bookmarkStart w:id="181" w:name="_Toc523232401"/>
      <w:r w:rsidRPr="00BD7399">
        <w:rPr>
          <w:rFonts w:cs="Arial"/>
          <w:sz w:val="24"/>
          <w:szCs w:val="24"/>
        </w:rPr>
        <w:t>Toxicology of the active substance</w:t>
      </w:r>
      <w:bookmarkEnd w:id="181"/>
    </w:p>
    <w:p w14:paraId="2CD0809F" w14:textId="77777777" w:rsidR="00683BBC" w:rsidRPr="00BD7399" w:rsidRDefault="00683BBC" w:rsidP="007662C4">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The toxicology of the active substance was examined extensively according to standard requirements. </w:t>
      </w:r>
    </w:p>
    <w:p w14:paraId="55E331CC" w14:textId="77777777" w:rsidR="00683BBC" w:rsidRPr="00BD7399" w:rsidRDefault="00683BBC" w:rsidP="007662C4">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The results of this toxicological assessment can be found in the </w:t>
      </w:r>
      <w:r w:rsidRPr="00BD7399">
        <w:rPr>
          <w:rFonts w:ascii="Arial" w:eastAsia="Times New Roman" w:hAnsi="Arial" w:cs="Arial"/>
          <w:b/>
          <w:szCs w:val="22"/>
          <w:lang w:val="en-GB"/>
        </w:rPr>
        <w:t>combined A</w:t>
      </w:r>
      <w:r w:rsidR="00503797" w:rsidRPr="00BD7399">
        <w:rPr>
          <w:rFonts w:ascii="Arial" w:eastAsia="Times New Roman" w:hAnsi="Arial" w:cs="Arial"/>
          <w:b/>
          <w:szCs w:val="22"/>
          <w:lang w:val="en-GB"/>
        </w:rPr>
        <w:t xml:space="preserve">ssessment </w:t>
      </w:r>
      <w:r w:rsidRPr="00BD7399">
        <w:rPr>
          <w:rFonts w:ascii="Arial" w:eastAsia="Times New Roman" w:hAnsi="Arial" w:cs="Arial"/>
          <w:b/>
          <w:szCs w:val="22"/>
          <w:lang w:val="en-GB"/>
        </w:rPr>
        <w:t>R</w:t>
      </w:r>
      <w:r w:rsidR="00503797" w:rsidRPr="00BD7399">
        <w:rPr>
          <w:rFonts w:ascii="Arial" w:eastAsia="Times New Roman" w:hAnsi="Arial" w:cs="Arial"/>
          <w:b/>
          <w:szCs w:val="22"/>
          <w:lang w:val="en-GB"/>
        </w:rPr>
        <w:t>eport</w:t>
      </w:r>
      <w:r w:rsidRPr="00BD7399">
        <w:rPr>
          <w:rFonts w:ascii="Arial" w:eastAsia="Times New Roman" w:hAnsi="Arial" w:cs="Arial"/>
          <w:szCs w:val="22"/>
          <w:lang w:val="en-GB"/>
        </w:rPr>
        <w:t>. Brodifacoum (CAS no. 56073-10-0) was notified as an existing active substance, by Syngenta Limited and Activa / Pelgar Brodifacoum and Difenacoum Task Force</w:t>
      </w:r>
      <w:bookmarkStart w:id="182" w:name="_Ref355941370"/>
      <w:r w:rsidR="00DB0E1F" w:rsidRPr="00BD7399">
        <w:rPr>
          <w:rStyle w:val="Appelnotedebasdep"/>
          <w:rFonts w:ascii="Arial" w:hAnsi="Arial" w:cs="Arial"/>
          <w:szCs w:val="22"/>
          <w:lang w:val="en-GB"/>
        </w:rPr>
        <w:footnoteReference w:id="17"/>
      </w:r>
      <w:bookmarkEnd w:id="182"/>
      <w:r w:rsidRPr="00BD7399">
        <w:rPr>
          <w:rFonts w:ascii="Arial" w:eastAsia="Times New Roman" w:hAnsi="Arial" w:cs="Arial"/>
          <w:szCs w:val="22"/>
          <w:lang w:val="en-GB"/>
        </w:rPr>
        <w:t xml:space="preserve">, hereafter referred to as the </w:t>
      </w:r>
      <w:r w:rsidR="00B96CF8" w:rsidRPr="00BD7399">
        <w:rPr>
          <w:rFonts w:ascii="Arial" w:eastAsia="Times New Roman" w:hAnsi="Arial" w:cs="Arial"/>
          <w:szCs w:val="22"/>
          <w:lang w:val="en-GB"/>
        </w:rPr>
        <w:t xml:space="preserve">“AS </w:t>
      </w:r>
      <w:r w:rsidRPr="00BD7399">
        <w:rPr>
          <w:rFonts w:ascii="Arial" w:eastAsia="Times New Roman" w:hAnsi="Arial" w:cs="Arial"/>
          <w:szCs w:val="22"/>
          <w:lang w:val="en-GB"/>
        </w:rPr>
        <w:t>applicants</w:t>
      </w:r>
      <w:r w:rsidR="00B96CF8" w:rsidRPr="00BD7399">
        <w:rPr>
          <w:rFonts w:ascii="Arial" w:eastAsia="Times New Roman" w:hAnsi="Arial" w:cs="Arial"/>
          <w:szCs w:val="22"/>
          <w:lang w:val="en-GB"/>
        </w:rPr>
        <w:t>”</w:t>
      </w:r>
      <w:r w:rsidRPr="00BD7399">
        <w:rPr>
          <w:rFonts w:ascii="Arial" w:eastAsia="Times New Roman" w:hAnsi="Arial" w:cs="Arial"/>
          <w:szCs w:val="22"/>
          <w:lang w:val="en-GB"/>
        </w:rPr>
        <w:t>, in product-type 14. A combined assessment report was available on December 2010.</w:t>
      </w:r>
    </w:p>
    <w:p w14:paraId="07FA3761" w14:textId="77777777" w:rsidR="00683BBC" w:rsidRPr="00BD7399" w:rsidRDefault="00683BBC" w:rsidP="007662C4">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The following corresponds to the summary of the effect assessment available in the combined assessment report of brodifacoum.</w:t>
      </w:r>
    </w:p>
    <w:p w14:paraId="252B36AB" w14:textId="77777777" w:rsidR="00683BBC" w:rsidRPr="00BD7399" w:rsidRDefault="00683BBC" w:rsidP="007662C4">
      <w:pPr>
        <w:spacing w:line="240" w:lineRule="auto"/>
        <w:jc w:val="both"/>
        <w:rPr>
          <w:rFonts w:ascii="Arial" w:eastAsia="Times New Roman" w:hAnsi="Arial" w:cs="Arial"/>
          <w:szCs w:val="22"/>
          <w:lang w:val="en-GB"/>
        </w:rPr>
      </w:pPr>
    </w:p>
    <w:p w14:paraId="05DCFAF7" w14:textId="77777777" w:rsidR="00683BBC" w:rsidRPr="00BD7399" w:rsidRDefault="00683BBC" w:rsidP="007662C4">
      <w:pPr>
        <w:pStyle w:val="Paragraphedeliste"/>
        <w:numPr>
          <w:ilvl w:val="0"/>
          <w:numId w:val="10"/>
        </w:numPr>
        <w:autoSpaceDE w:val="0"/>
        <w:autoSpaceDN w:val="0"/>
        <w:adjustRightInd w:val="0"/>
        <w:spacing w:line="240" w:lineRule="auto"/>
        <w:jc w:val="both"/>
        <w:rPr>
          <w:rFonts w:ascii="Arial" w:hAnsi="Arial" w:cs="Arial"/>
          <w:b/>
          <w:szCs w:val="22"/>
        </w:rPr>
      </w:pPr>
      <w:r w:rsidRPr="00BD7399">
        <w:rPr>
          <w:rFonts w:ascii="Arial" w:hAnsi="Arial" w:cs="Arial"/>
          <w:b/>
          <w:szCs w:val="22"/>
        </w:rPr>
        <w:t xml:space="preserve">Toxicokinetics </w:t>
      </w:r>
    </w:p>
    <w:p w14:paraId="09949C17" w14:textId="77777777" w:rsidR="00683BBC" w:rsidRPr="00BD7399" w:rsidRDefault="00B96CF8" w:rsidP="007662C4">
      <w:pPr>
        <w:autoSpaceDE w:val="0"/>
        <w:autoSpaceDN w:val="0"/>
        <w:adjustRightInd w:val="0"/>
        <w:spacing w:line="240" w:lineRule="auto"/>
        <w:jc w:val="both"/>
        <w:rPr>
          <w:rFonts w:ascii="Arial" w:hAnsi="Arial" w:cs="Arial"/>
          <w:b/>
          <w:i/>
          <w:szCs w:val="22"/>
          <w:lang w:eastAsia="it-IT"/>
        </w:rPr>
      </w:pPr>
      <w:r w:rsidRPr="00BD7399">
        <w:rPr>
          <w:rFonts w:ascii="Arial" w:hAnsi="Arial" w:cs="Arial"/>
          <w:b/>
          <w:i/>
          <w:szCs w:val="22"/>
          <w:lang w:eastAsia="it-IT"/>
        </w:rPr>
        <w:t>Data from Syngenta</w:t>
      </w:r>
      <w:r w:rsidR="00683BBC" w:rsidRPr="00BD7399">
        <w:rPr>
          <w:rFonts w:ascii="Arial" w:hAnsi="Arial" w:cs="Arial"/>
          <w:b/>
          <w:i/>
          <w:szCs w:val="22"/>
          <w:lang w:eastAsia="it-IT"/>
        </w:rPr>
        <w:t>:</w:t>
      </w:r>
    </w:p>
    <w:p w14:paraId="2534E756" w14:textId="77777777" w:rsidR="00683BBC" w:rsidRPr="00BD7399" w:rsidRDefault="00683BBC" w:rsidP="007662C4">
      <w:pPr>
        <w:spacing w:line="240" w:lineRule="auto"/>
        <w:jc w:val="both"/>
        <w:rPr>
          <w:rFonts w:ascii="Arial" w:hAnsi="Arial" w:cs="Arial"/>
          <w:szCs w:val="22"/>
        </w:rPr>
      </w:pPr>
      <w:r w:rsidRPr="00BD7399">
        <w:rPr>
          <w:rFonts w:ascii="Arial" w:hAnsi="Arial" w:cs="Arial"/>
          <w:i/>
          <w:szCs w:val="22"/>
        </w:rPr>
        <w:t>Brodifacoum</w:t>
      </w:r>
      <w:r w:rsidRPr="00BD7399">
        <w:rPr>
          <w:rFonts w:ascii="Arial" w:hAnsi="Arial" w:cs="Arial"/>
          <w:szCs w:val="22"/>
        </w:rPr>
        <w:t xml:space="preserve"> (0.21 mg/kg bw) administered orally to rats was rapidly absorbed (T</w:t>
      </w:r>
      <w:r w:rsidRPr="00BD7399">
        <w:rPr>
          <w:rFonts w:ascii="Arial" w:hAnsi="Arial" w:cs="Arial"/>
          <w:szCs w:val="22"/>
          <w:vertAlign w:val="subscript"/>
        </w:rPr>
        <w:t xml:space="preserve">max </w:t>
      </w:r>
      <w:r w:rsidRPr="00BD7399">
        <w:rPr>
          <w:rFonts w:ascii="Arial" w:hAnsi="Arial" w:cs="Arial"/>
          <w:szCs w:val="22"/>
        </w:rPr>
        <w:t>=8h; C</w:t>
      </w:r>
      <w:r w:rsidRPr="00BD7399">
        <w:rPr>
          <w:rFonts w:ascii="Arial" w:hAnsi="Arial" w:cs="Arial"/>
          <w:szCs w:val="22"/>
          <w:vertAlign w:val="subscript"/>
        </w:rPr>
        <w:t>max</w:t>
      </w:r>
      <w:r w:rsidRPr="00BD7399">
        <w:rPr>
          <w:rFonts w:ascii="Arial" w:hAnsi="Arial" w:cs="Arial"/>
          <w:szCs w:val="22"/>
        </w:rPr>
        <w:t xml:space="preserve"> 16.1 ng/ml whole blood). The levels declined slowly and about 10% (1.3 ng/ml) was still present at 10 days after dosing. Almost all (82.5 %) the radioactivity in whole blood was found to be associated with the plasma. Based on the radioactivity still associated to the animal tissues, 10 days after the treatment, the </w:t>
      </w:r>
      <w:r w:rsidRPr="00BD7399">
        <w:rPr>
          <w:rFonts w:ascii="Arial" w:hAnsi="Arial" w:cs="Arial"/>
          <w:b/>
          <w:szCs w:val="22"/>
        </w:rPr>
        <w:t>oral absorption</w:t>
      </w:r>
      <w:r w:rsidRPr="00BD7399">
        <w:rPr>
          <w:rFonts w:ascii="Arial" w:hAnsi="Arial" w:cs="Arial"/>
          <w:b/>
          <w:i/>
          <w:szCs w:val="22"/>
        </w:rPr>
        <w:t xml:space="preserve"> </w:t>
      </w:r>
      <w:r w:rsidRPr="00BD7399">
        <w:rPr>
          <w:rFonts w:ascii="Arial" w:hAnsi="Arial" w:cs="Arial"/>
          <w:b/>
          <w:szCs w:val="22"/>
        </w:rPr>
        <w:t xml:space="preserve">was &gt; 75%. </w:t>
      </w:r>
      <w:r w:rsidRPr="00BD7399">
        <w:rPr>
          <w:rFonts w:ascii="Arial" w:hAnsi="Arial" w:cs="Arial"/>
          <w:szCs w:val="22"/>
        </w:rPr>
        <w:t>After a single oral dose of 10 mg/kg of</w:t>
      </w:r>
      <w:r w:rsidRPr="00BD7399">
        <w:rPr>
          <w:rFonts w:ascii="Arial" w:hAnsi="Arial" w:cs="Arial"/>
          <w:i/>
          <w:szCs w:val="22"/>
        </w:rPr>
        <w:t xml:space="preserve"> Brodifacoum</w:t>
      </w:r>
      <w:r w:rsidRPr="00BD7399">
        <w:rPr>
          <w:rFonts w:ascii="Arial" w:hAnsi="Arial" w:cs="Arial"/>
          <w:szCs w:val="22"/>
        </w:rPr>
        <w:t xml:space="preserve"> about 64.0% </w:t>
      </w:r>
      <w:r w:rsidRPr="00BD7399">
        <w:rPr>
          <w:rFonts w:ascii="Arial" w:hAnsi="Arial" w:cs="Arial"/>
          <w:szCs w:val="22"/>
        </w:rPr>
        <w:lastRenderedPageBreak/>
        <w:t xml:space="preserve">was absorbed and could be accounted for in the liver, carcass and bile 48h after dosing. The rest was recovered in the faeces, as unabsorbed material. </w:t>
      </w:r>
    </w:p>
    <w:p w14:paraId="799BA4EE" w14:textId="77777777" w:rsidR="00683BBC" w:rsidRPr="00BD7399" w:rsidRDefault="00683BBC" w:rsidP="007662C4">
      <w:pPr>
        <w:autoSpaceDE w:val="0"/>
        <w:autoSpaceDN w:val="0"/>
        <w:adjustRightInd w:val="0"/>
        <w:spacing w:line="240" w:lineRule="auto"/>
        <w:jc w:val="both"/>
        <w:rPr>
          <w:rFonts w:ascii="Arial" w:hAnsi="Arial" w:cs="Arial"/>
          <w:szCs w:val="22"/>
        </w:rPr>
      </w:pPr>
      <w:r w:rsidRPr="00BD7399">
        <w:rPr>
          <w:rFonts w:ascii="Arial" w:hAnsi="Arial" w:cs="Arial"/>
          <w:szCs w:val="22"/>
          <w:u w:val="single"/>
          <w:lang w:eastAsia="it-IT"/>
        </w:rPr>
        <w:t>After absorption the product was widely distributed.</w:t>
      </w:r>
      <w:r w:rsidRPr="00BD7399">
        <w:rPr>
          <w:rFonts w:ascii="Arial" w:hAnsi="Arial" w:cs="Arial"/>
          <w:szCs w:val="22"/>
          <w:lang w:eastAsia="it-IT"/>
        </w:rPr>
        <w:t xml:space="preserve"> </w:t>
      </w:r>
      <w:r w:rsidRPr="00BD7399">
        <w:rPr>
          <w:rFonts w:ascii="Arial" w:hAnsi="Arial" w:cs="Arial"/>
          <w:szCs w:val="22"/>
        </w:rPr>
        <w:t>10 days after dosing the proportion of the retained dose was highest in the liver (22.8 %), followed by the pancreas (2.3 %), and then the kidney (0.8 %), heart (0.1 %) and spleen (0.2 %). The remainder of the dose (</w:t>
      </w:r>
      <w:r w:rsidRPr="00BD7399">
        <w:rPr>
          <w:rFonts w:ascii="Arial" w:hAnsi="Arial" w:cs="Arial"/>
          <w:szCs w:val="22"/>
        </w:rPr>
        <w:sym w:font="Symbol" w:char="F040"/>
      </w:r>
      <w:r w:rsidRPr="00BD7399">
        <w:rPr>
          <w:rFonts w:ascii="Arial" w:hAnsi="Arial" w:cs="Arial"/>
          <w:szCs w:val="22"/>
        </w:rPr>
        <w:t>50%) was in the carcass and skin.</w:t>
      </w:r>
    </w:p>
    <w:p w14:paraId="631344BB" w14:textId="77777777" w:rsidR="00683BBC" w:rsidRPr="00BD7399" w:rsidRDefault="00683BBC" w:rsidP="007662C4">
      <w:pPr>
        <w:spacing w:line="240" w:lineRule="auto"/>
        <w:jc w:val="both"/>
        <w:rPr>
          <w:rFonts w:ascii="Arial" w:hAnsi="Arial" w:cs="Arial"/>
          <w:szCs w:val="22"/>
        </w:rPr>
      </w:pPr>
      <w:r w:rsidRPr="00BD7399">
        <w:rPr>
          <w:rFonts w:ascii="Arial" w:hAnsi="Arial" w:cs="Arial"/>
          <w:i/>
          <w:szCs w:val="22"/>
        </w:rPr>
        <w:t>Brodifacoum</w:t>
      </w:r>
      <w:r w:rsidRPr="00BD7399">
        <w:rPr>
          <w:rFonts w:ascii="Arial" w:hAnsi="Arial" w:cs="Arial"/>
          <w:szCs w:val="22"/>
        </w:rPr>
        <w:t xml:space="preserve"> was only partially metabolised. 31.3% and 19.6% of the residues in the carcass and liver, respectively, was unchanged </w:t>
      </w:r>
      <w:r w:rsidRPr="00BD7399">
        <w:rPr>
          <w:rFonts w:ascii="Arial" w:hAnsi="Arial" w:cs="Arial"/>
          <w:i/>
          <w:szCs w:val="22"/>
        </w:rPr>
        <w:t>Brodifacoum</w:t>
      </w:r>
      <w:r w:rsidRPr="00BD7399">
        <w:rPr>
          <w:rFonts w:ascii="Arial" w:hAnsi="Arial" w:cs="Arial"/>
          <w:szCs w:val="22"/>
        </w:rPr>
        <w:t>. Two more polar metabolites were detected in the bile, the major one being identified as the glucuronide.</w:t>
      </w:r>
    </w:p>
    <w:p w14:paraId="7540A6F4" w14:textId="77777777" w:rsidR="00683BBC" w:rsidRPr="00BD7399" w:rsidRDefault="00683BBC" w:rsidP="007662C4">
      <w:pPr>
        <w:spacing w:line="240" w:lineRule="auto"/>
        <w:jc w:val="both"/>
        <w:rPr>
          <w:rFonts w:ascii="Arial" w:hAnsi="Arial" w:cs="Arial"/>
          <w:szCs w:val="22"/>
        </w:rPr>
      </w:pPr>
      <w:r w:rsidRPr="00BD7399">
        <w:rPr>
          <w:rFonts w:ascii="Arial" w:hAnsi="Arial" w:cs="Arial"/>
          <w:i/>
          <w:szCs w:val="22"/>
        </w:rPr>
        <w:t>Brodifacoum</w:t>
      </w:r>
      <w:r w:rsidRPr="00BD7399">
        <w:rPr>
          <w:rFonts w:ascii="Arial" w:hAnsi="Arial" w:cs="Arial"/>
          <w:szCs w:val="22"/>
        </w:rPr>
        <w:t xml:space="preserve"> shows a high potential for bioaccumulation: in all studies undertaken and at all dose levels tested, the liver retained the largest % of the dose, even very long time after dosing.</w:t>
      </w:r>
    </w:p>
    <w:p w14:paraId="4C51C37E" w14:textId="77777777" w:rsidR="00683BBC" w:rsidRPr="00BD7399" w:rsidRDefault="00683BBC" w:rsidP="007662C4">
      <w:pPr>
        <w:spacing w:line="240" w:lineRule="auto"/>
        <w:jc w:val="both"/>
        <w:rPr>
          <w:rFonts w:ascii="Arial" w:hAnsi="Arial" w:cs="Arial"/>
          <w:szCs w:val="22"/>
        </w:rPr>
      </w:pPr>
      <w:r w:rsidRPr="00BD7399">
        <w:rPr>
          <w:rFonts w:ascii="Arial" w:hAnsi="Arial" w:cs="Arial"/>
          <w:szCs w:val="22"/>
        </w:rPr>
        <w:t xml:space="preserve">Analyses of the rat livers from the 90 day feeding study, indicate a non-linear accumulation of </w:t>
      </w:r>
      <w:r w:rsidRPr="00BD7399">
        <w:rPr>
          <w:rFonts w:ascii="Arial" w:hAnsi="Arial" w:cs="Arial"/>
          <w:i/>
          <w:szCs w:val="22"/>
        </w:rPr>
        <w:t>Brodifacoum</w:t>
      </w:r>
      <w:r w:rsidRPr="00BD7399">
        <w:rPr>
          <w:rFonts w:ascii="Arial" w:hAnsi="Arial" w:cs="Arial"/>
          <w:szCs w:val="22"/>
        </w:rPr>
        <w:t xml:space="preserve"> vs dose and time.</w:t>
      </w:r>
    </w:p>
    <w:p w14:paraId="77C5A57E" w14:textId="77777777" w:rsidR="00683BBC" w:rsidRPr="00BD7399" w:rsidRDefault="00683BBC" w:rsidP="007662C4">
      <w:pPr>
        <w:spacing w:line="240" w:lineRule="auto"/>
        <w:jc w:val="both"/>
        <w:rPr>
          <w:rFonts w:ascii="Arial" w:hAnsi="Arial" w:cs="Arial"/>
          <w:szCs w:val="22"/>
        </w:rPr>
      </w:pPr>
      <w:r w:rsidRPr="00BD7399">
        <w:rPr>
          <w:rFonts w:ascii="Arial" w:hAnsi="Arial" w:cs="Arial"/>
          <w:szCs w:val="22"/>
        </w:rPr>
        <w:t xml:space="preserve">A small amount (11 – 14%) of the radioactivity was slowly eliminated in urine and faeces over 10 days following a single oral dose of 0.25 mg/kg. Biliary and renal routes are of equal significance in the elimination of </w:t>
      </w:r>
      <w:r w:rsidRPr="00BD7399">
        <w:rPr>
          <w:rFonts w:ascii="Arial" w:hAnsi="Arial" w:cs="Arial"/>
          <w:i/>
          <w:szCs w:val="22"/>
        </w:rPr>
        <w:t>Brodifacoum</w:t>
      </w:r>
      <w:r w:rsidRPr="00BD7399">
        <w:rPr>
          <w:rFonts w:ascii="Arial" w:hAnsi="Arial" w:cs="Arial"/>
          <w:szCs w:val="22"/>
        </w:rPr>
        <w:t>. The rate of elimination as given by the biological half-life, was calculated to be 150 – 200 days.</w:t>
      </w:r>
    </w:p>
    <w:p w14:paraId="746AC21D" w14:textId="77777777" w:rsidR="00683BBC" w:rsidRPr="00BD7399" w:rsidRDefault="00683BBC" w:rsidP="007662C4">
      <w:pPr>
        <w:spacing w:line="240" w:lineRule="auto"/>
        <w:jc w:val="both"/>
        <w:rPr>
          <w:rFonts w:ascii="Arial" w:hAnsi="Arial" w:cs="Arial"/>
          <w:szCs w:val="22"/>
        </w:rPr>
      </w:pPr>
      <w:r w:rsidRPr="00BD7399">
        <w:rPr>
          <w:rFonts w:ascii="Arial" w:hAnsi="Arial" w:cs="Arial"/>
          <w:szCs w:val="22"/>
        </w:rPr>
        <w:t xml:space="preserve">The elimination from the liver was biphasic at higher doses. There was a rapid phase (days 1-4) which also corresponded to a reduction in clotting factor synthesis, followed by a slower terminal phase (days 28-84) during which blood clotting function was normal. The half-life of elimination from the liver during the rapid and the slow phase was </w:t>
      </w:r>
      <w:r w:rsidRPr="00BD7399">
        <w:rPr>
          <w:rFonts w:ascii="Arial" w:hAnsi="Arial" w:cs="Arial"/>
          <w:szCs w:val="22"/>
        </w:rPr>
        <w:sym w:font="Symbol" w:char="F040"/>
      </w:r>
      <w:r w:rsidRPr="00BD7399">
        <w:rPr>
          <w:rFonts w:ascii="Arial" w:hAnsi="Arial" w:cs="Arial"/>
          <w:szCs w:val="22"/>
        </w:rPr>
        <w:t xml:space="preserve">4 and 128 days, respectively. At low dose levels, clotting factor synthesis was unaffected indicating that probably only the slow elimination phase was present in the liver. The half-life of </w:t>
      </w:r>
      <w:r w:rsidRPr="00BD7399">
        <w:rPr>
          <w:rFonts w:ascii="Arial" w:hAnsi="Arial" w:cs="Arial"/>
          <w:i/>
          <w:szCs w:val="22"/>
        </w:rPr>
        <w:t>Brodifacoum</w:t>
      </w:r>
      <w:r w:rsidRPr="00BD7399">
        <w:rPr>
          <w:rFonts w:ascii="Arial" w:hAnsi="Arial" w:cs="Arial"/>
          <w:szCs w:val="22"/>
        </w:rPr>
        <w:t xml:space="preserve"> in the liver was calculated in the range of 282-350 days.</w:t>
      </w:r>
    </w:p>
    <w:p w14:paraId="3EA5CFBE" w14:textId="77777777" w:rsidR="00683BBC" w:rsidRPr="00BD7399" w:rsidRDefault="00683BBC" w:rsidP="007662C4">
      <w:pPr>
        <w:spacing w:line="240" w:lineRule="auto"/>
        <w:jc w:val="both"/>
        <w:rPr>
          <w:rFonts w:ascii="Arial" w:hAnsi="Arial" w:cs="Arial"/>
          <w:szCs w:val="22"/>
        </w:rPr>
      </w:pPr>
      <w:r w:rsidRPr="00BD7399">
        <w:rPr>
          <w:rFonts w:ascii="Arial" w:hAnsi="Arial" w:cs="Arial"/>
          <w:szCs w:val="22"/>
        </w:rPr>
        <w:t xml:space="preserve">Dermal absorption was assessed by using a formulation (ready-for-use pellet bait) containing 0.0048% </w:t>
      </w:r>
      <w:r w:rsidRPr="00BD7399">
        <w:rPr>
          <w:rFonts w:ascii="Arial" w:hAnsi="Arial" w:cs="Arial"/>
          <w:i/>
          <w:szCs w:val="22"/>
        </w:rPr>
        <w:t xml:space="preserve">Brodifacoum </w:t>
      </w:r>
      <w:r w:rsidRPr="00BD7399">
        <w:rPr>
          <w:rFonts w:ascii="Arial" w:hAnsi="Arial" w:cs="Arial"/>
          <w:szCs w:val="22"/>
        </w:rPr>
        <w:t xml:space="preserve">w/w tested in vitro test on human skin samples. Over the entire 24 h exposure </w:t>
      </w:r>
      <w:r w:rsidRPr="00BD7399">
        <w:rPr>
          <w:rFonts w:ascii="Arial" w:hAnsi="Arial" w:cs="Arial"/>
          <w:i/>
          <w:szCs w:val="22"/>
        </w:rPr>
        <w:t xml:space="preserve">Brodifacoum </w:t>
      </w:r>
      <w:r w:rsidRPr="00BD7399">
        <w:rPr>
          <w:rFonts w:ascii="Arial" w:hAnsi="Arial" w:cs="Arial"/>
          <w:szCs w:val="22"/>
        </w:rPr>
        <w:t xml:space="preserve">(determined by LC-MS-MS) was found below the LOQ in the receptor fluid (&lt;3.53% of the applied dose) and in the epidermis (&lt;1.64%), after tape stripping. The applied dose was readily removed by mild skin washing and recovered (108 </w:t>
      </w:r>
      <w:r w:rsidRPr="00BD7399">
        <w:rPr>
          <w:rFonts w:ascii="Arial" w:hAnsi="Arial" w:cs="Arial"/>
          <w:szCs w:val="22"/>
        </w:rPr>
        <w:sym w:font="Symbol" w:char="F0B1"/>
      </w:r>
      <w:r w:rsidRPr="00BD7399">
        <w:rPr>
          <w:rFonts w:ascii="Arial" w:hAnsi="Arial" w:cs="Arial"/>
          <w:szCs w:val="22"/>
        </w:rPr>
        <w:t xml:space="preserve">6.25%) in the washing fluid. </w:t>
      </w:r>
      <w:r w:rsidRPr="00BD7399">
        <w:rPr>
          <w:rFonts w:ascii="Arial" w:hAnsi="Arial" w:cs="Arial"/>
          <w:b/>
          <w:szCs w:val="22"/>
        </w:rPr>
        <w:t>A ‘surrogate value’ of 5% dermal absorption was calculated</w:t>
      </w:r>
      <w:r w:rsidRPr="00BD7399">
        <w:rPr>
          <w:rFonts w:ascii="Arial" w:hAnsi="Arial" w:cs="Arial"/>
          <w:szCs w:val="22"/>
        </w:rPr>
        <w:t xml:space="preserve"> by summing up the amount in the receptor fluid and in the epidermis after tape stripping, which can be considered as systemically available material. This value has been taken forward to the risk characterization as the worst case, also taking into account that the exposure period exceeds the usual time (</w:t>
      </w:r>
      <w:r w:rsidRPr="00BD7399">
        <w:rPr>
          <w:rFonts w:ascii="Arial" w:hAnsi="Arial" w:cs="Arial"/>
          <w:i/>
          <w:szCs w:val="22"/>
        </w:rPr>
        <w:t>i.e.</w:t>
      </w:r>
      <w:r w:rsidRPr="00BD7399">
        <w:rPr>
          <w:rFonts w:ascii="Arial" w:hAnsi="Arial" w:cs="Arial"/>
          <w:szCs w:val="22"/>
        </w:rPr>
        <w:t xml:space="preserve"> 8 hours) of professional handling.</w:t>
      </w:r>
    </w:p>
    <w:p w14:paraId="7A1F7394" w14:textId="77777777" w:rsidR="00683BBC" w:rsidRPr="00BD7399" w:rsidRDefault="00683BBC" w:rsidP="007662C4">
      <w:pPr>
        <w:spacing w:line="240" w:lineRule="auto"/>
        <w:jc w:val="both"/>
        <w:rPr>
          <w:rFonts w:ascii="Arial" w:hAnsi="Arial" w:cs="Arial"/>
          <w:szCs w:val="22"/>
        </w:rPr>
      </w:pPr>
    </w:p>
    <w:p w14:paraId="23A1E084" w14:textId="77777777" w:rsidR="00683BBC" w:rsidRPr="00BD7399" w:rsidRDefault="00B96CF8" w:rsidP="007662C4">
      <w:pPr>
        <w:spacing w:line="240" w:lineRule="auto"/>
        <w:jc w:val="both"/>
        <w:rPr>
          <w:rFonts w:ascii="Arial" w:hAnsi="Arial" w:cs="Arial"/>
          <w:b/>
          <w:szCs w:val="22"/>
        </w:rPr>
      </w:pPr>
      <w:r w:rsidRPr="00BD7399">
        <w:rPr>
          <w:rFonts w:ascii="Arial" w:eastAsia="Times New Roman" w:hAnsi="Arial" w:cs="Arial"/>
          <w:b/>
          <w:i/>
          <w:szCs w:val="22"/>
          <w:lang w:val="en-GB"/>
        </w:rPr>
        <w:t>Data from Activa/PelGar</w:t>
      </w:r>
      <w:r w:rsidR="00683BBC" w:rsidRPr="00BD7399">
        <w:rPr>
          <w:rFonts w:ascii="Arial" w:hAnsi="Arial" w:cs="Arial"/>
          <w:b/>
          <w:szCs w:val="22"/>
        </w:rPr>
        <w:t>:</w:t>
      </w:r>
    </w:p>
    <w:p w14:paraId="142EE339" w14:textId="77777777" w:rsidR="00683BBC" w:rsidRPr="00BD7399" w:rsidRDefault="00683BBC" w:rsidP="007662C4">
      <w:pPr>
        <w:spacing w:line="240" w:lineRule="auto"/>
        <w:jc w:val="both"/>
        <w:rPr>
          <w:rFonts w:ascii="Arial" w:hAnsi="Arial" w:cs="Arial"/>
          <w:szCs w:val="22"/>
          <w:lang w:eastAsia="de-CH"/>
        </w:rPr>
      </w:pPr>
      <w:r w:rsidRPr="00BD7399">
        <w:rPr>
          <w:rFonts w:ascii="Arial" w:hAnsi="Arial" w:cs="Arial"/>
          <w:szCs w:val="22"/>
          <w:lang w:eastAsia="de-CH"/>
        </w:rPr>
        <w:t>Read across to data from some related 2</w:t>
      </w:r>
      <w:r w:rsidRPr="00BD7399">
        <w:rPr>
          <w:rFonts w:ascii="Arial" w:hAnsi="Arial" w:cs="Arial"/>
          <w:szCs w:val="22"/>
          <w:vertAlign w:val="superscript"/>
          <w:lang w:eastAsia="de-CH"/>
        </w:rPr>
        <w:t>nd</w:t>
      </w:r>
      <w:r w:rsidRPr="00BD7399">
        <w:rPr>
          <w:rFonts w:ascii="Arial" w:hAnsi="Arial" w:cs="Arial"/>
          <w:szCs w:val="22"/>
          <w:lang w:eastAsia="de-CH"/>
        </w:rPr>
        <w:t xml:space="preserve"> generation anticoagulants (</w:t>
      </w:r>
      <w:r w:rsidRPr="00BD7399">
        <w:rPr>
          <w:rFonts w:ascii="Arial" w:hAnsi="Arial" w:cs="Arial"/>
          <w:i/>
          <w:szCs w:val="22"/>
          <w:lang w:eastAsia="de-CH"/>
        </w:rPr>
        <w:t>i.e.</w:t>
      </w:r>
      <w:r w:rsidRPr="00BD7399">
        <w:rPr>
          <w:rFonts w:ascii="Arial" w:hAnsi="Arial" w:cs="Arial"/>
          <w:szCs w:val="22"/>
          <w:lang w:eastAsia="de-CH"/>
        </w:rPr>
        <w:t xml:space="preserve"> </w:t>
      </w:r>
      <w:r w:rsidRPr="00BD7399">
        <w:rPr>
          <w:rFonts w:ascii="Arial" w:hAnsi="Arial" w:cs="Arial"/>
          <w:i/>
          <w:szCs w:val="22"/>
          <w:lang w:eastAsia="de-CH"/>
        </w:rPr>
        <w:t>Difenacoum</w:t>
      </w:r>
      <w:r w:rsidRPr="00BD7399">
        <w:rPr>
          <w:rFonts w:ascii="Arial" w:hAnsi="Arial" w:cs="Arial"/>
          <w:szCs w:val="22"/>
          <w:lang w:eastAsia="de-CH"/>
        </w:rPr>
        <w:t xml:space="preserve">, </w:t>
      </w:r>
      <w:r w:rsidRPr="00BD7399">
        <w:rPr>
          <w:rFonts w:ascii="Arial" w:hAnsi="Arial" w:cs="Arial"/>
          <w:i/>
          <w:szCs w:val="22"/>
          <w:lang w:eastAsia="de-CH"/>
        </w:rPr>
        <w:t>Flocoumafen</w:t>
      </w:r>
      <w:r w:rsidRPr="00BD7399">
        <w:rPr>
          <w:rFonts w:ascii="Arial" w:hAnsi="Arial" w:cs="Arial"/>
          <w:szCs w:val="22"/>
          <w:lang w:eastAsia="de-CH"/>
        </w:rPr>
        <w:t xml:space="preserve">) is requested for ADME data, including dermal absorption, and has been applied for other end-points by the RMS. </w:t>
      </w:r>
    </w:p>
    <w:p w14:paraId="65CFCF2E" w14:textId="77777777" w:rsidR="00683BBC" w:rsidRPr="00BD7399" w:rsidRDefault="00683BBC" w:rsidP="007662C4">
      <w:pPr>
        <w:spacing w:line="240" w:lineRule="auto"/>
        <w:jc w:val="both"/>
        <w:rPr>
          <w:rFonts w:ascii="Arial" w:hAnsi="Arial" w:cs="Arial"/>
          <w:szCs w:val="22"/>
          <w:lang w:eastAsia="de-CH"/>
        </w:rPr>
      </w:pPr>
      <w:r w:rsidRPr="00BD7399">
        <w:rPr>
          <w:rFonts w:ascii="Arial" w:hAnsi="Arial" w:cs="Arial"/>
          <w:szCs w:val="22"/>
          <w:lang w:eastAsia="de-CH"/>
        </w:rPr>
        <w:t xml:space="preserve">Beside the similar mode of action, the read across is supported by bridging studies demonstrating the similarity in physico-chemical and toxicological properties of these substances which are presented up-front to Doc. IIA- Section 3. </w:t>
      </w:r>
    </w:p>
    <w:p w14:paraId="704C10DE" w14:textId="77777777" w:rsidR="00683BBC" w:rsidRPr="00BD7399" w:rsidRDefault="00683BBC" w:rsidP="007662C4">
      <w:pPr>
        <w:spacing w:line="240" w:lineRule="auto"/>
        <w:jc w:val="both"/>
        <w:rPr>
          <w:rFonts w:ascii="Arial" w:hAnsi="Arial" w:cs="Arial"/>
          <w:szCs w:val="22"/>
        </w:rPr>
      </w:pPr>
      <w:r w:rsidRPr="00BD7399">
        <w:rPr>
          <w:rFonts w:ascii="Arial" w:hAnsi="Arial" w:cs="Arial"/>
          <w:szCs w:val="22"/>
        </w:rPr>
        <w:t xml:space="preserve">Anticoagulant rodenticides including </w:t>
      </w:r>
      <w:r w:rsidRPr="00BD7399">
        <w:rPr>
          <w:rFonts w:ascii="Arial" w:hAnsi="Arial" w:cs="Arial"/>
          <w:i/>
          <w:szCs w:val="22"/>
        </w:rPr>
        <w:t>Brodifacoum</w:t>
      </w:r>
      <w:r w:rsidRPr="00BD7399">
        <w:rPr>
          <w:rFonts w:ascii="Arial" w:hAnsi="Arial" w:cs="Arial"/>
          <w:szCs w:val="22"/>
        </w:rPr>
        <w:t xml:space="preserve"> are rapidly absorbed via the gastro-intestinal tract and oral absorption is assumed to be 100%, on the basis of amount of radioactivity recovered in the excreta and retained in the tissues. The major route of elimination after oral administration is via the faeces, both as polar metabolites and parent compound. </w:t>
      </w:r>
      <w:r w:rsidRPr="00BD7399">
        <w:rPr>
          <w:rFonts w:ascii="Arial" w:hAnsi="Arial" w:cs="Arial"/>
          <w:i/>
          <w:szCs w:val="22"/>
        </w:rPr>
        <w:t>Brodifacoum</w:t>
      </w:r>
      <w:r w:rsidRPr="00BD7399">
        <w:rPr>
          <w:rFonts w:ascii="Arial" w:hAnsi="Arial" w:cs="Arial"/>
          <w:szCs w:val="22"/>
        </w:rPr>
        <w:t xml:space="preserve"> is widely distributed and bioaccumulates in the liver with minor concentrations in the kidney. </w:t>
      </w:r>
    </w:p>
    <w:p w14:paraId="313009D6" w14:textId="77777777" w:rsidR="00683BBC" w:rsidRPr="00BD7399" w:rsidRDefault="00683BBC" w:rsidP="007662C4">
      <w:pPr>
        <w:spacing w:line="240" w:lineRule="auto"/>
        <w:jc w:val="both"/>
        <w:rPr>
          <w:rFonts w:ascii="Arial" w:hAnsi="Arial" w:cs="Arial"/>
          <w:szCs w:val="22"/>
        </w:rPr>
      </w:pPr>
      <w:r w:rsidRPr="00BD7399">
        <w:rPr>
          <w:rFonts w:ascii="Arial" w:hAnsi="Arial" w:cs="Arial"/>
          <w:szCs w:val="22"/>
        </w:rPr>
        <w:t>Elimination processes are very slow with 50-75% of the administered dose being retained in the liver (t</w:t>
      </w:r>
      <w:r w:rsidRPr="00BD7399">
        <w:rPr>
          <w:rFonts w:ascii="Arial" w:hAnsi="Arial" w:cs="Arial"/>
          <w:szCs w:val="22"/>
          <w:vertAlign w:val="subscript"/>
        </w:rPr>
        <w:t xml:space="preserve">1/2 </w:t>
      </w:r>
      <w:r w:rsidRPr="00BD7399">
        <w:rPr>
          <w:rFonts w:ascii="Arial" w:hAnsi="Arial" w:cs="Arial"/>
          <w:szCs w:val="22"/>
        </w:rPr>
        <w:t xml:space="preserve">for hepatic residues more than 200 days). </w:t>
      </w:r>
    </w:p>
    <w:p w14:paraId="1AF633E1" w14:textId="77777777" w:rsidR="00683BBC" w:rsidRPr="00BD7399" w:rsidRDefault="00683BBC" w:rsidP="007662C4">
      <w:pPr>
        <w:spacing w:line="240" w:lineRule="auto"/>
        <w:jc w:val="both"/>
        <w:rPr>
          <w:rFonts w:ascii="Arial" w:hAnsi="Arial" w:cs="Arial"/>
          <w:szCs w:val="22"/>
        </w:rPr>
      </w:pPr>
      <w:r w:rsidRPr="00BD7399">
        <w:rPr>
          <w:rFonts w:ascii="Arial" w:hAnsi="Arial" w:cs="Arial"/>
          <w:szCs w:val="22"/>
        </w:rPr>
        <w:t xml:space="preserve">The metabolism of </w:t>
      </w:r>
      <w:r w:rsidRPr="00BD7399">
        <w:rPr>
          <w:rFonts w:ascii="Arial" w:hAnsi="Arial" w:cs="Arial"/>
          <w:i/>
          <w:szCs w:val="22"/>
        </w:rPr>
        <w:t>Brodifacoum</w:t>
      </w:r>
      <w:r w:rsidRPr="00BD7399">
        <w:rPr>
          <w:rFonts w:ascii="Arial" w:hAnsi="Arial" w:cs="Arial"/>
          <w:szCs w:val="22"/>
        </w:rPr>
        <w:t xml:space="preserve"> is limited, although in repeated dose studies evidence of induction of metabolism was reported, with increasing levels of radioactivity associated to polar metabolites recovered in the urine. The toxicologically relevant chemical species is the parent compound.</w:t>
      </w:r>
    </w:p>
    <w:p w14:paraId="7231101C" w14:textId="77777777" w:rsidR="00683BBC" w:rsidRPr="00BD7399" w:rsidRDefault="00683BBC" w:rsidP="007662C4">
      <w:pPr>
        <w:spacing w:line="240" w:lineRule="auto"/>
        <w:jc w:val="both"/>
        <w:rPr>
          <w:rFonts w:ascii="Arial" w:hAnsi="Arial" w:cs="Arial"/>
          <w:szCs w:val="22"/>
        </w:rPr>
      </w:pPr>
      <w:r w:rsidRPr="00BD7399">
        <w:rPr>
          <w:rFonts w:ascii="Arial" w:hAnsi="Arial" w:cs="Arial"/>
          <w:szCs w:val="22"/>
        </w:rPr>
        <w:t xml:space="preserve">No study on dermal absorption of </w:t>
      </w:r>
      <w:r w:rsidRPr="00BD7399">
        <w:rPr>
          <w:rFonts w:ascii="Arial" w:hAnsi="Arial" w:cs="Arial"/>
          <w:i/>
          <w:szCs w:val="22"/>
        </w:rPr>
        <w:t>Brodifacoum</w:t>
      </w:r>
      <w:r w:rsidRPr="00BD7399">
        <w:rPr>
          <w:rFonts w:ascii="Arial" w:hAnsi="Arial" w:cs="Arial"/>
          <w:szCs w:val="22"/>
        </w:rPr>
        <w:t xml:space="preserve"> has been presented. </w:t>
      </w:r>
      <w:r w:rsidRPr="00BD7399">
        <w:rPr>
          <w:rFonts w:ascii="Arial" w:hAnsi="Arial" w:cs="Arial"/>
          <w:i/>
          <w:szCs w:val="22"/>
        </w:rPr>
        <w:t>Brodifacoum</w:t>
      </w:r>
      <w:r w:rsidRPr="00BD7399">
        <w:rPr>
          <w:rFonts w:ascii="Arial" w:hAnsi="Arial" w:cs="Arial"/>
          <w:szCs w:val="22"/>
        </w:rPr>
        <w:t xml:space="preserve"> is expected to be slowly absorbed through the skin, due to the lipophylicity of the molecule, allowing passive transport through the membrane. The read across principle can be applied, based on the close structural relationship, the similar physico-chemical properties and the same mode of action displayed by </w:t>
      </w:r>
      <w:r w:rsidRPr="00BD7399">
        <w:rPr>
          <w:rFonts w:ascii="Arial" w:hAnsi="Arial" w:cs="Arial"/>
          <w:i/>
          <w:szCs w:val="22"/>
        </w:rPr>
        <w:t>Brodifacoum</w:t>
      </w:r>
      <w:r w:rsidRPr="00BD7399">
        <w:rPr>
          <w:rFonts w:ascii="Arial" w:hAnsi="Arial" w:cs="Arial"/>
          <w:szCs w:val="22"/>
        </w:rPr>
        <w:t xml:space="preserve"> towards other</w:t>
      </w:r>
      <w:r w:rsidRPr="00BD7399">
        <w:rPr>
          <w:rFonts w:ascii="Arial" w:hAnsi="Arial" w:cs="Arial"/>
          <w:szCs w:val="22"/>
          <w:lang w:val="en-US"/>
        </w:rPr>
        <w:t xml:space="preserve"> 2</w:t>
      </w:r>
      <w:r w:rsidRPr="00BD7399">
        <w:rPr>
          <w:rFonts w:ascii="Arial" w:hAnsi="Arial" w:cs="Arial"/>
          <w:szCs w:val="22"/>
          <w:vertAlign w:val="superscript"/>
          <w:lang w:val="en-US"/>
        </w:rPr>
        <w:t>nd</w:t>
      </w:r>
      <w:r w:rsidRPr="00BD7399">
        <w:rPr>
          <w:rFonts w:ascii="Arial" w:hAnsi="Arial" w:cs="Arial"/>
          <w:szCs w:val="22"/>
          <w:lang w:val="en-US"/>
        </w:rPr>
        <w:t xml:space="preserve"> generation anticoagulants, such as </w:t>
      </w:r>
      <w:r w:rsidRPr="00BD7399">
        <w:rPr>
          <w:rFonts w:ascii="Arial" w:hAnsi="Arial" w:cs="Arial"/>
          <w:i/>
          <w:szCs w:val="22"/>
        </w:rPr>
        <w:t>Difethialone</w:t>
      </w:r>
      <w:r w:rsidRPr="00BD7399">
        <w:rPr>
          <w:rFonts w:ascii="Arial" w:hAnsi="Arial" w:cs="Arial"/>
          <w:szCs w:val="22"/>
        </w:rPr>
        <w:t xml:space="preserve"> and </w:t>
      </w:r>
      <w:r w:rsidRPr="00BD7399">
        <w:rPr>
          <w:rFonts w:ascii="Arial" w:hAnsi="Arial" w:cs="Arial"/>
          <w:i/>
          <w:szCs w:val="22"/>
        </w:rPr>
        <w:t>Difenacoum</w:t>
      </w:r>
      <w:r w:rsidRPr="00BD7399">
        <w:rPr>
          <w:rFonts w:ascii="Arial" w:hAnsi="Arial" w:cs="Arial"/>
          <w:szCs w:val="22"/>
        </w:rPr>
        <w:t xml:space="preserve">. A dermal absorption value =4% has been adopted for </w:t>
      </w:r>
      <w:r w:rsidRPr="00BD7399">
        <w:rPr>
          <w:rFonts w:ascii="Arial" w:hAnsi="Arial" w:cs="Arial"/>
          <w:i/>
          <w:szCs w:val="22"/>
        </w:rPr>
        <w:t>Difethialone</w:t>
      </w:r>
      <w:r w:rsidRPr="00BD7399">
        <w:rPr>
          <w:rFonts w:ascii="Arial" w:hAnsi="Arial" w:cs="Arial"/>
          <w:szCs w:val="22"/>
        </w:rPr>
        <w:t xml:space="preserve">, whereas in the case of </w:t>
      </w:r>
      <w:r w:rsidRPr="00BD7399">
        <w:rPr>
          <w:rFonts w:ascii="Arial" w:hAnsi="Arial" w:cs="Arial"/>
          <w:i/>
          <w:szCs w:val="22"/>
        </w:rPr>
        <w:t xml:space="preserve">Difenacoum </w:t>
      </w:r>
      <w:r w:rsidRPr="00BD7399">
        <w:rPr>
          <w:rFonts w:ascii="Arial" w:hAnsi="Arial" w:cs="Arial"/>
          <w:szCs w:val="22"/>
        </w:rPr>
        <w:t>two</w:t>
      </w:r>
      <w:r w:rsidRPr="00BD7399">
        <w:rPr>
          <w:rFonts w:ascii="Arial" w:hAnsi="Arial" w:cs="Arial"/>
          <w:i/>
          <w:szCs w:val="22"/>
        </w:rPr>
        <w:t xml:space="preserve"> </w:t>
      </w:r>
      <w:r w:rsidRPr="00BD7399">
        <w:rPr>
          <w:rFonts w:ascii="Arial" w:hAnsi="Arial" w:cs="Arial"/>
          <w:szCs w:val="22"/>
        </w:rPr>
        <w:t xml:space="preserve">different values have been used for risk characterisation depending on the type of formulation, that is 3% (pellets and grains) or 0.047% (wax block bait). </w:t>
      </w:r>
    </w:p>
    <w:p w14:paraId="5F43E60D" w14:textId="77777777" w:rsidR="00683BBC" w:rsidRPr="00BD7399" w:rsidRDefault="00683BBC" w:rsidP="007662C4">
      <w:pPr>
        <w:autoSpaceDE w:val="0"/>
        <w:autoSpaceDN w:val="0"/>
        <w:adjustRightInd w:val="0"/>
        <w:spacing w:line="240" w:lineRule="auto"/>
        <w:jc w:val="both"/>
        <w:rPr>
          <w:rFonts w:ascii="Arial" w:hAnsi="Arial" w:cs="Arial"/>
          <w:szCs w:val="22"/>
          <w:lang w:val="en-US"/>
        </w:rPr>
      </w:pPr>
      <w:r w:rsidRPr="00BD7399">
        <w:rPr>
          <w:rFonts w:ascii="Arial" w:hAnsi="Arial" w:cs="Arial"/>
          <w:szCs w:val="22"/>
          <w:lang w:val="en-US" w:eastAsia="en-US"/>
        </w:rPr>
        <w:lastRenderedPageBreak/>
        <w:t xml:space="preserve">In the CAR, by applying the read across from data on a structurally related 2nd generation anticoagulant </w:t>
      </w:r>
      <w:r w:rsidRPr="00BD7399">
        <w:rPr>
          <w:rFonts w:ascii="Arial" w:hAnsi="Arial" w:cs="Arial"/>
          <w:i/>
          <w:iCs/>
          <w:szCs w:val="22"/>
          <w:lang w:val="en-US" w:eastAsia="en-US"/>
        </w:rPr>
        <w:t>Difenacoum</w:t>
      </w:r>
      <w:r w:rsidRPr="00BD7399">
        <w:rPr>
          <w:rFonts w:ascii="Arial" w:hAnsi="Arial" w:cs="Arial"/>
          <w:szCs w:val="22"/>
          <w:lang w:val="en-US" w:eastAsia="en-US"/>
        </w:rPr>
        <w:t xml:space="preserve">, a 3% dermal absorption value was adopted for the exposure calculation. This value was calculated from a dermal absorption study testing a pellet formulation containing </w:t>
      </w:r>
      <w:r w:rsidRPr="00BD7399">
        <w:rPr>
          <w:rFonts w:ascii="Arial" w:hAnsi="Arial" w:cs="Arial"/>
          <w:i/>
          <w:iCs/>
          <w:szCs w:val="22"/>
          <w:lang w:val="en-US" w:eastAsia="en-US"/>
        </w:rPr>
        <w:t xml:space="preserve">Difenacoum </w:t>
      </w:r>
      <w:r w:rsidRPr="00BD7399">
        <w:rPr>
          <w:rFonts w:ascii="Arial" w:hAnsi="Arial" w:cs="Arial"/>
          <w:szCs w:val="22"/>
          <w:lang w:val="en-US" w:eastAsia="en-US"/>
        </w:rPr>
        <w:t>as active substance.</w:t>
      </w:r>
    </w:p>
    <w:p w14:paraId="4ADD5F82" w14:textId="77777777" w:rsidR="00683BBC" w:rsidRPr="00BD7399" w:rsidRDefault="00683BBC" w:rsidP="007662C4">
      <w:pPr>
        <w:spacing w:line="240" w:lineRule="auto"/>
        <w:jc w:val="both"/>
        <w:rPr>
          <w:rFonts w:ascii="Arial" w:hAnsi="Arial" w:cs="Arial"/>
          <w:b/>
          <w:szCs w:val="22"/>
        </w:rPr>
      </w:pPr>
    </w:p>
    <w:p w14:paraId="29A5CF73" w14:textId="77777777" w:rsidR="00B96CF8" w:rsidRPr="00BD7399" w:rsidRDefault="00683BBC" w:rsidP="007662C4">
      <w:pPr>
        <w:spacing w:line="240" w:lineRule="auto"/>
        <w:jc w:val="both"/>
        <w:rPr>
          <w:rFonts w:ascii="Arial" w:hAnsi="Arial" w:cs="Arial"/>
          <w:b/>
          <w:i/>
          <w:szCs w:val="22"/>
        </w:rPr>
      </w:pPr>
      <w:r w:rsidRPr="00BD7399">
        <w:rPr>
          <w:rFonts w:ascii="Arial" w:hAnsi="Arial" w:cs="Arial"/>
          <w:b/>
          <w:i/>
          <w:szCs w:val="22"/>
        </w:rPr>
        <w:t xml:space="preserve">Conclusion on toxicokinetics: </w:t>
      </w:r>
    </w:p>
    <w:p w14:paraId="591444B8" w14:textId="77777777" w:rsidR="00683BBC" w:rsidRPr="00BD7399" w:rsidRDefault="00683BBC" w:rsidP="007662C4">
      <w:pPr>
        <w:spacing w:line="240" w:lineRule="auto"/>
        <w:jc w:val="both"/>
        <w:rPr>
          <w:rFonts w:ascii="Arial" w:hAnsi="Arial" w:cs="Arial"/>
          <w:szCs w:val="22"/>
        </w:rPr>
      </w:pPr>
      <w:r w:rsidRPr="00BD7399">
        <w:rPr>
          <w:rFonts w:ascii="Arial" w:hAnsi="Arial" w:cs="Arial"/>
          <w:szCs w:val="22"/>
        </w:rPr>
        <w:t xml:space="preserve">An almost complete oral absorption can be considered, on the basis of amount of radioactivity recovered in the excreta and retained in the tissues. </w:t>
      </w:r>
      <w:r w:rsidRPr="00BD7399">
        <w:rPr>
          <w:rFonts w:ascii="Arial" w:hAnsi="Arial" w:cs="Arial"/>
          <w:i/>
          <w:szCs w:val="22"/>
        </w:rPr>
        <w:t>Brodifacoum</w:t>
      </w:r>
      <w:r w:rsidRPr="00BD7399">
        <w:rPr>
          <w:rFonts w:ascii="Arial" w:hAnsi="Arial" w:cs="Arial"/>
          <w:szCs w:val="22"/>
        </w:rPr>
        <w:t xml:space="preserve"> is widely distributed and bioaccumulates mainly in the liver with lower concentrations in the kidney. Hepatic bioaccumulation of </w:t>
      </w:r>
      <w:r w:rsidRPr="00BD7399">
        <w:rPr>
          <w:rFonts w:ascii="Arial" w:hAnsi="Arial" w:cs="Arial"/>
          <w:i/>
          <w:szCs w:val="22"/>
        </w:rPr>
        <w:t>Brodifacoum</w:t>
      </w:r>
      <w:r w:rsidRPr="00BD7399">
        <w:rPr>
          <w:rFonts w:ascii="Arial" w:hAnsi="Arial" w:cs="Arial"/>
          <w:szCs w:val="22"/>
        </w:rPr>
        <w:t xml:space="preserve"> is a non-linear </w:t>
      </w:r>
      <w:r w:rsidRPr="00BD7399">
        <w:rPr>
          <w:rFonts w:ascii="Arial" w:hAnsi="Arial" w:cs="Arial"/>
          <w:i/>
          <w:szCs w:val="22"/>
        </w:rPr>
        <w:t>vs</w:t>
      </w:r>
      <w:r w:rsidRPr="00BD7399">
        <w:rPr>
          <w:rFonts w:ascii="Arial" w:hAnsi="Arial" w:cs="Arial"/>
          <w:szCs w:val="22"/>
        </w:rPr>
        <w:t xml:space="preserve"> dose and time. The elimination kinetic from the liver was biphasic, with an half-life in the range of 282-350 days. The excretion after oral administration is very slow (11 – 14% in 10 days), occurring via the urine and the bile, both as polar metabolites (glucuronide) and parent compound. The metabolism of </w:t>
      </w:r>
      <w:r w:rsidRPr="00BD7399">
        <w:rPr>
          <w:rFonts w:ascii="Arial" w:hAnsi="Arial" w:cs="Arial"/>
          <w:i/>
          <w:szCs w:val="22"/>
        </w:rPr>
        <w:t>Brodifacoum</w:t>
      </w:r>
      <w:r w:rsidRPr="00BD7399">
        <w:rPr>
          <w:rFonts w:ascii="Arial" w:hAnsi="Arial" w:cs="Arial"/>
          <w:szCs w:val="22"/>
        </w:rPr>
        <w:t xml:space="preserve"> is limited and the toxicologically relevant chemical species is the parent compound.</w:t>
      </w:r>
    </w:p>
    <w:p w14:paraId="799D2DCB" w14:textId="77777777" w:rsidR="00683BBC" w:rsidRPr="00BD7399" w:rsidRDefault="00683BBC" w:rsidP="007662C4">
      <w:pPr>
        <w:autoSpaceDE w:val="0"/>
        <w:autoSpaceDN w:val="0"/>
        <w:adjustRightInd w:val="0"/>
        <w:spacing w:line="240" w:lineRule="auto"/>
        <w:jc w:val="both"/>
        <w:rPr>
          <w:rFonts w:ascii="Arial" w:hAnsi="Arial" w:cs="Arial"/>
          <w:szCs w:val="22"/>
          <w:lang w:val="en-US" w:eastAsia="en-US"/>
        </w:rPr>
      </w:pPr>
      <w:r w:rsidRPr="00BD7399">
        <w:rPr>
          <w:rFonts w:ascii="Arial" w:hAnsi="Arial" w:cs="Arial"/>
          <w:szCs w:val="22"/>
          <w:lang w:val="en-US" w:eastAsia="en-US"/>
        </w:rPr>
        <w:t xml:space="preserve">Concerning the dermal absorption value to be used in the risk characterisation for wax block bait, in the Combined Assessment Report for </w:t>
      </w:r>
      <w:r w:rsidRPr="00BD7399">
        <w:rPr>
          <w:rFonts w:ascii="Arial" w:hAnsi="Arial" w:cs="Arial"/>
          <w:i/>
          <w:iCs/>
          <w:szCs w:val="22"/>
          <w:lang w:val="en-US" w:eastAsia="en-US"/>
        </w:rPr>
        <w:t xml:space="preserve">Difenacoum </w:t>
      </w:r>
      <w:r w:rsidRPr="00BD7399">
        <w:rPr>
          <w:rFonts w:ascii="Arial" w:hAnsi="Arial" w:cs="Arial"/>
          <w:szCs w:val="22"/>
          <w:lang w:val="en-US" w:eastAsia="en-US"/>
        </w:rPr>
        <w:t>(September 2009) a value of 0.047% was proposed. Therefore, on the basis of the available study and reading across from data on other 2nd generation anticoagulant rodenticides, two different values should be used for risk characterisation depending on the type of formulation: 5% (pellets and grains) or 0.047% (wax block bait).</w:t>
      </w:r>
    </w:p>
    <w:p w14:paraId="1DF2B49E" w14:textId="77777777" w:rsidR="00683BBC" w:rsidRPr="00BD7399" w:rsidRDefault="00683BBC" w:rsidP="007662C4">
      <w:pPr>
        <w:spacing w:line="240" w:lineRule="auto"/>
        <w:jc w:val="both"/>
        <w:rPr>
          <w:rFonts w:ascii="Arial" w:hAnsi="Arial" w:cs="Arial"/>
          <w:szCs w:val="22"/>
        </w:rPr>
      </w:pPr>
    </w:p>
    <w:p w14:paraId="0307CC39" w14:textId="77777777" w:rsidR="00683BBC" w:rsidRPr="00BD7399" w:rsidRDefault="00683BBC" w:rsidP="007662C4">
      <w:pPr>
        <w:pStyle w:val="Paragraphedeliste"/>
        <w:numPr>
          <w:ilvl w:val="0"/>
          <w:numId w:val="10"/>
        </w:numPr>
        <w:autoSpaceDE w:val="0"/>
        <w:autoSpaceDN w:val="0"/>
        <w:adjustRightInd w:val="0"/>
        <w:spacing w:line="240" w:lineRule="auto"/>
        <w:jc w:val="both"/>
        <w:rPr>
          <w:rFonts w:ascii="Arial" w:hAnsi="Arial" w:cs="Arial"/>
          <w:b/>
          <w:szCs w:val="22"/>
        </w:rPr>
      </w:pPr>
      <w:r w:rsidRPr="00BD7399">
        <w:rPr>
          <w:rFonts w:ascii="Arial" w:hAnsi="Arial" w:cs="Arial"/>
          <w:b/>
          <w:szCs w:val="22"/>
        </w:rPr>
        <w:t xml:space="preserve">Acute effects </w:t>
      </w:r>
    </w:p>
    <w:p w14:paraId="5D324A5F" w14:textId="77777777" w:rsidR="00B96CF8" w:rsidRPr="00BD7399" w:rsidRDefault="00B96CF8" w:rsidP="007662C4">
      <w:pPr>
        <w:autoSpaceDE w:val="0"/>
        <w:autoSpaceDN w:val="0"/>
        <w:adjustRightInd w:val="0"/>
        <w:spacing w:line="240" w:lineRule="auto"/>
        <w:jc w:val="both"/>
        <w:rPr>
          <w:rFonts w:ascii="Arial" w:hAnsi="Arial" w:cs="Arial"/>
          <w:b/>
          <w:i/>
          <w:szCs w:val="22"/>
          <w:lang w:eastAsia="it-IT"/>
        </w:rPr>
      </w:pPr>
      <w:r w:rsidRPr="00BD7399">
        <w:rPr>
          <w:rFonts w:ascii="Arial" w:hAnsi="Arial" w:cs="Arial"/>
          <w:b/>
          <w:i/>
          <w:szCs w:val="22"/>
          <w:lang w:eastAsia="it-IT"/>
        </w:rPr>
        <w:t>Data from Syngenta:</w:t>
      </w:r>
    </w:p>
    <w:p w14:paraId="6D5C0A09" w14:textId="77777777" w:rsidR="00683BBC" w:rsidRPr="00BD7399" w:rsidRDefault="00683BBC" w:rsidP="007662C4">
      <w:pPr>
        <w:spacing w:line="240" w:lineRule="auto"/>
        <w:jc w:val="both"/>
        <w:rPr>
          <w:rFonts w:ascii="Arial" w:hAnsi="Arial" w:cs="Arial"/>
          <w:szCs w:val="22"/>
        </w:rPr>
      </w:pPr>
      <w:r w:rsidRPr="00BD7399">
        <w:rPr>
          <w:rFonts w:ascii="Arial" w:hAnsi="Arial" w:cs="Arial"/>
          <w:i/>
          <w:szCs w:val="22"/>
        </w:rPr>
        <w:t>Brodifacoum</w:t>
      </w:r>
      <w:r w:rsidRPr="00BD7399">
        <w:rPr>
          <w:rFonts w:ascii="Arial" w:hAnsi="Arial" w:cs="Arial"/>
          <w:szCs w:val="22"/>
        </w:rPr>
        <w:t xml:space="preserve"> was very toxic to rats and mice with similar oral LD</w:t>
      </w:r>
      <w:r w:rsidRPr="00BD7399">
        <w:rPr>
          <w:rFonts w:ascii="Arial" w:hAnsi="Arial" w:cs="Arial"/>
          <w:szCs w:val="22"/>
          <w:vertAlign w:val="subscript"/>
        </w:rPr>
        <w:t>50</w:t>
      </w:r>
      <w:r w:rsidRPr="00BD7399">
        <w:rPr>
          <w:rFonts w:ascii="Arial" w:hAnsi="Arial" w:cs="Arial"/>
          <w:szCs w:val="22"/>
        </w:rPr>
        <w:t xml:space="preserve"> of about 0.4 mg/kg bw to the male rat and mouse. </w:t>
      </w:r>
      <w:r w:rsidRPr="00BD7399">
        <w:rPr>
          <w:rFonts w:ascii="Arial" w:hAnsi="Arial" w:cs="Arial"/>
          <w:i/>
          <w:szCs w:val="22"/>
        </w:rPr>
        <w:t>Brodifacoum</w:t>
      </w:r>
      <w:r w:rsidRPr="00BD7399">
        <w:rPr>
          <w:rFonts w:ascii="Arial" w:hAnsi="Arial" w:cs="Arial"/>
          <w:szCs w:val="22"/>
        </w:rPr>
        <w:t xml:space="preserve"> is also acutely toxic by the dermal and inhalation routes. Death was the result of internal haemorrhage. </w:t>
      </w:r>
    </w:p>
    <w:p w14:paraId="7EF9DED9" w14:textId="77777777" w:rsidR="00683BBC" w:rsidRPr="00BD7399" w:rsidRDefault="00683BBC" w:rsidP="007662C4">
      <w:pPr>
        <w:autoSpaceDE w:val="0"/>
        <w:autoSpaceDN w:val="0"/>
        <w:adjustRightInd w:val="0"/>
        <w:spacing w:line="240" w:lineRule="auto"/>
        <w:jc w:val="both"/>
        <w:rPr>
          <w:rFonts w:ascii="Arial" w:hAnsi="Arial" w:cs="Arial"/>
          <w:szCs w:val="22"/>
        </w:rPr>
      </w:pPr>
      <w:r w:rsidRPr="00BD7399">
        <w:rPr>
          <w:rFonts w:ascii="Arial" w:hAnsi="Arial" w:cs="Arial"/>
          <w:i/>
          <w:szCs w:val="22"/>
        </w:rPr>
        <w:t>Brodifacoum</w:t>
      </w:r>
      <w:r w:rsidRPr="00BD7399">
        <w:rPr>
          <w:rFonts w:ascii="Arial" w:hAnsi="Arial" w:cs="Arial"/>
          <w:szCs w:val="22"/>
        </w:rPr>
        <w:t xml:space="preserve"> does not fulfil the EU criteria for classification as a skin or eye irritant, but is able to cause skin sensitization in guinea pig and fulfils the EU criteria for classification as a skin sensitizer.</w:t>
      </w:r>
    </w:p>
    <w:p w14:paraId="52E7141B" w14:textId="77777777" w:rsidR="00683BBC" w:rsidRPr="00BD7399" w:rsidRDefault="00683BBC" w:rsidP="007662C4">
      <w:pPr>
        <w:tabs>
          <w:tab w:val="left" w:pos="1134"/>
        </w:tabs>
        <w:spacing w:line="240" w:lineRule="auto"/>
        <w:jc w:val="both"/>
        <w:rPr>
          <w:rFonts w:ascii="Arial" w:hAnsi="Arial" w:cs="Arial"/>
          <w:b/>
          <w:szCs w:val="22"/>
        </w:rPr>
      </w:pPr>
    </w:p>
    <w:p w14:paraId="05FB3198" w14:textId="77777777" w:rsidR="00B96CF8" w:rsidRPr="00BD7399" w:rsidRDefault="00B96CF8" w:rsidP="007662C4">
      <w:pPr>
        <w:spacing w:line="240" w:lineRule="auto"/>
        <w:jc w:val="both"/>
        <w:rPr>
          <w:rFonts w:ascii="Arial" w:hAnsi="Arial" w:cs="Arial"/>
          <w:b/>
          <w:szCs w:val="22"/>
        </w:rPr>
      </w:pPr>
      <w:r w:rsidRPr="00BD7399">
        <w:rPr>
          <w:rFonts w:ascii="Arial" w:eastAsia="Times New Roman" w:hAnsi="Arial" w:cs="Arial"/>
          <w:b/>
          <w:i/>
          <w:szCs w:val="22"/>
          <w:lang w:val="en-GB"/>
        </w:rPr>
        <w:t>Data from Activa/PelGar</w:t>
      </w:r>
      <w:r w:rsidRPr="00BD7399">
        <w:rPr>
          <w:rFonts w:ascii="Arial" w:hAnsi="Arial" w:cs="Arial"/>
          <w:b/>
          <w:szCs w:val="22"/>
        </w:rPr>
        <w:t>:</w:t>
      </w:r>
    </w:p>
    <w:p w14:paraId="10AA4945" w14:textId="77777777" w:rsidR="00683BBC" w:rsidRPr="00BD7399" w:rsidRDefault="00683BBC" w:rsidP="007662C4">
      <w:pPr>
        <w:spacing w:line="240" w:lineRule="auto"/>
        <w:jc w:val="both"/>
        <w:rPr>
          <w:rFonts w:ascii="Arial" w:hAnsi="Arial" w:cs="Arial"/>
          <w:szCs w:val="22"/>
        </w:rPr>
      </w:pPr>
      <w:r w:rsidRPr="00BD7399">
        <w:rPr>
          <w:rFonts w:ascii="Arial" w:hAnsi="Arial" w:cs="Arial"/>
          <w:i/>
          <w:szCs w:val="22"/>
        </w:rPr>
        <w:t>Brodifacoum</w:t>
      </w:r>
      <w:r w:rsidRPr="00BD7399">
        <w:rPr>
          <w:rFonts w:ascii="Arial" w:hAnsi="Arial" w:cs="Arial"/>
          <w:szCs w:val="22"/>
        </w:rPr>
        <w:t xml:space="preserve"> is very toxic if </w:t>
      </w:r>
      <w:r w:rsidRPr="00BD7399">
        <w:rPr>
          <w:rFonts w:ascii="Arial" w:hAnsi="Arial" w:cs="Arial"/>
          <w:szCs w:val="22"/>
          <w:lang w:val="en-US"/>
        </w:rPr>
        <w:t xml:space="preserve">swallow </w:t>
      </w:r>
      <w:r w:rsidRPr="00BD7399">
        <w:rPr>
          <w:rFonts w:ascii="Arial" w:hAnsi="Arial" w:cs="Arial"/>
          <w:szCs w:val="22"/>
        </w:rPr>
        <w:t>(oral LD</w:t>
      </w:r>
      <w:r w:rsidRPr="00BD7399">
        <w:rPr>
          <w:rFonts w:ascii="Arial" w:hAnsi="Arial" w:cs="Arial"/>
          <w:szCs w:val="22"/>
          <w:vertAlign w:val="subscript"/>
        </w:rPr>
        <w:t>50</w:t>
      </w:r>
      <w:r w:rsidRPr="00BD7399">
        <w:rPr>
          <w:rFonts w:ascii="Arial" w:hAnsi="Arial" w:cs="Arial"/>
          <w:szCs w:val="22"/>
        </w:rPr>
        <w:t xml:space="preserve"> &lt;5 mg/kg bw) or in contact with skin (dermal LD</w:t>
      </w:r>
      <w:r w:rsidRPr="00BD7399">
        <w:rPr>
          <w:rFonts w:ascii="Arial" w:hAnsi="Arial" w:cs="Arial"/>
          <w:szCs w:val="22"/>
          <w:vertAlign w:val="subscript"/>
        </w:rPr>
        <w:t>50</w:t>
      </w:r>
      <w:r w:rsidRPr="00BD7399">
        <w:rPr>
          <w:rFonts w:ascii="Arial" w:hAnsi="Arial" w:cs="Arial"/>
          <w:szCs w:val="22"/>
        </w:rPr>
        <w:t>= 7.48 mg/kg bw in rat females; even lower in males).</w:t>
      </w:r>
    </w:p>
    <w:p w14:paraId="6FC9A69E" w14:textId="77777777" w:rsidR="00683BBC" w:rsidRPr="00BD7399" w:rsidRDefault="00683BBC" w:rsidP="007662C4">
      <w:pPr>
        <w:spacing w:line="240" w:lineRule="auto"/>
        <w:jc w:val="both"/>
        <w:rPr>
          <w:rFonts w:ascii="Arial" w:hAnsi="Arial" w:cs="Arial"/>
          <w:szCs w:val="22"/>
          <w:lang w:val="en-US"/>
        </w:rPr>
      </w:pPr>
      <w:r w:rsidRPr="00BD7399">
        <w:rPr>
          <w:rFonts w:ascii="Arial" w:hAnsi="Arial" w:cs="Arial"/>
          <w:szCs w:val="22"/>
          <w:lang w:val="en-US"/>
        </w:rPr>
        <w:t xml:space="preserve">The waiving for the inhalation toxicity study has been accepted due to low vapour pressure of </w:t>
      </w:r>
      <w:r w:rsidRPr="00BD7399">
        <w:rPr>
          <w:rFonts w:ascii="Arial" w:hAnsi="Arial" w:cs="Arial"/>
          <w:i/>
          <w:szCs w:val="22"/>
          <w:lang w:val="en-US"/>
        </w:rPr>
        <w:t>Brodifacoum</w:t>
      </w:r>
      <w:r w:rsidRPr="00BD7399">
        <w:rPr>
          <w:rFonts w:ascii="Arial" w:hAnsi="Arial" w:cs="Arial"/>
          <w:szCs w:val="22"/>
          <w:lang w:val="en-US"/>
        </w:rPr>
        <w:t xml:space="preserve"> and data on dustiness and particle size, indicating that the potential for inhalation is limited in addition to </w:t>
      </w:r>
      <w:r w:rsidRPr="00BD7399">
        <w:rPr>
          <w:rFonts w:ascii="Arial" w:hAnsi="Arial" w:cs="Arial"/>
          <w:szCs w:val="22"/>
          <w:lang w:eastAsia="it-IT"/>
        </w:rPr>
        <w:t xml:space="preserve">ethical and animal welfare reasons. </w:t>
      </w:r>
      <w:r w:rsidRPr="00BD7399">
        <w:rPr>
          <w:rFonts w:ascii="Arial" w:hAnsi="Arial" w:cs="Arial"/>
          <w:szCs w:val="22"/>
          <w:lang w:val="en-US"/>
        </w:rPr>
        <w:t>However, based on data with structurally related compounds with the same mechanism of action (</w:t>
      </w:r>
      <w:r w:rsidRPr="00BD7399">
        <w:rPr>
          <w:rFonts w:ascii="Arial" w:hAnsi="Arial" w:cs="Arial"/>
          <w:i/>
          <w:szCs w:val="22"/>
          <w:lang w:val="en-US"/>
        </w:rPr>
        <w:t>i.e.</w:t>
      </w:r>
      <w:r w:rsidRPr="00BD7399">
        <w:rPr>
          <w:rFonts w:ascii="Arial" w:hAnsi="Arial" w:cs="Arial"/>
          <w:szCs w:val="22"/>
          <w:lang w:val="en-US"/>
        </w:rPr>
        <w:t xml:space="preserve"> 2</w:t>
      </w:r>
      <w:r w:rsidRPr="00BD7399">
        <w:rPr>
          <w:rFonts w:ascii="Arial" w:hAnsi="Arial" w:cs="Arial"/>
          <w:szCs w:val="22"/>
          <w:vertAlign w:val="superscript"/>
          <w:lang w:val="en-US"/>
        </w:rPr>
        <w:t>nd</w:t>
      </w:r>
      <w:r w:rsidRPr="00BD7399">
        <w:rPr>
          <w:rFonts w:ascii="Arial" w:hAnsi="Arial" w:cs="Arial"/>
          <w:szCs w:val="22"/>
          <w:lang w:val="en-US"/>
        </w:rPr>
        <w:t xml:space="preserve"> generation anticoagulants), it is expected that the substance is also highly toxic after inhalation. </w:t>
      </w:r>
    </w:p>
    <w:p w14:paraId="2609F156" w14:textId="77777777" w:rsidR="00683BBC" w:rsidRPr="00BD7399" w:rsidRDefault="00683BBC" w:rsidP="007662C4">
      <w:pPr>
        <w:spacing w:line="240" w:lineRule="auto"/>
        <w:jc w:val="both"/>
        <w:outlineLvl w:val="2"/>
        <w:rPr>
          <w:rFonts w:ascii="Arial" w:hAnsi="Arial" w:cs="Arial"/>
          <w:b/>
          <w:szCs w:val="22"/>
          <w:lang w:val="en-US"/>
        </w:rPr>
      </w:pPr>
      <w:bookmarkStart w:id="183" w:name="_Toc268510655"/>
      <w:bookmarkStart w:id="184" w:name="_Toc268511359"/>
      <w:r w:rsidRPr="00BD7399">
        <w:rPr>
          <w:rFonts w:ascii="Arial" w:hAnsi="Arial" w:cs="Arial"/>
          <w:i/>
          <w:szCs w:val="22"/>
          <w:lang w:val="en-US"/>
        </w:rPr>
        <w:t>Brodifacoum</w:t>
      </w:r>
      <w:r w:rsidRPr="00BD7399">
        <w:rPr>
          <w:rFonts w:ascii="Arial" w:hAnsi="Arial" w:cs="Arial"/>
          <w:szCs w:val="22"/>
          <w:lang w:val="en-US"/>
        </w:rPr>
        <w:t xml:space="preserve"> is not irritant to the skin or eyes of rabbits and showed no sensitizing potential in a LLNA study in mice.</w:t>
      </w:r>
      <w:bookmarkEnd w:id="183"/>
      <w:bookmarkEnd w:id="184"/>
      <w:r w:rsidRPr="00BD7399">
        <w:rPr>
          <w:rFonts w:ascii="Arial" w:hAnsi="Arial" w:cs="Arial"/>
          <w:szCs w:val="22"/>
          <w:lang w:val="en-US"/>
        </w:rPr>
        <w:t xml:space="preserve"> </w:t>
      </w:r>
    </w:p>
    <w:p w14:paraId="667C467C" w14:textId="77777777" w:rsidR="00B96CF8" w:rsidRPr="00BD7399" w:rsidRDefault="00B96CF8" w:rsidP="007662C4">
      <w:pPr>
        <w:spacing w:line="240" w:lineRule="auto"/>
        <w:jc w:val="both"/>
        <w:rPr>
          <w:rFonts w:ascii="Arial" w:hAnsi="Arial" w:cs="Arial"/>
          <w:b/>
          <w:szCs w:val="22"/>
          <w:lang w:val="en-US"/>
        </w:rPr>
      </w:pPr>
    </w:p>
    <w:p w14:paraId="48A8DF82" w14:textId="77777777" w:rsidR="00B96CF8" w:rsidRPr="00BD7399" w:rsidRDefault="00683BBC" w:rsidP="007662C4">
      <w:pPr>
        <w:spacing w:line="240" w:lineRule="auto"/>
        <w:jc w:val="both"/>
        <w:rPr>
          <w:rFonts w:ascii="Arial" w:hAnsi="Arial" w:cs="Arial"/>
          <w:b/>
          <w:i/>
          <w:szCs w:val="22"/>
          <w:lang w:val="en-US"/>
        </w:rPr>
      </w:pPr>
      <w:r w:rsidRPr="00BD7399">
        <w:rPr>
          <w:rFonts w:ascii="Arial" w:hAnsi="Arial" w:cs="Arial"/>
          <w:b/>
          <w:i/>
          <w:szCs w:val="22"/>
          <w:lang w:val="en-US"/>
        </w:rPr>
        <w:t xml:space="preserve">Conclusion on acute effects: </w:t>
      </w:r>
    </w:p>
    <w:p w14:paraId="11935D9D" w14:textId="77777777" w:rsidR="00683BBC" w:rsidRPr="00BD7399" w:rsidRDefault="00683BBC" w:rsidP="007662C4">
      <w:pPr>
        <w:spacing w:line="240" w:lineRule="auto"/>
        <w:jc w:val="both"/>
        <w:rPr>
          <w:rFonts w:ascii="Arial" w:hAnsi="Arial" w:cs="Arial"/>
          <w:b/>
          <w:szCs w:val="22"/>
          <w:lang w:val="en-US"/>
        </w:rPr>
      </w:pPr>
      <w:r w:rsidRPr="00BD7399">
        <w:rPr>
          <w:rFonts w:ascii="Arial" w:hAnsi="Arial" w:cs="Arial"/>
          <w:i/>
          <w:szCs w:val="22"/>
        </w:rPr>
        <w:t>Brodifacoum</w:t>
      </w:r>
      <w:r w:rsidRPr="00BD7399">
        <w:rPr>
          <w:rFonts w:ascii="Arial" w:hAnsi="Arial" w:cs="Arial"/>
          <w:szCs w:val="22"/>
        </w:rPr>
        <w:t xml:space="preserve"> is very toxic after oral administration and also via the dermal and inhalation routes. Death was the result of internal haemorrhage. Classification with T+; R26/27/28; ‘Very toxic by inhalation, in contact with skin and if swallowed’ is warranted.</w:t>
      </w:r>
    </w:p>
    <w:p w14:paraId="5D7B0C47" w14:textId="77777777" w:rsidR="00683BBC" w:rsidRPr="00BD7399" w:rsidRDefault="00683BBC" w:rsidP="007662C4">
      <w:pPr>
        <w:spacing w:line="240" w:lineRule="auto"/>
        <w:jc w:val="both"/>
        <w:outlineLvl w:val="2"/>
        <w:rPr>
          <w:rFonts w:ascii="Arial" w:hAnsi="Arial" w:cs="Arial"/>
          <w:szCs w:val="22"/>
        </w:rPr>
      </w:pPr>
      <w:bookmarkStart w:id="185" w:name="_Toc268510656"/>
      <w:bookmarkStart w:id="186" w:name="_Toc268511360"/>
      <w:r w:rsidRPr="00BD7399">
        <w:rPr>
          <w:rFonts w:ascii="Arial" w:hAnsi="Arial" w:cs="Arial"/>
          <w:i/>
          <w:szCs w:val="22"/>
        </w:rPr>
        <w:t>Brodifacoum</w:t>
      </w:r>
      <w:r w:rsidRPr="00BD7399">
        <w:rPr>
          <w:rFonts w:ascii="Arial" w:hAnsi="Arial" w:cs="Arial"/>
          <w:szCs w:val="22"/>
        </w:rPr>
        <w:t xml:space="preserve"> does not fulfil the EU criteria for classification as a skin or eye irritant. Although </w:t>
      </w:r>
      <w:r w:rsidRPr="00BD7399">
        <w:rPr>
          <w:rFonts w:ascii="Arial" w:hAnsi="Arial" w:cs="Arial"/>
          <w:szCs w:val="22"/>
          <w:lang w:val="en-US"/>
        </w:rPr>
        <w:t xml:space="preserve">showed no sensitizing potential in a LLNA study in mice, it was </w:t>
      </w:r>
      <w:r w:rsidRPr="00BD7399">
        <w:rPr>
          <w:rFonts w:ascii="Arial" w:hAnsi="Arial" w:cs="Arial"/>
          <w:szCs w:val="22"/>
        </w:rPr>
        <w:t>able to cause skin sensitization in guinea pig and fulfils the EU criteria for classification as a skin sensitizer.</w:t>
      </w:r>
      <w:bookmarkEnd w:id="185"/>
      <w:bookmarkEnd w:id="186"/>
    </w:p>
    <w:p w14:paraId="5492DB21" w14:textId="77777777" w:rsidR="00683BBC" w:rsidRPr="00BD7399" w:rsidRDefault="00683BBC" w:rsidP="007662C4">
      <w:pPr>
        <w:spacing w:line="240" w:lineRule="auto"/>
        <w:jc w:val="both"/>
        <w:outlineLvl w:val="2"/>
        <w:rPr>
          <w:rFonts w:ascii="Arial" w:hAnsi="Arial" w:cs="Arial"/>
          <w:b/>
          <w:szCs w:val="22"/>
        </w:rPr>
      </w:pPr>
    </w:p>
    <w:p w14:paraId="20ED6AF0" w14:textId="77777777" w:rsidR="00683BBC" w:rsidRPr="00BD7399" w:rsidRDefault="00683BBC" w:rsidP="007662C4">
      <w:pPr>
        <w:numPr>
          <w:ilvl w:val="3"/>
          <w:numId w:val="9"/>
        </w:numPr>
        <w:tabs>
          <w:tab w:val="clear" w:pos="1800"/>
          <w:tab w:val="num" w:pos="1418"/>
        </w:tabs>
        <w:spacing w:line="240" w:lineRule="auto"/>
        <w:jc w:val="both"/>
        <w:outlineLvl w:val="2"/>
        <w:rPr>
          <w:rFonts w:ascii="Arial" w:hAnsi="Arial" w:cs="Arial"/>
          <w:b/>
          <w:szCs w:val="22"/>
        </w:rPr>
      </w:pPr>
      <w:bookmarkStart w:id="187" w:name="_Toc268510657"/>
      <w:bookmarkStart w:id="188" w:name="_Toc268511361"/>
      <w:bookmarkStart w:id="189" w:name="_Toc160516236"/>
      <w:bookmarkStart w:id="190" w:name="_Toc176758925"/>
      <w:r w:rsidRPr="00BD7399">
        <w:rPr>
          <w:rFonts w:ascii="Arial" w:hAnsi="Arial" w:cs="Arial"/>
          <w:b/>
          <w:szCs w:val="22"/>
        </w:rPr>
        <w:t>Repeated Dose Effects</w:t>
      </w:r>
      <w:bookmarkEnd w:id="187"/>
      <w:bookmarkEnd w:id="188"/>
      <w:r w:rsidRPr="00BD7399">
        <w:rPr>
          <w:rFonts w:ascii="Arial" w:hAnsi="Arial" w:cs="Arial"/>
          <w:b/>
          <w:szCs w:val="22"/>
        </w:rPr>
        <w:t xml:space="preserve"> </w:t>
      </w:r>
      <w:bookmarkEnd w:id="189"/>
      <w:bookmarkEnd w:id="190"/>
    </w:p>
    <w:p w14:paraId="4F2C4CE2" w14:textId="77777777" w:rsidR="00B96CF8" w:rsidRPr="00BD7399" w:rsidRDefault="00B96CF8" w:rsidP="007662C4">
      <w:pPr>
        <w:autoSpaceDE w:val="0"/>
        <w:autoSpaceDN w:val="0"/>
        <w:adjustRightInd w:val="0"/>
        <w:spacing w:line="240" w:lineRule="auto"/>
        <w:jc w:val="both"/>
        <w:rPr>
          <w:rFonts w:ascii="Arial" w:hAnsi="Arial" w:cs="Arial"/>
          <w:b/>
          <w:i/>
          <w:szCs w:val="22"/>
          <w:lang w:eastAsia="it-IT"/>
        </w:rPr>
      </w:pPr>
      <w:r w:rsidRPr="00BD7399">
        <w:rPr>
          <w:rFonts w:ascii="Arial" w:hAnsi="Arial" w:cs="Arial"/>
          <w:b/>
          <w:i/>
          <w:szCs w:val="22"/>
          <w:lang w:eastAsia="it-IT"/>
        </w:rPr>
        <w:t>Data from Syngenta:</w:t>
      </w:r>
    </w:p>
    <w:p w14:paraId="718E4FD1" w14:textId="77777777" w:rsidR="00683BBC" w:rsidRPr="00BD7399" w:rsidRDefault="00683BBC" w:rsidP="007662C4">
      <w:pPr>
        <w:spacing w:line="240" w:lineRule="auto"/>
        <w:jc w:val="both"/>
        <w:rPr>
          <w:rFonts w:ascii="Arial" w:hAnsi="Arial" w:cs="Arial"/>
          <w:szCs w:val="22"/>
        </w:rPr>
      </w:pPr>
      <w:r w:rsidRPr="00BD7399">
        <w:rPr>
          <w:rFonts w:ascii="Arial" w:hAnsi="Arial" w:cs="Arial"/>
          <w:szCs w:val="22"/>
        </w:rPr>
        <w:t xml:space="preserve">Repeated dose oral studies show that in the rat and in the dog, the clinical signs, haematological and post mortem data were consistent with the known pharmacological action of </w:t>
      </w:r>
      <w:r w:rsidRPr="00BD7399">
        <w:rPr>
          <w:rFonts w:ascii="Arial" w:hAnsi="Arial" w:cs="Arial"/>
          <w:i/>
          <w:szCs w:val="22"/>
        </w:rPr>
        <w:t>Brodifacoum</w:t>
      </w:r>
      <w:r w:rsidRPr="00BD7399">
        <w:rPr>
          <w:rFonts w:ascii="Arial" w:hAnsi="Arial" w:cs="Arial"/>
          <w:szCs w:val="22"/>
        </w:rPr>
        <w:t xml:space="preserve">: impairment of the clotting cascade and increased prevalence of haemorrhage leading to death. There were no indications of other secondary toxicities: any of the other parameters including histopathological analysis revealed no treatment related alterations. </w:t>
      </w:r>
    </w:p>
    <w:p w14:paraId="7B98FD55" w14:textId="77777777" w:rsidR="00683BBC" w:rsidRPr="00BD7399" w:rsidRDefault="00683BBC" w:rsidP="007662C4">
      <w:pPr>
        <w:pStyle w:val="Corpsdetexte2"/>
        <w:spacing w:after="0" w:line="240" w:lineRule="auto"/>
        <w:jc w:val="both"/>
        <w:rPr>
          <w:rFonts w:ascii="Arial" w:hAnsi="Arial" w:cs="Arial"/>
          <w:szCs w:val="22"/>
        </w:rPr>
      </w:pPr>
      <w:r w:rsidRPr="00BD7399">
        <w:rPr>
          <w:rFonts w:ascii="Arial" w:hAnsi="Arial" w:cs="Arial"/>
          <w:szCs w:val="22"/>
        </w:rPr>
        <w:t xml:space="preserve">The subchronic 90-day oral toxicity allowed the derivation of the lowest repeated toxicity NOEL= 0.001 mg/kg bw/day. In this study, no treatment related effects on haematological parameters were evidenced at any dose, after 45 days, but statistically significant increases in both the kaolin-cephalin </w:t>
      </w:r>
      <w:r w:rsidRPr="00BD7399">
        <w:rPr>
          <w:rFonts w:ascii="Arial" w:hAnsi="Arial" w:cs="Arial"/>
          <w:szCs w:val="22"/>
        </w:rPr>
        <w:lastRenderedPageBreak/>
        <w:t xml:space="preserve">time (KCT) and the prothrombin time (PT) were measured at the highest dose level, 0.004 mg/kg bw/day after 90 days. Based upon this effect on prothrombin times and  based on haemorrhagic changes seen at necropsy, the NOEL was set at the next lowest dose, 0.001 mg/kg bw/day. </w:t>
      </w:r>
    </w:p>
    <w:p w14:paraId="373BA230" w14:textId="77777777" w:rsidR="00683BBC" w:rsidRPr="00BD7399" w:rsidRDefault="00683BBC" w:rsidP="007662C4">
      <w:pPr>
        <w:spacing w:line="240" w:lineRule="auto"/>
        <w:jc w:val="both"/>
        <w:rPr>
          <w:rFonts w:ascii="Arial" w:hAnsi="Arial" w:cs="Arial"/>
          <w:szCs w:val="22"/>
        </w:rPr>
      </w:pPr>
      <w:r w:rsidRPr="00BD7399">
        <w:rPr>
          <w:rFonts w:ascii="Arial" w:hAnsi="Arial" w:cs="Arial"/>
          <w:szCs w:val="22"/>
        </w:rPr>
        <w:t>Classification with T; R48/23/24/25 “Toxic: danger of serious damage to health by prolonged exposure through inhalation, in contact with skin and if swallowed” is warranted based on these data plus extrapolation from the acute data for the dermal and inhalation route of exposure.</w:t>
      </w:r>
    </w:p>
    <w:p w14:paraId="05C9CC1B" w14:textId="77777777" w:rsidR="00683BBC" w:rsidRPr="00BD7399" w:rsidRDefault="00683BBC" w:rsidP="007662C4">
      <w:pPr>
        <w:spacing w:line="240" w:lineRule="auto"/>
        <w:jc w:val="both"/>
        <w:rPr>
          <w:rFonts w:ascii="Arial" w:hAnsi="Arial" w:cs="Arial"/>
          <w:szCs w:val="22"/>
        </w:rPr>
      </w:pPr>
    </w:p>
    <w:p w14:paraId="29A7D1EC" w14:textId="77777777" w:rsidR="00B96CF8" w:rsidRPr="00BD7399" w:rsidRDefault="00B96CF8" w:rsidP="007662C4">
      <w:pPr>
        <w:spacing w:line="240" w:lineRule="auto"/>
        <w:jc w:val="both"/>
        <w:rPr>
          <w:rFonts w:ascii="Arial" w:hAnsi="Arial" w:cs="Arial"/>
          <w:b/>
          <w:szCs w:val="22"/>
        </w:rPr>
      </w:pPr>
      <w:r w:rsidRPr="00BD7399">
        <w:rPr>
          <w:rFonts w:ascii="Arial" w:eastAsia="Times New Roman" w:hAnsi="Arial" w:cs="Arial"/>
          <w:b/>
          <w:i/>
          <w:szCs w:val="22"/>
          <w:lang w:val="en-GB"/>
        </w:rPr>
        <w:t>Data from Activa/PelGar</w:t>
      </w:r>
      <w:r w:rsidRPr="00BD7399">
        <w:rPr>
          <w:rFonts w:ascii="Arial" w:hAnsi="Arial" w:cs="Arial"/>
          <w:b/>
          <w:szCs w:val="22"/>
        </w:rPr>
        <w:t>:</w:t>
      </w:r>
    </w:p>
    <w:p w14:paraId="262D015C" w14:textId="77777777" w:rsidR="00683BBC" w:rsidRPr="00BD7399" w:rsidRDefault="00683BBC" w:rsidP="007662C4">
      <w:pPr>
        <w:autoSpaceDE w:val="0"/>
        <w:autoSpaceDN w:val="0"/>
        <w:adjustRightInd w:val="0"/>
        <w:spacing w:line="240" w:lineRule="auto"/>
        <w:jc w:val="both"/>
        <w:rPr>
          <w:rFonts w:ascii="Arial" w:hAnsi="Arial" w:cs="Arial"/>
          <w:szCs w:val="22"/>
          <w:lang w:eastAsia="it-IT"/>
        </w:rPr>
      </w:pPr>
      <w:r w:rsidRPr="00BD7399">
        <w:rPr>
          <w:rFonts w:ascii="Arial" w:hAnsi="Arial" w:cs="Arial"/>
          <w:szCs w:val="22"/>
          <w:lang w:eastAsia="it-IT"/>
        </w:rPr>
        <w:t xml:space="preserve">Repeated oral exposure to </w:t>
      </w:r>
      <w:r w:rsidRPr="00BD7399">
        <w:rPr>
          <w:rFonts w:ascii="Arial" w:hAnsi="Arial" w:cs="Arial"/>
          <w:i/>
          <w:szCs w:val="22"/>
          <w:lang w:eastAsia="it-IT"/>
        </w:rPr>
        <w:t>Brodifacoum</w:t>
      </w:r>
      <w:r w:rsidRPr="00BD7399">
        <w:rPr>
          <w:rFonts w:ascii="Arial" w:hAnsi="Arial" w:cs="Arial"/>
          <w:szCs w:val="22"/>
          <w:lang w:eastAsia="it-IT"/>
        </w:rPr>
        <w:t xml:space="preserve"> resulted in </w:t>
      </w:r>
      <w:r w:rsidRPr="00BD7399">
        <w:rPr>
          <w:rFonts w:ascii="Arial" w:hAnsi="Arial" w:cs="Arial"/>
          <w:szCs w:val="22"/>
        </w:rPr>
        <w:t xml:space="preserve">clinical signs and toxicity consistent with the mode of action of the rodenticide and its properties of anti-coagulant agent </w:t>
      </w:r>
      <w:r w:rsidRPr="00BD7399">
        <w:rPr>
          <w:rFonts w:ascii="Arial" w:hAnsi="Arial" w:cs="Arial"/>
          <w:szCs w:val="22"/>
          <w:lang w:eastAsia="it-IT"/>
        </w:rPr>
        <w:t>(lethal haemorrhages)</w:t>
      </w:r>
      <w:r w:rsidRPr="00BD7399">
        <w:rPr>
          <w:rFonts w:ascii="Arial" w:hAnsi="Arial" w:cs="Arial"/>
          <w:szCs w:val="22"/>
        </w:rPr>
        <w:t xml:space="preserve">. The overall NOAEL for subchronic oral toxicity is 0.04 mg/kg/day. </w:t>
      </w:r>
    </w:p>
    <w:p w14:paraId="2799E9DC" w14:textId="77777777" w:rsidR="00683BBC" w:rsidRPr="00BD7399" w:rsidRDefault="00683BBC" w:rsidP="007662C4">
      <w:pPr>
        <w:pStyle w:val="THESISTEXT"/>
        <w:tabs>
          <w:tab w:val="num" w:pos="360"/>
        </w:tabs>
        <w:spacing w:after="0" w:line="240" w:lineRule="auto"/>
        <w:rPr>
          <w:rFonts w:ascii="Arial" w:hAnsi="Arial" w:cs="Arial"/>
          <w:sz w:val="22"/>
          <w:szCs w:val="22"/>
        </w:rPr>
      </w:pPr>
      <w:r w:rsidRPr="00BD7399">
        <w:rPr>
          <w:rFonts w:ascii="Arial" w:hAnsi="Arial" w:cs="Arial"/>
          <w:sz w:val="22"/>
          <w:szCs w:val="22"/>
        </w:rPr>
        <w:t xml:space="preserve">No data have been submitted on dermal repeated toxicity On the basis of both physico-chemical properties and </w:t>
      </w:r>
      <w:r w:rsidRPr="00BD7399">
        <w:rPr>
          <w:rFonts w:ascii="Arial" w:hAnsi="Arial" w:cs="Arial"/>
          <w:i/>
          <w:sz w:val="22"/>
          <w:szCs w:val="22"/>
          <w:lang w:eastAsia="it-IT"/>
        </w:rPr>
        <w:t>Brodifacoum</w:t>
      </w:r>
      <w:r w:rsidRPr="00BD7399">
        <w:rPr>
          <w:rFonts w:ascii="Arial" w:hAnsi="Arial" w:cs="Arial"/>
          <w:sz w:val="22"/>
          <w:szCs w:val="22"/>
          <w:lang w:eastAsia="it-IT"/>
        </w:rPr>
        <w:t xml:space="preserve"> </w:t>
      </w:r>
      <w:r w:rsidRPr="00BD7399">
        <w:rPr>
          <w:rFonts w:ascii="Arial" w:hAnsi="Arial" w:cs="Arial"/>
          <w:sz w:val="22"/>
          <w:szCs w:val="22"/>
        </w:rPr>
        <w:t>mode of action it can be anticipated that subchronic effect due to prolonged skin contact should not be disregarded.</w:t>
      </w:r>
    </w:p>
    <w:p w14:paraId="56AD62AE" w14:textId="77777777" w:rsidR="00683BBC" w:rsidRPr="00BD7399" w:rsidRDefault="00683BBC" w:rsidP="007662C4">
      <w:pPr>
        <w:autoSpaceDE w:val="0"/>
        <w:autoSpaceDN w:val="0"/>
        <w:adjustRightInd w:val="0"/>
        <w:spacing w:line="240" w:lineRule="auto"/>
        <w:jc w:val="both"/>
        <w:rPr>
          <w:rFonts w:ascii="Arial" w:hAnsi="Arial" w:cs="Arial"/>
          <w:szCs w:val="22"/>
          <w:lang w:eastAsia="it-IT"/>
        </w:rPr>
      </w:pPr>
      <w:r w:rsidRPr="00BD7399">
        <w:rPr>
          <w:rFonts w:ascii="Arial" w:hAnsi="Arial" w:cs="Arial"/>
          <w:szCs w:val="22"/>
        </w:rPr>
        <w:t xml:space="preserve">No data on repeated inhalation toxicity have been submitted. As indicated by the low vapour pressure, dustiness and particle size, the potential for inhalation is low and the </w:t>
      </w:r>
      <w:r w:rsidRPr="00BD7399">
        <w:rPr>
          <w:rFonts w:ascii="Arial" w:hAnsi="Arial" w:cs="Arial"/>
          <w:szCs w:val="22"/>
          <w:lang w:val="en-US"/>
        </w:rPr>
        <w:t>request for a repeated dose inhalation toxicity study is not considered justified also</w:t>
      </w:r>
      <w:r w:rsidRPr="00BD7399">
        <w:rPr>
          <w:rFonts w:ascii="Arial" w:hAnsi="Arial" w:cs="Arial"/>
          <w:szCs w:val="22"/>
          <w:lang w:eastAsia="it-IT"/>
        </w:rPr>
        <w:t xml:space="preserve"> based on ethical and animal welfare reasons.</w:t>
      </w:r>
    </w:p>
    <w:p w14:paraId="54AF8B2C" w14:textId="77777777" w:rsidR="00683BBC" w:rsidRPr="00BD7399" w:rsidRDefault="00683BBC" w:rsidP="007662C4">
      <w:pPr>
        <w:autoSpaceDE w:val="0"/>
        <w:autoSpaceDN w:val="0"/>
        <w:adjustRightInd w:val="0"/>
        <w:spacing w:line="240" w:lineRule="auto"/>
        <w:jc w:val="both"/>
        <w:rPr>
          <w:rFonts w:ascii="Arial" w:hAnsi="Arial" w:cs="Arial"/>
          <w:szCs w:val="22"/>
        </w:rPr>
      </w:pPr>
      <w:r w:rsidRPr="00BD7399">
        <w:rPr>
          <w:rFonts w:ascii="Arial" w:hAnsi="Arial" w:cs="Arial"/>
          <w:szCs w:val="22"/>
          <w:lang w:eastAsia="it-IT"/>
        </w:rPr>
        <w:t xml:space="preserve">However, based on the results of the acute dermal and inhalation toxicity studies, route-to-route extrapolation, consistently with the decision adopted for </w:t>
      </w:r>
      <w:r w:rsidRPr="00BD7399">
        <w:rPr>
          <w:rFonts w:ascii="Arial" w:hAnsi="Arial" w:cs="Arial"/>
          <w:i/>
          <w:szCs w:val="22"/>
          <w:lang w:eastAsia="it-IT"/>
        </w:rPr>
        <w:t>Difenacoum</w:t>
      </w:r>
      <w:r w:rsidRPr="00BD7399">
        <w:rPr>
          <w:rFonts w:ascii="Arial" w:hAnsi="Arial" w:cs="Arial"/>
          <w:szCs w:val="22"/>
          <w:lang w:eastAsia="it-IT"/>
        </w:rPr>
        <w:t xml:space="preserve"> (being the read across accepted for other end-points), it is justified to assume a similar concern for serious damage to health by prolonged exposure through dermal and inhalation routes also.</w:t>
      </w:r>
    </w:p>
    <w:p w14:paraId="6D7AE847" w14:textId="77777777" w:rsidR="00683BBC" w:rsidRPr="00BD7399" w:rsidRDefault="00683BBC" w:rsidP="007662C4">
      <w:pPr>
        <w:spacing w:line="240" w:lineRule="auto"/>
        <w:jc w:val="both"/>
        <w:rPr>
          <w:rFonts w:ascii="Arial" w:hAnsi="Arial" w:cs="Arial"/>
          <w:szCs w:val="22"/>
        </w:rPr>
      </w:pPr>
    </w:p>
    <w:p w14:paraId="1F2DEF12" w14:textId="77777777" w:rsidR="00683BBC" w:rsidRPr="00BD7399" w:rsidRDefault="00683BBC" w:rsidP="007662C4">
      <w:pPr>
        <w:numPr>
          <w:ilvl w:val="3"/>
          <w:numId w:val="9"/>
        </w:numPr>
        <w:tabs>
          <w:tab w:val="clear" w:pos="1800"/>
          <w:tab w:val="num" w:pos="1418"/>
        </w:tabs>
        <w:spacing w:line="240" w:lineRule="auto"/>
        <w:jc w:val="both"/>
        <w:outlineLvl w:val="2"/>
        <w:rPr>
          <w:rFonts w:ascii="Arial" w:hAnsi="Arial" w:cs="Arial"/>
          <w:b/>
          <w:szCs w:val="22"/>
        </w:rPr>
      </w:pPr>
      <w:bookmarkStart w:id="191" w:name="_Toc462644813"/>
      <w:bookmarkStart w:id="192" w:name="_Toc476446709"/>
      <w:bookmarkStart w:id="193" w:name="_Toc476449918"/>
      <w:bookmarkStart w:id="194" w:name="_Toc476450480"/>
      <w:bookmarkStart w:id="195" w:name="_Toc476450948"/>
      <w:bookmarkStart w:id="196" w:name="_Toc168738205"/>
      <w:r w:rsidRPr="00BD7399">
        <w:rPr>
          <w:rFonts w:ascii="Arial" w:hAnsi="Arial" w:cs="Arial"/>
          <w:b/>
          <w:szCs w:val="22"/>
        </w:rPr>
        <w:t>Genotoxicity</w:t>
      </w:r>
      <w:bookmarkEnd w:id="191"/>
      <w:bookmarkEnd w:id="192"/>
      <w:bookmarkEnd w:id="193"/>
      <w:bookmarkEnd w:id="194"/>
      <w:bookmarkEnd w:id="195"/>
      <w:bookmarkEnd w:id="196"/>
    </w:p>
    <w:p w14:paraId="40394202" w14:textId="77777777" w:rsidR="00B96CF8" w:rsidRPr="00BD7399" w:rsidRDefault="00B96CF8" w:rsidP="007662C4">
      <w:pPr>
        <w:autoSpaceDE w:val="0"/>
        <w:autoSpaceDN w:val="0"/>
        <w:adjustRightInd w:val="0"/>
        <w:spacing w:line="240" w:lineRule="auto"/>
        <w:jc w:val="both"/>
        <w:rPr>
          <w:rFonts w:ascii="Arial" w:hAnsi="Arial" w:cs="Arial"/>
          <w:b/>
          <w:i/>
          <w:szCs w:val="22"/>
          <w:lang w:eastAsia="it-IT"/>
        </w:rPr>
      </w:pPr>
      <w:r w:rsidRPr="00BD7399">
        <w:rPr>
          <w:rFonts w:ascii="Arial" w:hAnsi="Arial" w:cs="Arial"/>
          <w:b/>
          <w:i/>
          <w:szCs w:val="22"/>
          <w:lang w:eastAsia="it-IT"/>
        </w:rPr>
        <w:t>Data from Syngenta:</w:t>
      </w:r>
    </w:p>
    <w:p w14:paraId="6FA6109A" w14:textId="77777777" w:rsidR="00683BBC" w:rsidRPr="00BD7399" w:rsidRDefault="00683BBC" w:rsidP="007662C4">
      <w:pPr>
        <w:pStyle w:val="SectionHeader"/>
        <w:spacing w:before="0" w:after="0"/>
        <w:jc w:val="both"/>
        <w:rPr>
          <w:rFonts w:ascii="Arial" w:hAnsi="Arial" w:cs="Arial"/>
          <w:sz w:val="22"/>
          <w:szCs w:val="22"/>
          <w:lang w:val="en-GB"/>
        </w:rPr>
      </w:pPr>
      <w:r w:rsidRPr="00BD7399">
        <w:rPr>
          <w:rFonts w:ascii="Arial" w:hAnsi="Arial" w:cs="Arial"/>
          <w:i/>
          <w:sz w:val="22"/>
          <w:szCs w:val="22"/>
          <w:lang w:val="en-GB"/>
        </w:rPr>
        <w:t>Brodifacoum</w:t>
      </w:r>
      <w:r w:rsidRPr="00BD7399">
        <w:rPr>
          <w:rFonts w:ascii="Arial" w:hAnsi="Arial" w:cs="Arial"/>
          <w:sz w:val="22"/>
          <w:szCs w:val="22"/>
          <w:lang w:val="en-GB"/>
        </w:rPr>
        <w:t xml:space="preserve"> was tested in </w:t>
      </w:r>
      <w:r w:rsidRPr="00BD7399">
        <w:rPr>
          <w:rFonts w:ascii="Arial" w:hAnsi="Arial" w:cs="Arial"/>
          <w:i/>
          <w:sz w:val="22"/>
          <w:szCs w:val="22"/>
          <w:lang w:val="en-GB"/>
        </w:rPr>
        <w:t>Salmonella typhimurium</w:t>
      </w:r>
      <w:r w:rsidRPr="00BD7399">
        <w:rPr>
          <w:rFonts w:ascii="Arial" w:hAnsi="Arial" w:cs="Arial"/>
          <w:sz w:val="22"/>
          <w:szCs w:val="22"/>
          <w:lang w:val="en-GB"/>
        </w:rPr>
        <w:t xml:space="preserve"> strains TA 1535, TA 1537,TA 98, TA 100, TA 1538. with and without S9-mix, up to 5000 mg/plate, with negative results. No clastogenic activity was observed in the </w:t>
      </w:r>
      <w:r w:rsidRPr="00BD7399">
        <w:rPr>
          <w:rFonts w:ascii="Arial" w:hAnsi="Arial" w:cs="Arial"/>
          <w:i/>
          <w:color w:val="000000"/>
          <w:sz w:val="22"/>
          <w:szCs w:val="22"/>
          <w:lang w:val="en-GB"/>
        </w:rPr>
        <w:t>in-vitro</w:t>
      </w:r>
      <w:r w:rsidRPr="00BD7399">
        <w:rPr>
          <w:rFonts w:ascii="Arial" w:hAnsi="Arial" w:cs="Arial"/>
          <w:color w:val="000000"/>
          <w:sz w:val="22"/>
          <w:szCs w:val="22"/>
          <w:lang w:val="en-GB"/>
        </w:rPr>
        <w:t xml:space="preserve"> cytogenetic assay in human lymphocytes, performed with and without metabolic activation, up to cytotoxic doses. The </w:t>
      </w:r>
      <w:r w:rsidRPr="00BD7399">
        <w:rPr>
          <w:rFonts w:ascii="Arial" w:hAnsi="Arial" w:cs="Arial"/>
          <w:i/>
          <w:color w:val="000000"/>
          <w:sz w:val="22"/>
          <w:szCs w:val="22"/>
          <w:lang w:val="en-GB"/>
        </w:rPr>
        <w:t>in vitro</w:t>
      </w:r>
      <w:r w:rsidRPr="00BD7399">
        <w:rPr>
          <w:rFonts w:ascii="Arial" w:hAnsi="Arial" w:cs="Arial"/>
          <w:color w:val="000000"/>
          <w:sz w:val="22"/>
          <w:szCs w:val="22"/>
          <w:lang w:val="en-GB"/>
        </w:rPr>
        <w:t xml:space="preserve"> mammalian cell mutation assay in mouse lymphoma L5178Y cells also resulted negative, with and without S9-mix, while cytotoxic effects was observed at the highest doses. The </w:t>
      </w:r>
      <w:r w:rsidR="00D7402F" w:rsidRPr="00BD7399">
        <w:rPr>
          <w:rFonts w:ascii="Arial" w:hAnsi="Arial" w:cs="Arial"/>
          <w:color w:val="000000"/>
          <w:sz w:val="22"/>
          <w:szCs w:val="22"/>
          <w:lang w:val="en-GB"/>
        </w:rPr>
        <w:t xml:space="preserve">AS </w:t>
      </w:r>
      <w:r w:rsidRPr="00BD7399">
        <w:rPr>
          <w:rFonts w:ascii="Arial" w:hAnsi="Arial" w:cs="Arial"/>
          <w:color w:val="000000"/>
          <w:sz w:val="22"/>
          <w:szCs w:val="22"/>
          <w:lang w:val="en-GB"/>
        </w:rPr>
        <w:t xml:space="preserve">applicant submitted also an </w:t>
      </w:r>
      <w:r w:rsidRPr="00BD7399">
        <w:rPr>
          <w:rFonts w:ascii="Arial" w:hAnsi="Arial" w:cs="Arial"/>
          <w:i/>
          <w:color w:val="000000"/>
          <w:sz w:val="22"/>
          <w:szCs w:val="22"/>
          <w:lang w:val="en-GB"/>
        </w:rPr>
        <w:t>in vitro</w:t>
      </w:r>
      <w:r w:rsidRPr="00BD7399">
        <w:rPr>
          <w:rFonts w:ascii="Arial" w:hAnsi="Arial" w:cs="Arial"/>
          <w:color w:val="000000"/>
          <w:sz w:val="22"/>
          <w:szCs w:val="22"/>
          <w:lang w:val="en-GB"/>
        </w:rPr>
        <w:t xml:space="preserve"> UDS test and in an </w:t>
      </w:r>
      <w:r w:rsidRPr="00BD7399">
        <w:rPr>
          <w:rFonts w:ascii="Arial" w:hAnsi="Arial" w:cs="Arial"/>
          <w:i/>
          <w:color w:val="000000"/>
          <w:sz w:val="22"/>
          <w:szCs w:val="22"/>
          <w:lang w:val="en-GB"/>
        </w:rPr>
        <w:t>in vitro</w:t>
      </w:r>
      <w:r w:rsidRPr="00BD7399">
        <w:rPr>
          <w:rFonts w:ascii="Arial" w:hAnsi="Arial" w:cs="Arial"/>
          <w:color w:val="000000"/>
          <w:sz w:val="22"/>
          <w:szCs w:val="22"/>
          <w:lang w:val="en-GB"/>
        </w:rPr>
        <w:t xml:space="preserve"> cell transformation assay, but because of several methodological and reporting shortcomings, they were considered of limited scientific significance. An </w:t>
      </w:r>
      <w:r w:rsidRPr="00BD7399">
        <w:rPr>
          <w:rFonts w:ascii="Arial" w:hAnsi="Arial" w:cs="Arial"/>
          <w:i/>
          <w:color w:val="000000"/>
          <w:sz w:val="22"/>
          <w:szCs w:val="22"/>
          <w:lang w:val="en-GB"/>
        </w:rPr>
        <w:t>in vivo</w:t>
      </w:r>
      <w:r w:rsidRPr="00BD7399">
        <w:rPr>
          <w:rFonts w:ascii="Arial" w:hAnsi="Arial" w:cs="Arial"/>
          <w:color w:val="000000"/>
          <w:sz w:val="22"/>
          <w:szCs w:val="22"/>
          <w:lang w:val="en-GB"/>
        </w:rPr>
        <w:t xml:space="preserve"> mouse micronucleus test gave negative results. The studies submitted were rather dated, therefore they were not always </w:t>
      </w:r>
      <w:r w:rsidRPr="00BD7399">
        <w:rPr>
          <w:rFonts w:ascii="Arial" w:hAnsi="Arial" w:cs="Arial"/>
          <w:sz w:val="22"/>
          <w:szCs w:val="22"/>
          <w:lang w:val="en-GB"/>
        </w:rPr>
        <w:t>compliant with the current guidelines. However a genotoxic potential of the active substance can be reliably ruled out.</w:t>
      </w:r>
    </w:p>
    <w:p w14:paraId="50D7E7E5" w14:textId="77777777" w:rsidR="00683BBC" w:rsidRPr="00BD7399" w:rsidRDefault="00683BBC" w:rsidP="007662C4">
      <w:pPr>
        <w:pStyle w:val="Default"/>
        <w:jc w:val="both"/>
        <w:rPr>
          <w:rFonts w:ascii="Arial" w:hAnsi="Arial" w:cs="Arial"/>
          <w:sz w:val="22"/>
          <w:szCs w:val="22"/>
          <w:lang w:val="en-GB"/>
        </w:rPr>
      </w:pPr>
    </w:p>
    <w:p w14:paraId="05E81117" w14:textId="77777777" w:rsidR="00B96CF8" w:rsidRPr="00BD7399" w:rsidRDefault="00B96CF8" w:rsidP="007662C4">
      <w:pPr>
        <w:spacing w:line="240" w:lineRule="auto"/>
        <w:jc w:val="both"/>
        <w:rPr>
          <w:rFonts w:ascii="Arial" w:hAnsi="Arial" w:cs="Arial"/>
          <w:b/>
          <w:szCs w:val="22"/>
        </w:rPr>
      </w:pPr>
      <w:r w:rsidRPr="00BD7399">
        <w:rPr>
          <w:rFonts w:ascii="Arial" w:eastAsia="Times New Roman" w:hAnsi="Arial" w:cs="Arial"/>
          <w:b/>
          <w:i/>
          <w:szCs w:val="22"/>
          <w:lang w:val="en-GB"/>
        </w:rPr>
        <w:t>Data from Activa/PelGar</w:t>
      </w:r>
      <w:r w:rsidRPr="00BD7399">
        <w:rPr>
          <w:rFonts w:ascii="Arial" w:hAnsi="Arial" w:cs="Arial"/>
          <w:b/>
          <w:szCs w:val="22"/>
        </w:rPr>
        <w:t>:</w:t>
      </w:r>
    </w:p>
    <w:p w14:paraId="32E44B1D" w14:textId="77777777" w:rsidR="00683BBC" w:rsidRPr="00BD7399" w:rsidRDefault="00683BBC" w:rsidP="007662C4">
      <w:pPr>
        <w:spacing w:line="240" w:lineRule="auto"/>
        <w:jc w:val="both"/>
        <w:outlineLvl w:val="2"/>
        <w:rPr>
          <w:rFonts w:ascii="Arial" w:hAnsi="Arial" w:cs="Arial"/>
          <w:szCs w:val="22"/>
        </w:rPr>
      </w:pPr>
      <w:bookmarkStart w:id="197" w:name="_Toc268510658"/>
      <w:bookmarkStart w:id="198" w:name="_Toc268511362"/>
      <w:r w:rsidRPr="00BD7399">
        <w:rPr>
          <w:rFonts w:ascii="Arial" w:hAnsi="Arial" w:cs="Arial"/>
          <w:i/>
          <w:szCs w:val="22"/>
        </w:rPr>
        <w:t>Brodifacoum</w:t>
      </w:r>
      <w:r w:rsidRPr="00BD7399">
        <w:rPr>
          <w:rFonts w:ascii="Arial" w:hAnsi="Arial" w:cs="Arial"/>
          <w:szCs w:val="22"/>
        </w:rPr>
        <w:t xml:space="preserve"> was tested for genotoxic activity in the bacterial reverse mutation test in </w:t>
      </w:r>
      <w:r w:rsidRPr="00BD7399">
        <w:rPr>
          <w:rFonts w:ascii="Arial" w:hAnsi="Arial" w:cs="Arial"/>
          <w:i/>
          <w:szCs w:val="22"/>
        </w:rPr>
        <w:t>Salmonella thyphimurium</w:t>
      </w:r>
      <w:r w:rsidRPr="00BD7399">
        <w:rPr>
          <w:rFonts w:ascii="Arial" w:hAnsi="Arial" w:cs="Arial"/>
          <w:szCs w:val="22"/>
        </w:rPr>
        <w:t xml:space="preserve"> in strains TA 98, TA 100, TA 102, TA 1535 and TA 1537, up to 5000 </w:t>
      </w:r>
      <w:r w:rsidRPr="00BD7399">
        <w:rPr>
          <w:rFonts w:ascii="Arial" w:hAnsi="Arial" w:cs="Arial"/>
          <w:szCs w:val="22"/>
        </w:rPr>
        <w:t xml:space="preserve">g/plate, with and without metabolic activation (S9-mix). No genotoxic activity was observed in any bacterial strain. The substance resulted negative up to cytotoxic concentration also in the gene mutations assay in L5178Y mouse lymphoma cells, with and without S9-mix, and in the </w:t>
      </w:r>
      <w:r w:rsidRPr="00BD7399">
        <w:rPr>
          <w:rFonts w:ascii="Arial" w:hAnsi="Arial" w:cs="Arial"/>
          <w:i/>
          <w:szCs w:val="22"/>
        </w:rPr>
        <w:t>in vitro</w:t>
      </w:r>
      <w:r w:rsidRPr="00BD7399">
        <w:rPr>
          <w:rFonts w:ascii="Arial" w:hAnsi="Arial" w:cs="Arial"/>
          <w:szCs w:val="22"/>
        </w:rPr>
        <w:t xml:space="preserve"> mammalian chromosome aberration test in human lymphocytes (50% mitotic inhibition at the maximum dosage tested).</w:t>
      </w:r>
      <w:bookmarkEnd w:id="197"/>
      <w:bookmarkEnd w:id="198"/>
      <w:r w:rsidRPr="00BD7399">
        <w:rPr>
          <w:rFonts w:ascii="Arial" w:hAnsi="Arial" w:cs="Arial"/>
          <w:szCs w:val="22"/>
        </w:rPr>
        <w:t xml:space="preserve"> </w:t>
      </w:r>
    </w:p>
    <w:p w14:paraId="7B22745E" w14:textId="77777777" w:rsidR="00683BBC" w:rsidRPr="00BD7399" w:rsidRDefault="00683BBC" w:rsidP="007662C4">
      <w:pPr>
        <w:autoSpaceDE w:val="0"/>
        <w:autoSpaceDN w:val="0"/>
        <w:adjustRightInd w:val="0"/>
        <w:spacing w:line="240" w:lineRule="auto"/>
        <w:jc w:val="both"/>
        <w:rPr>
          <w:rFonts w:ascii="Arial" w:hAnsi="Arial" w:cs="Arial"/>
          <w:szCs w:val="22"/>
          <w:u w:val="single"/>
          <w:lang w:eastAsia="it-IT"/>
        </w:rPr>
      </w:pPr>
    </w:p>
    <w:p w14:paraId="73D73C5F" w14:textId="77777777" w:rsidR="00683BBC" w:rsidRPr="00BD7399" w:rsidRDefault="00683BBC" w:rsidP="007662C4">
      <w:pPr>
        <w:numPr>
          <w:ilvl w:val="3"/>
          <w:numId w:val="9"/>
        </w:numPr>
        <w:tabs>
          <w:tab w:val="clear" w:pos="1800"/>
          <w:tab w:val="num" w:pos="1418"/>
        </w:tabs>
        <w:spacing w:line="240" w:lineRule="auto"/>
        <w:jc w:val="both"/>
        <w:outlineLvl w:val="2"/>
        <w:rPr>
          <w:rFonts w:ascii="Arial" w:hAnsi="Arial" w:cs="Arial"/>
          <w:b/>
          <w:szCs w:val="22"/>
        </w:rPr>
      </w:pPr>
      <w:r w:rsidRPr="00BD7399">
        <w:rPr>
          <w:rFonts w:ascii="Arial" w:hAnsi="Arial" w:cs="Arial"/>
          <w:b/>
          <w:szCs w:val="22"/>
        </w:rPr>
        <w:t>Carcinogenicity/chronic toxicity</w:t>
      </w:r>
    </w:p>
    <w:p w14:paraId="2333FD07" w14:textId="77777777" w:rsidR="00683BBC" w:rsidRPr="00BD7399" w:rsidRDefault="00683BBC" w:rsidP="007662C4">
      <w:pPr>
        <w:spacing w:line="240" w:lineRule="auto"/>
        <w:jc w:val="both"/>
        <w:rPr>
          <w:rFonts w:ascii="Arial" w:hAnsi="Arial" w:cs="Arial"/>
          <w:szCs w:val="22"/>
        </w:rPr>
      </w:pPr>
      <w:r w:rsidRPr="00BD7399">
        <w:rPr>
          <w:rFonts w:ascii="Arial" w:hAnsi="Arial" w:cs="Arial"/>
          <w:szCs w:val="22"/>
        </w:rPr>
        <w:t>Carcinogenicity and long-term toxicity studies were waived as infeasible and unnecessary.</w:t>
      </w:r>
    </w:p>
    <w:p w14:paraId="1C7EBA68" w14:textId="77777777" w:rsidR="00683BBC" w:rsidRPr="00BD7399" w:rsidRDefault="00683BBC" w:rsidP="007662C4">
      <w:pPr>
        <w:spacing w:line="240" w:lineRule="auto"/>
        <w:jc w:val="both"/>
        <w:rPr>
          <w:rFonts w:ascii="Arial" w:hAnsi="Arial" w:cs="Arial"/>
          <w:szCs w:val="22"/>
        </w:rPr>
      </w:pPr>
    </w:p>
    <w:p w14:paraId="44C1D87C" w14:textId="77777777" w:rsidR="00683BBC" w:rsidRPr="00BD7399" w:rsidRDefault="00683BBC" w:rsidP="007662C4">
      <w:pPr>
        <w:numPr>
          <w:ilvl w:val="3"/>
          <w:numId w:val="9"/>
        </w:numPr>
        <w:tabs>
          <w:tab w:val="clear" w:pos="1800"/>
          <w:tab w:val="num" w:pos="1418"/>
        </w:tabs>
        <w:spacing w:line="240" w:lineRule="auto"/>
        <w:jc w:val="both"/>
        <w:outlineLvl w:val="2"/>
        <w:rPr>
          <w:rFonts w:ascii="Arial" w:hAnsi="Arial" w:cs="Arial"/>
          <w:b/>
          <w:szCs w:val="22"/>
        </w:rPr>
      </w:pPr>
      <w:r w:rsidRPr="00BD7399">
        <w:rPr>
          <w:rFonts w:ascii="Arial" w:hAnsi="Arial" w:cs="Arial"/>
          <w:b/>
          <w:szCs w:val="22"/>
        </w:rPr>
        <w:t>Reproductive and developmental toxicity</w:t>
      </w:r>
    </w:p>
    <w:p w14:paraId="5B9AE96F" w14:textId="77777777" w:rsidR="00B96CF8" w:rsidRPr="00BD7399" w:rsidRDefault="00B96CF8" w:rsidP="007662C4">
      <w:pPr>
        <w:autoSpaceDE w:val="0"/>
        <w:autoSpaceDN w:val="0"/>
        <w:adjustRightInd w:val="0"/>
        <w:spacing w:line="240" w:lineRule="auto"/>
        <w:jc w:val="both"/>
        <w:rPr>
          <w:rFonts w:ascii="Arial" w:hAnsi="Arial" w:cs="Arial"/>
          <w:b/>
          <w:i/>
          <w:szCs w:val="22"/>
          <w:lang w:eastAsia="it-IT"/>
        </w:rPr>
      </w:pPr>
      <w:r w:rsidRPr="00BD7399">
        <w:rPr>
          <w:rFonts w:ascii="Arial" w:hAnsi="Arial" w:cs="Arial"/>
          <w:b/>
          <w:i/>
          <w:szCs w:val="22"/>
          <w:lang w:eastAsia="it-IT"/>
        </w:rPr>
        <w:t>Data from Syngenta:</w:t>
      </w:r>
    </w:p>
    <w:p w14:paraId="60FA1FBD" w14:textId="77777777" w:rsidR="00683BBC" w:rsidRPr="00BD7399" w:rsidRDefault="00683BBC" w:rsidP="007662C4">
      <w:pPr>
        <w:spacing w:line="240" w:lineRule="auto"/>
        <w:jc w:val="both"/>
        <w:rPr>
          <w:rFonts w:ascii="Arial" w:hAnsi="Arial" w:cs="Arial"/>
          <w:szCs w:val="22"/>
        </w:rPr>
      </w:pPr>
      <w:r w:rsidRPr="00BD7399">
        <w:rPr>
          <w:rFonts w:ascii="Arial" w:hAnsi="Arial" w:cs="Arial"/>
          <w:i/>
          <w:szCs w:val="22"/>
        </w:rPr>
        <w:t>Brodifacoum</w:t>
      </w:r>
      <w:r w:rsidRPr="00BD7399">
        <w:rPr>
          <w:rFonts w:ascii="Arial" w:hAnsi="Arial" w:cs="Arial"/>
          <w:szCs w:val="22"/>
        </w:rPr>
        <w:t xml:space="preserve"> did not induce developmental effects in two adequate prenatal toxicity studies</w:t>
      </w:r>
    </w:p>
    <w:p w14:paraId="76A07C62" w14:textId="77777777" w:rsidR="00683BBC" w:rsidRPr="00BD7399" w:rsidRDefault="00683BBC" w:rsidP="007662C4">
      <w:pPr>
        <w:spacing w:line="240" w:lineRule="auto"/>
        <w:jc w:val="both"/>
        <w:rPr>
          <w:rFonts w:ascii="Arial" w:hAnsi="Arial" w:cs="Arial"/>
          <w:szCs w:val="22"/>
        </w:rPr>
      </w:pPr>
      <w:r w:rsidRPr="00BD7399">
        <w:rPr>
          <w:rFonts w:ascii="Arial" w:hAnsi="Arial" w:cs="Arial"/>
          <w:szCs w:val="22"/>
        </w:rPr>
        <w:t xml:space="preserve">in the rat and rabbit, respectively. </w:t>
      </w:r>
    </w:p>
    <w:p w14:paraId="05D0BCEF" w14:textId="77777777" w:rsidR="00683BBC" w:rsidRPr="00BD7399" w:rsidRDefault="00683BBC" w:rsidP="007662C4">
      <w:pPr>
        <w:spacing w:line="240" w:lineRule="auto"/>
        <w:jc w:val="both"/>
        <w:rPr>
          <w:rFonts w:ascii="Arial" w:hAnsi="Arial" w:cs="Arial"/>
          <w:szCs w:val="22"/>
        </w:rPr>
      </w:pPr>
      <w:r w:rsidRPr="00BD7399">
        <w:rPr>
          <w:rFonts w:ascii="Arial" w:hAnsi="Arial" w:cs="Arial"/>
          <w:szCs w:val="22"/>
        </w:rPr>
        <w:t xml:space="preserve">In particular, in the rat studies maternal hemorrhages were observed at dose levels &gt; 0.01 mg/kg bw (NOEL 0.001 mg/kg bw) whereas no effects on conceptuses were detected up to the top dose level of 0.02 mg/kg bw. In the rabbit study, the top dose of 0.005 mg/kg b.w caused a high proportion of maternal deaths, whereas no significant effects on litters were observed. In spite of these findings, a provisional decision has been made at the Technical Meeting of Classification and Labelling that [R61] should be applied to all anticoagulant active substances on the basis of analogy to </w:t>
      </w:r>
      <w:r w:rsidRPr="00BD7399">
        <w:rPr>
          <w:rFonts w:ascii="Arial" w:hAnsi="Arial" w:cs="Arial"/>
          <w:i/>
          <w:szCs w:val="22"/>
        </w:rPr>
        <w:t>Warfarin</w:t>
      </w:r>
      <w:r w:rsidRPr="00BD7399">
        <w:rPr>
          <w:rFonts w:ascii="Arial" w:hAnsi="Arial" w:cs="Arial"/>
          <w:szCs w:val="22"/>
        </w:rPr>
        <w:t>.</w:t>
      </w:r>
    </w:p>
    <w:p w14:paraId="33ECBDB8" w14:textId="77777777" w:rsidR="00683BBC" w:rsidRPr="00BD7399" w:rsidRDefault="00683BBC" w:rsidP="007662C4">
      <w:pPr>
        <w:spacing w:line="240" w:lineRule="auto"/>
        <w:jc w:val="both"/>
        <w:rPr>
          <w:rFonts w:ascii="Arial" w:hAnsi="Arial" w:cs="Arial"/>
          <w:szCs w:val="22"/>
        </w:rPr>
      </w:pPr>
    </w:p>
    <w:p w14:paraId="1C370BB8" w14:textId="77777777" w:rsidR="00B96CF8" w:rsidRPr="00BD7399" w:rsidRDefault="00B96CF8" w:rsidP="007662C4">
      <w:pPr>
        <w:spacing w:line="240" w:lineRule="auto"/>
        <w:jc w:val="both"/>
        <w:rPr>
          <w:rFonts w:ascii="Arial" w:hAnsi="Arial" w:cs="Arial"/>
          <w:b/>
          <w:szCs w:val="22"/>
        </w:rPr>
      </w:pPr>
      <w:r w:rsidRPr="00BD7399">
        <w:rPr>
          <w:rFonts w:ascii="Arial" w:eastAsia="Times New Roman" w:hAnsi="Arial" w:cs="Arial"/>
          <w:b/>
          <w:i/>
          <w:szCs w:val="22"/>
          <w:lang w:val="en-GB"/>
        </w:rPr>
        <w:lastRenderedPageBreak/>
        <w:t>Data from Activa/PelGar</w:t>
      </w:r>
      <w:r w:rsidRPr="00BD7399">
        <w:rPr>
          <w:rFonts w:ascii="Arial" w:hAnsi="Arial" w:cs="Arial"/>
          <w:b/>
          <w:szCs w:val="22"/>
        </w:rPr>
        <w:t>:</w:t>
      </w:r>
    </w:p>
    <w:p w14:paraId="06C95D73" w14:textId="77777777" w:rsidR="00683BBC" w:rsidRPr="00BD7399" w:rsidRDefault="00683BBC" w:rsidP="007662C4">
      <w:pPr>
        <w:spacing w:line="240" w:lineRule="auto"/>
        <w:jc w:val="both"/>
        <w:rPr>
          <w:rFonts w:ascii="Arial" w:hAnsi="Arial" w:cs="Arial"/>
          <w:szCs w:val="22"/>
        </w:rPr>
      </w:pPr>
      <w:r w:rsidRPr="00BD7399">
        <w:rPr>
          <w:rFonts w:ascii="Arial" w:hAnsi="Arial" w:cs="Arial"/>
          <w:szCs w:val="22"/>
        </w:rPr>
        <w:t xml:space="preserve">There was no evidence of developmental toxicity effects up to the dose levels of 0.04 and 0.004 mg/kg bw in rats and rabbits, respectively. In rabbit dams an increase in  kaolin-cephalin and prothrombin time was present at 0.004 mg/kg bw (NOAEL 0.002 mg/kg). </w:t>
      </w:r>
    </w:p>
    <w:p w14:paraId="7612C2D1" w14:textId="77777777" w:rsidR="00683BBC" w:rsidRPr="00BD7399" w:rsidRDefault="00683BBC" w:rsidP="007662C4">
      <w:pPr>
        <w:spacing w:line="240" w:lineRule="auto"/>
        <w:jc w:val="both"/>
        <w:rPr>
          <w:rFonts w:ascii="Arial" w:hAnsi="Arial" w:cs="Arial"/>
          <w:szCs w:val="22"/>
        </w:rPr>
      </w:pPr>
      <w:r w:rsidRPr="00BD7399">
        <w:rPr>
          <w:rFonts w:ascii="Arial" w:hAnsi="Arial" w:cs="Arial"/>
          <w:szCs w:val="22"/>
        </w:rPr>
        <w:t>Whereas it is suggested that two-generation studies may not be need for anticoagulant rodenticides, a two-generation study on rat was submitted: findings confirmed those of developmental toxicity, both qualitatively (parental toxicity with haemorrhages, no reproductive or developmentakl effects in the absence of general toxicity) and quantitatively (NOAEL: 0.001 mg/kg bw).</w:t>
      </w:r>
    </w:p>
    <w:p w14:paraId="48C8B50D" w14:textId="77777777" w:rsidR="00683BBC" w:rsidRPr="00BD7399" w:rsidRDefault="00683BBC" w:rsidP="007662C4">
      <w:pPr>
        <w:spacing w:line="240" w:lineRule="auto"/>
        <w:jc w:val="both"/>
        <w:rPr>
          <w:rFonts w:ascii="Arial" w:hAnsi="Arial" w:cs="Arial"/>
          <w:i/>
          <w:szCs w:val="22"/>
        </w:rPr>
      </w:pPr>
      <w:r w:rsidRPr="00BD7399">
        <w:rPr>
          <w:rFonts w:ascii="Arial" w:hAnsi="Arial" w:cs="Arial"/>
          <w:szCs w:val="22"/>
        </w:rPr>
        <w:t xml:space="preserve">Since the conventional OECD Guideline 414 may have limitations in the detection of possible developmental effects of coumarin related compounds, and in spite of these findings, a provisional decision has been made at the Technical Meeting of Classification and Labelling that [R61] should be applied to all anticoagulant active substances on the basis of analogy to </w:t>
      </w:r>
      <w:r w:rsidRPr="00BD7399">
        <w:rPr>
          <w:rFonts w:ascii="Arial" w:hAnsi="Arial" w:cs="Arial"/>
          <w:i/>
          <w:szCs w:val="22"/>
        </w:rPr>
        <w:t>Warfarin.</w:t>
      </w:r>
    </w:p>
    <w:p w14:paraId="56D68791" w14:textId="77777777" w:rsidR="00683BBC" w:rsidRPr="00BD7399" w:rsidRDefault="00683BBC" w:rsidP="007662C4">
      <w:pPr>
        <w:spacing w:line="240" w:lineRule="auto"/>
        <w:jc w:val="both"/>
        <w:rPr>
          <w:rFonts w:ascii="Arial" w:hAnsi="Arial" w:cs="Arial"/>
          <w:szCs w:val="22"/>
          <w:u w:val="single"/>
        </w:rPr>
      </w:pPr>
    </w:p>
    <w:p w14:paraId="7F1BA954" w14:textId="77777777" w:rsidR="00683BBC" w:rsidRPr="00BD7399" w:rsidRDefault="00683BBC" w:rsidP="007662C4">
      <w:pPr>
        <w:numPr>
          <w:ilvl w:val="3"/>
          <w:numId w:val="9"/>
        </w:numPr>
        <w:tabs>
          <w:tab w:val="clear" w:pos="1800"/>
          <w:tab w:val="num" w:pos="1418"/>
        </w:tabs>
        <w:spacing w:line="240" w:lineRule="auto"/>
        <w:jc w:val="both"/>
        <w:outlineLvl w:val="2"/>
        <w:rPr>
          <w:rFonts w:ascii="Arial" w:hAnsi="Arial" w:cs="Arial"/>
          <w:b/>
          <w:szCs w:val="22"/>
        </w:rPr>
      </w:pPr>
      <w:r w:rsidRPr="00BD7399">
        <w:rPr>
          <w:rFonts w:ascii="Arial" w:hAnsi="Arial" w:cs="Arial"/>
          <w:b/>
          <w:szCs w:val="22"/>
        </w:rPr>
        <w:t>Neurotoxicity</w:t>
      </w:r>
    </w:p>
    <w:p w14:paraId="633BEBAE" w14:textId="77777777" w:rsidR="00683BBC" w:rsidRPr="00BD7399" w:rsidRDefault="00B96CF8" w:rsidP="007662C4">
      <w:pPr>
        <w:autoSpaceDE w:val="0"/>
        <w:autoSpaceDN w:val="0"/>
        <w:adjustRightInd w:val="0"/>
        <w:spacing w:line="240" w:lineRule="auto"/>
        <w:jc w:val="both"/>
        <w:rPr>
          <w:rFonts w:ascii="Arial" w:hAnsi="Arial" w:cs="Arial"/>
          <w:b/>
          <w:szCs w:val="22"/>
          <w:lang w:eastAsia="it-IT"/>
        </w:rPr>
      </w:pPr>
      <w:r w:rsidRPr="00BD7399">
        <w:rPr>
          <w:rFonts w:ascii="Arial" w:hAnsi="Arial" w:cs="Arial"/>
          <w:b/>
          <w:i/>
          <w:szCs w:val="22"/>
          <w:lang w:eastAsia="it-IT"/>
        </w:rPr>
        <w:t>Data from Syngenta:</w:t>
      </w:r>
    </w:p>
    <w:p w14:paraId="0CCD6F45" w14:textId="77777777" w:rsidR="00683BBC" w:rsidRPr="00BD7399" w:rsidRDefault="00683BBC" w:rsidP="007662C4">
      <w:pPr>
        <w:spacing w:line="240" w:lineRule="auto"/>
        <w:jc w:val="both"/>
        <w:rPr>
          <w:rFonts w:ascii="Arial" w:hAnsi="Arial" w:cs="Arial"/>
          <w:szCs w:val="22"/>
        </w:rPr>
      </w:pPr>
      <w:r w:rsidRPr="00BD7399">
        <w:rPr>
          <w:rFonts w:ascii="Arial" w:hAnsi="Arial" w:cs="Arial"/>
          <w:szCs w:val="22"/>
        </w:rPr>
        <w:t xml:space="preserve">None of the acute or subchronic performed tests gave any indication for a potential neurotoxic effect of </w:t>
      </w:r>
      <w:r w:rsidRPr="00BD7399">
        <w:rPr>
          <w:rFonts w:ascii="Arial" w:hAnsi="Arial" w:cs="Arial"/>
          <w:i/>
          <w:szCs w:val="22"/>
        </w:rPr>
        <w:t>Brodifacoum</w:t>
      </w:r>
      <w:r w:rsidRPr="00BD7399">
        <w:rPr>
          <w:rFonts w:ascii="Arial" w:hAnsi="Arial" w:cs="Arial"/>
          <w:szCs w:val="22"/>
        </w:rPr>
        <w:t xml:space="preserve">  </w:t>
      </w:r>
    </w:p>
    <w:p w14:paraId="4032639D" w14:textId="77777777" w:rsidR="00B96CF8" w:rsidRPr="00BD7399" w:rsidRDefault="00B96CF8" w:rsidP="007662C4">
      <w:pPr>
        <w:spacing w:line="240" w:lineRule="auto"/>
        <w:jc w:val="both"/>
        <w:rPr>
          <w:rFonts w:ascii="Arial" w:hAnsi="Arial" w:cs="Arial"/>
          <w:b/>
          <w:szCs w:val="22"/>
        </w:rPr>
      </w:pPr>
    </w:p>
    <w:p w14:paraId="682444B1" w14:textId="77777777" w:rsidR="00B96CF8" w:rsidRPr="00BD7399" w:rsidRDefault="00B96CF8" w:rsidP="007662C4">
      <w:pPr>
        <w:spacing w:line="240" w:lineRule="auto"/>
        <w:jc w:val="both"/>
        <w:rPr>
          <w:rFonts w:ascii="Arial" w:hAnsi="Arial" w:cs="Arial"/>
          <w:b/>
          <w:szCs w:val="22"/>
        </w:rPr>
      </w:pPr>
      <w:r w:rsidRPr="00BD7399">
        <w:rPr>
          <w:rFonts w:ascii="Arial" w:eastAsia="Times New Roman" w:hAnsi="Arial" w:cs="Arial"/>
          <w:b/>
          <w:i/>
          <w:szCs w:val="22"/>
          <w:lang w:val="en-GB"/>
        </w:rPr>
        <w:t>Data from Activa/PelGar</w:t>
      </w:r>
      <w:r w:rsidRPr="00BD7399">
        <w:rPr>
          <w:rFonts w:ascii="Arial" w:hAnsi="Arial" w:cs="Arial"/>
          <w:b/>
          <w:szCs w:val="22"/>
        </w:rPr>
        <w:t>:</w:t>
      </w:r>
    </w:p>
    <w:p w14:paraId="526C1F27" w14:textId="77777777" w:rsidR="00683BBC" w:rsidRPr="00BD7399" w:rsidRDefault="00683BBC" w:rsidP="007662C4">
      <w:pPr>
        <w:spacing w:line="240" w:lineRule="auto"/>
        <w:jc w:val="both"/>
        <w:rPr>
          <w:rFonts w:ascii="Arial" w:hAnsi="Arial" w:cs="Arial"/>
          <w:szCs w:val="22"/>
        </w:rPr>
      </w:pPr>
      <w:r w:rsidRPr="00BD7399">
        <w:rPr>
          <w:rFonts w:ascii="Arial" w:hAnsi="Arial" w:cs="Arial"/>
          <w:szCs w:val="22"/>
        </w:rPr>
        <w:t>The toxicological studies do not indicate any neurotoxic effects.</w:t>
      </w:r>
    </w:p>
    <w:p w14:paraId="18F407BE" w14:textId="77777777" w:rsidR="00683BBC" w:rsidRPr="00BD7399" w:rsidRDefault="00683BBC" w:rsidP="007662C4">
      <w:pPr>
        <w:autoSpaceDE w:val="0"/>
        <w:autoSpaceDN w:val="0"/>
        <w:adjustRightInd w:val="0"/>
        <w:spacing w:line="240" w:lineRule="auto"/>
        <w:jc w:val="both"/>
        <w:rPr>
          <w:rFonts w:ascii="Arial" w:hAnsi="Arial" w:cs="Arial"/>
          <w:b/>
          <w:szCs w:val="22"/>
        </w:rPr>
      </w:pPr>
    </w:p>
    <w:p w14:paraId="64D9BF11" w14:textId="77777777" w:rsidR="00B96CF8" w:rsidRPr="00BD7399" w:rsidRDefault="00683BBC" w:rsidP="007662C4">
      <w:pPr>
        <w:autoSpaceDE w:val="0"/>
        <w:autoSpaceDN w:val="0"/>
        <w:adjustRightInd w:val="0"/>
        <w:spacing w:line="240" w:lineRule="auto"/>
        <w:jc w:val="both"/>
        <w:rPr>
          <w:rFonts w:ascii="Arial" w:hAnsi="Arial" w:cs="Arial"/>
          <w:b/>
          <w:i/>
          <w:szCs w:val="22"/>
        </w:rPr>
      </w:pPr>
      <w:r w:rsidRPr="00BD7399">
        <w:rPr>
          <w:rFonts w:ascii="Arial" w:hAnsi="Arial" w:cs="Arial"/>
          <w:b/>
          <w:i/>
          <w:szCs w:val="22"/>
        </w:rPr>
        <w:t xml:space="preserve">Conclusion on repeated dose effects: </w:t>
      </w:r>
    </w:p>
    <w:p w14:paraId="1083CE1D" w14:textId="77777777" w:rsidR="00683BBC" w:rsidRPr="00BD7399" w:rsidRDefault="00683BBC" w:rsidP="007662C4">
      <w:pPr>
        <w:autoSpaceDE w:val="0"/>
        <w:autoSpaceDN w:val="0"/>
        <w:adjustRightInd w:val="0"/>
        <w:spacing w:line="240" w:lineRule="auto"/>
        <w:jc w:val="both"/>
        <w:rPr>
          <w:rFonts w:ascii="Arial" w:hAnsi="Arial" w:cs="Arial"/>
          <w:szCs w:val="22"/>
        </w:rPr>
      </w:pPr>
      <w:r w:rsidRPr="00BD7399">
        <w:rPr>
          <w:rFonts w:ascii="Arial" w:hAnsi="Arial" w:cs="Arial"/>
          <w:szCs w:val="22"/>
          <w:lang w:eastAsia="it-IT"/>
        </w:rPr>
        <w:t xml:space="preserve">Repeated oral exposure to </w:t>
      </w:r>
      <w:r w:rsidRPr="00BD7399">
        <w:rPr>
          <w:rFonts w:ascii="Arial" w:hAnsi="Arial" w:cs="Arial"/>
          <w:i/>
          <w:szCs w:val="22"/>
          <w:lang w:eastAsia="it-IT"/>
        </w:rPr>
        <w:t>Brodifacoum</w:t>
      </w:r>
      <w:r w:rsidRPr="00BD7399">
        <w:rPr>
          <w:rFonts w:ascii="Arial" w:hAnsi="Arial" w:cs="Arial"/>
          <w:szCs w:val="22"/>
          <w:lang w:eastAsia="it-IT"/>
        </w:rPr>
        <w:t xml:space="preserve"> resulted in </w:t>
      </w:r>
      <w:r w:rsidRPr="00BD7399">
        <w:rPr>
          <w:rFonts w:ascii="Arial" w:hAnsi="Arial" w:cs="Arial"/>
          <w:szCs w:val="22"/>
        </w:rPr>
        <w:t xml:space="preserve">clinical signs and toxicity consistent with the mode of action of the rodenticide and its properties of anti-coagulant agent </w:t>
      </w:r>
      <w:r w:rsidRPr="00BD7399">
        <w:rPr>
          <w:rFonts w:ascii="Arial" w:hAnsi="Arial" w:cs="Arial"/>
          <w:szCs w:val="22"/>
          <w:lang w:eastAsia="it-IT"/>
        </w:rPr>
        <w:t>(lethal haemorrhages)</w:t>
      </w:r>
      <w:r w:rsidRPr="00BD7399">
        <w:rPr>
          <w:rFonts w:ascii="Arial" w:hAnsi="Arial" w:cs="Arial"/>
          <w:szCs w:val="22"/>
        </w:rPr>
        <w:t xml:space="preserve">. The NOEL for subchronic oral toxicity is in the range 0.04 -0.001 mg/kg/day (the lowest values identified with sensitive end-points, such as increases in both the kaolin-cephalin time and the prothrombin time).  </w:t>
      </w:r>
      <w:r w:rsidRPr="00BD7399">
        <w:rPr>
          <w:rFonts w:ascii="Arial" w:hAnsi="Arial" w:cs="Arial"/>
          <w:szCs w:val="22"/>
          <w:lang w:eastAsia="it-IT"/>
        </w:rPr>
        <w:t xml:space="preserve">Based on results from the acute dermal and inhalation toxicity studies, route-to-route extrapolation, consistently with the decision adopted for </w:t>
      </w:r>
      <w:r w:rsidRPr="00BD7399">
        <w:rPr>
          <w:rFonts w:ascii="Arial" w:hAnsi="Arial" w:cs="Arial"/>
          <w:i/>
          <w:szCs w:val="22"/>
          <w:lang w:eastAsia="it-IT"/>
        </w:rPr>
        <w:t>Difenacoum</w:t>
      </w:r>
      <w:r w:rsidRPr="00BD7399">
        <w:rPr>
          <w:rFonts w:ascii="Arial" w:hAnsi="Arial" w:cs="Arial"/>
          <w:szCs w:val="22"/>
          <w:lang w:eastAsia="it-IT"/>
        </w:rPr>
        <w:t>, it is justified to assume serious damages associated to prolonged exposure through dermal and inhalation routes also. Therefore, c</w:t>
      </w:r>
      <w:r w:rsidRPr="00BD7399">
        <w:rPr>
          <w:rFonts w:ascii="Arial" w:hAnsi="Arial" w:cs="Arial"/>
          <w:szCs w:val="22"/>
        </w:rPr>
        <w:t xml:space="preserve">lassification with T; R48/23/24/25 “Toxic: danger of serious damage to health by prolonged exposure through inhalation, in contact with skin and if swallowed” is warranted.  </w:t>
      </w:r>
    </w:p>
    <w:p w14:paraId="2B86E755" w14:textId="77777777" w:rsidR="00683BBC" w:rsidRPr="00BD7399" w:rsidRDefault="00683BBC" w:rsidP="007662C4">
      <w:pPr>
        <w:autoSpaceDE w:val="0"/>
        <w:autoSpaceDN w:val="0"/>
        <w:adjustRightInd w:val="0"/>
        <w:spacing w:line="240" w:lineRule="auto"/>
        <w:jc w:val="both"/>
        <w:rPr>
          <w:rFonts w:ascii="Arial" w:hAnsi="Arial" w:cs="Arial"/>
          <w:b/>
          <w:szCs w:val="22"/>
        </w:rPr>
      </w:pPr>
    </w:p>
    <w:p w14:paraId="71657594" w14:textId="77777777" w:rsidR="00B96CF8" w:rsidRPr="00BD7399" w:rsidRDefault="00683BBC" w:rsidP="007662C4">
      <w:pPr>
        <w:autoSpaceDE w:val="0"/>
        <w:autoSpaceDN w:val="0"/>
        <w:adjustRightInd w:val="0"/>
        <w:spacing w:line="240" w:lineRule="auto"/>
        <w:jc w:val="both"/>
        <w:rPr>
          <w:rFonts w:ascii="Arial" w:hAnsi="Arial" w:cs="Arial"/>
          <w:i/>
          <w:szCs w:val="22"/>
        </w:rPr>
      </w:pPr>
      <w:r w:rsidRPr="00BD7399">
        <w:rPr>
          <w:rFonts w:ascii="Arial" w:hAnsi="Arial" w:cs="Arial"/>
          <w:b/>
          <w:i/>
          <w:szCs w:val="22"/>
        </w:rPr>
        <w:t>Conclusion on Genotoxicity and Carcinogenicity:</w:t>
      </w:r>
      <w:r w:rsidRPr="00BD7399">
        <w:rPr>
          <w:rFonts w:ascii="Arial" w:hAnsi="Arial" w:cs="Arial"/>
          <w:i/>
          <w:szCs w:val="22"/>
        </w:rPr>
        <w:t xml:space="preserve"> </w:t>
      </w:r>
    </w:p>
    <w:p w14:paraId="5C5C9677" w14:textId="77777777" w:rsidR="00683BBC" w:rsidRPr="00BD7399" w:rsidRDefault="00683BBC" w:rsidP="007662C4">
      <w:pPr>
        <w:autoSpaceDE w:val="0"/>
        <w:autoSpaceDN w:val="0"/>
        <w:adjustRightInd w:val="0"/>
        <w:spacing w:line="240" w:lineRule="auto"/>
        <w:jc w:val="both"/>
        <w:rPr>
          <w:rFonts w:ascii="Arial" w:hAnsi="Arial" w:cs="Arial"/>
          <w:szCs w:val="22"/>
        </w:rPr>
      </w:pPr>
      <w:r w:rsidRPr="00BD7399">
        <w:rPr>
          <w:rFonts w:ascii="Arial" w:hAnsi="Arial" w:cs="Arial"/>
          <w:i/>
          <w:szCs w:val="22"/>
        </w:rPr>
        <w:t>Brodifacoum</w:t>
      </w:r>
      <w:r w:rsidRPr="00BD7399">
        <w:rPr>
          <w:rFonts w:ascii="Arial" w:hAnsi="Arial" w:cs="Arial"/>
          <w:szCs w:val="22"/>
        </w:rPr>
        <w:t xml:space="preserve"> displayed no mutagenic activity in a standard range of genotoxicity tests. No long-term carcinogenicity study was submitted by the two </w:t>
      </w:r>
      <w:r w:rsidR="00D7402F" w:rsidRPr="00BD7399">
        <w:rPr>
          <w:rFonts w:ascii="Arial" w:hAnsi="Arial" w:cs="Arial"/>
          <w:szCs w:val="22"/>
        </w:rPr>
        <w:t xml:space="preserve">AS </w:t>
      </w:r>
      <w:r w:rsidRPr="00BD7399">
        <w:rPr>
          <w:rFonts w:ascii="Arial" w:hAnsi="Arial" w:cs="Arial"/>
          <w:szCs w:val="22"/>
        </w:rPr>
        <w:t xml:space="preserve">applicants. In fact, chronic toxicity studies were not considered to be technically feasible due to the specific action of the active substance on the test/target species. However, the anticoagulant action is apparently the only pharmacological action of </w:t>
      </w:r>
      <w:r w:rsidRPr="00BD7399">
        <w:rPr>
          <w:rFonts w:ascii="Arial" w:hAnsi="Arial" w:cs="Arial"/>
          <w:i/>
          <w:szCs w:val="22"/>
        </w:rPr>
        <w:t>Brodifacoum</w:t>
      </w:r>
      <w:r w:rsidRPr="00BD7399">
        <w:rPr>
          <w:rFonts w:ascii="Arial" w:hAnsi="Arial" w:cs="Arial"/>
          <w:szCs w:val="22"/>
        </w:rPr>
        <w:t xml:space="preserve">. The active substance has no structural alerts for carcinogenicity and no concern about possible non-genotoxic carcinogenic potential can be derived from the toxicological studies. Therefore the justifications of both </w:t>
      </w:r>
      <w:r w:rsidR="00D7402F" w:rsidRPr="00BD7399">
        <w:rPr>
          <w:rFonts w:ascii="Arial" w:hAnsi="Arial" w:cs="Arial"/>
          <w:szCs w:val="22"/>
        </w:rPr>
        <w:t xml:space="preserve">AS </w:t>
      </w:r>
      <w:r w:rsidRPr="00BD7399">
        <w:rPr>
          <w:rFonts w:ascii="Arial" w:hAnsi="Arial" w:cs="Arial"/>
          <w:szCs w:val="22"/>
        </w:rPr>
        <w:t>applicants for not-submission of carcinogenicity data was considered acceptable.</w:t>
      </w:r>
    </w:p>
    <w:p w14:paraId="67053C0E" w14:textId="77777777" w:rsidR="00683BBC" w:rsidRPr="00BD7399" w:rsidRDefault="00683BBC" w:rsidP="007662C4">
      <w:pPr>
        <w:autoSpaceDE w:val="0"/>
        <w:autoSpaceDN w:val="0"/>
        <w:adjustRightInd w:val="0"/>
        <w:spacing w:line="240" w:lineRule="auto"/>
        <w:jc w:val="both"/>
        <w:rPr>
          <w:rFonts w:ascii="Arial" w:hAnsi="Arial" w:cs="Arial"/>
          <w:b/>
          <w:szCs w:val="22"/>
          <w:highlight w:val="yellow"/>
        </w:rPr>
      </w:pPr>
    </w:p>
    <w:p w14:paraId="4EDDC358" w14:textId="77777777" w:rsidR="00B96CF8" w:rsidRPr="00BD7399" w:rsidRDefault="00683BBC" w:rsidP="007662C4">
      <w:pPr>
        <w:autoSpaceDE w:val="0"/>
        <w:autoSpaceDN w:val="0"/>
        <w:adjustRightInd w:val="0"/>
        <w:spacing w:line="240" w:lineRule="auto"/>
        <w:jc w:val="both"/>
        <w:rPr>
          <w:rFonts w:ascii="Arial" w:hAnsi="Arial" w:cs="Arial"/>
          <w:i/>
          <w:szCs w:val="22"/>
        </w:rPr>
      </w:pPr>
      <w:r w:rsidRPr="00BD7399">
        <w:rPr>
          <w:rFonts w:ascii="Arial" w:hAnsi="Arial" w:cs="Arial"/>
          <w:b/>
          <w:i/>
          <w:szCs w:val="22"/>
        </w:rPr>
        <w:t>Conclusion on Reproductive toxicity:</w:t>
      </w:r>
      <w:r w:rsidRPr="00BD7399">
        <w:rPr>
          <w:rFonts w:ascii="Arial" w:hAnsi="Arial" w:cs="Arial"/>
          <w:i/>
          <w:szCs w:val="22"/>
        </w:rPr>
        <w:t xml:space="preserve"> </w:t>
      </w:r>
    </w:p>
    <w:p w14:paraId="2C9BF424" w14:textId="77777777" w:rsidR="00683BBC" w:rsidRPr="00BD7399" w:rsidRDefault="00683BBC" w:rsidP="007662C4">
      <w:pPr>
        <w:autoSpaceDE w:val="0"/>
        <w:autoSpaceDN w:val="0"/>
        <w:adjustRightInd w:val="0"/>
        <w:spacing w:line="240" w:lineRule="auto"/>
        <w:jc w:val="both"/>
        <w:rPr>
          <w:rFonts w:ascii="Arial" w:hAnsi="Arial" w:cs="Arial"/>
          <w:szCs w:val="22"/>
        </w:rPr>
      </w:pPr>
      <w:r w:rsidRPr="00BD7399">
        <w:rPr>
          <w:rFonts w:ascii="Arial" w:hAnsi="Arial" w:cs="Arial"/>
          <w:szCs w:val="22"/>
        </w:rPr>
        <w:t xml:space="preserve">Reproductive and developmental toxicity studies on </w:t>
      </w:r>
      <w:r w:rsidRPr="00BD7399">
        <w:rPr>
          <w:rFonts w:ascii="Arial" w:hAnsi="Arial" w:cs="Arial"/>
          <w:i/>
          <w:szCs w:val="22"/>
        </w:rPr>
        <w:t>Brodifacoum</w:t>
      </w:r>
      <w:r w:rsidRPr="00BD7399">
        <w:rPr>
          <w:rFonts w:ascii="Arial" w:hAnsi="Arial" w:cs="Arial"/>
          <w:szCs w:val="22"/>
        </w:rPr>
        <w:t xml:space="preserve"> did not reveal any specific effects. General toxicity effects were consistent with  the mode of action of the rodenticide and its properties of anti-coagulant agent. The lowest NOAELs for rabbits and rats were 0.002 and 0.001 mg/kg bw.</w:t>
      </w:r>
    </w:p>
    <w:p w14:paraId="75F1D581" w14:textId="77777777" w:rsidR="00683BBC" w:rsidRPr="00BD7399" w:rsidRDefault="00683BBC" w:rsidP="007662C4">
      <w:pPr>
        <w:spacing w:line="240" w:lineRule="auto"/>
        <w:jc w:val="both"/>
        <w:rPr>
          <w:rFonts w:ascii="Arial" w:hAnsi="Arial" w:cs="Arial"/>
          <w:b/>
          <w:szCs w:val="22"/>
        </w:rPr>
      </w:pPr>
      <w:r w:rsidRPr="00BD7399">
        <w:rPr>
          <w:rFonts w:ascii="Arial" w:hAnsi="Arial" w:cs="Arial"/>
          <w:szCs w:val="22"/>
        </w:rPr>
        <w:t xml:space="preserve">In spite of these findings, a provisional decision has been made at the Technical Meeting of Classification and Labelling that [R61] should be applied to all anticoagulant active substances on the basis of analogy to </w:t>
      </w:r>
      <w:r w:rsidRPr="00BD7399">
        <w:rPr>
          <w:rFonts w:ascii="Arial" w:hAnsi="Arial" w:cs="Arial"/>
          <w:i/>
          <w:szCs w:val="22"/>
        </w:rPr>
        <w:t>Warfarin</w:t>
      </w:r>
      <w:r w:rsidRPr="00BD7399">
        <w:rPr>
          <w:rFonts w:ascii="Arial" w:hAnsi="Arial" w:cs="Arial"/>
          <w:szCs w:val="22"/>
        </w:rPr>
        <w:t xml:space="preserve">. </w:t>
      </w:r>
    </w:p>
    <w:p w14:paraId="59989A31" w14:textId="77777777" w:rsidR="00683BBC" w:rsidRPr="00BD7399" w:rsidRDefault="00683BBC" w:rsidP="007662C4">
      <w:pPr>
        <w:autoSpaceDE w:val="0"/>
        <w:autoSpaceDN w:val="0"/>
        <w:adjustRightInd w:val="0"/>
        <w:spacing w:line="240" w:lineRule="auto"/>
        <w:jc w:val="both"/>
        <w:rPr>
          <w:rFonts w:ascii="Arial" w:hAnsi="Arial" w:cs="Arial"/>
          <w:szCs w:val="22"/>
        </w:rPr>
      </w:pPr>
      <w:r w:rsidRPr="00BD7399">
        <w:rPr>
          <w:rFonts w:ascii="Arial" w:hAnsi="Arial" w:cs="Arial"/>
          <w:szCs w:val="22"/>
        </w:rPr>
        <w:t xml:space="preserve">None of the acute or subchronic performed tests gave any indication for a potential neurotoxic effect of </w:t>
      </w:r>
      <w:r w:rsidRPr="00BD7399">
        <w:rPr>
          <w:rFonts w:ascii="Arial" w:hAnsi="Arial" w:cs="Arial"/>
          <w:i/>
          <w:szCs w:val="22"/>
        </w:rPr>
        <w:t>Brodifacoum</w:t>
      </w:r>
      <w:r w:rsidRPr="00BD7399">
        <w:rPr>
          <w:rFonts w:ascii="Arial" w:hAnsi="Arial" w:cs="Arial"/>
          <w:szCs w:val="22"/>
        </w:rPr>
        <w:t>.</w:t>
      </w:r>
    </w:p>
    <w:p w14:paraId="4E602C08" w14:textId="77777777" w:rsidR="00683BBC" w:rsidRPr="00BD7399" w:rsidRDefault="00683BBC" w:rsidP="007662C4">
      <w:pPr>
        <w:autoSpaceDE w:val="0"/>
        <w:autoSpaceDN w:val="0"/>
        <w:adjustRightInd w:val="0"/>
        <w:spacing w:line="240" w:lineRule="auto"/>
        <w:jc w:val="both"/>
        <w:rPr>
          <w:rFonts w:ascii="Arial" w:hAnsi="Arial" w:cs="Arial"/>
          <w:szCs w:val="22"/>
        </w:rPr>
      </w:pPr>
    </w:p>
    <w:p w14:paraId="5A860DC4" w14:textId="77777777" w:rsidR="00683BBC" w:rsidRPr="00BD7399" w:rsidRDefault="00683BBC" w:rsidP="007662C4">
      <w:pPr>
        <w:autoSpaceDE w:val="0"/>
        <w:autoSpaceDN w:val="0"/>
        <w:adjustRightInd w:val="0"/>
        <w:spacing w:line="240" w:lineRule="auto"/>
        <w:jc w:val="both"/>
        <w:rPr>
          <w:rFonts w:ascii="Arial" w:hAnsi="Arial" w:cs="Arial"/>
          <w:szCs w:val="22"/>
        </w:rPr>
      </w:pPr>
      <w:r w:rsidRPr="00BD7399">
        <w:rPr>
          <w:rFonts w:ascii="Arial" w:hAnsi="Arial" w:cs="Arial"/>
          <w:szCs w:val="22"/>
        </w:rPr>
        <w:t>The harmonised classification of the active substance is the following:</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874"/>
        <w:gridCol w:w="4875"/>
      </w:tblGrid>
      <w:tr w:rsidR="00683BBC" w:rsidRPr="00BD7399" w14:paraId="58069CEA" w14:textId="77777777" w:rsidTr="00DA4C7E">
        <w:tc>
          <w:tcPr>
            <w:tcW w:w="4944" w:type="dxa"/>
            <w:tcMar>
              <w:top w:w="85" w:type="dxa"/>
              <w:bottom w:w="85" w:type="dxa"/>
            </w:tcMar>
          </w:tcPr>
          <w:p w14:paraId="63CAF064" w14:textId="77777777" w:rsidR="00683BBC" w:rsidRPr="00BD7399" w:rsidRDefault="00683BBC" w:rsidP="007662C4">
            <w:pPr>
              <w:pStyle w:val="En-tteheaderprotocols"/>
              <w:widowControl/>
              <w:tabs>
                <w:tab w:val="clear" w:pos="4536"/>
                <w:tab w:val="clear" w:pos="9072"/>
              </w:tabs>
              <w:jc w:val="both"/>
              <w:rPr>
                <w:rFonts w:ascii="Arial" w:hAnsi="Arial" w:cs="Arial"/>
                <w:b/>
                <w:sz w:val="22"/>
                <w:szCs w:val="22"/>
                <w:lang w:val="en-US"/>
              </w:rPr>
            </w:pPr>
            <w:r w:rsidRPr="00BD7399">
              <w:rPr>
                <w:rFonts w:ascii="Arial" w:hAnsi="Arial" w:cs="Arial"/>
                <w:b/>
                <w:sz w:val="22"/>
                <w:szCs w:val="22"/>
                <w:lang w:val="en-US"/>
              </w:rPr>
              <w:t>Classification under directive 67/548/EEC</w:t>
            </w:r>
          </w:p>
        </w:tc>
        <w:tc>
          <w:tcPr>
            <w:tcW w:w="4945" w:type="dxa"/>
            <w:tcMar>
              <w:top w:w="85" w:type="dxa"/>
              <w:bottom w:w="85" w:type="dxa"/>
            </w:tcMar>
          </w:tcPr>
          <w:p w14:paraId="7B752483" w14:textId="77777777" w:rsidR="00683BBC" w:rsidRPr="00BD7399" w:rsidRDefault="00683BBC" w:rsidP="007662C4">
            <w:pPr>
              <w:pStyle w:val="En-tteheaderprotocols"/>
              <w:widowControl/>
              <w:tabs>
                <w:tab w:val="clear" w:pos="4536"/>
                <w:tab w:val="clear" w:pos="9072"/>
              </w:tabs>
              <w:jc w:val="both"/>
              <w:rPr>
                <w:rFonts w:ascii="Arial" w:hAnsi="Arial" w:cs="Arial"/>
                <w:b/>
                <w:sz w:val="22"/>
                <w:szCs w:val="22"/>
                <w:lang w:val="en-US"/>
              </w:rPr>
            </w:pPr>
            <w:r w:rsidRPr="00BD7399">
              <w:rPr>
                <w:rFonts w:ascii="Arial" w:hAnsi="Arial" w:cs="Arial"/>
                <w:b/>
                <w:sz w:val="22"/>
                <w:szCs w:val="22"/>
                <w:lang w:val="en-US"/>
              </w:rPr>
              <w:t>Classification under regulation (EC) 1272/2008</w:t>
            </w:r>
          </w:p>
        </w:tc>
      </w:tr>
      <w:tr w:rsidR="00683BBC" w:rsidRPr="00BD7399" w14:paraId="18A50B4A" w14:textId="77777777" w:rsidTr="00DA4C7E">
        <w:trPr>
          <w:trHeight w:val="671"/>
        </w:trPr>
        <w:tc>
          <w:tcPr>
            <w:tcW w:w="4944" w:type="dxa"/>
            <w:tcMar>
              <w:top w:w="85" w:type="dxa"/>
              <w:bottom w:w="85" w:type="dxa"/>
            </w:tcMar>
          </w:tcPr>
          <w:p w14:paraId="10BEA96F" w14:textId="77777777" w:rsidR="00683BBC" w:rsidRPr="00BD7399" w:rsidRDefault="00683BBC" w:rsidP="007662C4">
            <w:pPr>
              <w:pStyle w:val="En-tteheaderprotocols"/>
              <w:widowControl/>
              <w:tabs>
                <w:tab w:val="clear" w:pos="4536"/>
                <w:tab w:val="clear" w:pos="9072"/>
              </w:tabs>
              <w:jc w:val="both"/>
              <w:rPr>
                <w:rFonts w:ascii="Arial" w:hAnsi="Arial" w:cs="Arial"/>
                <w:sz w:val="22"/>
                <w:szCs w:val="22"/>
                <w:lang w:val="en-US"/>
              </w:rPr>
            </w:pPr>
            <w:r w:rsidRPr="00BD7399">
              <w:rPr>
                <w:rFonts w:ascii="Arial" w:hAnsi="Arial" w:cs="Arial"/>
                <w:sz w:val="22"/>
                <w:szCs w:val="22"/>
                <w:lang w:val="en-US"/>
              </w:rPr>
              <w:lastRenderedPageBreak/>
              <w:t>T+ R27/28</w:t>
            </w:r>
          </w:p>
          <w:p w14:paraId="7D76B46D" w14:textId="77777777" w:rsidR="00683BBC" w:rsidRPr="00BD7399" w:rsidRDefault="00683BBC" w:rsidP="007662C4">
            <w:pPr>
              <w:pStyle w:val="En-tteheaderprotocols"/>
              <w:widowControl/>
              <w:tabs>
                <w:tab w:val="clear" w:pos="4536"/>
                <w:tab w:val="clear" w:pos="9072"/>
              </w:tabs>
              <w:jc w:val="both"/>
              <w:rPr>
                <w:rFonts w:ascii="Arial" w:hAnsi="Arial" w:cs="Arial"/>
                <w:sz w:val="22"/>
                <w:szCs w:val="22"/>
                <w:lang w:val="en-US"/>
              </w:rPr>
            </w:pPr>
            <w:r w:rsidRPr="00BD7399">
              <w:rPr>
                <w:rFonts w:ascii="Arial" w:hAnsi="Arial" w:cs="Arial"/>
                <w:sz w:val="22"/>
                <w:szCs w:val="22"/>
                <w:lang w:val="en-US"/>
              </w:rPr>
              <w:t>T ;</w:t>
            </w:r>
            <w:r w:rsidR="00E434E5" w:rsidRPr="00BD7399">
              <w:rPr>
                <w:rFonts w:ascii="Arial" w:hAnsi="Arial" w:cs="Arial"/>
                <w:sz w:val="22"/>
                <w:szCs w:val="22"/>
                <w:lang w:val="en-US"/>
              </w:rPr>
              <w:t xml:space="preserve"> </w:t>
            </w:r>
            <w:r w:rsidRPr="00BD7399">
              <w:rPr>
                <w:rFonts w:ascii="Arial" w:hAnsi="Arial" w:cs="Arial"/>
                <w:sz w:val="22"/>
                <w:szCs w:val="22"/>
                <w:lang w:val="en-US"/>
              </w:rPr>
              <w:t>R48/24/25</w:t>
            </w:r>
          </w:p>
          <w:p w14:paraId="4DF4C723" w14:textId="77777777" w:rsidR="00683BBC" w:rsidRPr="00BD7399" w:rsidRDefault="00683BBC" w:rsidP="007662C4">
            <w:pPr>
              <w:pStyle w:val="En-tteheaderprotocols"/>
              <w:widowControl/>
              <w:tabs>
                <w:tab w:val="clear" w:pos="4536"/>
                <w:tab w:val="clear" w:pos="9072"/>
              </w:tabs>
              <w:jc w:val="both"/>
              <w:rPr>
                <w:rFonts w:ascii="Arial" w:hAnsi="Arial" w:cs="Arial"/>
                <w:sz w:val="22"/>
                <w:szCs w:val="22"/>
                <w:lang w:val="en-US"/>
              </w:rPr>
            </w:pPr>
          </w:p>
          <w:p w14:paraId="42886833" w14:textId="77777777" w:rsidR="007F3F28" w:rsidRPr="00BD7399" w:rsidRDefault="007F3F28" w:rsidP="007662C4">
            <w:pPr>
              <w:pStyle w:val="En-tteheaderprotocols"/>
              <w:widowControl/>
              <w:tabs>
                <w:tab w:val="clear" w:pos="4536"/>
                <w:tab w:val="clear" w:pos="9072"/>
              </w:tabs>
              <w:jc w:val="both"/>
              <w:rPr>
                <w:rFonts w:ascii="Arial" w:hAnsi="Arial" w:cs="Arial"/>
                <w:sz w:val="22"/>
                <w:szCs w:val="22"/>
                <w:lang w:val="en-US"/>
              </w:rPr>
            </w:pPr>
          </w:p>
          <w:p w14:paraId="0612483E" w14:textId="77777777" w:rsidR="00683BBC" w:rsidRPr="00BD7399" w:rsidRDefault="00683BBC" w:rsidP="007662C4">
            <w:pPr>
              <w:pStyle w:val="En-tteheaderprotocols"/>
              <w:widowControl/>
              <w:tabs>
                <w:tab w:val="clear" w:pos="4536"/>
                <w:tab w:val="clear" w:pos="9072"/>
              </w:tabs>
              <w:jc w:val="both"/>
              <w:rPr>
                <w:rFonts w:ascii="Arial" w:hAnsi="Arial" w:cs="Arial"/>
                <w:sz w:val="22"/>
                <w:szCs w:val="22"/>
                <w:lang w:val="en-US"/>
              </w:rPr>
            </w:pPr>
            <w:r w:rsidRPr="00BD7399">
              <w:rPr>
                <w:rFonts w:ascii="Arial" w:hAnsi="Arial" w:cs="Arial"/>
                <w:sz w:val="22"/>
                <w:szCs w:val="22"/>
                <w:lang w:val="en-US"/>
              </w:rPr>
              <w:t>No specific limit concentrations</w:t>
            </w:r>
            <w:r w:rsidR="00B96CF8" w:rsidRPr="00BD7399">
              <w:rPr>
                <w:rFonts w:ascii="Arial" w:hAnsi="Arial" w:cs="Arial"/>
                <w:sz w:val="22"/>
                <w:szCs w:val="22"/>
                <w:lang w:val="en-US"/>
              </w:rPr>
              <w:t>.</w:t>
            </w:r>
          </w:p>
        </w:tc>
        <w:tc>
          <w:tcPr>
            <w:tcW w:w="4945" w:type="dxa"/>
            <w:tcMar>
              <w:top w:w="85" w:type="dxa"/>
              <w:bottom w:w="85" w:type="dxa"/>
            </w:tcMar>
          </w:tcPr>
          <w:p w14:paraId="066A3297" w14:textId="77777777" w:rsidR="00683BBC" w:rsidRPr="00BD7399" w:rsidRDefault="00683BBC" w:rsidP="007662C4">
            <w:pPr>
              <w:pStyle w:val="En-tteheaderprotocols"/>
              <w:widowControl/>
              <w:tabs>
                <w:tab w:val="clear" w:pos="4536"/>
                <w:tab w:val="clear" w:pos="9072"/>
              </w:tabs>
              <w:jc w:val="both"/>
              <w:rPr>
                <w:rFonts w:ascii="Arial" w:hAnsi="Arial" w:cs="Arial"/>
                <w:sz w:val="22"/>
                <w:szCs w:val="22"/>
                <w:lang w:val="en-US"/>
              </w:rPr>
            </w:pPr>
            <w:r w:rsidRPr="00BD7399">
              <w:rPr>
                <w:rFonts w:ascii="Arial" w:hAnsi="Arial" w:cs="Arial"/>
                <w:sz w:val="22"/>
                <w:szCs w:val="22"/>
                <w:lang w:val="en-US"/>
              </w:rPr>
              <w:t>Acute Tox 1 H310</w:t>
            </w:r>
          </w:p>
          <w:p w14:paraId="332389F2" w14:textId="77777777" w:rsidR="00683BBC" w:rsidRPr="00BD7399" w:rsidRDefault="00683BBC" w:rsidP="007662C4">
            <w:pPr>
              <w:pStyle w:val="En-tteheaderprotocols"/>
              <w:widowControl/>
              <w:tabs>
                <w:tab w:val="clear" w:pos="4536"/>
                <w:tab w:val="clear" w:pos="9072"/>
              </w:tabs>
              <w:jc w:val="both"/>
              <w:rPr>
                <w:rFonts w:ascii="Arial" w:hAnsi="Arial" w:cs="Arial"/>
                <w:sz w:val="22"/>
                <w:szCs w:val="22"/>
                <w:lang w:val="en-US"/>
              </w:rPr>
            </w:pPr>
            <w:r w:rsidRPr="00BD7399">
              <w:rPr>
                <w:rFonts w:ascii="Arial" w:hAnsi="Arial" w:cs="Arial"/>
                <w:sz w:val="22"/>
                <w:szCs w:val="22"/>
                <w:lang w:val="en-US"/>
              </w:rPr>
              <w:t>Acute Tox 2 H300</w:t>
            </w:r>
          </w:p>
          <w:p w14:paraId="756FE081" w14:textId="77777777" w:rsidR="00683BBC" w:rsidRPr="00BD7399" w:rsidRDefault="00683BBC" w:rsidP="007662C4">
            <w:pPr>
              <w:pStyle w:val="En-tteheaderprotocols"/>
              <w:widowControl/>
              <w:tabs>
                <w:tab w:val="clear" w:pos="4536"/>
                <w:tab w:val="clear" w:pos="9072"/>
              </w:tabs>
              <w:jc w:val="both"/>
              <w:rPr>
                <w:rFonts w:ascii="Arial" w:hAnsi="Arial" w:cs="Arial"/>
                <w:sz w:val="22"/>
                <w:szCs w:val="22"/>
                <w:lang w:val="en-US"/>
              </w:rPr>
            </w:pPr>
            <w:r w:rsidRPr="00BD7399">
              <w:rPr>
                <w:rFonts w:ascii="Arial" w:hAnsi="Arial" w:cs="Arial"/>
                <w:sz w:val="22"/>
                <w:szCs w:val="22"/>
                <w:lang w:val="en-US"/>
              </w:rPr>
              <w:t>STOT RE Cat 1 H372</w:t>
            </w:r>
          </w:p>
          <w:p w14:paraId="60049BAA" w14:textId="77777777" w:rsidR="00683BBC" w:rsidRPr="00BD7399" w:rsidRDefault="00683BBC" w:rsidP="007662C4">
            <w:pPr>
              <w:pStyle w:val="En-tteheaderprotocols"/>
              <w:widowControl/>
              <w:tabs>
                <w:tab w:val="clear" w:pos="4536"/>
                <w:tab w:val="clear" w:pos="9072"/>
              </w:tabs>
              <w:jc w:val="both"/>
              <w:rPr>
                <w:rFonts w:ascii="Arial" w:hAnsi="Arial" w:cs="Arial"/>
                <w:sz w:val="22"/>
                <w:szCs w:val="22"/>
                <w:lang w:val="en-US"/>
              </w:rPr>
            </w:pPr>
          </w:p>
          <w:p w14:paraId="2BD4AAB1" w14:textId="77777777" w:rsidR="00683BBC" w:rsidRPr="00BD7399" w:rsidRDefault="00683BBC" w:rsidP="007662C4">
            <w:pPr>
              <w:pStyle w:val="En-tteheaderprotocols"/>
              <w:widowControl/>
              <w:tabs>
                <w:tab w:val="clear" w:pos="4536"/>
                <w:tab w:val="clear" w:pos="9072"/>
              </w:tabs>
              <w:jc w:val="both"/>
              <w:rPr>
                <w:rFonts w:ascii="Arial" w:hAnsi="Arial" w:cs="Arial"/>
                <w:sz w:val="22"/>
                <w:szCs w:val="22"/>
                <w:lang w:val="en-US"/>
              </w:rPr>
            </w:pPr>
            <w:r w:rsidRPr="00BD7399">
              <w:rPr>
                <w:rFonts w:ascii="Arial" w:hAnsi="Arial" w:cs="Arial"/>
                <w:sz w:val="22"/>
                <w:szCs w:val="22"/>
                <w:lang w:val="en-US"/>
              </w:rPr>
              <w:t>No specific limit concentrations</w:t>
            </w:r>
            <w:r w:rsidR="007F3F28" w:rsidRPr="00BD7399">
              <w:rPr>
                <w:rFonts w:ascii="Arial" w:hAnsi="Arial" w:cs="Arial"/>
                <w:sz w:val="22"/>
                <w:szCs w:val="22"/>
                <w:lang w:val="en-US"/>
              </w:rPr>
              <w:t>.</w:t>
            </w:r>
          </w:p>
        </w:tc>
      </w:tr>
    </w:tbl>
    <w:p w14:paraId="0EAED833" w14:textId="77777777" w:rsidR="001A24A9" w:rsidRPr="00BD7399" w:rsidRDefault="001A24A9" w:rsidP="007662C4">
      <w:pPr>
        <w:autoSpaceDE w:val="0"/>
        <w:autoSpaceDN w:val="0"/>
        <w:adjustRightInd w:val="0"/>
        <w:spacing w:line="240" w:lineRule="auto"/>
        <w:jc w:val="both"/>
        <w:rPr>
          <w:rFonts w:ascii="Arial" w:hAnsi="Arial" w:cs="Arial"/>
          <w:szCs w:val="22"/>
        </w:rPr>
      </w:pPr>
    </w:p>
    <w:p w14:paraId="64A8C67C" w14:textId="77777777" w:rsidR="007662C4" w:rsidRPr="00BD7399" w:rsidRDefault="007662C4" w:rsidP="007662C4">
      <w:pPr>
        <w:autoSpaceDE w:val="0"/>
        <w:autoSpaceDN w:val="0"/>
        <w:adjustRightInd w:val="0"/>
        <w:spacing w:line="240" w:lineRule="auto"/>
        <w:jc w:val="both"/>
        <w:rPr>
          <w:rFonts w:ascii="Arial" w:hAnsi="Arial" w:cs="Arial"/>
          <w:szCs w:val="22"/>
        </w:rPr>
        <w:sectPr w:rsidR="007662C4" w:rsidRPr="00BD7399" w:rsidSect="00FA24A1">
          <w:pgSz w:w="11906" w:h="16838"/>
          <w:pgMar w:top="1021" w:right="709" w:bottom="1021" w:left="1418" w:header="601" w:footer="482" w:gutter="0"/>
          <w:cols w:space="720"/>
          <w:docGrid w:linePitch="326"/>
        </w:sectPr>
      </w:pPr>
    </w:p>
    <w:p w14:paraId="39D37876" w14:textId="77777777" w:rsidR="001A24A9" w:rsidRDefault="001A24A9" w:rsidP="007662C4">
      <w:pPr>
        <w:autoSpaceDE w:val="0"/>
        <w:autoSpaceDN w:val="0"/>
        <w:adjustRightInd w:val="0"/>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CC22CF" w:rsidRPr="00C31FAB" w14:paraId="09F149DF" w14:textId="77777777" w:rsidTr="00C31FAB">
        <w:tc>
          <w:tcPr>
            <w:tcW w:w="9919" w:type="dxa"/>
            <w:shd w:val="clear" w:color="auto" w:fill="auto"/>
          </w:tcPr>
          <w:p w14:paraId="00C1128D" w14:textId="08A58596" w:rsidR="00CC22CF" w:rsidRPr="00C02883" w:rsidRDefault="00CC22CF" w:rsidP="00DE38F5">
            <w:pPr>
              <w:numPr>
                <w:ilvl w:val="0"/>
                <w:numId w:val="18"/>
              </w:numPr>
              <w:shd w:val="clear" w:color="auto" w:fill="FFFFFF"/>
              <w:autoSpaceDE w:val="0"/>
              <w:autoSpaceDN w:val="0"/>
              <w:adjustRightInd w:val="0"/>
              <w:spacing w:line="240" w:lineRule="auto"/>
              <w:jc w:val="both"/>
              <w:rPr>
                <w:rFonts w:ascii="Arial" w:hAnsi="Arial" w:cs="Arial"/>
                <w:szCs w:val="22"/>
              </w:rPr>
            </w:pPr>
            <w:r w:rsidRPr="00C02883">
              <w:rPr>
                <w:rFonts w:ascii="Arial" w:hAnsi="Arial" w:cs="Arial"/>
                <w:b/>
                <w:szCs w:val="22"/>
              </w:rPr>
              <w:t>Major change application for FANGA PATE 25 201</w:t>
            </w:r>
            <w:r w:rsidR="00635299" w:rsidRPr="00C02883">
              <w:rPr>
                <w:rFonts w:ascii="Arial" w:hAnsi="Arial" w:cs="Arial"/>
                <w:b/>
                <w:szCs w:val="22"/>
              </w:rPr>
              <w:t>8</w:t>
            </w:r>
            <w:r w:rsidRPr="00C02883">
              <w:rPr>
                <w:rFonts w:ascii="Arial" w:hAnsi="Arial" w:cs="Arial"/>
                <w:b/>
                <w:szCs w:val="22"/>
              </w:rPr>
              <w:t xml:space="preserve"> </w:t>
            </w:r>
          </w:p>
        </w:tc>
      </w:tr>
      <w:tr w:rsidR="00CC22CF" w:rsidRPr="00C31FAB" w14:paraId="5B171BDE" w14:textId="77777777" w:rsidTr="00C31FAB">
        <w:tc>
          <w:tcPr>
            <w:tcW w:w="9919" w:type="dxa"/>
            <w:shd w:val="clear" w:color="auto" w:fill="auto"/>
          </w:tcPr>
          <w:p w14:paraId="08ABAEA8" w14:textId="77777777" w:rsidR="00CC22CF" w:rsidRPr="00C02883" w:rsidRDefault="00CC22CF" w:rsidP="00C31FAB">
            <w:pPr>
              <w:shd w:val="clear" w:color="auto" w:fill="FFFFFF"/>
              <w:autoSpaceDE w:val="0"/>
              <w:autoSpaceDN w:val="0"/>
              <w:adjustRightInd w:val="0"/>
              <w:spacing w:line="240" w:lineRule="auto"/>
              <w:jc w:val="both"/>
              <w:rPr>
                <w:rFonts w:ascii="Arial" w:hAnsi="Arial" w:cs="Arial"/>
                <w:szCs w:val="22"/>
              </w:rPr>
            </w:pPr>
            <w:r w:rsidRPr="00C02883">
              <w:rPr>
                <w:rFonts w:ascii="Arial" w:hAnsi="Arial" w:cs="Arial"/>
                <w:szCs w:val="22"/>
              </w:rPr>
              <w:t xml:space="preserve">The harmonised classification of the active substance is the following: </w:t>
            </w:r>
          </w:p>
          <w:p w14:paraId="3D581C50" w14:textId="77777777" w:rsidR="00CC22CF" w:rsidRPr="00C02883" w:rsidRDefault="00CC22CF" w:rsidP="00C31FAB">
            <w:pPr>
              <w:shd w:val="clear" w:color="auto" w:fill="FFFFFF"/>
              <w:autoSpaceDE w:val="0"/>
              <w:autoSpaceDN w:val="0"/>
              <w:adjustRightInd w:val="0"/>
              <w:spacing w:line="240" w:lineRule="auto"/>
              <w:jc w:val="both"/>
              <w:rPr>
                <w:rFonts w:ascii="Arial" w:hAnsi="Arial" w:cs="Arial"/>
                <w:szCs w:val="22"/>
              </w:rPr>
            </w:pPr>
          </w:p>
          <w:tbl>
            <w:tblPr>
              <w:tblW w:w="0" w:type="auto"/>
              <w:shd w:val="clear" w:color="auto" w:fill="FFFFFF"/>
              <w:tblLook w:val="0000" w:firstRow="0" w:lastRow="0" w:firstColumn="0" w:lastColumn="0" w:noHBand="0" w:noVBand="0"/>
            </w:tblPr>
            <w:tblGrid>
              <w:gridCol w:w="2552"/>
              <w:gridCol w:w="1134"/>
              <w:gridCol w:w="5690"/>
            </w:tblGrid>
            <w:tr w:rsidR="00CC22CF" w:rsidRPr="00C02883" w14:paraId="3FEB416F" w14:textId="77777777" w:rsidTr="00BE17BE">
              <w:trPr>
                <w:trHeight w:val="347"/>
              </w:trPr>
              <w:tc>
                <w:tcPr>
                  <w:tcW w:w="9376" w:type="dxa"/>
                  <w:gridSpan w:val="3"/>
                  <w:tcBorders>
                    <w:top w:val="double" w:sz="4" w:space="0" w:color="000000"/>
                    <w:left w:val="double" w:sz="4" w:space="0" w:color="000000"/>
                    <w:bottom w:val="single" w:sz="6" w:space="0" w:color="000000"/>
                    <w:right w:val="double" w:sz="4" w:space="0" w:color="000000"/>
                  </w:tcBorders>
                  <w:shd w:val="clear" w:color="auto" w:fill="FFFFFF"/>
                </w:tcPr>
                <w:p w14:paraId="784310DF" w14:textId="77777777" w:rsidR="00CC22CF" w:rsidRPr="00C02883" w:rsidRDefault="00CC22CF" w:rsidP="00CC22CF">
                  <w:pPr>
                    <w:suppressLineNumbers/>
                    <w:shd w:val="clear" w:color="auto" w:fill="FFFFFF"/>
                    <w:suppressAutoHyphens/>
                    <w:snapToGrid w:val="0"/>
                    <w:spacing w:line="240" w:lineRule="auto"/>
                    <w:rPr>
                      <w:rFonts w:ascii="Arial" w:eastAsia="Times New Roman" w:hAnsi="Arial" w:cs="Arial"/>
                      <w:szCs w:val="22"/>
                      <w:lang w:val="fr-FR" w:eastAsia="zh-CN"/>
                    </w:rPr>
                  </w:pPr>
                  <w:r w:rsidRPr="00C02883">
                    <w:rPr>
                      <w:rFonts w:ascii="Arial" w:hAnsi="Arial" w:cs="Arial"/>
                      <w:b/>
                      <w:color w:val="000000"/>
                      <w:szCs w:val="22"/>
                      <w:lang w:val="fr-FR"/>
                    </w:rPr>
                    <w:t>Classification - Regulation (EC) 1272/2008</w:t>
                  </w:r>
                </w:p>
              </w:tc>
            </w:tr>
            <w:tr w:rsidR="00CC22CF" w:rsidRPr="00C02883" w14:paraId="2CA83049" w14:textId="77777777" w:rsidTr="00BE17BE">
              <w:trPr>
                <w:cantSplit/>
                <w:trHeight w:val="364"/>
              </w:trPr>
              <w:tc>
                <w:tcPr>
                  <w:tcW w:w="2552" w:type="dxa"/>
                  <w:vMerge w:val="restart"/>
                  <w:tcBorders>
                    <w:top w:val="single" w:sz="6" w:space="0" w:color="000000"/>
                    <w:left w:val="double" w:sz="4" w:space="0" w:color="000000"/>
                    <w:bottom w:val="single" w:sz="6" w:space="0" w:color="000000"/>
                  </w:tcBorders>
                  <w:shd w:val="clear" w:color="auto" w:fill="FFFFFF"/>
                </w:tcPr>
                <w:p w14:paraId="3F3A1412" w14:textId="77777777" w:rsidR="00CC22CF" w:rsidRPr="00C02883" w:rsidRDefault="00CC22CF" w:rsidP="00CC22CF">
                  <w:pPr>
                    <w:shd w:val="clear" w:color="auto" w:fill="FFFFFF"/>
                    <w:suppressAutoHyphens/>
                    <w:snapToGrid w:val="0"/>
                    <w:spacing w:line="240" w:lineRule="auto"/>
                    <w:rPr>
                      <w:rFonts w:ascii="Arial" w:eastAsia="Arial Unicode MS" w:hAnsi="Arial" w:cs="Arial"/>
                      <w:szCs w:val="22"/>
                      <w:lang w:val="en-GB" w:eastAsia="zh-CN"/>
                    </w:rPr>
                  </w:pPr>
                  <w:r w:rsidRPr="00C02883">
                    <w:rPr>
                      <w:rFonts w:ascii="Arial" w:hAnsi="Arial" w:cs="Arial"/>
                      <w:color w:val="000000"/>
                      <w:szCs w:val="22"/>
                      <w:lang w:val="en-GB"/>
                    </w:rPr>
                    <w:t>Hazard category</w:t>
                  </w:r>
                </w:p>
              </w:tc>
              <w:tc>
                <w:tcPr>
                  <w:tcW w:w="6824" w:type="dxa"/>
                  <w:gridSpan w:val="2"/>
                  <w:tcBorders>
                    <w:top w:val="single" w:sz="6" w:space="0" w:color="000000"/>
                    <w:left w:val="single" w:sz="6" w:space="0" w:color="000000"/>
                    <w:bottom w:val="dotted" w:sz="4" w:space="0" w:color="000000"/>
                    <w:right w:val="double" w:sz="4" w:space="0" w:color="000000"/>
                  </w:tcBorders>
                  <w:shd w:val="clear" w:color="auto" w:fill="FFFFFF"/>
                </w:tcPr>
                <w:p w14:paraId="3220BABA" w14:textId="77777777" w:rsidR="00CC22CF" w:rsidRPr="00C02883" w:rsidRDefault="00CC22CF" w:rsidP="00CC22CF">
                  <w:pPr>
                    <w:shd w:val="clear" w:color="auto" w:fill="FFFFFF"/>
                    <w:suppressAutoHyphens/>
                    <w:snapToGrid w:val="0"/>
                    <w:spacing w:line="240" w:lineRule="auto"/>
                    <w:rPr>
                      <w:rFonts w:ascii="Arial" w:hAnsi="Arial" w:cs="Arial"/>
                      <w:szCs w:val="22"/>
                      <w:lang w:eastAsia="zh-CN"/>
                    </w:rPr>
                  </w:pPr>
                  <w:r w:rsidRPr="00C02883">
                    <w:rPr>
                      <w:rFonts w:ascii="Arial" w:hAnsi="Arial" w:cs="Arial"/>
                      <w:color w:val="000000"/>
                      <w:szCs w:val="22"/>
                      <w:lang w:val="en-GB" w:eastAsia="zh-CN"/>
                    </w:rPr>
                    <w:t>Acute Tox. 1</w:t>
                  </w:r>
                </w:p>
              </w:tc>
            </w:tr>
            <w:tr w:rsidR="00CC22CF" w:rsidRPr="00C02883" w14:paraId="1A025341" w14:textId="77777777" w:rsidTr="00BE17BE">
              <w:trPr>
                <w:cantSplit/>
                <w:trHeight w:val="345"/>
              </w:trPr>
              <w:tc>
                <w:tcPr>
                  <w:tcW w:w="2552" w:type="dxa"/>
                  <w:vMerge/>
                  <w:tcBorders>
                    <w:top w:val="single" w:sz="6" w:space="0" w:color="000000"/>
                    <w:left w:val="double" w:sz="4" w:space="0" w:color="000000"/>
                    <w:bottom w:val="single" w:sz="6" w:space="0" w:color="000000"/>
                  </w:tcBorders>
                  <w:shd w:val="clear" w:color="auto" w:fill="FFFFFF"/>
                </w:tcPr>
                <w:p w14:paraId="4B513BA2" w14:textId="77777777" w:rsidR="00CC22CF" w:rsidRPr="00C02883" w:rsidRDefault="00CC22CF" w:rsidP="00CC22CF">
                  <w:pPr>
                    <w:shd w:val="clear" w:color="auto" w:fill="FFFFFF"/>
                    <w:suppressAutoHyphens/>
                    <w:snapToGrid w:val="0"/>
                    <w:spacing w:line="240" w:lineRule="auto"/>
                    <w:rPr>
                      <w:rFonts w:ascii="Arial" w:hAnsi="Arial" w:cs="Arial"/>
                      <w:szCs w:val="22"/>
                      <w:lang w:eastAsia="zh-CN"/>
                    </w:rPr>
                  </w:pPr>
                </w:p>
              </w:tc>
              <w:tc>
                <w:tcPr>
                  <w:tcW w:w="6824" w:type="dxa"/>
                  <w:gridSpan w:val="2"/>
                  <w:tcBorders>
                    <w:top w:val="dotted" w:sz="4" w:space="0" w:color="000000"/>
                    <w:left w:val="single" w:sz="6" w:space="0" w:color="000000"/>
                    <w:bottom w:val="single" w:sz="6" w:space="0" w:color="000000"/>
                    <w:right w:val="double" w:sz="4" w:space="0" w:color="000000"/>
                  </w:tcBorders>
                  <w:shd w:val="clear" w:color="auto" w:fill="FFFFFF"/>
                </w:tcPr>
                <w:p w14:paraId="06698AE6" w14:textId="77777777" w:rsidR="00CC22CF" w:rsidRPr="00C02883" w:rsidRDefault="00CC22CF" w:rsidP="00CC22CF">
                  <w:pPr>
                    <w:shd w:val="clear" w:color="auto" w:fill="FFFFFF"/>
                    <w:suppressAutoHyphens/>
                    <w:snapToGrid w:val="0"/>
                    <w:spacing w:line="240" w:lineRule="auto"/>
                    <w:rPr>
                      <w:rFonts w:ascii="Arial" w:hAnsi="Arial" w:cs="Arial"/>
                      <w:szCs w:val="22"/>
                      <w:lang w:eastAsia="zh-CN"/>
                    </w:rPr>
                  </w:pPr>
                  <w:r w:rsidRPr="00C02883">
                    <w:rPr>
                      <w:rFonts w:ascii="Arial" w:hAnsi="Arial" w:cs="Arial"/>
                      <w:color w:val="000000"/>
                      <w:szCs w:val="22"/>
                      <w:lang w:val="en-GB" w:eastAsia="zh-CN"/>
                    </w:rPr>
                    <w:t>STOT RE 1</w:t>
                  </w:r>
                </w:p>
              </w:tc>
            </w:tr>
            <w:tr w:rsidR="00CC22CF" w:rsidRPr="00C02883" w14:paraId="13BCFD97" w14:textId="77777777" w:rsidTr="00BE17BE">
              <w:trPr>
                <w:cantSplit/>
                <w:trHeight w:val="361"/>
              </w:trPr>
              <w:tc>
                <w:tcPr>
                  <w:tcW w:w="2552" w:type="dxa"/>
                  <w:vMerge/>
                  <w:tcBorders>
                    <w:top w:val="single" w:sz="6" w:space="0" w:color="000000"/>
                    <w:left w:val="double" w:sz="4" w:space="0" w:color="000000"/>
                    <w:bottom w:val="single" w:sz="6" w:space="0" w:color="000000"/>
                  </w:tcBorders>
                  <w:shd w:val="clear" w:color="auto" w:fill="FFFFFF"/>
                </w:tcPr>
                <w:p w14:paraId="664092D8" w14:textId="77777777" w:rsidR="00CC22CF" w:rsidRPr="00C02883" w:rsidRDefault="00CC22CF" w:rsidP="00CC22CF">
                  <w:pPr>
                    <w:shd w:val="clear" w:color="auto" w:fill="FFFFFF"/>
                    <w:suppressAutoHyphens/>
                    <w:snapToGrid w:val="0"/>
                    <w:spacing w:line="240" w:lineRule="auto"/>
                    <w:rPr>
                      <w:rFonts w:ascii="Arial" w:hAnsi="Arial" w:cs="Arial"/>
                      <w:szCs w:val="22"/>
                      <w:lang w:eastAsia="zh-CN"/>
                    </w:rPr>
                  </w:pPr>
                </w:p>
              </w:tc>
              <w:tc>
                <w:tcPr>
                  <w:tcW w:w="6824" w:type="dxa"/>
                  <w:gridSpan w:val="2"/>
                  <w:tcBorders>
                    <w:top w:val="dotted" w:sz="4" w:space="0" w:color="000000"/>
                    <w:left w:val="single" w:sz="6" w:space="0" w:color="000000"/>
                    <w:bottom w:val="dotted" w:sz="4" w:space="0" w:color="000000"/>
                    <w:right w:val="double" w:sz="4" w:space="0" w:color="000000"/>
                  </w:tcBorders>
                  <w:shd w:val="clear" w:color="auto" w:fill="FFFFFF"/>
                </w:tcPr>
                <w:p w14:paraId="564E4514" w14:textId="77777777" w:rsidR="00CC22CF" w:rsidRPr="00C02883" w:rsidRDefault="00CC22CF" w:rsidP="00CC22CF">
                  <w:pPr>
                    <w:shd w:val="clear" w:color="auto" w:fill="FFFFFF"/>
                    <w:suppressAutoHyphens/>
                    <w:snapToGrid w:val="0"/>
                    <w:spacing w:line="240" w:lineRule="auto"/>
                    <w:rPr>
                      <w:rFonts w:ascii="Arial" w:hAnsi="Arial" w:cs="Arial"/>
                      <w:szCs w:val="22"/>
                      <w:lang w:eastAsia="zh-CN"/>
                    </w:rPr>
                  </w:pPr>
                  <w:r w:rsidRPr="00C02883">
                    <w:rPr>
                      <w:rFonts w:ascii="Arial" w:hAnsi="Arial" w:cs="Arial"/>
                      <w:color w:val="000000"/>
                      <w:szCs w:val="22"/>
                      <w:lang w:val="en-GB" w:eastAsia="zh-CN"/>
                    </w:rPr>
                    <w:t>Repr.1A</w:t>
                  </w:r>
                </w:p>
              </w:tc>
            </w:tr>
            <w:tr w:rsidR="00CC22CF" w:rsidRPr="00C02883" w14:paraId="61855AD8" w14:textId="77777777" w:rsidTr="00BE17BE">
              <w:trPr>
                <w:cantSplit/>
                <w:trHeight w:val="361"/>
              </w:trPr>
              <w:tc>
                <w:tcPr>
                  <w:tcW w:w="2552" w:type="dxa"/>
                  <w:vMerge/>
                  <w:tcBorders>
                    <w:top w:val="single" w:sz="6" w:space="0" w:color="000000"/>
                    <w:left w:val="double" w:sz="4" w:space="0" w:color="000000"/>
                    <w:bottom w:val="single" w:sz="6" w:space="0" w:color="000000"/>
                  </w:tcBorders>
                  <w:shd w:val="clear" w:color="auto" w:fill="FFFFFF"/>
                </w:tcPr>
                <w:p w14:paraId="54593DDB" w14:textId="77777777" w:rsidR="00CC22CF" w:rsidRPr="00C02883" w:rsidRDefault="00CC22CF" w:rsidP="00CC22CF">
                  <w:pPr>
                    <w:shd w:val="clear" w:color="auto" w:fill="FFFFFF"/>
                    <w:suppressAutoHyphens/>
                    <w:snapToGrid w:val="0"/>
                    <w:spacing w:line="240" w:lineRule="auto"/>
                    <w:rPr>
                      <w:rFonts w:ascii="Arial" w:hAnsi="Arial" w:cs="Arial"/>
                      <w:szCs w:val="22"/>
                      <w:lang w:eastAsia="zh-CN"/>
                    </w:rPr>
                  </w:pPr>
                </w:p>
              </w:tc>
              <w:tc>
                <w:tcPr>
                  <w:tcW w:w="6824" w:type="dxa"/>
                  <w:gridSpan w:val="2"/>
                  <w:tcBorders>
                    <w:top w:val="dotted" w:sz="4" w:space="0" w:color="000000"/>
                    <w:left w:val="single" w:sz="6" w:space="0" w:color="000000"/>
                    <w:bottom w:val="dotted" w:sz="4" w:space="0" w:color="000000"/>
                    <w:right w:val="double" w:sz="4" w:space="0" w:color="000000"/>
                  </w:tcBorders>
                  <w:shd w:val="clear" w:color="auto" w:fill="FFFFFF"/>
                </w:tcPr>
                <w:p w14:paraId="7EA6D6A4" w14:textId="77777777" w:rsidR="00CC22CF" w:rsidRPr="00C02883" w:rsidRDefault="00CC22CF" w:rsidP="00CC22CF">
                  <w:pPr>
                    <w:shd w:val="clear" w:color="auto" w:fill="FFFFFF"/>
                    <w:suppressAutoHyphens/>
                    <w:snapToGrid w:val="0"/>
                    <w:spacing w:line="240" w:lineRule="auto"/>
                    <w:rPr>
                      <w:rFonts w:ascii="Arial" w:hAnsi="Arial" w:cs="Arial"/>
                      <w:szCs w:val="22"/>
                      <w:lang w:eastAsia="zh-CN"/>
                    </w:rPr>
                  </w:pPr>
                  <w:r w:rsidRPr="00C02883">
                    <w:rPr>
                      <w:rFonts w:ascii="Arial" w:hAnsi="Arial" w:cs="Arial"/>
                      <w:color w:val="000000"/>
                      <w:szCs w:val="22"/>
                      <w:lang w:val="en-GB" w:eastAsia="zh-CN"/>
                    </w:rPr>
                    <w:t>Aquatic Acute 1</w:t>
                  </w:r>
                </w:p>
              </w:tc>
            </w:tr>
            <w:tr w:rsidR="00CC22CF" w:rsidRPr="00C02883" w14:paraId="3C95FD0B" w14:textId="77777777" w:rsidTr="00BE17BE">
              <w:trPr>
                <w:cantSplit/>
                <w:trHeight w:val="361"/>
              </w:trPr>
              <w:tc>
                <w:tcPr>
                  <w:tcW w:w="2552" w:type="dxa"/>
                  <w:vMerge/>
                  <w:tcBorders>
                    <w:top w:val="single" w:sz="6" w:space="0" w:color="000000"/>
                    <w:left w:val="double" w:sz="4" w:space="0" w:color="000000"/>
                    <w:bottom w:val="single" w:sz="6" w:space="0" w:color="000000"/>
                  </w:tcBorders>
                  <w:shd w:val="clear" w:color="auto" w:fill="FFFFFF"/>
                </w:tcPr>
                <w:p w14:paraId="53FB07AE" w14:textId="77777777" w:rsidR="00CC22CF" w:rsidRPr="00C02883" w:rsidRDefault="00CC22CF" w:rsidP="00CC22CF">
                  <w:pPr>
                    <w:shd w:val="clear" w:color="auto" w:fill="FFFFFF"/>
                    <w:suppressAutoHyphens/>
                    <w:snapToGrid w:val="0"/>
                    <w:spacing w:line="240" w:lineRule="auto"/>
                    <w:rPr>
                      <w:rFonts w:ascii="Arial" w:hAnsi="Arial" w:cs="Arial"/>
                      <w:szCs w:val="22"/>
                      <w:lang w:eastAsia="zh-CN"/>
                    </w:rPr>
                  </w:pPr>
                </w:p>
              </w:tc>
              <w:tc>
                <w:tcPr>
                  <w:tcW w:w="6824" w:type="dxa"/>
                  <w:gridSpan w:val="2"/>
                  <w:tcBorders>
                    <w:top w:val="dotted" w:sz="4" w:space="0" w:color="000000"/>
                    <w:left w:val="single" w:sz="6" w:space="0" w:color="000000"/>
                    <w:bottom w:val="single" w:sz="6" w:space="0" w:color="000000"/>
                    <w:right w:val="double" w:sz="4" w:space="0" w:color="000000"/>
                  </w:tcBorders>
                  <w:shd w:val="clear" w:color="auto" w:fill="FFFFFF"/>
                </w:tcPr>
                <w:p w14:paraId="606277AC" w14:textId="77777777" w:rsidR="00CC22CF" w:rsidRPr="00C02883" w:rsidRDefault="00CC22CF" w:rsidP="00CC22CF">
                  <w:pPr>
                    <w:shd w:val="clear" w:color="auto" w:fill="FFFFFF"/>
                    <w:suppressAutoHyphens/>
                    <w:snapToGrid w:val="0"/>
                    <w:spacing w:line="240" w:lineRule="auto"/>
                    <w:rPr>
                      <w:rFonts w:ascii="Arial" w:hAnsi="Arial" w:cs="Arial"/>
                      <w:szCs w:val="22"/>
                      <w:lang w:eastAsia="zh-CN"/>
                    </w:rPr>
                  </w:pPr>
                  <w:r w:rsidRPr="00C02883">
                    <w:rPr>
                      <w:rFonts w:ascii="Arial" w:hAnsi="Arial" w:cs="Arial"/>
                      <w:color w:val="000000"/>
                      <w:szCs w:val="22"/>
                      <w:lang w:val="en-GB" w:eastAsia="zh-CN"/>
                    </w:rPr>
                    <w:t>Aquatic Chronic 1</w:t>
                  </w:r>
                </w:p>
              </w:tc>
            </w:tr>
            <w:tr w:rsidR="00CC22CF" w:rsidRPr="00C02883" w14:paraId="64855681" w14:textId="77777777" w:rsidTr="00BE17BE">
              <w:trPr>
                <w:cantSplit/>
                <w:trHeight w:val="72"/>
              </w:trPr>
              <w:tc>
                <w:tcPr>
                  <w:tcW w:w="2552" w:type="dxa"/>
                  <w:vMerge w:val="restart"/>
                  <w:tcBorders>
                    <w:top w:val="single" w:sz="6" w:space="0" w:color="000000"/>
                    <w:left w:val="double" w:sz="4" w:space="0" w:color="000000"/>
                    <w:bottom w:val="single" w:sz="6" w:space="0" w:color="000000"/>
                  </w:tcBorders>
                  <w:shd w:val="clear" w:color="auto" w:fill="FFFFFF"/>
                </w:tcPr>
                <w:p w14:paraId="611956A0" w14:textId="77777777" w:rsidR="00CC22CF" w:rsidRPr="00C02883" w:rsidRDefault="00CC22CF" w:rsidP="00CC22CF">
                  <w:pPr>
                    <w:shd w:val="clear" w:color="auto" w:fill="FFFFFF"/>
                    <w:suppressAutoHyphens/>
                    <w:snapToGrid w:val="0"/>
                    <w:spacing w:line="240" w:lineRule="auto"/>
                    <w:rPr>
                      <w:rFonts w:ascii="Arial" w:eastAsia="Arial Unicode MS" w:hAnsi="Arial" w:cs="Arial"/>
                      <w:szCs w:val="22"/>
                      <w:lang w:val="en-GB" w:eastAsia="zh-CN"/>
                    </w:rPr>
                  </w:pPr>
                  <w:r w:rsidRPr="00C02883">
                    <w:rPr>
                      <w:rFonts w:ascii="Arial" w:hAnsi="Arial" w:cs="Arial"/>
                      <w:color w:val="000000"/>
                      <w:szCs w:val="22"/>
                      <w:lang w:val="en-GB"/>
                    </w:rPr>
                    <w:t xml:space="preserve">Hazard statements </w:t>
                  </w:r>
                </w:p>
              </w:tc>
              <w:tc>
                <w:tcPr>
                  <w:tcW w:w="1134" w:type="dxa"/>
                  <w:tcBorders>
                    <w:top w:val="single" w:sz="6" w:space="0" w:color="000000"/>
                    <w:left w:val="single" w:sz="6" w:space="0" w:color="000000"/>
                    <w:bottom w:val="dotted" w:sz="4" w:space="0" w:color="000000"/>
                  </w:tcBorders>
                  <w:shd w:val="clear" w:color="auto" w:fill="FFFFFF"/>
                </w:tcPr>
                <w:p w14:paraId="241D2AD8" w14:textId="77777777" w:rsidR="00CC22CF" w:rsidRPr="00C02883" w:rsidRDefault="00CC22CF" w:rsidP="00CC22CF">
                  <w:pPr>
                    <w:shd w:val="clear" w:color="auto" w:fill="FFFFFF"/>
                    <w:suppressAutoHyphens/>
                    <w:autoSpaceDE w:val="0"/>
                    <w:spacing w:line="240" w:lineRule="auto"/>
                    <w:ind w:left="34"/>
                    <w:rPr>
                      <w:rFonts w:ascii="Arial" w:hAnsi="Arial" w:cs="Arial"/>
                      <w:szCs w:val="22"/>
                      <w:lang w:eastAsia="zh-CN"/>
                    </w:rPr>
                  </w:pPr>
                  <w:r w:rsidRPr="00C02883">
                    <w:rPr>
                      <w:rFonts w:ascii="Arial" w:hAnsi="Arial" w:cs="Arial"/>
                      <w:color w:val="000000"/>
                      <w:szCs w:val="22"/>
                      <w:lang w:val="en-GB" w:eastAsia="zh-CN"/>
                    </w:rPr>
                    <w:t>H310</w:t>
                  </w:r>
                </w:p>
              </w:tc>
              <w:tc>
                <w:tcPr>
                  <w:tcW w:w="5690" w:type="dxa"/>
                  <w:tcBorders>
                    <w:top w:val="single" w:sz="6" w:space="0" w:color="000000"/>
                    <w:left w:val="dotted" w:sz="4" w:space="0" w:color="000000"/>
                    <w:bottom w:val="dotted" w:sz="4" w:space="0" w:color="000000"/>
                    <w:right w:val="double" w:sz="4" w:space="0" w:color="000000"/>
                  </w:tcBorders>
                  <w:shd w:val="clear" w:color="auto" w:fill="FFFFFF"/>
                </w:tcPr>
                <w:p w14:paraId="0E015778" w14:textId="77777777" w:rsidR="00CC22CF" w:rsidRPr="00C02883" w:rsidRDefault="00CC22CF" w:rsidP="00CC22CF">
                  <w:pPr>
                    <w:shd w:val="clear" w:color="auto" w:fill="FFFFFF"/>
                    <w:suppressAutoHyphens/>
                    <w:autoSpaceDE w:val="0"/>
                    <w:spacing w:line="240" w:lineRule="auto"/>
                    <w:ind w:left="34"/>
                    <w:rPr>
                      <w:rFonts w:ascii="Arial" w:hAnsi="Arial" w:cs="Arial"/>
                      <w:szCs w:val="22"/>
                      <w:lang w:eastAsia="zh-CN"/>
                    </w:rPr>
                  </w:pPr>
                  <w:r w:rsidRPr="00C02883">
                    <w:rPr>
                      <w:rFonts w:ascii="Arial" w:eastAsia="Times New Roman" w:hAnsi="Arial" w:cs="Arial"/>
                      <w:szCs w:val="22"/>
                      <w:lang w:val="en-US" w:eastAsia="fr-FR"/>
                    </w:rPr>
                    <w:t>Fatal in contact with skin.</w:t>
                  </w:r>
                </w:p>
              </w:tc>
            </w:tr>
            <w:tr w:rsidR="00CC22CF" w:rsidRPr="00C02883" w14:paraId="197EACA6" w14:textId="77777777" w:rsidTr="00BE17BE">
              <w:trPr>
                <w:cantSplit/>
                <w:trHeight w:val="72"/>
              </w:trPr>
              <w:tc>
                <w:tcPr>
                  <w:tcW w:w="2552" w:type="dxa"/>
                  <w:vMerge/>
                  <w:tcBorders>
                    <w:top w:val="single" w:sz="6" w:space="0" w:color="000000"/>
                    <w:left w:val="double" w:sz="4" w:space="0" w:color="000000"/>
                    <w:bottom w:val="single" w:sz="6" w:space="0" w:color="000000"/>
                  </w:tcBorders>
                  <w:shd w:val="clear" w:color="auto" w:fill="FFFFFF"/>
                </w:tcPr>
                <w:p w14:paraId="6A5490BE" w14:textId="77777777" w:rsidR="00CC22CF" w:rsidRPr="00C02883" w:rsidRDefault="00CC22CF" w:rsidP="00CC22CF">
                  <w:pPr>
                    <w:shd w:val="clear" w:color="auto" w:fill="FFFFFF"/>
                    <w:suppressAutoHyphens/>
                    <w:snapToGrid w:val="0"/>
                    <w:spacing w:line="240" w:lineRule="auto"/>
                    <w:rPr>
                      <w:rFonts w:ascii="Arial" w:hAnsi="Arial" w:cs="Arial"/>
                      <w:szCs w:val="22"/>
                      <w:lang w:eastAsia="zh-CN"/>
                    </w:rPr>
                  </w:pPr>
                </w:p>
              </w:tc>
              <w:tc>
                <w:tcPr>
                  <w:tcW w:w="1134" w:type="dxa"/>
                  <w:tcBorders>
                    <w:top w:val="dotted" w:sz="4" w:space="0" w:color="000000"/>
                    <w:left w:val="single" w:sz="6" w:space="0" w:color="000000"/>
                    <w:bottom w:val="dotted" w:sz="4" w:space="0" w:color="000000"/>
                  </w:tcBorders>
                  <w:shd w:val="clear" w:color="auto" w:fill="FFFFFF"/>
                </w:tcPr>
                <w:p w14:paraId="4941A8DB" w14:textId="77777777" w:rsidR="00CC22CF" w:rsidRPr="00C02883" w:rsidRDefault="00CC22CF" w:rsidP="00CC22CF">
                  <w:pPr>
                    <w:shd w:val="clear" w:color="auto" w:fill="FFFFFF"/>
                    <w:suppressAutoHyphens/>
                    <w:autoSpaceDE w:val="0"/>
                    <w:spacing w:line="240" w:lineRule="auto"/>
                    <w:ind w:left="34"/>
                    <w:rPr>
                      <w:rFonts w:ascii="Arial" w:hAnsi="Arial" w:cs="Arial"/>
                      <w:szCs w:val="22"/>
                      <w:lang w:eastAsia="zh-CN"/>
                    </w:rPr>
                  </w:pPr>
                  <w:r w:rsidRPr="00C02883">
                    <w:rPr>
                      <w:rFonts w:ascii="Arial" w:hAnsi="Arial" w:cs="Arial"/>
                      <w:color w:val="000000"/>
                      <w:szCs w:val="22"/>
                      <w:lang w:val="en-GB" w:eastAsia="zh-CN"/>
                    </w:rPr>
                    <w:t>H300</w:t>
                  </w:r>
                </w:p>
              </w:tc>
              <w:tc>
                <w:tcPr>
                  <w:tcW w:w="5690" w:type="dxa"/>
                  <w:tcBorders>
                    <w:top w:val="dotted" w:sz="4" w:space="0" w:color="000000"/>
                    <w:left w:val="dotted" w:sz="4" w:space="0" w:color="000000"/>
                    <w:bottom w:val="dotted" w:sz="4" w:space="0" w:color="000000"/>
                    <w:right w:val="double" w:sz="4" w:space="0" w:color="000000"/>
                  </w:tcBorders>
                  <w:shd w:val="clear" w:color="auto" w:fill="FFFFFF"/>
                </w:tcPr>
                <w:p w14:paraId="76F7BF9C" w14:textId="77777777" w:rsidR="00CC22CF" w:rsidRPr="00C02883" w:rsidRDefault="00CC22CF" w:rsidP="00CC22CF">
                  <w:pPr>
                    <w:shd w:val="clear" w:color="auto" w:fill="FFFFFF"/>
                    <w:suppressAutoHyphens/>
                    <w:autoSpaceDE w:val="0"/>
                    <w:spacing w:line="240" w:lineRule="auto"/>
                    <w:ind w:left="34"/>
                    <w:rPr>
                      <w:rFonts w:ascii="Arial" w:hAnsi="Arial" w:cs="Arial"/>
                      <w:szCs w:val="22"/>
                      <w:lang w:eastAsia="zh-CN"/>
                    </w:rPr>
                  </w:pPr>
                  <w:r w:rsidRPr="00C02883">
                    <w:rPr>
                      <w:rFonts w:ascii="Arial" w:eastAsia="Times New Roman" w:hAnsi="Arial" w:cs="Arial"/>
                      <w:szCs w:val="22"/>
                      <w:lang w:val="en-US" w:eastAsia="fr-FR"/>
                    </w:rPr>
                    <w:t xml:space="preserve">Fatal </w:t>
                  </w:r>
                  <w:r w:rsidRPr="00C02883">
                    <w:rPr>
                      <w:rFonts w:ascii="Arial" w:eastAsia="Times New Roman" w:hAnsi="Arial" w:cs="Arial"/>
                      <w:szCs w:val="22"/>
                      <w:lang w:eastAsia="fr-FR"/>
                    </w:rPr>
                    <w:t>if swallowed.</w:t>
                  </w:r>
                </w:p>
              </w:tc>
            </w:tr>
            <w:tr w:rsidR="00CC22CF" w:rsidRPr="00C02883" w14:paraId="5A28DC76" w14:textId="77777777" w:rsidTr="00BE17BE">
              <w:trPr>
                <w:cantSplit/>
                <w:trHeight w:val="72"/>
              </w:trPr>
              <w:tc>
                <w:tcPr>
                  <w:tcW w:w="2552" w:type="dxa"/>
                  <w:vMerge/>
                  <w:tcBorders>
                    <w:top w:val="single" w:sz="6" w:space="0" w:color="000000"/>
                    <w:left w:val="double" w:sz="4" w:space="0" w:color="000000"/>
                    <w:bottom w:val="single" w:sz="6" w:space="0" w:color="000000"/>
                  </w:tcBorders>
                  <w:shd w:val="clear" w:color="auto" w:fill="FFFFFF"/>
                </w:tcPr>
                <w:p w14:paraId="2BB22237" w14:textId="77777777" w:rsidR="00CC22CF" w:rsidRPr="00C02883" w:rsidRDefault="00CC22CF" w:rsidP="00CC22CF">
                  <w:pPr>
                    <w:shd w:val="clear" w:color="auto" w:fill="FFFFFF"/>
                    <w:suppressAutoHyphens/>
                    <w:snapToGrid w:val="0"/>
                    <w:spacing w:line="240" w:lineRule="auto"/>
                    <w:rPr>
                      <w:rFonts w:ascii="Arial" w:hAnsi="Arial" w:cs="Arial"/>
                      <w:szCs w:val="22"/>
                      <w:lang w:eastAsia="zh-CN"/>
                    </w:rPr>
                  </w:pPr>
                </w:p>
              </w:tc>
              <w:tc>
                <w:tcPr>
                  <w:tcW w:w="1134" w:type="dxa"/>
                  <w:tcBorders>
                    <w:top w:val="dotted" w:sz="4" w:space="0" w:color="000000"/>
                    <w:left w:val="single" w:sz="6" w:space="0" w:color="000000"/>
                    <w:bottom w:val="dotted" w:sz="4" w:space="0" w:color="000000"/>
                  </w:tcBorders>
                  <w:shd w:val="clear" w:color="auto" w:fill="FFFFFF"/>
                </w:tcPr>
                <w:p w14:paraId="6BD75D83" w14:textId="77777777" w:rsidR="00CC22CF" w:rsidRPr="00C02883" w:rsidRDefault="00CC22CF" w:rsidP="00CC22CF">
                  <w:pPr>
                    <w:shd w:val="clear" w:color="auto" w:fill="FFFFFF"/>
                    <w:suppressAutoHyphens/>
                    <w:autoSpaceDE w:val="0"/>
                    <w:spacing w:line="240" w:lineRule="auto"/>
                    <w:ind w:left="34"/>
                    <w:rPr>
                      <w:rFonts w:ascii="Arial" w:hAnsi="Arial" w:cs="Arial"/>
                      <w:szCs w:val="22"/>
                      <w:lang w:eastAsia="zh-CN"/>
                    </w:rPr>
                  </w:pPr>
                  <w:r w:rsidRPr="00C02883">
                    <w:rPr>
                      <w:rFonts w:ascii="Arial" w:hAnsi="Arial" w:cs="Arial"/>
                      <w:color w:val="000000"/>
                      <w:szCs w:val="22"/>
                      <w:lang w:val="en-GB" w:eastAsia="zh-CN"/>
                    </w:rPr>
                    <w:t>H330</w:t>
                  </w:r>
                </w:p>
              </w:tc>
              <w:tc>
                <w:tcPr>
                  <w:tcW w:w="5690" w:type="dxa"/>
                  <w:tcBorders>
                    <w:top w:val="dotted" w:sz="4" w:space="0" w:color="000000"/>
                    <w:left w:val="dotted" w:sz="4" w:space="0" w:color="000000"/>
                    <w:bottom w:val="dotted" w:sz="4" w:space="0" w:color="000000"/>
                    <w:right w:val="double" w:sz="4" w:space="0" w:color="000000"/>
                  </w:tcBorders>
                  <w:shd w:val="clear" w:color="auto" w:fill="FFFFFF"/>
                </w:tcPr>
                <w:p w14:paraId="402B5A02" w14:textId="77777777" w:rsidR="00CC22CF" w:rsidRPr="00C02883" w:rsidRDefault="00CC22CF" w:rsidP="00CC22CF">
                  <w:pPr>
                    <w:shd w:val="clear" w:color="auto" w:fill="FFFFFF"/>
                    <w:suppressAutoHyphens/>
                    <w:autoSpaceDE w:val="0"/>
                    <w:spacing w:line="240" w:lineRule="auto"/>
                    <w:ind w:left="34"/>
                    <w:rPr>
                      <w:rFonts w:ascii="Arial" w:hAnsi="Arial" w:cs="Arial"/>
                      <w:szCs w:val="22"/>
                      <w:lang w:eastAsia="zh-CN"/>
                    </w:rPr>
                  </w:pPr>
                  <w:r w:rsidRPr="00C02883">
                    <w:rPr>
                      <w:rFonts w:ascii="Arial" w:eastAsia="Times New Roman" w:hAnsi="Arial" w:cs="Arial"/>
                      <w:szCs w:val="22"/>
                      <w:lang w:val="en-US" w:eastAsia="fr-FR"/>
                    </w:rPr>
                    <w:t>Fatal if inhaled</w:t>
                  </w:r>
                </w:p>
              </w:tc>
            </w:tr>
            <w:tr w:rsidR="00CC22CF" w:rsidRPr="00C02883" w14:paraId="761E1322" w14:textId="77777777" w:rsidTr="00BE17BE">
              <w:trPr>
                <w:cantSplit/>
                <w:trHeight w:val="72"/>
              </w:trPr>
              <w:tc>
                <w:tcPr>
                  <w:tcW w:w="2552" w:type="dxa"/>
                  <w:vMerge/>
                  <w:tcBorders>
                    <w:top w:val="single" w:sz="6" w:space="0" w:color="000000"/>
                    <w:left w:val="double" w:sz="4" w:space="0" w:color="000000"/>
                    <w:bottom w:val="single" w:sz="6" w:space="0" w:color="000000"/>
                  </w:tcBorders>
                  <w:shd w:val="clear" w:color="auto" w:fill="FFFFFF"/>
                </w:tcPr>
                <w:p w14:paraId="6C9E7D9F" w14:textId="77777777" w:rsidR="00CC22CF" w:rsidRPr="00C02883" w:rsidRDefault="00CC22CF" w:rsidP="00CC22CF">
                  <w:pPr>
                    <w:shd w:val="clear" w:color="auto" w:fill="FFFFFF"/>
                    <w:suppressAutoHyphens/>
                    <w:snapToGrid w:val="0"/>
                    <w:spacing w:line="240" w:lineRule="auto"/>
                    <w:rPr>
                      <w:rFonts w:ascii="Arial" w:hAnsi="Arial" w:cs="Arial"/>
                      <w:szCs w:val="22"/>
                      <w:lang w:eastAsia="zh-CN"/>
                    </w:rPr>
                  </w:pPr>
                </w:p>
              </w:tc>
              <w:tc>
                <w:tcPr>
                  <w:tcW w:w="1134" w:type="dxa"/>
                  <w:tcBorders>
                    <w:top w:val="dotted" w:sz="4" w:space="0" w:color="000000"/>
                    <w:left w:val="single" w:sz="6" w:space="0" w:color="000000"/>
                    <w:bottom w:val="dotted" w:sz="4" w:space="0" w:color="000000"/>
                  </w:tcBorders>
                  <w:shd w:val="clear" w:color="auto" w:fill="FFFFFF"/>
                </w:tcPr>
                <w:p w14:paraId="1746260A" w14:textId="77777777" w:rsidR="00CC22CF" w:rsidRPr="00C02883" w:rsidRDefault="00CC22CF" w:rsidP="00CC22CF">
                  <w:pPr>
                    <w:shd w:val="clear" w:color="auto" w:fill="FFFFFF"/>
                    <w:suppressAutoHyphens/>
                    <w:autoSpaceDE w:val="0"/>
                    <w:spacing w:line="240" w:lineRule="auto"/>
                    <w:ind w:left="34"/>
                    <w:rPr>
                      <w:rFonts w:ascii="Arial" w:hAnsi="Arial" w:cs="Arial"/>
                      <w:szCs w:val="22"/>
                      <w:lang w:eastAsia="zh-CN"/>
                    </w:rPr>
                  </w:pPr>
                  <w:r w:rsidRPr="00C02883">
                    <w:rPr>
                      <w:rFonts w:ascii="Arial" w:hAnsi="Arial" w:cs="Arial"/>
                      <w:color w:val="000000"/>
                      <w:szCs w:val="22"/>
                      <w:lang w:val="en-GB" w:eastAsia="zh-CN"/>
                    </w:rPr>
                    <w:t>H372</w:t>
                  </w:r>
                </w:p>
              </w:tc>
              <w:tc>
                <w:tcPr>
                  <w:tcW w:w="5690" w:type="dxa"/>
                  <w:tcBorders>
                    <w:top w:val="dotted" w:sz="4" w:space="0" w:color="000000"/>
                    <w:left w:val="dotted" w:sz="4" w:space="0" w:color="000000"/>
                    <w:bottom w:val="dotted" w:sz="4" w:space="0" w:color="000000"/>
                    <w:right w:val="double" w:sz="4" w:space="0" w:color="000000"/>
                  </w:tcBorders>
                  <w:shd w:val="clear" w:color="auto" w:fill="FFFFFF"/>
                </w:tcPr>
                <w:p w14:paraId="792E090C" w14:textId="77777777" w:rsidR="00CC22CF" w:rsidRPr="00C02883" w:rsidRDefault="00CC22CF" w:rsidP="00CC22CF">
                  <w:pPr>
                    <w:shd w:val="clear" w:color="auto" w:fill="FFFFFF"/>
                    <w:suppressAutoHyphens/>
                    <w:autoSpaceDE w:val="0"/>
                    <w:spacing w:line="240" w:lineRule="auto"/>
                    <w:ind w:left="34"/>
                    <w:rPr>
                      <w:rFonts w:ascii="Arial" w:hAnsi="Arial" w:cs="Arial"/>
                      <w:szCs w:val="22"/>
                      <w:lang w:eastAsia="zh-CN"/>
                    </w:rPr>
                  </w:pPr>
                  <w:r w:rsidRPr="00C02883">
                    <w:rPr>
                      <w:rFonts w:ascii="Arial" w:eastAsia="Times New Roman" w:hAnsi="Arial" w:cs="Arial"/>
                      <w:szCs w:val="22"/>
                      <w:lang w:val="en-US" w:eastAsia="fr-FR"/>
                    </w:rPr>
                    <w:t>Causes damage to organs (blood) through prolonged or repeated exposure.</w:t>
                  </w:r>
                </w:p>
              </w:tc>
            </w:tr>
            <w:tr w:rsidR="00CC22CF" w:rsidRPr="00C02883" w14:paraId="1B6C89C6" w14:textId="77777777" w:rsidTr="00BE17BE">
              <w:trPr>
                <w:cantSplit/>
                <w:trHeight w:val="72"/>
              </w:trPr>
              <w:tc>
                <w:tcPr>
                  <w:tcW w:w="2552" w:type="dxa"/>
                  <w:vMerge/>
                  <w:tcBorders>
                    <w:top w:val="single" w:sz="6" w:space="0" w:color="000000"/>
                    <w:left w:val="double" w:sz="4" w:space="0" w:color="000000"/>
                    <w:bottom w:val="single" w:sz="6" w:space="0" w:color="000000"/>
                  </w:tcBorders>
                  <w:shd w:val="clear" w:color="auto" w:fill="FFFFFF"/>
                </w:tcPr>
                <w:p w14:paraId="7AD0F044" w14:textId="77777777" w:rsidR="00CC22CF" w:rsidRPr="00C02883" w:rsidRDefault="00CC22CF" w:rsidP="00CC22CF">
                  <w:pPr>
                    <w:shd w:val="clear" w:color="auto" w:fill="FFFFFF"/>
                    <w:suppressAutoHyphens/>
                    <w:snapToGrid w:val="0"/>
                    <w:spacing w:line="240" w:lineRule="auto"/>
                    <w:rPr>
                      <w:rFonts w:ascii="Arial" w:hAnsi="Arial" w:cs="Arial"/>
                      <w:szCs w:val="22"/>
                      <w:lang w:eastAsia="zh-CN"/>
                    </w:rPr>
                  </w:pPr>
                </w:p>
              </w:tc>
              <w:tc>
                <w:tcPr>
                  <w:tcW w:w="1134" w:type="dxa"/>
                  <w:tcBorders>
                    <w:top w:val="dotted" w:sz="4" w:space="0" w:color="000000"/>
                    <w:left w:val="single" w:sz="6" w:space="0" w:color="000000"/>
                    <w:bottom w:val="dotted" w:sz="4" w:space="0" w:color="000000"/>
                  </w:tcBorders>
                  <w:shd w:val="clear" w:color="auto" w:fill="FFFFFF"/>
                </w:tcPr>
                <w:p w14:paraId="3C9E56B7" w14:textId="77777777" w:rsidR="00CC22CF" w:rsidRPr="00C02883" w:rsidRDefault="00CC22CF" w:rsidP="00CC22CF">
                  <w:pPr>
                    <w:shd w:val="clear" w:color="auto" w:fill="FFFFFF"/>
                    <w:suppressAutoHyphens/>
                    <w:autoSpaceDE w:val="0"/>
                    <w:spacing w:line="240" w:lineRule="auto"/>
                    <w:ind w:left="34"/>
                    <w:rPr>
                      <w:rFonts w:ascii="Arial" w:hAnsi="Arial" w:cs="Arial"/>
                      <w:szCs w:val="22"/>
                      <w:lang w:eastAsia="zh-CN"/>
                    </w:rPr>
                  </w:pPr>
                  <w:r w:rsidRPr="00C02883">
                    <w:rPr>
                      <w:rFonts w:ascii="Arial" w:hAnsi="Arial" w:cs="Arial"/>
                      <w:color w:val="000000"/>
                      <w:szCs w:val="22"/>
                      <w:lang w:val="en-GB" w:eastAsia="zh-CN"/>
                    </w:rPr>
                    <w:t>H360D</w:t>
                  </w:r>
                </w:p>
              </w:tc>
              <w:tc>
                <w:tcPr>
                  <w:tcW w:w="5690" w:type="dxa"/>
                  <w:tcBorders>
                    <w:top w:val="dotted" w:sz="4" w:space="0" w:color="000000"/>
                    <w:left w:val="dotted" w:sz="4" w:space="0" w:color="000000"/>
                    <w:bottom w:val="dotted" w:sz="4" w:space="0" w:color="000000"/>
                    <w:right w:val="double" w:sz="4" w:space="0" w:color="000000"/>
                  </w:tcBorders>
                  <w:shd w:val="clear" w:color="auto" w:fill="FFFFFF"/>
                </w:tcPr>
                <w:p w14:paraId="2171879E" w14:textId="77777777" w:rsidR="00CC22CF" w:rsidRPr="00C02883" w:rsidRDefault="00CC22CF" w:rsidP="00CC22CF">
                  <w:pPr>
                    <w:shd w:val="clear" w:color="auto" w:fill="FFFFFF"/>
                    <w:suppressAutoHyphens/>
                    <w:autoSpaceDE w:val="0"/>
                    <w:spacing w:line="240" w:lineRule="auto"/>
                    <w:ind w:left="34"/>
                    <w:rPr>
                      <w:rFonts w:ascii="Arial" w:hAnsi="Arial" w:cs="Arial"/>
                      <w:szCs w:val="22"/>
                      <w:lang w:eastAsia="zh-CN"/>
                    </w:rPr>
                  </w:pPr>
                  <w:r w:rsidRPr="00C02883">
                    <w:rPr>
                      <w:rFonts w:ascii="Arial" w:eastAsia="Times New Roman" w:hAnsi="Arial" w:cs="Arial"/>
                      <w:szCs w:val="22"/>
                      <w:lang w:val="en-US" w:eastAsia="fr-FR"/>
                    </w:rPr>
                    <w:t>May damage the unborn child</w:t>
                  </w:r>
                </w:p>
              </w:tc>
            </w:tr>
            <w:tr w:rsidR="00CC22CF" w:rsidRPr="00C02883" w14:paraId="63EF2CCD" w14:textId="77777777" w:rsidTr="00BE17BE">
              <w:trPr>
                <w:cantSplit/>
                <w:trHeight w:val="72"/>
              </w:trPr>
              <w:tc>
                <w:tcPr>
                  <w:tcW w:w="2552" w:type="dxa"/>
                  <w:vMerge/>
                  <w:tcBorders>
                    <w:top w:val="single" w:sz="6" w:space="0" w:color="000000"/>
                    <w:left w:val="double" w:sz="4" w:space="0" w:color="000000"/>
                    <w:bottom w:val="single" w:sz="6" w:space="0" w:color="000000"/>
                  </w:tcBorders>
                  <w:shd w:val="clear" w:color="auto" w:fill="FFFFFF"/>
                </w:tcPr>
                <w:p w14:paraId="2DEE2E72" w14:textId="77777777" w:rsidR="00CC22CF" w:rsidRPr="00C02883" w:rsidRDefault="00CC22CF" w:rsidP="00CC22CF">
                  <w:pPr>
                    <w:shd w:val="clear" w:color="auto" w:fill="FFFFFF"/>
                    <w:suppressAutoHyphens/>
                    <w:snapToGrid w:val="0"/>
                    <w:spacing w:line="240" w:lineRule="auto"/>
                    <w:rPr>
                      <w:rFonts w:ascii="Arial" w:hAnsi="Arial" w:cs="Arial"/>
                      <w:szCs w:val="22"/>
                      <w:lang w:eastAsia="zh-CN"/>
                    </w:rPr>
                  </w:pPr>
                </w:p>
              </w:tc>
              <w:tc>
                <w:tcPr>
                  <w:tcW w:w="1134" w:type="dxa"/>
                  <w:tcBorders>
                    <w:top w:val="dotted" w:sz="4" w:space="0" w:color="000000"/>
                    <w:left w:val="single" w:sz="6" w:space="0" w:color="000000"/>
                    <w:bottom w:val="dotted" w:sz="4" w:space="0" w:color="000000"/>
                  </w:tcBorders>
                  <w:shd w:val="clear" w:color="auto" w:fill="FFFFFF"/>
                </w:tcPr>
                <w:p w14:paraId="2578AA20" w14:textId="77777777" w:rsidR="00CC22CF" w:rsidRPr="00C02883" w:rsidRDefault="00CC22CF" w:rsidP="00CC22CF">
                  <w:pPr>
                    <w:shd w:val="clear" w:color="auto" w:fill="FFFFFF"/>
                    <w:suppressAutoHyphens/>
                    <w:autoSpaceDE w:val="0"/>
                    <w:spacing w:line="240" w:lineRule="auto"/>
                    <w:ind w:left="34"/>
                    <w:rPr>
                      <w:rFonts w:ascii="Arial" w:hAnsi="Arial" w:cs="Arial"/>
                      <w:szCs w:val="22"/>
                      <w:lang w:eastAsia="zh-CN"/>
                    </w:rPr>
                  </w:pPr>
                  <w:r w:rsidRPr="00C02883">
                    <w:rPr>
                      <w:rFonts w:ascii="Arial" w:hAnsi="Arial" w:cs="Arial"/>
                      <w:color w:val="000000"/>
                      <w:szCs w:val="22"/>
                      <w:lang w:val="en-GB" w:eastAsia="zh-CN"/>
                    </w:rPr>
                    <w:t>H400</w:t>
                  </w:r>
                </w:p>
              </w:tc>
              <w:tc>
                <w:tcPr>
                  <w:tcW w:w="5690" w:type="dxa"/>
                  <w:tcBorders>
                    <w:top w:val="dotted" w:sz="4" w:space="0" w:color="000000"/>
                    <w:left w:val="dotted" w:sz="4" w:space="0" w:color="000000"/>
                    <w:bottom w:val="dotted" w:sz="4" w:space="0" w:color="000000"/>
                    <w:right w:val="double" w:sz="4" w:space="0" w:color="000000"/>
                  </w:tcBorders>
                  <w:shd w:val="clear" w:color="auto" w:fill="FFFFFF"/>
                </w:tcPr>
                <w:p w14:paraId="212357E2" w14:textId="77777777" w:rsidR="00CC22CF" w:rsidRPr="00C02883" w:rsidRDefault="00CC22CF" w:rsidP="00CC22CF">
                  <w:pPr>
                    <w:shd w:val="clear" w:color="auto" w:fill="FFFFFF"/>
                    <w:suppressAutoHyphens/>
                    <w:autoSpaceDE w:val="0"/>
                    <w:spacing w:line="240" w:lineRule="auto"/>
                    <w:ind w:left="34"/>
                    <w:rPr>
                      <w:rFonts w:ascii="Arial" w:hAnsi="Arial" w:cs="Arial"/>
                      <w:szCs w:val="22"/>
                      <w:lang w:eastAsia="zh-CN"/>
                    </w:rPr>
                  </w:pPr>
                  <w:r w:rsidRPr="00C02883">
                    <w:rPr>
                      <w:rFonts w:ascii="Arial" w:eastAsia="Times New Roman" w:hAnsi="Arial" w:cs="Arial"/>
                      <w:szCs w:val="22"/>
                      <w:lang w:val="en-US" w:eastAsia="fr-FR"/>
                    </w:rPr>
                    <w:t>Very toxic to aquatic life. M-factor = 10</w:t>
                  </w:r>
                </w:p>
              </w:tc>
            </w:tr>
            <w:tr w:rsidR="00CC22CF" w:rsidRPr="00C02883" w14:paraId="41E9C5A2" w14:textId="77777777" w:rsidTr="00BE17BE">
              <w:trPr>
                <w:cantSplit/>
                <w:trHeight w:val="72"/>
              </w:trPr>
              <w:tc>
                <w:tcPr>
                  <w:tcW w:w="2552" w:type="dxa"/>
                  <w:vMerge/>
                  <w:tcBorders>
                    <w:top w:val="single" w:sz="6" w:space="0" w:color="000000"/>
                    <w:left w:val="double" w:sz="4" w:space="0" w:color="000000"/>
                    <w:bottom w:val="single" w:sz="6" w:space="0" w:color="000000"/>
                  </w:tcBorders>
                  <w:shd w:val="clear" w:color="auto" w:fill="FFFFFF"/>
                </w:tcPr>
                <w:p w14:paraId="69969B0C" w14:textId="77777777" w:rsidR="00CC22CF" w:rsidRPr="00C02883" w:rsidRDefault="00CC22CF" w:rsidP="00CC22CF">
                  <w:pPr>
                    <w:shd w:val="clear" w:color="auto" w:fill="FFFFFF"/>
                    <w:suppressAutoHyphens/>
                    <w:snapToGrid w:val="0"/>
                    <w:spacing w:line="240" w:lineRule="auto"/>
                    <w:rPr>
                      <w:rFonts w:ascii="Arial" w:hAnsi="Arial" w:cs="Arial"/>
                      <w:szCs w:val="22"/>
                      <w:lang w:eastAsia="zh-CN"/>
                    </w:rPr>
                  </w:pPr>
                </w:p>
              </w:tc>
              <w:tc>
                <w:tcPr>
                  <w:tcW w:w="1134" w:type="dxa"/>
                  <w:tcBorders>
                    <w:top w:val="dotted" w:sz="4" w:space="0" w:color="000000"/>
                    <w:left w:val="single" w:sz="6" w:space="0" w:color="000000"/>
                    <w:bottom w:val="dotted" w:sz="4" w:space="0" w:color="000000"/>
                  </w:tcBorders>
                  <w:shd w:val="clear" w:color="auto" w:fill="FFFFFF"/>
                </w:tcPr>
                <w:p w14:paraId="51C70EC0" w14:textId="77777777" w:rsidR="00CC22CF" w:rsidRPr="00C02883" w:rsidRDefault="00CC22CF" w:rsidP="00CC22CF">
                  <w:pPr>
                    <w:shd w:val="clear" w:color="auto" w:fill="FFFFFF"/>
                    <w:suppressAutoHyphens/>
                    <w:autoSpaceDE w:val="0"/>
                    <w:spacing w:line="240" w:lineRule="auto"/>
                    <w:ind w:left="34"/>
                    <w:rPr>
                      <w:rFonts w:ascii="Arial" w:hAnsi="Arial" w:cs="Arial"/>
                      <w:szCs w:val="22"/>
                      <w:lang w:eastAsia="zh-CN"/>
                    </w:rPr>
                  </w:pPr>
                  <w:r w:rsidRPr="00C02883">
                    <w:rPr>
                      <w:rFonts w:ascii="Arial" w:hAnsi="Arial" w:cs="Arial"/>
                      <w:color w:val="000000"/>
                      <w:szCs w:val="22"/>
                      <w:lang w:val="en-GB" w:eastAsia="zh-CN"/>
                    </w:rPr>
                    <w:t>H410</w:t>
                  </w:r>
                </w:p>
              </w:tc>
              <w:tc>
                <w:tcPr>
                  <w:tcW w:w="5690" w:type="dxa"/>
                  <w:tcBorders>
                    <w:top w:val="dotted" w:sz="4" w:space="0" w:color="000000"/>
                    <w:left w:val="dotted" w:sz="4" w:space="0" w:color="000000"/>
                    <w:bottom w:val="dotted" w:sz="4" w:space="0" w:color="000000"/>
                    <w:right w:val="double" w:sz="4" w:space="0" w:color="000000"/>
                  </w:tcBorders>
                  <w:shd w:val="clear" w:color="auto" w:fill="FFFFFF"/>
                </w:tcPr>
                <w:p w14:paraId="5C8DAB19" w14:textId="77777777" w:rsidR="00CC22CF" w:rsidRPr="00C02883" w:rsidRDefault="00CC22CF" w:rsidP="00CC22CF">
                  <w:pPr>
                    <w:shd w:val="clear" w:color="auto" w:fill="FFFFFF"/>
                    <w:suppressAutoHyphens/>
                    <w:autoSpaceDE w:val="0"/>
                    <w:spacing w:line="240" w:lineRule="auto"/>
                    <w:ind w:left="34"/>
                    <w:rPr>
                      <w:rFonts w:ascii="Arial" w:eastAsia="Times New Roman" w:hAnsi="Arial" w:cs="Arial"/>
                      <w:szCs w:val="22"/>
                      <w:lang w:val="en-US" w:eastAsia="fr-FR"/>
                    </w:rPr>
                  </w:pPr>
                  <w:r w:rsidRPr="00C02883">
                    <w:rPr>
                      <w:rFonts w:ascii="Arial" w:eastAsia="Times New Roman" w:hAnsi="Arial" w:cs="Arial"/>
                      <w:szCs w:val="22"/>
                      <w:lang w:val="en-US" w:eastAsia="fr-FR"/>
                    </w:rPr>
                    <w:t>Very toxic to aquatic life with long lasting effects. M-factor = 10</w:t>
                  </w:r>
                </w:p>
              </w:tc>
            </w:tr>
            <w:tr w:rsidR="00CC22CF" w:rsidRPr="00C02883" w14:paraId="499D5EE5" w14:textId="77777777" w:rsidTr="00BE17BE">
              <w:trPr>
                <w:trHeight w:val="72"/>
              </w:trPr>
              <w:tc>
                <w:tcPr>
                  <w:tcW w:w="2552" w:type="dxa"/>
                  <w:tcBorders>
                    <w:top w:val="single" w:sz="6" w:space="0" w:color="000000"/>
                    <w:left w:val="double" w:sz="4" w:space="0" w:color="000000"/>
                    <w:bottom w:val="double" w:sz="4" w:space="0" w:color="000000"/>
                  </w:tcBorders>
                  <w:shd w:val="clear" w:color="auto" w:fill="FFFFFF"/>
                </w:tcPr>
                <w:p w14:paraId="404FB2BD" w14:textId="77777777" w:rsidR="00CC22CF" w:rsidRPr="00C02883" w:rsidRDefault="00CC22CF" w:rsidP="00CC22CF">
                  <w:pPr>
                    <w:shd w:val="clear" w:color="auto" w:fill="FFFFFF"/>
                    <w:suppressAutoHyphens/>
                    <w:snapToGrid w:val="0"/>
                    <w:spacing w:line="240" w:lineRule="auto"/>
                    <w:rPr>
                      <w:rFonts w:ascii="Arial" w:eastAsia="Arial Unicode MS" w:hAnsi="Arial" w:cs="Arial"/>
                      <w:szCs w:val="22"/>
                      <w:lang w:val="en-GB" w:eastAsia="zh-CN"/>
                    </w:rPr>
                  </w:pPr>
                  <w:r w:rsidRPr="00C02883">
                    <w:rPr>
                      <w:rFonts w:ascii="Arial" w:hAnsi="Arial" w:cs="Arial"/>
                      <w:color w:val="000000"/>
                      <w:szCs w:val="22"/>
                      <w:lang w:val="en-GB"/>
                    </w:rPr>
                    <w:t>Specific Concentration Limits</w:t>
                  </w:r>
                </w:p>
              </w:tc>
              <w:tc>
                <w:tcPr>
                  <w:tcW w:w="6824" w:type="dxa"/>
                  <w:gridSpan w:val="2"/>
                  <w:tcBorders>
                    <w:top w:val="dotted" w:sz="4" w:space="0" w:color="000000"/>
                    <w:left w:val="single" w:sz="6" w:space="0" w:color="000000"/>
                    <w:bottom w:val="double" w:sz="4" w:space="0" w:color="000000"/>
                    <w:right w:val="double" w:sz="4" w:space="0" w:color="000000"/>
                  </w:tcBorders>
                  <w:shd w:val="clear" w:color="auto" w:fill="FFFFFF"/>
                </w:tcPr>
                <w:p w14:paraId="4C88E329" w14:textId="77777777" w:rsidR="00CC22CF" w:rsidRPr="00C02883" w:rsidRDefault="00CC22CF" w:rsidP="00CC22CF">
                  <w:pPr>
                    <w:shd w:val="clear" w:color="auto" w:fill="FFFFFF"/>
                    <w:suppressAutoHyphens/>
                    <w:autoSpaceDE w:val="0"/>
                    <w:spacing w:line="240" w:lineRule="auto"/>
                    <w:ind w:left="34"/>
                    <w:rPr>
                      <w:rFonts w:ascii="Arial" w:eastAsia="Times New Roman" w:hAnsi="Arial" w:cs="Arial"/>
                      <w:szCs w:val="22"/>
                      <w:lang w:val="en-US" w:eastAsia="fr-FR"/>
                    </w:rPr>
                  </w:pPr>
                  <w:r w:rsidRPr="00C02883">
                    <w:rPr>
                      <w:rFonts w:ascii="Arial" w:eastAsia="Times New Roman" w:hAnsi="Arial" w:cs="Arial"/>
                      <w:szCs w:val="22"/>
                      <w:lang w:val="en-US" w:eastAsia="fr-FR"/>
                    </w:rPr>
                    <w:t>Repr. 1A; H360D: C ≥ 0,003 %</w:t>
                  </w:r>
                </w:p>
                <w:p w14:paraId="3A7F8851" w14:textId="77777777" w:rsidR="00CC22CF" w:rsidRPr="00C02883" w:rsidRDefault="00CC22CF" w:rsidP="00CC22CF">
                  <w:pPr>
                    <w:shd w:val="clear" w:color="auto" w:fill="FFFFFF"/>
                    <w:suppressAutoHyphens/>
                    <w:autoSpaceDE w:val="0"/>
                    <w:spacing w:line="240" w:lineRule="auto"/>
                    <w:ind w:left="34"/>
                    <w:rPr>
                      <w:rFonts w:ascii="Arial" w:hAnsi="Arial" w:cs="Arial"/>
                      <w:szCs w:val="22"/>
                      <w:lang w:eastAsia="zh-CN"/>
                    </w:rPr>
                  </w:pPr>
                  <w:r w:rsidRPr="00C02883">
                    <w:rPr>
                      <w:rFonts w:ascii="Arial" w:eastAsia="Times New Roman" w:hAnsi="Arial" w:cs="Arial"/>
                      <w:szCs w:val="22"/>
                      <w:lang w:val="en-US" w:eastAsia="fr-FR"/>
                    </w:rPr>
                    <w:t>STOT RE 1; H372: C ≥ 0,02 %</w:t>
                  </w:r>
                  <w:r w:rsidRPr="00C02883">
                    <w:rPr>
                      <w:rFonts w:ascii="Arial" w:eastAsia="Times New Roman" w:hAnsi="Arial" w:cs="Arial"/>
                      <w:szCs w:val="22"/>
                      <w:lang w:val="en-US" w:eastAsia="fr-FR"/>
                    </w:rPr>
                    <w:br/>
                    <w:t>STOT RE 2; H373: 0,002 % ≤ C &lt; 0,02 %</w:t>
                  </w:r>
                </w:p>
              </w:tc>
            </w:tr>
          </w:tbl>
          <w:p w14:paraId="354E5E5E" w14:textId="77777777" w:rsidR="00CC22CF" w:rsidRPr="00C02883" w:rsidRDefault="00CC22CF" w:rsidP="00C31FAB">
            <w:pPr>
              <w:shd w:val="clear" w:color="auto" w:fill="FFFFFF"/>
              <w:autoSpaceDE w:val="0"/>
              <w:autoSpaceDN w:val="0"/>
              <w:adjustRightInd w:val="0"/>
              <w:spacing w:line="240" w:lineRule="auto"/>
              <w:jc w:val="both"/>
              <w:rPr>
                <w:rFonts w:ascii="Arial" w:hAnsi="Arial" w:cs="Arial"/>
                <w:szCs w:val="22"/>
              </w:rPr>
            </w:pPr>
          </w:p>
          <w:p w14:paraId="1A871A90" w14:textId="77777777" w:rsidR="00CC22CF" w:rsidRPr="00C02883" w:rsidRDefault="00CC22CF" w:rsidP="00C31FAB">
            <w:pPr>
              <w:autoSpaceDE w:val="0"/>
              <w:autoSpaceDN w:val="0"/>
              <w:adjustRightInd w:val="0"/>
              <w:spacing w:line="240" w:lineRule="auto"/>
              <w:jc w:val="both"/>
              <w:rPr>
                <w:rFonts w:ascii="Arial" w:eastAsia="Times New Roman" w:hAnsi="Arial" w:cs="Arial"/>
                <w:szCs w:val="22"/>
                <w:lang w:val="en-GB"/>
              </w:rPr>
            </w:pPr>
            <w:r w:rsidRPr="00C02883">
              <w:rPr>
                <w:rFonts w:ascii="Arial" w:eastAsia="Times New Roman" w:hAnsi="Arial" w:cs="Arial"/>
                <w:szCs w:val="22"/>
                <w:lang w:val="en-GB"/>
              </w:rPr>
              <w:t>The following corresponds to the summary of the derivation of the AELs from the combined Assessment Report of brodifacoum:</w:t>
            </w:r>
          </w:p>
          <w:p w14:paraId="4C12B4B1" w14:textId="77777777" w:rsidR="00CC22CF" w:rsidRPr="00C02883" w:rsidRDefault="00CC22CF" w:rsidP="00C31FAB">
            <w:pPr>
              <w:autoSpaceDE w:val="0"/>
              <w:autoSpaceDN w:val="0"/>
              <w:adjustRightInd w:val="0"/>
              <w:spacing w:line="240" w:lineRule="auto"/>
              <w:jc w:val="both"/>
              <w:rPr>
                <w:rFonts w:ascii="Arial" w:hAnsi="Arial" w:cs="Arial"/>
                <w:szCs w:val="22"/>
              </w:rPr>
            </w:pPr>
          </w:p>
          <w:p w14:paraId="04AAD4DA" w14:textId="77777777" w:rsidR="00CC22CF" w:rsidRPr="00C02883" w:rsidRDefault="00CC22CF" w:rsidP="00C31FAB">
            <w:pPr>
              <w:autoSpaceDE w:val="0"/>
              <w:autoSpaceDN w:val="0"/>
              <w:adjustRightInd w:val="0"/>
              <w:spacing w:line="240" w:lineRule="auto"/>
              <w:jc w:val="both"/>
              <w:rPr>
                <w:rFonts w:ascii="Arial" w:hAnsi="Arial" w:cs="Arial"/>
                <w:b/>
                <w:i/>
                <w:szCs w:val="22"/>
                <w:lang w:eastAsia="it-IT"/>
              </w:rPr>
            </w:pPr>
            <w:r w:rsidRPr="00C02883">
              <w:rPr>
                <w:rFonts w:ascii="Arial" w:hAnsi="Arial" w:cs="Arial"/>
                <w:b/>
                <w:i/>
                <w:szCs w:val="22"/>
                <w:lang w:eastAsia="it-IT"/>
              </w:rPr>
              <w:t>Data from Syngenta:</w:t>
            </w:r>
          </w:p>
          <w:p w14:paraId="28B46DE9" w14:textId="77777777" w:rsidR="00CC22CF" w:rsidRPr="00C02883" w:rsidRDefault="00CC22CF" w:rsidP="00C31FAB">
            <w:pPr>
              <w:autoSpaceDE w:val="0"/>
              <w:autoSpaceDN w:val="0"/>
              <w:spacing w:line="240" w:lineRule="auto"/>
              <w:jc w:val="both"/>
              <w:rPr>
                <w:rFonts w:ascii="Arial" w:hAnsi="Arial" w:cs="Arial"/>
                <w:szCs w:val="22"/>
              </w:rPr>
            </w:pPr>
            <w:r w:rsidRPr="00C02883">
              <w:rPr>
                <w:rFonts w:ascii="Arial" w:hAnsi="Arial" w:cs="Arial"/>
                <w:szCs w:val="22"/>
              </w:rPr>
              <w:t>The Acceptable Exposure Level for acute exposure (AEL</w:t>
            </w:r>
            <w:r w:rsidRPr="00C02883">
              <w:rPr>
                <w:rFonts w:ascii="Arial" w:hAnsi="Arial" w:cs="Arial"/>
                <w:szCs w:val="22"/>
                <w:vertAlign w:val="subscript"/>
              </w:rPr>
              <w:t>acute</w:t>
            </w:r>
            <w:r w:rsidRPr="00C02883">
              <w:rPr>
                <w:rFonts w:ascii="Arial" w:hAnsi="Arial" w:cs="Arial"/>
                <w:szCs w:val="22"/>
              </w:rPr>
              <w:t>) was based on the maternal NOEL from developmental study of 0.001 mg/kg bw/day (rat, maternal effect). A safety factor of 300 (10 for intra-species variability x 10 for inter-species variability x 3 additional factor for severity of effects). The AEL</w:t>
            </w:r>
            <w:r w:rsidRPr="00C02883">
              <w:rPr>
                <w:rFonts w:ascii="Arial" w:hAnsi="Arial" w:cs="Arial"/>
                <w:szCs w:val="22"/>
                <w:vertAlign w:val="subscript"/>
              </w:rPr>
              <w:t>acute</w:t>
            </w:r>
            <w:r w:rsidRPr="00C02883" w:rsidDel="000B1A9D">
              <w:rPr>
                <w:rFonts w:ascii="Arial" w:hAnsi="Arial" w:cs="Arial"/>
                <w:szCs w:val="22"/>
              </w:rPr>
              <w:t xml:space="preserve"> </w:t>
            </w:r>
            <w:r w:rsidRPr="00C02883">
              <w:rPr>
                <w:rFonts w:ascii="Arial" w:hAnsi="Arial" w:cs="Arial"/>
                <w:szCs w:val="22"/>
              </w:rPr>
              <w:t>results</w:t>
            </w:r>
            <w:r w:rsidRPr="00C02883" w:rsidDel="000B1A9D">
              <w:rPr>
                <w:rFonts w:ascii="Arial" w:hAnsi="Arial" w:cs="Arial"/>
                <w:szCs w:val="22"/>
              </w:rPr>
              <w:t xml:space="preserve"> </w:t>
            </w:r>
            <w:r w:rsidRPr="00C02883">
              <w:rPr>
                <w:rFonts w:ascii="Arial" w:hAnsi="Arial" w:cs="Arial"/>
                <w:szCs w:val="22"/>
              </w:rPr>
              <w:t>to be of 3.3 x 10</w:t>
            </w:r>
            <w:r w:rsidRPr="00C02883">
              <w:rPr>
                <w:rFonts w:ascii="Arial" w:hAnsi="Arial" w:cs="Arial"/>
                <w:szCs w:val="22"/>
                <w:vertAlign w:val="superscript"/>
              </w:rPr>
              <w:t>-6</w:t>
            </w:r>
            <w:r w:rsidRPr="00C02883">
              <w:rPr>
                <w:rFonts w:ascii="Arial" w:hAnsi="Arial" w:cs="Arial"/>
                <w:szCs w:val="22"/>
              </w:rPr>
              <w:t> mg/kg/day.</w:t>
            </w:r>
          </w:p>
          <w:p w14:paraId="2CE95EC2" w14:textId="77777777" w:rsidR="00CC22CF" w:rsidRPr="00C02883" w:rsidRDefault="00CC22CF" w:rsidP="00C31FAB">
            <w:pPr>
              <w:pStyle w:val="Corpsdetexte2"/>
              <w:autoSpaceDE w:val="0"/>
              <w:autoSpaceDN w:val="0"/>
              <w:spacing w:after="0" w:line="240" w:lineRule="auto"/>
              <w:jc w:val="both"/>
              <w:rPr>
                <w:rFonts w:ascii="Arial" w:hAnsi="Arial" w:cs="Arial"/>
                <w:szCs w:val="22"/>
              </w:rPr>
            </w:pPr>
          </w:p>
          <w:p w14:paraId="0FE50D86" w14:textId="77777777" w:rsidR="00CC22CF" w:rsidRPr="00C02883" w:rsidRDefault="00CC22CF" w:rsidP="00C31FAB">
            <w:pPr>
              <w:autoSpaceDE w:val="0"/>
              <w:autoSpaceDN w:val="0"/>
              <w:spacing w:line="240" w:lineRule="auto"/>
              <w:jc w:val="both"/>
              <w:rPr>
                <w:rFonts w:ascii="Arial" w:hAnsi="Arial" w:cs="Arial"/>
                <w:szCs w:val="22"/>
              </w:rPr>
            </w:pPr>
            <w:r w:rsidRPr="00C02883">
              <w:rPr>
                <w:rFonts w:ascii="Arial" w:hAnsi="Arial" w:cs="Arial"/>
                <w:szCs w:val="22"/>
              </w:rPr>
              <w:t>The Acceptable Exposure Level for repeated exposure (AEL</w:t>
            </w:r>
            <w:r w:rsidRPr="00C02883">
              <w:rPr>
                <w:rFonts w:ascii="Arial" w:hAnsi="Arial" w:cs="Arial"/>
                <w:szCs w:val="22"/>
                <w:vertAlign w:val="subscript"/>
              </w:rPr>
              <w:t>chr</w:t>
            </w:r>
            <w:r w:rsidRPr="00C02883">
              <w:rPr>
                <w:rFonts w:ascii="Arial" w:hAnsi="Arial" w:cs="Arial"/>
                <w:szCs w:val="22"/>
              </w:rPr>
              <w:t>) was based on a subchronic NOEL from a 90-day oral rat study of 0.001 mg/kg bw/day. A safety factor of 300 (10 for intra-species variability x 10 for inter-species variability x 3 additional factor for severity of effects). The AEL</w:t>
            </w:r>
            <w:r w:rsidRPr="00C02883">
              <w:rPr>
                <w:rFonts w:ascii="Arial" w:hAnsi="Arial" w:cs="Arial"/>
                <w:szCs w:val="22"/>
                <w:vertAlign w:val="subscript"/>
              </w:rPr>
              <w:t xml:space="preserve">chr </w:t>
            </w:r>
            <w:r w:rsidRPr="00C02883">
              <w:rPr>
                <w:rFonts w:ascii="Arial" w:hAnsi="Arial" w:cs="Arial"/>
                <w:szCs w:val="22"/>
              </w:rPr>
              <w:t>results</w:t>
            </w:r>
            <w:r w:rsidRPr="00C02883" w:rsidDel="000B1A9D">
              <w:rPr>
                <w:rFonts w:ascii="Arial" w:hAnsi="Arial" w:cs="Arial"/>
                <w:szCs w:val="22"/>
              </w:rPr>
              <w:t xml:space="preserve"> </w:t>
            </w:r>
            <w:r w:rsidRPr="00C02883">
              <w:rPr>
                <w:rFonts w:ascii="Arial" w:hAnsi="Arial" w:cs="Arial"/>
                <w:szCs w:val="22"/>
              </w:rPr>
              <w:t>to be of 3.3 x 10</w:t>
            </w:r>
            <w:r w:rsidRPr="00C02883">
              <w:rPr>
                <w:rFonts w:ascii="Arial" w:hAnsi="Arial" w:cs="Arial"/>
                <w:szCs w:val="22"/>
                <w:vertAlign w:val="superscript"/>
              </w:rPr>
              <w:t xml:space="preserve">-6 </w:t>
            </w:r>
            <w:r w:rsidRPr="00C02883">
              <w:rPr>
                <w:rFonts w:ascii="Arial" w:hAnsi="Arial" w:cs="Arial"/>
                <w:szCs w:val="22"/>
              </w:rPr>
              <w:t xml:space="preserve"> mg/kg/day.</w:t>
            </w:r>
          </w:p>
          <w:p w14:paraId="6144875F" w14:textId="77777777" w:rsidR="00CC22CF" w:rsidRPr="00C02883" w:rsidRDefault="00CC22CF" w:rsidP="00C31FAB">
            <w:pPr>
              <w:autoSpaceDE w:val="0"/>
              <w:autoSpaceDN w:val="0"/>
              <w:spacing w:line="240" w:lineRule="auto"/>
              <w:jc w:val="both"/>
              <w:rPr>
                <w:rFonts w:ascii="Arial" w:hAnsi="Arial" w:cs="Arial"/>
                <w:szCs w:val="22"/>
              </w:rPr>
            </w:pPr>
          </w:p>
          <w:p w14:paraId="1D0A4279" w14:textId="77777777" w:rsidR="00CC22CF" w:rsidRPr="00C02883" w:rsidRDefault="00CC22CF" w:rsidP="00C31FAB">
            <w:pPr>
              <w:autoSpaceDE w:val="0"/>
              <w:autoSpaceDN w:val="0"/>
              <w:spacing w:line="240" w:lineRule="auto"/>
              <w:jc w:val="both"/>
              <w:rPr>
                <w:rFonts w:ascii="Arial" w:hAnsi="Arial" w:cs="Arial"/>
                <w:b/>
                <w:szCs w:val="22"/>
              </w:rPr>
            </w:pPr>
            <w:r w:rsidRPr="00C02883">
              <w:rPr>
                <w:rFonts w:ascii="Arial" w:eastAsia="Times New Roman" w:hAnsi="Arial" w:cs="Arial"/>
                <w:b/>
                <w:i/>
                <w:szCs w:val="22"/>
                <w:lang w:val="en-GB"/>
              </w:rPr>
              <w:t>Data from Activa/PelGar</w:t>
            </w:r>
            <w:r w:rsidRPr="00C02883">
              <w:rPr>
                <w:rFonts w:ascii="Arial" w:hAnsi="Arial" w:cs="Arial"/>
                <w:b/>
                <w:szCs w:val="22"/>
              </w:rPr>
              <w:t>:</w:t>
            </w:r>
          </w:p>
          <w:p w14:paraId="2DA4D235" w14:textId="77777777" w:rsidR="00CC22CF" w:rsidRPr="00C02883" w:rsidRDefault="00CC22CF" w:rsidP="00C31FAB">
            <w:pPr>
              <w:autoSpaceDE w:val="0"/>
              <w:autoSpaceDN w:val="0"/>
              <w:spacing w:line="240" w:lineRule="auto"/>
              <w:jc w:val="both"/>
              <w:rPr>
                <w:rFonts w:ascii="Arial" w:hAnsi="Arial" w:cs="Arial"/>
                <w:szCs w:val="22"/>
              </w:rPr>
            </w:pPr>
            <w:r w:rsidRPr="00C02883">
              <w:rPr>
                <w:rFonts w:ascii="Arial" w:hAnsi="Arial" w:cs="Arial"/>
                <w:szCs w:val="22"/>
              </w:rPr>
              <w:t>The Acceptable Exposure Level for acute exposure (AEL</w:t>
            </w:r>
            <w:r w:rsidRPr="00C02883">
              <w:rPr>
                <w:rFonts w:ascii="Arial" w:hAnsi="Arial" w:cs="Arial"/>
                <w:szCs w:val="22"/>
                <w:vertAlign w:val="subscript"/>
              </w:rPr>
              <w:t>acute</w:t>
            </w:r>
            <w:r w:rsidRPr="00C02883">
              <w:rPr>
                <w:rFonts w:ascii="Arial" w:hAnsi="Arial" w:cs="Arial"/>
                <w:szCs w:val="22"/>
              </w:rPr>
              <w:t>) was based on NOAEL from a developmental study</w:t>
            </w:r>
            <w:r w:rsidRPr="00C02883" w:rsidDel="00FE291E">
              <w:rPr>
                <w:rFonts w:ascii="Arial" w:hAnsi="Arial" w:cs="Arial"/>
                <w:szCs w:val="22"/>
              </w:rPr>
              <w:t xml:space="preserve"> </w:t>
            </w:r>
            <w:r w:rsidRPr="00C02883">
              <w:rPr>
                <w:rFonts w:ascii="Arial" w:hAnsi="Arial" w:cs="Arial"/>
                <w:szCs w:val="22"/>
              </w:rPr>
              <w:t>(female rabbit) of 0.002 mg/kg bw/day. A safety factor of 300 (10 for intra-species variability x 10 for inter-species variability x 3 additional factor for severity of effects). The AEL</w:t>
            </w:r>
            <w:r w:rsidRPr="00C02883">
              <w:rPr>
                <w:rFonts w:ascii="Arial" w:hAnsi="Arial" w:cs="Arial"/>
                <w:szCs w:val="22"/>
                <w:vertAlign w:val="subscript"/>
              </w:rPr>
              <w:t>acute</w:t>
            </w:r>
            <w:r w:rsidRPr="00C02883" w:rsidDel="000B1A9D">
              <w:rPr>
                <w:rFonts w:ascii="Arial" w:hAnsi="Arial" w:cs="Arial"/>
                <w:szCs w:val="22"/>
              </w:rPr>
              <w:t xml:space="preserve"> </w:t>
            </w:r>
            <w:r w:rsidRPr="00C02883">
              <w:rPr>
                <w:rFonts w:ascii="Arial" w:hAnsi="Arial" w:cs="Arial"/>
                <w:szCs w:val="22"/>
              </w:rPr>
              <w:t>results</w:t>
            </w:r>
            <w:r w:rsidRPr="00C02883" w:rsidDel="000B1A9D">
              <w:rPr>
                <w:rFonts w:ascii="Arial" w:hAnsi="Arial" w:cs="Arial"/>
                <w:szCs w:val="22"/>
              </w:rPr>
              <w:t xml:space="preserve"> </w:t>
            </w:r>
            <w:r w:rsidRPr="00C02883">
              <w:rPr>
                <w:rFonts w:ascii="Arial" w:hAnsi="Arial" w:cs="Arial"/>
                <w:szCs w:val="22"/>
              </w:rPr>
              <w:t>to be of 6.7 x 10</w:t>
            </w:r>
            <w:r w:rsidRPr="00C02883">
              <w:rPr>
                <w:rFonts w:ascii="Arial" w:hAnsi="Arial" w:cs="Arial"/>
                <w:szCs w:val="22"/>
                <w:vertAlign w:val="superscript"/>
              </w:rPr>
              <w:t xml:space="preserve">-6 </w:t>
            </w:r>
            <w:r w:rsidRPr="00C02883">
              <w:rPr>
                <w:rFonts w:ascii="Arial" w:hAnsi="Arial" w:cs="Arial"/>
                <w:szCs w:val="22"/>
              </w:rPr>
              <w:t xml:space="preserve">  mg/kg bw/d. </w:t>
            </w:r>
          </w:p>
          <w:p w14:paraId="27210236" w14:textId="77777777" w:rsidR="00CC22CF" w:rsidRPr="00C02883" w:rsidRDefault="00CC22CF" w:rsidP="00C31FAB">
            <w:pPr>
              <w:pStyle w:val="THESISTEXT"/>
              <w:autoSpaceDE w:val="0"/>
              <w:autoSpaceDN w:val="0"/>
              <w:spacing w:after="0" w:line="240" w:lineRule="auto"/>
              <w:rPr>
                <w:rFonts w:ascii="Arial" w:hAnsi="Arial" w:cs="Arial"/>
                <w:sz w:val="22"/>
                <w:szCs w:val="22"/>
              </w:rPr>
            </w:pPr>
          </w:p>
          <w:p w14:paraId="385EABFB" w14:textId="77777777" w:rsidR="00CC22CF" w:rsidRPr="00C02883" w:rsidRDefault="00CC22CF" w:rsidP="00C31FAB">
            <w:pPr>
              <w:pStyle w:val="THESISTEXT"/>
              <w:autoSpaceDE w:val="0"/>
              <w:autoSpaceDN w:val="0"/>
              <w:spacing w:after="0" w:line="240" w:lineRule="auto"/>
              <w:rPr>
                <w:rFonts w:ascii="Arial" w:hAnsi="Arial" w:cs="Arial"/>
                <w:sz w:val="22"/>
                <w:szCs w:val="22"/>
              </w:rPr>
            </w:pPr>
            <w:r w:rsidRPr="00C02883">
              <w:rPr>
                <w:rFonts w:ascii="Arial" w:hAnsi="Arial" w:cs="Arial"/>
                <w:sz w:val="22"/>
                <w:szCs w:val="22"/>
              </w:rPr>
              <w:t>The Acceptable Exposure Level for repeated exposure (AEL</w:t>
            </w:r>
            <w:r w:rsidRPr="00C02883">
              <w:rPr>
                <w:rFonts w:ascii="Arial" w:hAnsi="Arial" w:cs="Arial"/>
                <w:sz w:val="22"/>
                <w:szCs w:val="22"/>
                <w:vertAlign w:val="subscript"/>
              </w:rPr>
              <w:t>chr</w:t>
            </w:r>
            <w:r w:rsidRPr="00C02883">
              <w:rPr>
                <w:rFonts w:ascii="Arial" w:hAnsi="Arial" w:cs="Arial"/>
                <w:sz w:val="22"/>
                <w:szCs w:val="22"/>
              </w:rPr>
              <w:t>) was based on NOAEL for females from the reproductive 2-generation study in rat of 0.001 mg/kg bw/day. A safety factor of 300 (10 for intra-species variability x 10 for inter-species variability x 3 additional factor for severity of effects). The AEL</w:t>
            </w:r>
            <w:r w:rsidRPr="00C02883">
              <w:rPr>
                <w:rFonts w:ascii="Arial" w:hAnsi="Arial" w:cs="Arial"/>
                <w:sz w:val="22"/>
                <w:szCs w:val="22"/>
                <w:vertAlign w:val="subscript"/>
              </w:rPr>
              <w:t>chr</w:t>
            </w:r>
            <w:r w:rsidRPr="00C02883">
              <w:rPr>
                <w:rFonts w:ascii="Arial" w:hAnsi="Arial" w:cs="Arial"/>
                <w:sz w:val="22"/>
                <w:szCs w:val="22"/>
              </w:rPr>
              <w:t xml:space="preserve"> results</w:t>
            </w:r>
            <w:r w:rsidRPr="00C02883" w:rsidDel="000B1A9D">
              <w:rPr>
                <w:rFonts w:ascii="Arial" w:hAnsi="Arial" w:cs="Arial"/>
                <w:sz w:val="22"/>
                <w:szCs w:val="22"/>
              </w:rPr>
              <w:t xml:space="preserve"> </w:t>
            </w:r>
            <w:r w:rsidRPr="00C02883">
              <w:rPr>
                <w:rFonts w:ascii="Arial" w:hAnsi="Arial" w:cs="Arial"/>
                <w:sz w:val="22"/>
                <w:szCs w:val="22"/>
              </w:rPr>
              <w:t>to be of 3.3 x 10</w:t>
            </w:r>
            <w:r w:rsidRPr="00C02883">
              <w:rPr>
                <w:rFonts w:ascii="Arial" w:hAnsi="Arial" w:cs="Arial"/>
                <w:sz w:val="22"/>
                <w:szCs w:val="22"/>
                <w:vertAlign w:val="superscript"/>
              </w:rPr>
              <w:t xml:space="preserve">-6 </w:t>
            </w:r>
            <w:r w:rsidRPr="00C02883">
              <w:rPr>
                <w:rFonts w:ascii="Arial" w:hAnsi="Arial" w:cs="Arial"/>
                <w:sz w:val="22"/>
                <w:szCs w:val="22"/>
              </w:rPr>
              <w:t xml:space="preserve"> mg/kg bw/day. </w:t>
            </w:r>
          </w:p>
          <w:p w14:paraId="22F89846" w14:textId="77777777" w:rsidR="00CC22CF" w:rsidRPr="00C02883" w:rsidRDefault="00CC22CF" w:rsidP="00C31FAB">
            <w:pPr>
              <w:pStyle w:val="THESISTEXT"/>
              <w:autoSpaceDE w:val="0"/>
              <w:autoSpaceDN w:val="0"/>
              <w:spacing w:after="0" w:line="240" w:lineRule="auto"/>
              <w:rPr>
                <w:rFonts w:ascii="Arial" w:hAnsi="Arial" w:cs="Arial"/>
                <w:color w:val="244061"/>
                <w:sz w:val="22"/>
                <w:szCs w:val="22"/>
              </w:rPr>
            </w:pPr>
          </w:p>
          <w:p w14:paraId="35F671F9" w14:textId="77777777" w:rsidR="00CC22CF" w:rsidRPr="00C02883" w:rsidRDefault="00CC22CF" w:rsidP="00C31FAB">
            <w:pPr>
              <w:pStyle w:val="THESISTEXT"/>
              <w:autoSpaceDE w:val="0"/>
              <w:autoSpaceDN w:val="0"/>
              <w:spacing w:after="0" w:line="240" w:lineRule="auto"/>
              <w:rPr>
                <w:rFonts w:ascii="Arial" w:hAnsi="Arial" w:cs="Arial"/>
                <w:sz w:val="22"/>
                <w:szCs w:val="22"/>
              </w:rPr>
            </w:pPr>
            <w:r w:rsidRPr="00C02883">
              <w:rPr>
                <w:rFonts w:ascii="Arial" w:hAnsi="Arial" w:cs="Arial"/>
                <w:sz w:val="22"/>
                <w:szCs w:val="22"/>
              </w:rPr>
              <w:t>TMIII09 agreed to derive AEL</w:t>
            </w:r>
            <w:r w:rsidRPr="00C02883">
              <w:rPr>
                <w:rFonts w:ascii="Arial" w:hAnsi="Arial" w:cs="Arial"/>
                <w:sz w:val="22"/>
                <w:szCs w:val="22"/>
                <w:vertAlign w:val="subscript"/>
              </w:rPr>
              <w:t>medium term</w:t>
            </w:r>
            <w:r w:rsidRPr="00C02883">
              <w:rPr>
                <w:rFonts w:ascii="Arial" w:hAnsi="Arial" w:cs="Arial"/>
                <w:sz w:val="22"/>
                <w:szCs w:val="22"/>
              </w:rPr>
              <w:t xml:space="preserve"> consistently with what decided for the other AVK rodenticides. Therefore, AEL</w:t>
            </w:r>
            <w:r w:rsidRPr="00C02883">
              <w:rPr>
                <w:rFonts w:ascii="Arial" w:hAnsi="Arial" w:cs="Arial"/>
                <w:sz w:val="22"/>
                <w:szCs w:val="22"/>
                <w:vertAlign w:val="subscript"/>
              </w:rPr>
              <w:t>medium term</w:t>
            </w:r>
            <w:r w:rsidRPr="00C02883">
              <w:rPr>
                <w:rFonts w:ascii="Arial" w:hAnsi="Arial" w:cs="Arial"/>
                <w:sz w:val="22"/>
                <w:szCs w:val="22"/>
              </w:rPr>
              <w:t xml:space="preserve"> was calculated from the NOAEL of 0.002 mg/kg bw/day (developmental oral toxicity study in rabbit) divided by an Assessment Factor of 300 (10 for interspecies x 10 for intraspecies x 3 additional factor for severity of effects). The AEL</w:t>
            </w:r>
            <w:r w:rsidRPr="00C02883">
              <w:rPr>
                <w:rFonts w:ascii="Arial" w:hAnsi="Arial" w:cs="Arial"/>
                <w:sz w:val="22"/>
                <w:szCs w:val="22"/>
                <w:vertAlign w:val="subscript"/>
              </w:rPr>
              <w:t>medium term</w:t>
            </w:r>
            <w:r w:rsidRPr="00C02883">
              <w:rPr>
                <w:rFonts w:ascii="Arial" w:hAnsi="Arial" w:cs="Arial"/>
                <w:sz w:val="22"/>
                <w:szCs w:val="22"/>
              </w:rPr>
              <w:t xml:space="preserve"> results to be of 6.7 x 10</w:t>
            </w:r>
            <w:r w:rsidRPr="00C02883">
              <w:rPr>
                <w:rFonts w:ascii="Arial" w:hAnsi="Arial" w:cs="Arial"/>
                <w:sz w:val="22"/>
                <w:szCs w:val="22"/>
                <w:vertAlign w:val="superscript"/>
              </w:rPr>
              <w:t xml:space="preserve">-6 </w:t>
            </w:r>
            <w:r w:rsidRPr="00C02883">
              <w:rPr>
                <w:rFonts w:ascii="Arial" w:hAnsi="Arial" w:cs="Arial"/>
                <w:sz w:val="22"/>
                <w:szCs w:val="22"/>
              </w:rPr>
              <w:t xml:space="preserve">mg/kg bw/day. </w:t>
            </w:r>
          </w:p>
          <w:p w14:paraId="4A7F2E4E" w14:textId="77777777" w:rsidR="00CC22CF" w:rsidRPr="00C02883" w:rsidRDefault="00CC22CF" w:rsidP="00C31FAB">
            <w:pPr>
              <w:pStyle w:val="THESISTEXT"/>
              <w:autoSpaceDE w:val="0"/>
              <w:autoSpaceDN w:val="0"/>
              <w:spacing w:after="0" w:line="240" w:lineRule="auto"/>
              <w:rPr>
                <w:rFonts w:ascii="Arial" w:hAnsi="Arial" w:cs="Arial"/>
                <w:sz w:val="22"/>
                <w:szCs w:val="22"/>
              </w:rPr>
            </w:pPr>
          </w:p>
          <w:p w14:paraId="0C203FCE" w14:textId="77777777" w:rsidR="00CC22CF" w:rsidRPr="00C02883" w:rsidRDefault="00CC22CF" w:rsidP="00C31FAB">
            <w:pPr>
              <w:pStyle w:val="THESISTEXT"/>
              <w:autoSpaceDE w:val="0"/>
              <w:autoSpaceDN w:val="0"/>
              <w:spacing w:after="0" w:line="240" w:lineRule="auto"/>
              <w:rPr>
                <w:rFonts w:ascii="Arial" w:hAnsi="Arial" w:cs="Arial"/>
                <w:i/>
                <w:sz w:val="22"/>
                <w:szCs w:val="22"/>
              </w:rPr>
            </w:pPr>
            <w:r w:rsidRPr="00C02883">
              <w:rPr>
                <w:rFonts w:ascii="Arial" w:hAnsi="Arial" w:cs="Arial"/>
                <w:b/>
                <w:i/>
                <w:sz w:val="22"/>
                <w:szCs w:val="22"/>
              </w:rPr>
              <w:lastRenderedPageBreak/>
              <w:t>Conclusions</w:t>
            </w:r>
            <w:r w:rsidRPr="00C02883">
              <w:rPr>
                <w:rFonts w:ascii="Arial" w:hAnsi="Arial" w:cs="Arial"/>
                <w:i/>
                <w:sz w:val="22"/>
                <w:szCs w:val="22"/>
              </w:rPr>
              <w:t xml:space="preserve">: </w:t>
            </w:r>
          </w:p>
          <w:p w14:paraId="4C3C70AA" w14:textId="77777777" w:rsidR="00CC22CF" w:rsidRPr="00C02883" w:rsidRDefault="00CC22CF" w:rsidP="00C31FAB">
            <w:pPr>
              <w:pStyle w:val="THESISTEXT"/>
              <w:autoSpaceDE w:val="0"/>
              <w:autoSpaceDN w:val="0"/>
              <w:spacing w:after="0" w:line="240" w:lineRule="auto"/>
              <w:rPr>
                <w:rFonts w:ascii="Arial" w:hAnsi="Arial" w:cs="Arial"/>
                <w:sz w:val="22"/>
                <w:szCs w:val="22"/>
              </w:rPr>
            </w:pPr>
            <w:r w:rsidRPr="00C02883">
              <w:rPr>
                <w:rFonts w:ascii="Arial" w:hAnsi="Arial" w:cs="Arial"/>
                <w:sz w:val="22"/>
                <w:szCs w:val="22"/>
              </w:rPr>
              <w:t xml:space="preserve">The following AELs should be considered in the risk characterization for </w:t>
            </w:r>
            <w:r w:rsidRPr="00C02883">
              <w:rPr>
                <w:rFonts w:ascii="Arial" w:hAnsi="Arial" w:cs="Arial"/>
                <w:i/>
                <w:sz w:val="22"/>
                <w:szCs w:val="22"/>
              </w:rPr>
              <w:t>Brodifacoum</w:t>
            </w:r>
            <w:r w:rsidRPr="00C02883">
              <w:rPr>
                <w:rFonts w:ascii="Arial" w:hAnsi="Arial" w:cs="Arial"/>
                <w:sz w:val="22"/>
                <w:szCs w:val="22"/>
              </w:rPr>
              <w:t>:</w:t>
            </w:r>
          </w:p>
          <w:p w14:paraId="45BB17C1" w14:textId="77777777" w:rsidR="00CC22CF" w:rsidRPr="00C02883" w:rsidRDefault="00CC22CF" w:rsidP="00C31FAB">
            <w:pPr>
              <w:pStyle w:val="THESISTEXT"/>
              <w:numPr>
                <w:ilvl w:val="0"/>
                <w:numId w:val="11"/>
              </w:numPr>
              <w:autoSpaceDE w:val="0"/>
              <w:autoSpaceDN w:val="0"/>
              <w:spacing w:after="0" w:line="240" w:lineRule="auto"/>
              <w:rPr>
                <w:rFonts w:ascii="Arial" w:hAnsi="Arial" w:cs="Arial"/>
                <w:sz w:val="22"/>
                <w:szCs w:val="22"/>
              </w:rPr>
            </w:pPr>
            <w:r w:rsidRPr="00C02883">
              <w:rPr>
                <w:rFonts w:ascii="Arial" w:hAnsi="Arial" w:cs="Arial"/>
                <w:sz w:val="22"/>
                <w:szCs w:val="22"/>
              </w:rPr>
              <w:t>AEL</w:t>
            </w:r>
            <w:r w:rsidRPr="00C02883">
              <w:rPr>
                <w:rFonts w:ascii="Arial" w:hAnsi="Arial" w:cs="Arial"/>
                <w:sz w:val="22"/>
                <w:szCs w:val="22"/>
                <w:vertAlign w:val="subscript"/>
              </w:rPr>
              <w:t>acute</w:t>
            </w:r>
            <w:r w:rsidRPr="00C02883" w:rsidDel="000B1A9D">
              <w:rPr>
                <w:rFonts w:ascii="Arial" w:hAnsi="Arial" w:cs="Arial"/>
                <w:sz w:val="22"/>
                <w:szCs w:val="22"/>
              </w:rPr>
              <w:t xml:space="preserve"> </w:t>
            </w:r>
            <w:r w:rsidRPr="00C02883">
              <w:rPr>
                <w:rFonts w:ascii="Arial" w:hAnsi="Arial" w:cs="Arial"/>
                <w:sz w:val="22"/>
                <w:szCs w:val="22"/>
              </w:rPr>
              <w:t>of 3.3 x 10</w:t>
            </w:r>
            <w:r w:rsidRPr="00C02883">
              <w:rPr>
                <w:rFonts w:ascii="Arial" w:hAnsi="Arial" w:cs="Arial"/>
                <w:sz w:val="22"/>
                <w:szCs w:val="22"/>
                <w:vertAlign w:val="superscript"/>
              </w:rPr>
              <w:t xml:space="preserve">-6 </w:t>
            </w:r>
            <w:r w:rsidRPr="00C02883">
              <w:rPr>
                <w:rFonts w:ascii="Arial" w:hAnsi="Arial" w:cs="Arial"/>
                <w:sz w:val="22"/>
                <w:szCs w:val="22"/>
              </w:rPr>
              <w:t>mg/kg/day based on the maternal NOEL from a teratogenicity study of 0.001 mg/kg bw/day (rat, maternal effect)</w:t>
            </w:r>
          </w:p>
          <w:p w14:paraId="358B1377" w14:textId="77777777" w:rsidR="00CC22CF" w:rsidRPr="00C02883" w:rsidRDefault="00CC22CF" w:rsidP="00C31FAB">
            <w:pPr>
              <w:pStyle w:val="THESISTEXT"/>
              <w:numPr>
                <w:ilvl w:val="0"/>
                <w:numId w:val="11"/>
              </w:numPr>
              <w:autoSpaceDE w:val="0"/>
              <w:autoSpaceDN w:val="0"/>
              <w:spacing w:after="0" w:line="240" w:lineRule="auto"/>
              <w:rPr>
                <w:rFonts w:ascii="Arial" w:hAnsi="Arial" w:cs="Arial"/>
                <w:sz w:val="22"/>
                <w:szCs w:val="22"/>
              </w:rPr>
            </w:pPr>
            <w:r w:rsidRPr="00C02883">
              <w:rPr>
                <w:rFonts w:ascii="Arial" w:hAnsi="Arial" w:cs="Arial"/>
                <w:sz w:val="22"/>
                <w:szCs w:val="22"/>
              </w:rPr>
              <w:t>AEL</w:t>
            </w:r>
            <w:r w:rsidRPr="00C02883">
              <w:rPr>
                <w:rFonts w:ascii="Arial" w:hAnsi="Arial" w:cs="Arial"/>
                <w:sz w:val="22"/>
                <w:szCs w:val="22"/>
                <w:vertAlign w:val="subscript"/>
              </w:rPr>
              <w:t>medium term</w:t>
            </w:r>
            <w:r w:rsidRPr="00C02883">
              <w:rPr>
                <w:rFonts w:ascii="Arial" w:hAnsi="Arial" w:cs="Arial"/>
                <w:sz w:val="22"/>
                <w:szCs w:val="22"/>
              </w:rPr>
              <w:t xml:space="preserve"> of 6.7 x 10</w:t>
            </w:r>
            <w:r w:rsidRPr="00C02883">
              <w:rPr>
                <w:rFonts w:ascii="Arial" w:hAnsi="Arial" w:cs="Arial"/>
                <w:sz w:val="22"/>
                <w:szCs w:val="22"/>
                <w:vertAlign w:val="superscript"/>
              </w:rPr>
              <w:t xml:space="preserve">-6 </w:t>
            </w:r>
            <w:r w:rsidRPr="00C02883">
              <w:rPr>
                <w:rFonts w:ascii="Arial" w:hAnsi="Arial" w:cs="Arial"/>
                <w:sz w:val="22"/>
                <w:szCs w:val="22"/>
              </w:rPr>
              <w:t>mg/kg bw/day based on the NOAEL from a developmental study</w:t>
            </w:r>
            <w:r w:rsidRPr="00C02883" w:rsidDel="00FE291E">
              <w:rPr>
                <w:rFonts w:ascii="Arial" w:hAnsi="Arial" w:cs="Arial"/>
                <w:sz w:val="22"/>
                <w:szCs w:val="22"/>
              </w:rPr>
              <w:t xml:space="preserve"> </w:t>
            </w:r>
            <w:r w:rsidRPr="00C02883">
              <w:rPr>
                <w:rFonts w:ascii="Arial" w:hAnsi="Arial" w:cs="Arial"/>
                <w:sz w:val="22"/>
                <w:szCs w:val="22"/>
              </w:rPr>
              <w:t>(female rabbit) of 0.002 mg/kg bw/day</w:t>
            </w:r>
          </w:p>
          <w:p w14:paraId="33769998" w14:textId="77777777" w:rsidR="00CC22CF" w:rsidRPr="00C02883" w:rsidRDefault="00CC22CF" w:rsidP="00C31FAB">
            <w:pPr>
              <w:pStyle w:val="THESISTEXT"/>
              <w:numPr>
                <w:ilvl w:val="0"/>
                <w:numId w:val="11"/>
              </w:numPr>
              <w:autoSpaceDE w:val="0"/>
              <w:autoSpaceDN w:val="0"/>
              <w:spacing w:after="0" w:line="240" w:lineRule="auto"/>
              <w:rPr>
                <w:rFonts w:ascii="Arial" w:hAnsi="Arial" w:cs="Arial"/>
                <w:sz w:val="22"/>
                <w:szCs w:val="22"/>
              </w:rPr>
            </w:pPr>
            <w:r w:rsidRPr="00C02883">
              <w:rPr>
                <w:rFonts w:ascii="Arial" w:hAnsi="Arial" w:cs="Arial"/>
                <w:sz w:val="22"/>
                <w:szCs w:val="22"/>
              </w:rPr>
              <w:t>AEL</w:t>
            </w:r>
            <w:r w:rsidRPr="00C02883">
              <w:rPr>
                <w:rFonts w:ascii="Arial" w:hAnsi="Arial" w:cs="Arial"/>
                <w:sz w:val="22"/>
                <w:szCs w:val="22"/>
                <w:vertAlign w:val="subscript"/>
              </w:rPr>
              <w:t>chr</w:t>
            </w:r>
            <w:r w:rsidRPr="00C02883">
              <w:rPr>
                <w:rFonts w:ascii="Arial" w:hAnsi="Arial" w:cs="Arial"/>
                <w:sz w:val="22"/>
                <w:szCs w:val="22"/>
              </w:rPr>
              <w:t xml:space="preserve"> of 3.3 x 10</w:t>
            </w:r>
            <w:r w:rsidRPr="00C02883">
              <w:rPr>
                <w:rFonts w:ascii="Arial" w:hAnsi="Arial" w:cs="Arial"/>
                <w:sz w:val="22"/>
                <w:szCs w:val="22"/>
                <w:vertAlign w:val="superscript"/>
              </w:rPr>
              <w:t xml:space="preserve">-6 </w:t>
            </w:r>
            <w:r w:rsidRPr="00C02883">
              <w:rPr>
                <w:rFonts w:ascii="Arial" w:hAnsi="Arial" w:cs="Arial"/>
                <w:sz w:val="22"/>
                <w:szCs w:val="22"/>
              </w:rPr>
              <w:t>mg/kg bw/day based on the NOAEL for females from the reproductive 2-generation study in rat of 0.001 mg/kg bw/day</w:t>
            </w:r>
          </w:p>
          <w:p w14:paraId="67EF1C21" w14:textId="77777777" w:rsidR="00CC22CF" w:rsidRPr="00C02883" w:rsidRDefault="00CC22CF" w:rsidP="00C31FAB">
            <w:pPr>
              <w:autoSpaceDE w:val="0"/>
              <w:autoSpaceDN w:val="0"/>
              <w:adjustRightInd w:val="0"/>
              <w:spacing w:line="240" w:lineRule="auto"/>
              <w:jc w:val="both"/>
              <w:rPr>
                <w:rFonts w:ascii="Arial" w:hAnsi="Arial" w:cs="Arial"/>
                <w:szCs w:val="22"/>
                <w:lang w:val="en-GB"/>
              </w:rPr>
            </w:pPr>
          </w:p>
        </w:tc>
      </w:tr>
    </w:tbl>
    <w:p w14:paraId="747F9743" w14:textId="77777777" w:rsidR="00CC22CF" w:rsidRPr="00BD7399" w:rsidRDefault="00CC22CF" w:rsidP="00E767FB">
      <w:pPr>
        <w:shd w:val="clear" w:color="auto" w:fill="FFFFFF"/>
        <w:autoSpaceDE w:val="0"/>
        <w:autoSpaceDN w:val="0"/>
        <w:adjustRightInd w:val="0"/>
        <w:spacing w:line="240" w:lineRule="auto"/>
        <w:jc w:val="both"/>
        <w:rPr>
          <w:rFonts w:ascii="Arial" w:hAnsi="Arial" w:cs="Arial"/>
          <w:szCs w:val="22"/>
        </w:rPr>
      </w:pPr>
    </w:p>
    <w:p w14:paraId="5D7F88CB" w14:textId="77777777" w:rsidR="007B532D" w:rsidRPr="00BD7399" w:rsidRDefault="007B532D" w:rsidP="000C74A3">
      <w:pPr>
        <w:spacing w:line="240" w:lineRule="auto"/>
        <w:jc w:val="both"/>
        <w:rPr>
          <w:rFonts w:ascii="Arial" w:hAnsi="Arial" w:cs="Arial"/>
          <w:szCs w:val="22"/>
          <w:highlight w:val="cyan"/>
          <w:lang w:val="en-GB"/>
        </w:rPr>
      </w:pPr>
    </w:p>
    <w:p w14:paraId="00AFBB60" w14:textId="77777777" w:rsidR="001026A6" w:rsidRPr="00BD7399" w:rsidRDefault="001026A6" w:rsidP="000C74A3">
      <w:pPr>
        <w:pStyle w:val="Titre4"/>
        <w:spacing w:before="0" w:after="0"/>
        <w:rPr>
          <w:rFonts w:cs="Arial"/>
        </w:rPr>
      </w:pPr>
      <w:bookmarkStart w:id="199" w:name="_Toc523232402"/>
      <w:r w:rsidRPr="00BD7399">
        <w:rPr>
          <w:rFonts w:cs="Arial"/>
        </w:rPr>
        <w:t>Toxicology of the substance(s) of concern</w:t>
      </w:r>
      <w:bookmarkEnd w:id="199"/>
      <w:r w:rsidRPr="00BD7399">
        <w:rPr>
          <w:rFonts w:cs="Arial"/>
        </w:rPr>
        <w:t xml:space="preserve"> </w:t>
      </w:r>
    </w:p>
    <w:p w14:paraId="70B40D5E" w14:textId="77777777" w:rsidR="00403D11" w:rsidRPr="00BD7399" w:rsidRDefault="00403D11" w:rsidP="000C74A3">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Considering the following definition of a substance of concern set in the </w:t>
      </w:r>
      <w:r w:rsidR="00917A9F" w:rsidRPr="00BD7399">
        <w:rPr>
          <w:rFonts w:ascii="Arial" w:hAnsi="Arial" w:cs="Arial"/>
          <w:szCs w:val="22"/>
          <w:lang w:val="en-GB"/>
        </w:rPr>
        <w:t>t</w:t>
      </w:r>
      <w:r w:rsidRPr="00BD7399">
        <w:rPr>
          <w:rFonts w:ascii="Arial" w:eastAsia="Times New Roman" w:hAnsi="Arial" w:cs="Arial"/>
          <w:szCs w:val="22"/>
          <w:lang w:val="en-GB"/>
        </w:rPr>
        <w:t>TNsG on data requirement chapter 4 (2000), “</w:t>
      </w:r>
      <w:r w:rsidRPr="00BD7399">
        <w:rPr>
          <w:rFonts w:ascii="Arial" w:eastAsia="Times New Roman" w:hAnsi="Arial" w:cs="Arial"/>
          <w:i/>
          <w:szCs w:val="22"/>
          <w:lang w:val="en-GB"/>
        </w:rPr>
        <w:t>the substance is regarded as a substance of concern if [...] it is classified as dangerous and its concentration in the product exceeds the classification limit set in the Council Directive 88/379/EEC, as amended by Directive 1999/45/EC, for a particular dangerous property or the other classification limit indicated for the substance in a preparation set in Annex I of Council Directive 67/548/EEC or causes that the overall sum of the concentrations of dangerous substances in the product exceeds the limit for classification of the preparation set in Council Directive 88/379/EEC, as amended by Directive 1999/45/EC, for a particular dangerous property</w:t>
      </w:r>
      <w:r w:rsidRPr="00BD7399">
        <w:rPr>
          <w:rFonts w:ascii="Arial" w:eastAsia="Times New Roman" w:hAnsi="Arial" w:cs="Arial"/>
          <w:szCs w:val="22"/>
          <w:lang w:val="en-GB"/>
        </w:rPr>
        <w:t>”, t</w:t>
      </w:r>
      <w:r w:rsidR="007B532D" w:rsidRPr="00BD7399">
        <w:rPr>
          <w:rFonts w:ascii="Arial" w:eastAsia="Times New Roman" w:hAnsi="Arial" w:cs="Arial"/>
          <w:szCs w:val="22"/>
          <w:lang w:val="en-GB"/>
        </w:rPr>
        <w:t xml:space="preserve">he biocidal product </w:t>
      </w:r>
      <w:r w:rsidR="001C2391" w:rsidRPr="00BD7399">
        <w:rPr>
          <w:rFonts w:ascii="Arial" w:eastAsia="Times New Roman" w:hAnsi="Arial" w:cs="Arial"/>
          <w:szCs w:val="22"/>
          <w:lang w:val="en-GB"/>
        </w:rPr>
        <w:t xml:space="preserve">FANGA PATE </w:t>
      </w:r>
      <w:r w:rsidR="00496132" w:rsidRPr="00BD7399">
        <w:rPr>
          <w:rFonts w:ascii="Arial" w:eastAsia="Times New Roman" w:hAnsi="Arial" w:cs="Arial"/>
          <w:szCs w:val="22"/>
          <w:lang w:val="en-GB"/>
        </w:rPr>
        <w:t>PRO</w:t>
      </w:r>
      <w:r w:rsidR="00E67726" w:rsidRPr="00BD7399">
        <w:rPr>
          <w:rFonts w:ascii="Arial" w:eastAsia="Times New Roman" w:hAnsi="Arial" w:cs="Arial"/>
          <w:szCs w:val="22"/>
          <w:lang w:val="en-GB"/>
        </w:rPr>
        <w:t xml:space="preserve"> </w:t>
      </w:r>
      <w:r w:rsidR="007B532D" w:rsidRPr="00BD7399">
        <w:rPr>
          <w:rFonts w:ascii="Arial" w:eastAsia="Times New Roman" w:hAnsi="Arial" w:cs="Arial"/>
          <w:szCs w:val="22"/>
          <w:lang w:val="en-GB"/>
        </w:rPr>
        <w:t>contains no substance of concern</w:t>
      </w:r>
      <w:r w:rsidRPr="00BD7399">
        <w:rPr>
          <w:rFonts w:ascii="Arial" w:eastAsia="Times New Roman" w:hAnsi="Arial" w:cs="Arial"/>
          <w:szCs w:val="22"/>
          <w:lang w:val="en-GB"/>
        </w:rPr>
        <w:t>.</w:t>
      </w:r>
    </w:p>
    <w:p w14:paraId="4671B188" w14:textId="77777777" w:rsidR="005F19C1" w:rsidRPr="00BD7399" w:rsidRDefault="005F19C1" w:rsidP="000C74A3">
      <w:pPr>
        <w:spacing w:line="240" w:lineRule="auto"/>
        <w:jc w:val="both"/>
        <w:rPr>
          <w:rFonts w:ascii="Arial" w:eastAsia="Times New Roman" w:hAnsi="Arial" w:cs="Arial"/>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D7120B" w:rsidRPr="00C31FAB" w14:paraId="31B0B802" w14:textId="77777777" w:rsidTr="00C31FAB">
        <w:tc>
          <w:tcPr>
            <w:tcW w:w="9919" w:type="dxa"/>
            <w:shd w:val="clear" w:color="auto" w:fill="auto"/>
          </w:tcPr>
          <w:p w14:paraId="12B48075" w14:textId="6A5695D8" w:rsidR="00D7120B" w:rsidRPr="00C02883" w:rsidRDefault="00D7120B" w:rsidP="00DE38F5">
            <w:pPr>
              <w:numPr>
                <w:ilvl w:val="0"/>
                <w:numId w:val="18"/>
              </w:numPr>
              <w:shd w:val="clear" w:color="auto" w:fill="FFFFFF"/>
              <w:autoSpaceDE w:val="0"/>
              <w:autoSpaceDN w:val="0"/>
              <w:spacing w:line="240" w:lineRule="auto"/>
              <w:jc w:val="both"/>
              <w:rPr>
                <w:rFonts w:ascii="Arial" w:hAnsi="Arial" w:cs="Arial"/>
                <w:b/>
                <w:spacing w:val="-2"/>
                <w:szCs w:val="22"/>
                <w:lang w:val="en-GB"/>
              </w:rPr>
            </w:pPr>
            <w:r w:rsidRPr="00C02883">
              <w:rPr>
                <w:rFonts w:ascii="Arial" w:hAnsi="Arial" w:cs="Arial"/>
                <w:b/>
                <w:spacing w:val="-2"/>
                <w:szCs w:val="22"/>
                <w:lang w:val="en-GB"/>
              </w:rPr>
              <w:t>Major change application for FANGA PATE 25 – 201</w:t>
            </w:r>
            <w:r w:rsidR="00635299" w:rsidRPr="00C02883">
              <w:rPr>
                <w:rFonts w:ascii="Arial" w:hAnsi="Arial" w:cs="Arial"/>
                <w:b/>
                <w:spacing w:val="-2"/>
                <w:szCs w:val="22"/>
                <w:lang w:val="en-GB"/>
              </w:rPr>
              <w:t>8</w:t>
            </w:r>
            <w:r w:rsidRPr="00C02883">
              <w:rPr>
                <w:rFonts w:ascii="Arial" w:hAnsi="Arial" w:cs="Arial"/>
                <w:b/>
                <w:spacing w:val="-2"/>
                <w:szCs w:val="22"/>
                <w:lang w:val="en-GB"/>
              </w:rPr>
              <w:t xml:space="preserve"> </w:t>
            </w:r>
          </w:p>
        </w:tc>
      </w:tr>
      <w:tr w:rsidR="00D7120B" w:rsidRPr="00C31FAB" w14:paraId="271187BF" w14:textId="77777777" w:rsidTr="00C31FAB">
        <w:tc>
          <w:tcPr>
            <w:tcW w:w="9919" w:type="dxa"/>
            <w:shd w:val="clear" w:color="auto" w:fill="auto"/>
          </w:tcPr>
          <w:p w14:paraId="639004B5" w14:textId="77777777" w:rsidR="00D7120B" w:rsidRPr="00C02883" w:rsidRDefault="00D7120B" w:rsidP="00C31FAB">
            <w:pPr>
              <w:shd w:val="clear" w:color="auto" w:fill="FFFFFF"/>
              <w:autoSpaceDE w:val="0"/>
              <w:autoSpaceDN w:val="0"/>
              <w:spacing w:line="240" w:lineRule="auto"/>
              <w:jc w:val="both"/>
              <w:rPr>
                <w:rFonts w:ascii="Arial" w:eastAsia="Times New Roman" w:hAnsi="Arial" w:cs="Arial"/>
                <w:szCs w:val="22"/>
                <w:lang w:val="en-GB"/>
              </w:rPr>
            </w:pPr>
            <w:r w:rsidRPr="00C02883">
              <w:rPr>
                <w:rFonts w:ascii="Arial" w:hAnsi="Arial" w:cs="Arial"/>
                <w:szCs w:val="22"/>
                <w:lang w:val="en-GB"/>
              </w:rPr>
              <w:t>Considering the definition of a substance of concern set in the Guidance on the BPR Volume III Humana Health – Part B Risk Assessment, FANGA PATE 25 does not contain any substance of concern.</w:t>
            </w:r>
          </w:p>
        </w:tc>
      </w:tr>
    </w:tbl>
    <w:p w14:paraId="1DB620F2" w14:textId="7D29951B" w:rsidR="00F13686" w:rsidRDefault="00F13686" w:rsidP="00D7120B">
      <w:pPr>
        <w:pStyle w:val="Titre4"/>
        <w:numPr>
          <w:ilvl w:val="0"/>
          <w:numId w:val="0"/>
        </w:numPr>
        <w:shd w:val="clear" w:color="auto" w:fill="FFFFFF"/>
        <w:spacing w:before="0" w:after="0"/>
        <w:rPr>
          <w:rFonts w:cs="Arial"/>
        </w:rPr>
      </w:pPr>
    </w:p>
    <w:p w14:paraId="3F4A2E36" w14:textId="77777777" w:rsidR="00635299" w:rsidRPr="00635299" w:rsidRDefault="00635299" w:rsidP="0063529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769"/>
      </w:tblGrid>
      <w:tr w:rsidR="00635299" w:rsidRPr="00C31FAB" w14:paraId="09D3A5C7" w14:textId="77777777" w:rsidTr="007A0105">
        <w:tc>
          <w:tcPr>
            <w:tcW w:w="9919" w:type="dxa"/>
            <w:shd w:val="clear" w:color="auto" w:fill="D9D9D9" w:themeFill="background1" w:themeFillShade="D9"/>
          </w:tcPr>
          <w:p w14:paraId="40409CFE" w14:textId="3DA2A3E9" w:rsidR="00635299" w:rsidRPr="00635299" w:rsidRDefault="00635299" w:rsidP="00635299">
            <w:pPr>
              <w:pStyle w:val="Paragraphedeliste"/>
              <w:numPr>
                <w:ilvl w:val="0"/>
                <w:numId w:val="18"/>
              </w:numPr>
              <w:rPr>
                <w:rFonts w:ascii="Arial" w:hAnsi="Arial" w:cs="Arial"/>
                <w:b/>
                <w:spacing w:val="-2"/>
                <w:szCs w:val="22"/>
                <w:lang w:val="en-GB"/>
              </w:rPr>
            </w:pPr>
            <w:r w:rsidRPr="00635299">
              <w:rPr>
                <w:rFonts w:ascii="Arial" w:hAnsi="Arial" w:cs="Arial"/>
                <w:b/>
                <w:spacing w:val="-2"/>
                <w:szCs w:val="22"/>
                <w:lang w:val="en-GB"/>
              </w:rPr>
              <w:t>Renewal application for FANGA PATE 25 – 2019</w:t>
            </w:r>
          </w:p>
        </w:tc>
      </w:tr>
      <w:tr w:rsidR="00635299" w:rsidRPr="00C31FAB" w14:paraId="5AE845CA" w14:textId="77777777" w:rsidTr="007A0105">
        <w:tc>
          <w:tcPr>
            <w:tcW w:w="9919" w:type="dxa"/>
            <w:shd w:val="clear" w:color="auto" w:fill="D9D9D9" w:themeFill="background1" w:themeFillShade="D9"/>
          </w:tcPr>
          <w:p w14:paraId="178B6D2E" w14:textId="03B44BBB" w:rsidR="00635299" w:rsidRPr="00635299" w:rsidRDefault="00635299" w:rsidP="00635299">
            <w:pPr>
              <w:shd w:val="clear" w:color="auto" w:fill="BFBFBF"/>
              <w:spacing w:after="120"/>
              <w:jc w:val="both"/>
              <w:rPr>
                <w:rFonts w:ascii="Verdana" w:eastAsia="Times New Roman" w:hAnsi="Verdana" w:cs="Arial"/>
                <w:sz w:val="20"/>
                <w:szCs w:val="20"/>
                <w:lang w:val="en-GB" w:eastAsia="zh-CN"/>
              </w:rPr>
            </w:pPr>
            <w:r w:rsidRPr="00635299">
              <w:rPr>
                <w:rFonts w:ascii="Verdana" w:hAnsi="Verdana" w:cs="Arial"/>
                <w:sz w:val="20"/>
                <w:szCs w:val="20"/>
                <w:lang w:val="en-GB"/>
              </w:rPr>
              <w:t>Considering the definition of a substance of concern set in the Guidance on the BPR Volume III Humana Health – Part B Risk Assessment,</w:t>
            </w:r>
            <w:r w:rsidRPr="00635299">
              <w:rPr>
                <w:rFonts w:ascii="Verdana" w:hAnsi="Verdana"/>
                <w:sz w:val="20"/>
                <w:szCs w:val="20"/>
              </w:rPr>
              <w:t xml:space="preserve"> FANGA PATE 25 does not contain any substance of concern. The active substance Bronopol is currently under evaluation.</w:t>
            </w:r>
          </w:p>
        </w:tc>
      </w:tr>
    </w:tbl>
    <w:p w14:paraId="1F93EC39" w14:textId="77777777" w:rsidR="00635299" w:rsidRDefault="00635299" w:rsidP="00F01D3F">
      <w:pPr>
        <w:shd w:val="clear" w:color="auto" w:fill="FFFFFF" w:themeFill="background1"/>
        <w:jc w:val="both"/>
        <w:rPr>
          <w:rFonts w:ascii="Arial" w:hAnsi="Arial" w:cs="Arial"/>
          <w:b/>
          <w:szCs w:val="20"/>
          <w:u w:val="single"/>
          <w:lang w:val="en-GB"/>
        </w:rPr>
      </w:pPr>
    </w:p>
    <w:p w14:paraId="4E595139" w14:textId="77777777" w:rsidR="009456FB" w:rsidRPr="009456FB" w:rsidRDefault="009456FB" w:rsidP="00F01D3F">
      <w:pPr>
        <w:shd w:val="clear" w:color="auto" w:fill="FFFFFF" w:themeFill="background1"/>
        <w:spacing w:after="120"/>
        <w:jc w:val="both"/>
        <w:rPr>
          <w:lang w:val="en-GB"/>
        </w:rPr>
      </w:pPr>
    </w:p>
    <w:p w14:paraId="6F1A9BE2" w14:textId="77777777" w:rsidR="007662C4" w:rsidRPr="00BD7399" w:rsidRDefault="007662C4" w:rsidP="000C74A3">
      <w:pPr>
        <w:spacing w:line="240" w:lineRule="auto"/>
        <w:rPr>
          <w:rFonts w:ascii="Arial" w:hAnsi="Arial" w:cs="Arial"/>
          <w:szCs w:val="22"/>
          <w:lang w:val="en-GB"/>
        </w:rPr>
      </w:pPr>
    </w:p>
    <w:p w14:paraId="6ADB213D" w14:textId="77777777" w:rsidR="001026A6" w:rsidRPr="00BD7399" w:rsidRDefault="001026A6" w:rsidP="000C74A3">
      <w:pPr>
        <w:pStyle w:val="Titre4"/>
        <w:spacing w:before="0" w:after="0"/>
        <w:rPr>
          <w:rFonts w:cs="Arial"/>
        </w:rPr>
      </w:pPr>
      <w:bookmarkStart w:id="200" w:name="_Toc523232403"/>
      <w:r w:rsidRPr="00BD7399">
        <w:rPr>
          <w:rFonts w:cs="Arial"/>
        </w:rPr>
        <w:t>Toxicology of the biocidal product</w:t>
      </w:r>
      <w:bookmarkEnd w:id="200"/>
    </w:p>
    <w:p w14:paraId="73970FFA" w14:textId="77777777" w:rsidR="00683BBC" w:rsidRPr="00BD7399" w:rsidRDefault="00683BBC" w:rsidP="000C74A3">
      <w:pPr>
        <w:pStyle w:val="BfRBBStandard"/>
        <w:rPr>
          <w:rFonts w:eastAsia="Times New Roman"/>
          <w:noProof w:val="0"/>
          <w:lang w:val="en-GB" w:eastAsia="sv-SE"/>
        </w:rPr>
      </w:pPr>
      <w:r w:rsidRPr="00BD7399">
        <w:rPr>
          <w:rFonts w:eastAsia="Times New Roman"/>
          <w:noProof w:val="0"/>
          <w:lang w:val="en-GB" w:eastAsia="sv-SE"/>
        </w:rPr>
        <w:t>The toxicology of the biocidal product was examined appropriately according to standard requirements. The product was a dummy product in the EU- review program for inclusion of the active substance in Annex I of Directive 98/8/EC.</w:t>
      </w:r>
    </w:p>
    <w:p w14:paraId="054CDC8A" w14:textId="77777777" w:rsidR="00683BBC" w:rsidRPr="00BD7399" w:rsidRDefault="00683BBC" w:rsidP="000C74A3">
      <w:pPr>
        <w:pStyle w:val="BfRBBStandard"/>
        <w:rPr>
          <w:rFonts w:eastAsia="Times New Roman"/>
          <w:noProof w:val="0"/>
          <w:lang w:val="en-GB" w:eastAsia="sv-SE"/>
        </w:rPr>
      </w:pPr>
      <w:r w:rsidRPr="00BD7399">
        <w:rPr>
          <w:rFonts w:eastAsia="Times New Roman"/>
          <w:noProof w:val="0"/>
          <w:lang w:val="en-GB" w:eastAsia="sv-SE"/>
        </w:rPr>
        <w:t>The basis for the health assessment of the biocidal product is laid out in Annex 5 ”Toxicology – biocidal product”</w:t>
      </w:r>
      <w:r w:rsidR="00403D11" w:rsidRPr="00BD7399">
        <w:rPr>
          <w:rFonts w:eastAsia="Times New Roman"/>
          <w:noProof w:val="0"/>
          <w:lang w:val="en-GB" w:eastAsia="sv-SE"/>
        </w:rPr>
        <w:t>.</w:t>
      </w:r>
    </w:p>
    <w:p w14:paraId="70B55134" w14:textId="77777777" w:rsidR="00683BBC" w:rsidRPr="00BD7399" w:rsidRDefault="00683BBC" w:rsidP="000C74A3">
      <w:pPr>
        <w:pStyle w:val="BfRBBStandard"/>
        <w:rPr>
          <w:rFonts w:eastAsia="Times New Roman"/>
          <w:noProof w:val="0"/>
          <w:lang w:val="en-GB" w:eastAsia="sv-SE"/>
        </w:rPr>
      </w:pPr>
    </w:p>
    <w:p w14:paraId="76F92522" w14:textId="77777777" w:rsidR="00683BBC" w:rsidRPr="00BD7399" w:rsidRDefault="00683BBC" w:rsidP="000C74A3">
      <w:pPr>
        <w:autoSpaceDE w:val="0"/>
        <w:autoSpaceDN w:val="0"/>
        <w:adjustRightInd w:val="0"/>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Acute oral and dermal toxicity, skin and eye irritation and skin sensitisation studies have been </w:t>
      </w:r>
      <w:r w:rsidR="00403D11" w:rsidRPr="00BD7399">
        <w:rPr>
          <w:rFonts w:ascii="Arial" w:eastAsia="Times New Roman" w:hAnsi="Arial" w:cs="Arial"/>
          <w:szCs w:val="22"/>
          <w:lang w:val="en-GB"/>
        </w:rPr>
        <w:t xml:space="preserve">performed </w:t>
      </w:r>
      <w:r w:rsidRPr="00BD7399">
        <w:rPr>
          <w:rFonts w:ascii="Arial" w:eastAsia="Times New Roman" w:hAnsi="Arial" w:cs="Arial"/>
          <w:szCs w:val="22"/>
          <w:lang w:val="en-GB"/>
        </w:rPr>
        <w:t xml:space="preserve">with the product FANGA BLOC SP PRO, a block formulation containing 0.005% of brodifacoum. The compositions of FANGA BLOC SP PRO and </w:t>
      </w:r>
      <w:r w:rsidR="001C2391" w:rsidRPr="00BD7399">
        <w:rPr>
          <w:rFonts w:ascii="Arial" w:eastAsia="Times New Roman" w:hAnsi="Arial" w:cs="Arial"/>
          <w:szCs w:val="22"/>
          <w:lang w:val="en-GB"/>
        </w:rPr>
        <w:t>FANGA PATE PRO</w:t>
      </w:r>
      <w:r w:rsidRPr="00BD7399">
        <w:rPr>
          <w:rFonts w:ascii="Arial" w:eastAsia="Times New Roman" w:hAnsi="Arial" w:cs="Arial"/>
          <w:szCs w:val="22"/>
          <w:lang w:val="en-GB"/>
        </w:rPr>
        <w:t xml:space="preserve"> are considered similar.</w:t>
      </w:r>
    </w:p>
    <w:p w14:paraId="4F128342" w14:textId="77777777" w:rsidR="006B298D" w:rsidRDefault="006B298D" w:rsidP="000C74A3">
      <w:pPr>
        <w:autoSpaceDE w:val="0"/>
        <w:autoSpaceDN w:val="0"/>
        <w:adjustRightInd w:val="0"/>
        <w:spacing w:line="240" w:lineRule="auto"/>
        <w:jc w:val="both"/>
        <w:rPr>
          <w:rFonts w:ascii="Arial" w:eastAsia="Times New Roman" w:hAnsi="Arial" w:cs="Arial"/>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D7120B" w:rsidRPr="00C31FAB" w14:paraId="52CA846C" w14:textId="77777777" w:rsidTr="00C31FAB">
        <w:tc>
          <w:tcPr>
            <w:tcW w:w="9919" w:type="dxa"/>
            <w:shd w:val="clear" w:color="auto" w:fill="auto"/>
          </w:tcPr>
          <w:p w14:paraId="14426933" w14:textId="23DA1ACB" w:rsidR="00D7120B" w:rsidRPr="007A0105" w:rsidRDefault="00D7120B" w:rsidP="00DE38F5">
            <w:pPr>
              <w:numPr>
                <w:ilvl w:val="0"/>
                <w:numId w:val="18"/>
              </w:numPr>
              <w:shd w:val="clear" w:color="auto" w:fill="FFFFFF"/>
              <w:autoSpaceDE w:val="0"/>
              <w:autoSpaceDN w:val="0"/>
              <w:spacing w:line="240" w:lineRule="auto"/>
              <w:jc w:val="both"/>
              <w:rPr>
                <w:rFonts w:ascii="Arial" w:hAnsi="Arial" w:cs="Arial"/>
                <w:b/>
                <w:szCs w:val="22"/>
                <w:lang w:val="en-GB"/>
              </w:rPr>
            </w:pPr>
            <w:r w:rsidRPr="007A0105">
              <w:rPr>
                <w:rFonts w:ascii="Arial" w:hAnsi="Arial" w:cs="Arial"/>
                <w:b/>
                <w:szCs w:val="22"/>
                <w:lang w:val="en-GB"/>
              </w:rPr>
              <w:t>Major change application for FANGA 25 – 201</w:t>
            </w:r>
            <w:r w:rsidR="00F01D3F" w:rsidRPr="007A0105">
              <w:rPr>
                <w:rFonts w:ascii="Arial" w:hAnsi="Arial" w:cs="Arial"/>
                <w:b/>
                <w:szCs w:val="22"/>
                <w:lang w:val="en-GB"/>
              </w:rPr>
              <w:t>8</w:t>
            </w:r>
            <w:r w:rsidRPr="007A0105">
              <w:rPr>
                <w:rFonts w:ascii="Arial" w:hAnsi="Arial" w:cs="Arial"/>
                <w:b/>
                <w:szCs w:val="22"/>
                <w:lang w:val="en-GB"/>
              </w:rPr>
              <w:t xml:space="preserve"> </w:t>
            </w:r>
          </w:p>
        </w:tc>
      </w:tr>
      <w:tr w:rsidR="00D7120B" w:rsidRPr="00C31FAB" w14:paraId="431462D6" w14:textId="77777777" w:rsidTr="00C31FAB">
        <w:tc>
          <w:tcPr>
            <w:tcW w:w="9919" w:type="dxa"/>
            <w:shd w:val="clear" w:color="auto" w:fill="auto"/>
          </w:tcPr>
          <w:p w14:paraId="3E46F43B" w14:textId="77777777" w:rsidR="00D7120B" w:rsidRPr="007A0105" w:rsidRDefault="00D7120B" w:rsidP="00C31FAB">
            <w:pPr>
              <w:shd w:val="clear" w:color="auto" w:fill="FFFFFF"/>
              <w:autoSpaceDE w:val="0"/>
              <w:autoSpaceDN w:val="0"/>
              <w:adjustRightInd w:val="0"/>
              <w:spacing w:line="240" w:lineRule="auto"/>
              <w:jc w:val="both"/>
              <w:rPr>
                <w:rFonts w:ascii="Arial" w:eastAsia="Times New Roman" w:hAnsi="Arial" w:cs="Arial"/>
                <w:szCs w:val="22"/>
                <w:lang w:val="en-GB"/>
              </w:rPr>
            </w:pPr>
            <w:r w:rsidRPr="007A0105">
              <w:rPr>
                <w:rFonts w:ascii="Arial" w:eastAsia="Times New Roman" w:hAnsi="Arial" w:cs="Arial"/>
                <w:szCs w:val="22"/>
                <w:lang w:val="en-GB"/>
              </w:rPr>
              <w:t>Except the content of a.s and some decrease of coformulants that do not impact the toxicity of the formulation, FANGA PATE 25 is considered similar to FANGA PATE PRO. Therefore, the results obtained with FANGA BLOC SP PRO in toxicology studies can be extrapolated to FANGA PATE 25, and considered as a worst-case.</w:t>
            </w:r>
          </w:p>
        </w:tc>
      </w:tr>
    </w:tbl>
    <w:p w14:paraId="1DB56B19" w14:textId="343FF901" w:rsidR="007662C4" w:rsidRDefault="007662C4" w:rsidP="00E767FB">
      <w:pPr>
        <w:shd w:val="clear" w:color="auto" w:fill="FFFFFF"/>
        <w:autoSpaceDE w:val="0"/>
        <w:autoSpaceDN w:val="0"/>
        <w:adjustRightInd w:val="0"/>
        <w:spacing w:line="240" w:lineRule="auto"/>
        <w:jc w:val="both"/>
        <w:rPr>
          <w:rFonts w:ascii="Arial" w:eastAsia="Times New Roman" w:hAnsi="Arial" w:cs="Arial"/>
          <w:szCs w:val="22"/>
          <w:lang w:val="en-GB"/>
        </w:rPr>
      </w:pPr>
    </w:p>
    <w:tbl>
      <w:tblPr>
        <w:tblStyle w:val="Grilledutableau"/>
        <w:tblW w:w="0" w:type="auto"/>
        <w:shd w:val="clear" w:color="auto" w:fill="FFFFFF" w:themeFill="background1"/>
        <w:tblLook w:val="04A0" w:firstRow="1" w:lastRow="0" w:firstColumn="1" w:lastColumn="0" w:noHBand="0" w:noVBand="1"/>
      </w:tblPr>
      <w:tblGrid>
        <w:gridCol w:w="9769"/>
      </w:tblGrid>
      <w:tr w:rsidR="00F01D3F" w:rsidRPr="00F01D3F" w14:paraId="4832CCDA" w14:textId="77777777" w:rsidTr="007A0105">
        <w:tc>
          <w:tcPr>
            <w:tcW w:w="9769" w:type="dxa"/>
            <w:shd w:val="clear" w:color="auto" w:fill="D9D9D9" w:themeFill="background1" w:themeFillShade="D9"/>
          </w:tcPr>
          <w:p w14:paraId="310C840E" w14:textId="5CEC6464" w:rsidR="00F01D3F" w:rsidRPr="00F01D3F" w:rsidRDefault="00F01D3F" w:rsidP="007A0105">
            <w:pPr>
              <w:pStyle w:val="Paragraphedeliste"/>
              <w:numPr>
                <w:ilvl w:val="0"/>
                <w:numId w:val="18"/>
              </w:numPr>
              <w:shd w:val="clear" w:color="auto" w:fill="D9D9D9" w:themeFill="background1" w:themeFillShade="D9"/>
              <w:adjustRightInd w:val="0"/>
              <w:spacing w:line="240" w:lineRule="auto"/>
              <w:rPr>
                <w:rFonts w:ascii="Arial" w:eastAsia="Times New Roman" w:hAnsi="Arial" w:cs="Arial"/>
                <w:szCs w:val="22"/>
                <w:lang w:val="en-GB"/>
              </w:rPr>
            </w:pPr>
            <w:r>
              <w:rPr>
                <w:rFonts w:ascii="Arial" w:eastAsia="Times New Roman" w:hAnsi="Arial" w:cs="Arial"/>
                <w:szCs w:val="22"/>
                <w:lang w:val="en-GB"/>
              </w:rPr>
              <w:t>Renewal application for FANGA PATE 25 - 2019</w:t>
            </w:r>
          </w:p>
        </w:tc>
      </w:tr>
      <w:tr w:rsidR="00F01D3F" w:rsidRPr="00F01D3F" w14:paraId="4A5898BE" w14:textId="77777777" w:rsidTr="007A0105">
        <w:tc>
          <w:tcPr>
            <w:tcW w:w="9769" w:type="dxa"/>
            <w:shd w:val="clear" w:color="auto" w:fill="D9D9D9" w:themeFill="background1" w:themeFillShade="D9"/>
          </w:tcPr>
          <w:p w14:paraId="6906F101" w14:textId="07AA3954" w:rsidR="00F01D3F" w:rsidRPr="00F01D3F" w:rsidRDefault="00F01D3F" w:rsidP="007A0105">
            <w:pPr>
              <w:shd w:val="clear" w:color="auto" w:fill="D9D9D9" w:themeFill="background1" w:themeFillShade="D9"/>
              <w:adjustRightInd w:val="0"/>
              <w:spacing w:line="240" w:lineRule="auto"/>
              <w:rPr>
                <w:rFonts w:ascii="Arial" w:hAnsi="Arial" w:cs="Arial"/>
                <w:szCs w:val="22"/>
                <w:lang w:val="en-GB"/>
              </w:rPr>
            </w:pPr>
            <w:r w:rsidRPr="00F01D3F">
              <w:rPr>
                <w:rFonts w:ascii="Arial" w:hAnsi="Arial" w:cs="Arial"/>
                <w:szCs w:val="22"/>
                <w:lang w:val="en-GB"/>
              </w:rPr>
              <w:t>No change is necessary.</w:t>
            </w:r>
          </w:p>
        </w:tc>
      </w:tr>
    </w:tbl>
    <w:p w14:paraId="76CFEA40" w14:textId="77777777" w:rsidR="007662C4" w:rsidRPr="00BD7399" w:rsidRDefault="007662C4" w:rsidP="007A0105">
      <w:pPr>
        <w:shd w:val="clear" w:color="auto" w:fill="FFFFFF" w:themeFill="background1"/>
        <w:spacing w:line="240" w:lineRule="auto"/>
        <w:jc w:val="both"/>
        <w:rPr>
          <w:rFonts w:ascii="Arial" w:eastAsia="Times New Roman" w:hAnsi="Arial" w:cs="Arial"/>
          <w:szCs w:val="22"/>
          <w:lang w:val="en-GB"/>
        </w:rPr>
      </w:pPr>
    </w:p>
    <w:p w14:paraId="215A9D5A" w14:textId="77777777" w:rsidR="00ED59FA" w:rsidRPr="00BD7399" w:rsidRDefault="00ED59FA" w:rsidP="000C74A3">
      <w:pPr>
        <w:pStyle w:val="Titre5"/>
        <w:spacing w:before="0" w:after="0"/>
        <w:rPr>
          <w:rFonts w:cs="Arial"/>
        </w:rPr>
      </w:pPr>
      <w:r w:rsidRPr="00BD7399">
        <w:rPr>
          <w:rFonts w:cs="Arial"/>
        </w:rPr>
        <w:lastRenderedPageBreak/>
        <w:t>Percutaneous absorption</w:t>
      </w:r>
    </w:p>
    <w:p w14:paraId="2C53422A" w14:textId="77777777" w:rsidR="00EF5A5E" w:rsidRPr="00BD7399" w:rsidRDefault="00EF5A5E" w:rsidP="000C74A3">
      <w:pPr>
        <w:spacing w:line="240" w:lineRule="auto"/>
        <w:jc w:val="both"/>
        <w:rPr>
          <w:rFonts w:ascii="Arial" w:hAnsi="Arial" w:cs="Arial"/>
          <w:szCs w:val="22"/>
        </w:rPr>
      </w:pPr>
      <w:r w:rsidRPr="00BD7399">
        <w:rPr>
          <w:rFonts w:ascii="Arial" w:hAnsi="Arial" w:cs="Arial"/>
          <w:szCs w:val="22"/>
          <w:lang w:val="en-GB" w:eastAsia="de-DE"/>
        </w:rPr>
        <w:t>A</w:t>
      </w:r>
      <w:r w:rsidRPr="00BD7399">
        <w:rPr>
          <w:rFonts w:ascii="Arial" w:hAnsi="Arial" w:cs="Arial"/>
          <w:bCs/>
          <w:szCs w:val="22"/>
          <w:lang w:val="en-US" w:eastAsia="en-US"/>
        </w:rPr>
        <w:t xml:space="preserve"> default value of 0.047% was considered for FANGA PATE PRO, </w:t>
      </w:r>
      <w:r w:rsidRPr="00BD7399">
        <w:rPr>
          <w:rFonts w:ascii="Arial" w:hAnsi="Arial" w:cs="Arial"/>
          <w:bCs/>
          <w:szCs w:val="22"/>
          <w:lang w:eastAsia="en-US"/>
        </w:rPr>
        <w:t>as mentioned in the brodifacoum assessment report</w:t>
      </w:r>
      <w:r w:rsidRPr="00BD7399">
        <w:rPr>
          <w:rFonts w:ascii="Arial" w:hAnsi="Arial" w:cs="Arial"/>
          <w:szCs w:val="22"/>
        </w:rPr>
        <w:t>.</w:t>
      </w:r>
    </w:p>
    <w:p w14:paraId="111E0F24" w14:textId="77777777" w:rsidR="000C74A3" w:rsidRPr="00BD7399" w:rsidRDefault="000C74A3" w:rsidP="000C74A3">
      <w:pPr>
        <w:spacing w:line="240" w:lineRule="auto"/>
        <w:jc w:val="both"/>
        <w:rPr>
          <w:rFonts w:ascii="Arial" w:hAnsi="Arial" w:cs="Arial"/>
          <w:szCs w:val="22"/>
        </w:rPr>
        <w:sectPr w:rsidR="000C74A3" w:rsidRPr="00BD7399" w:rsidSect="00FA24A1">
          <w:pgSz w:w="11906" w:h="16838"/>
          <w:pgMar w:top="1021" w:right="709" w:bottom="1021" w:left="1418" w:header="601" w:footer="482" w:gutter="0"/>
          <w:cols w:space="720"/>
          <w:docGrid w:linePitch="326"/>
        </w:sectPr>
      </w:pPr>
    </w:p>
    <w:p w14:paraId="49378F4D" w14:textId="77777777" w:rsidR="005F19C1" w:rsidRPr="00BD7399" w:rsidRDefault="005F19C1" w:rsidP="000C74A3">
      <w:pPr>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D7120B" w:rsidRPr="00C31FAB" w14:paraId="432BA3E6" w14:textId="77777777" w:rsidTr="00C31FAB">
        <w:tc>
          <w:tcPr>
            <w:tcW w:w="9919" w:type="dxa"/>
            <w:shd w:val="clear" w:color="auto" w:fill="auto"/>
          </w:tcPr>
          <w:p w14:paraId="738151CA" w14:textId="2F0BE131" w:rsidR="00D7120B" w:rsidRPr="007A0105" w:rsidRDefault="00D7120B" w:rsidP="00DE38F5">
            <w:pPr>
              <w:numPr>
                <w:ilvl w:val="0"/>
                <w:numId w:val="18"/>
              </w:numPr>
              <w:autoSpaceDE w:val="0"/>
              <w:autoSpaceDN w:val="0"/>
              <w:spacing w:line="240" w:lineRule="auto"/>
              <w:jc w:val="both"/>
              <w:rPr>
                <w:rFonts w:ascii="Arial" w:hAnsi="Arial" w:cs="Arial"/>
                <w:b/>
                <w:szCs w:val="22"/>
                <w:lang w:val="en-GB"/>
              </w:rPr>
            </w:pPr>
            <w:r w:rsidRPr="007A0105">
              <w:rPr>
                <w:rFonts w:ascii="Arial" w:hAnsi="Arial" w:cs="Arial"/>
                <w:b/>
                <w:szCs w:val="22"/>
              </w:rPr>
              <w:t>Major change application for FANGA PATE 25 – 201</w:t>
            </w:r>
            <w:r w:rsidR="00F01D3F" w:rsidRPr="007A0105">
              <w:rPr>
                <w:rFonts w:ascii="Arial" w:hAnsi="Arial" w:cs="Arial"/>
                <w:b/>
                <w:szCs w:val="22"/>
              </w:rPr>
              <w:t>8</w:t>
            </w:r>
          </w:p>
        </w:tc>
      </w:tr>
      <w:tr w:rsidR="00D7120B" w:rsidRPr="00C31FAB" w14:paraId="6B07EAD3" w14:textId="77777777" w:rsidTr="00C31FAB">
        <w:tc>
          <w:tcPr>
            <w:tcW w:w="9919" w:type="dxa"/>
            <w:shd w:val="clear" w:color="auto" w:fill="auto"/>
          </w:tcPr>
          <w:p w14:paraId="7C3B8F95" w14:textId="77777777" w:rsidR="00D7120B" w:rsidRPr="00C31FAB" w:rsidRDefault="00D7120B" w:rsidP="00C31FAB">
            <w:pPr>
              <w:shd w:val="clear" w:color="auto" w:fill="FFFFFF"/>
              <w:autoSpaceDE w:val="0"/>
              <w:autoSpaceDN w:val="0"/>
              <w:spacing w:line="240" w:lineRule="auto"/>
              <w:jc w:val="both"/>
              <w:rPr>
                <w:rFonts w:ascii="Arial" w:hAnsi="Arial" w:cs="Arial"/>
                <w:bCs/>
                <w:szCs w:val="22"/>
                <w:lang w:eastAsia="en-US"/>
              </w:rPr>
            </w:pPr>
            <w:r w:rsidRPr="00C31FAB">
              <w:rPr>
                <w:rFonts w:ascii="Arial" w:hAnsi="Arial" w:cs="Arial"/>
                <w:bCs/>
                <w:szCs w:val="22"/>
                <w:lang w:eastAsia="en-US"/>
              </w:rPr>
              <w:t>No new data on dermal absorption has been submitted.</w:t>
            </w:r>
          </w:p>
          <w:p w14:paraId="14004FF3" w14:textId="77777777" w:rsidR="00D7120B" w:rsidRPr="00C31FAB" w:rsidRDefault="00D7120B" w:rsidP="00C31FAB">
            <w:pPr>
              <w:shd w:val="clear" w:color="auto" w:fill="FFFFFF"/>
              <w:autoSpaceDE w:val="0"/>
              <w:autoSpaceDN w:val="0"/>
              <w:spacing w:line="240" w:lineRule="auto"/>
              <w:jc w:val="both"/>
              <w:rPr>
                <w:rFonts w:ascii="Arial" w:hAnsi="Arial" w:cs="Arial"/>
                <w:bCs/>
                <w:szCs w:val="22"/>
                <w:lang w:eastAsia="en-US"/>
              </w:rPr>
            </w:pPr>
            <w:r w:rsidRPr="00C31FAB">
              <w:rPr>
                <w:rFonts w:ascii="Arial" w:hAnsi="Arial" w:cs="Arial"/>
                <w:bCs/>
                <w:szCs w:val="22"/>
                <w:lang w:eastAsia="en-US"/>
              </w:rPr>
              <w:t>A dermal absorption value of 0.047 %, based on an in vitro study presented in the CAR of the a.s and carried out with a product containing 0.005% a.s (50 ppm) has been retained. No difference in dermal absorption is expected at these very low concentrations, therefore this value is applied to FANGA PATE 25.</w:t>
            </w:r>
          </w:p>
        </w:tc>
      </w:tr>
    </w:tbl>
    <w:p w14:paraId="06AF8788" w14:textId="4C2C8E00" w:rsidR="007B532D" w:rsidRDefault="007B532D" w:rsidP="000C74A3">
      <w:pPr>
        <w:spacing w:line="240" w:lineRule="auto"/>
        <w:jc w:val="both"/>
        <w:rPr>
          <w:rFonts w:ascii="Arial" w:hAnsi="Arial" w:cs="Arial"/>
          <w:bCs/>
          <w:szCs w:val="22"/>
          <w:lang w:eastAsia="en-US"/>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F01D3F" w14:paraId="0E2A3503" w14:textId="77777777" w:rsidTr="007A0105">
        <w:tc>
          <w:tcPr>
            <w:tcW w:w="9769" w:type="dxa"/>
            <w:shd w:val="clear" w:color="auto" w:fill="D9D9D9" w:themeFill="background1" w:themeFillShade="D9"/>
          </w:tcPr>
          <w:p w14:paraId="31E08A66" w14:textId="1B0401E5" w:rsidR="00F01D3F" w:rsidRPr="00F01D3F" w:rsidRDefault="00F01D3F" w:rsidP="00F01D3F">
            <w:pPr>
              <w:pStyle w:val="Paragraphedeliste"/>
              <w:numPr>
                <w:ilvl w:val="0"/>
                <w:numId w:val="18"/>
              </w:numPr>
              <w:spacing w:line="240" w:lineRule="auto"/>
              <w:rPr>
                <w:rFonts w:ascii="Arial" w:hAnsi="Arial" w:cs="Arial"/>
                <w:bCs/>
                <w:szCs w:val="22"/>
                <w:lang w:eastAsia="en-US"/>
              </w:rPr>
            </w:pPr>
            <w:r w:rsidRPr="00F01D3F">
              <w:rPr>
                <w:rFonts w:ascii="Arial" w:hAnsi="Arial" w:cs="Arial"/>
                <w:bCs/>
                <w:szCs w:val="22"/>
                <w:lang w:eastAsia="en-US"/>
              </w:rPr>
              <w:t>Renewal application for FANGA PATE 25  – 2019</w:t>
            </w:r>
          </w:p>
        </w:tc>
      </w:tr>
      <w:tr w:rsidR="00F01D3F" w14:paraId="376D04DB" w14:textId="77777777" w:rsidTr="007A0105">
        <w:tc>
          <w:tcPr>
            <w:tcW w:w="9769" w:type="dxa"/>
            <w:shd w:val="clear" w:color="auto" w:fill="D9D9D9" w:themeFill="background1" w:themeFillShade="D9"/>
          </w:tcPr>
          <w:p w14:paraId="04407249" w14:textId="01C0292C" w:rsidR="00F01D3F" w:rsidRDefault="00F01D3F" w:rsidP="000C74A3">
            <w:pPr>
              <w:spacing w:line="240" w:lineRule="auto"/>
              <w:rPr>
                <w:rFonts w:ascii="Arial" w:hAnsi="Arial" w:cs="Arial"/>
                <w:bCs/>
                <w:szCs w:val="22"/>
                <w:lang w:eastAsia="en-US"/>
              </w:rPr>
            </w:pPr>
            <w:r w:rsidRPr="00F01D3F">
              <w:rPr>
                <w:rFonts w:ascii="Arial" w:hAnsi="Arial" w:cs="Arial"/>
                <w:bCs/>
                <w:szCs w:val="22"/>
                <w:lang w:eastAsia="en-US"/>
              </w:rPr>
              <w:t>No new dermal absorption study has been submitted for the renewal of the product. Thus, a dermal absorption value of 0.047% is considered for brodifacoum.</w:t>
            </w:r>
          </w:p>
        </w:tc>
      </w:tr>
    </w:tbl>
    <w:p w14:paraId="6450613A" w14:textId="3D0EBE7D" w:rsidR="00F01D3F" w:rsidRDefault="00F01D3F" w:rsidP="000C74A3">
      <w:pPr>
        <w:spacing w:line="240" w:lineRule="auto"/>
        <w:jc w:val="both"/>
        <w:rPr>
          <w:rFonts w:ascii="Arial" w:hAnsi="Arial" w:cs="Arial"/>
          <w:bCs/>
          <w:szCs w:val="22"/>
          <w:lang w:eastAsia="en-US"/>
        </w:rPr>
      </w:pPr>
    </w:p>
    <w:p w14:paraId="79AE9301" w14:textId="77777777" w:rsidR="00F01D3F" w:rsidRPr="00BD7399" w:rsidRDefault="00F01D3F" w:rsidP="00F01D3F">
      <w:pPr>
        <w:shd w:val="clear" w:color="auto" w:fill="FFFFFF" w:themeFill="background1"/>
        <w:spacing w:line="240" w:lineRule="auto"/>
        <w:jc w:val="both"/>
        <w:rPr>
          <w:rFonts w:ascii="Arial" w:hAnsi="Arial" w:cs="Arial"/>
          <w:bCs/>
          <w:szCs w:val="22"/>
          <w:lang w:eastAsia="en-US"/>
        </w:rPr>
      </w:pPr>
    </w:p>
    <w:p w14:paraId="16EF1F96" w14:textId="77777777" w:rsidR="000C74A3" w:rsidRPr="009456FB" w:rsidRDefault="000C74A3" w:rsidP="000C74A3">
      <w:pPr>
        <w:spacing w:line="240" w:lineRule="auto"/>
        <w:jc w:val="both"/>
        <w:rPr>
          <w:rFonts w:ascii="Arial" w:hAnsi="Arial" w:cs="Arial"/>
          <w:bCs/>
          <w:szCs w:val="22"/>
          <w:lang w:val="en-GB" w:eastAsia="en-US"/>
        </w:rPr>
      </w:pPr>
    </w:p>
    <w:p w14:paraId="6E9B734A" w14:textId="77777777" w:rsidR="00ED59FA" w:rsidRPr="00BD7399" w:rsidRDefault="00ED59FA" w:rsidP="000C74A3">
      <w:pPr>
        <w:pStyle w:val="Titre5"/>
        <w:spacing w:before="0" w:after="0"/>
        <w:rPr>
          <w:rFonts w:cs="Arial"/>
        </w:rPr>
      </w:pPr>
      <w:r w:rsidRPr="00BD7399">
        <w:rPr>
          <w:rFonts w:cs="Arial"/>
        </w:rPr>
        <w:t>Acute toxicity</w:t>
      </w:r>
    </w:p>
    <w:p w14:paraId="5CA2C7C1" w14:textId="77777777" w:rsidR="00683BBC" w:rsidRPr="00BD7399" w:rsidRDefault="00683BBC" w:rsidP="000C74A3">
      <w:pPr>
        <w:spacing w:line="240" w:lineRule="auto"/>
        <w:jc w:val="both"/>
        <w:rPr>
          <w:rFonts w:ascii="Arial" w:hAnsi="Arial" w:cs="Arial"/>
          <w:i/>
          <w:szCs w:val="22"/>
          <w:u w:val="single"/>
          <w:lang w:val="en-GB"/>
        </w:rPr>
      </w:pPr>
      <w:r w:rsidRPr="00BD7399">
        <w:rPr>
          <w:rFonts w:ascii="Arial" w:hAnsi="Arial" w:cs="Arial"/>
          <w:i/>
          <w:szCs w:val="22"/>
          <w:u w:val="single"/>
          <w:lang w:val="en-GB"/>
        </w:rPr>
        <w:t>Oral route</w:t>
      </w:r>
    </w:p>
    <w:p w14:paraId="6BD62A47" w14:textId="77777777" w:rsidR="00683BBC" w:rsidRPr="00BD7399" w:rsidRDefault="00683BBC" w:rsidP="000C74A3">
      <w:pPr>
        <w:spacing w:line="240" w:lineRule="auto"/>
        <w:jc w:val="both"/>
        <w:rPr>
          <w:rFonts w:ascii="Arial" w:hAnsi="Arial" w:cs="Arial"/>
          <w:szCs w:val="22"/>
          <w:lang w:val="en-GB" w:eastAsia="de-DE"/>
        </w:rPr>
      </w:pPr>
      <w:r w:rsidRPr="00BD7399">
        <w:rPr>
          <w:rFonts w:ascii="Arial" w:hAnsi="Arial" w:cs="Arial"/>
          <w:szCs w:val="22"/>
          <w:lang w:val="en-GB" w:eastAsia="de-DE"/>
        </w:rPr>
        <w:t>No mortality occurred during the study (daily examination during 14 days).</w:t>
      </w:r>
    </w:p>
    <w:p w14:paraId="1220C69A" w14:textId="77777777" w:rsidR="00683BBC" w:rsidRPr="00BD7399" w:rsidRDefault="00683BBC" w:rsidP="000C74A3">
      <w:pPr>
        <w:spacing w:line="240" w:lineRule="auto"/>
        <w:jc w:val="both"/>
        <w:rPr>
          <w:rFonts w:ascii="Arial" w:hAnsi="Arial" w:cs="Arial"/>
          <w:szCs w:val="22"/>
          <w:lang w:val="en-GB" w:eastAsia="de-DE"/>
        </w:rPr>
      </w:pPr>
      <w:r w:rsidRPr="00BD7399">
        <w:rPr>
          <w:rFonts w:ascii="Arial" w:hAnsi="Arial" w:cs="Arial"/>
          <w:szCs w:val="22"/>
          <w:lang w:val="en-GB" w:eastAsia="de-DE"/>
        </w:rPr>
        <w:t>No clinical signs related to the administration of the test item were observed.</w:t>
      </w:r>
    </w:p>
    <w:p w14:paraId="0E6FCF80" w14:textId="77777777" w:rsidR="00683BBC" w:rsidRPr="00BD7399" w:rsidRDefault="00683BBC" w:rsidP="000C74A3">
      <w:pPr>
        <w:spacing w:line="240" w:lineRule="auto"/>
        <w:jc w:val="both"/>
        <w:rPr>
          <w:rFonts w:ascii="Arial" w:hAnsi="Arial" w:cs="Arial"/>
          <w:szCs w:val="22"/>
          <w:lang w:val="en-GB" w:eastAsia="de-DE"/>
        </w:rPr>
      </w:pPr>
      <w:r w:rsidRPr="00BD7399">
        <w:rPr>
          <w:rFonts w:ascii="Arial" w:hAnsi="Arial" w:cs="Arial"/>
          <w:szCs w:val="22"/>
          <w:lang w:val="en-GB" w:eastAsia="de-DE"/>
        </w:rPr>
        <w:t>The body weight evolution of the animals remained normal throughout the study.</w:t>
      </w:r>
    </w:p>
    <w:p w14:paraId="727814E6" w14:textId="77777777" w:rsidR="00683BBC" w:rsidRPr="00BD7399" w:rsidRDefault="00683BBC" w:rsidP="000C74A3">
      <w:pPr>
        <w:spacing w:line="240" w:lineRule="auto"/>
        <w:jc w:val="both"/>
        <w:rPr>
          <w:rFonts w:ascii="Arial" w:hAnsi="Arial" w:cs="Arial"/>
          <w:szCs w:val="22"/>
          <w:lang w:val="en-GB" w:eastAsia="de-DE"/>
        </w:rPr>
      </w:pPr>
      <w:r w:rsidRPr="00BD7399">
        <w:rPr>
          <w:rFonts w:ascii="Arial" w:hAnsi="Arial" w:cs="Arial"/>
          <w:szCs w:val="22"/>
          <w:lang w:val="en-GB" w:eastAsia="de-DE"/>
        </w:rPr>
        <w:t>The macroscopically examination of the animals at the end of the study did not reveal treatment-related changes.</w:t>
      </w:r>
    </w:p>
    <w:p w14:paraId="03C6ACA0" w14:textId="77777777" w:rsidR="00683BBC" w:rsidRPr="00BD7399" w:rsidRDefault="00683BBC" w:rsidP="000C74A3">
      <w:pPr>
        <w:spacing w:line="240" w:lineRule="auto"/>
        <w:jc w:val="both"/>
        <w:rPr>
          <w:rFonts w:ascii="Arial" w:hAnsi="Arial" w:cs="Arial"/>
          <w:szCs w:val="22"/>
          <w:lang w:val="en-GB" w:eastAsia="de-DE"/>
        </w:rPr>
      </w:pPr>
      <w:r w:rsidRPr="00BD7399">
        <w:rPr>
          <w:rFonts w:ascii="Arial" w:hAnsi="Arial" w:cs="Arial"/>
          <w:szCs w:val="22"/>
          <w:lang w:val="en-GB" w:eastAsia="de-DE"/>
        </w:rPr>
        <w:t>LD</w:t>
      </w:r>
      <w:r w:rsidRPr="00BD7399">
        <w:rPr>
          <w:rFonts w:ascii="Arial" w:hAnsi="Arial" w:cs="Arial"/>
          <w:szCs w:val="22"/>
          <w:vertAlign w:val="subscript"/>
          <w:lang w:val="en-GB" w:eastAsia="de-DE"/>
        </w:rPr>
        <w:t xml:space="preserve">50 </w:t>
      </w:r>
      <w:r w:rsidRPr="00BD7399">
        <w:rPr>
          <w:rFonts w:ascii="Arial" w:hAnsi="Arial" w:cs="Arial"/>
          <w:szCs w:val="22"/>
          <w:lang w:val="en-GB" w:eastAsia="de-DE"/>
        </w:rPr>
        <w:t>of the test item is higher than 2000 mg/kg/bw.</w:t>
      </w:r>
    </w:p>
    <w:p w14:paraId="77D92D58" w14:textId="77777777" w:rsidR="00D7402F" w:rsidRPr="00BD7399" w:rsidRDefault="00D7402F" w:rsidP="000C74A3">
      <w:pPr>
        <w:spacing w:line="240" w:lineRule="auto"/>
        <w:jc w:val="both"/>
        <w:rPr>
          <w:rFonts w:ascii="Arial" w:hAnsi="Arial" w:cs="Arial"/>
          <w:szCs w:val="22"/>
          <w:lang w:val="en-GB" w:eastAsia="de-DE"/>
        </w:rPr>
      </w:pPr>
    </w:p>
    <w:tbl>
      <w:tblPr>
        <w:tblW w:w="492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16"/>
        <w:gridCol w:w="1466"/>
        <w:gridCol w:w="2172"/>
        <w:gridCol w:w="2510"/>
        <w:gridCol w:w="2145"/>
      </w:tblGrid>
      <w:tr w:rsidR="00683BBC" w:rsidRPr="00BD7399" w14:paraId="30E79FE1" w14:textId="77777777" w:rsidTr="00DA4C7E">
        <w:tc>
          <w:tcPr>
            <w:tcW w:w="685" w:type="pct"/>
            <w:tcMar>
              <w:top w:w="57" w:type="dxa"/>
              <w:left w:w="85" w:type="dxa"/>
              <w:bottom w:w="57" w:type="dxa"/>
              <w:right w:w="85" w:type="dxa"/>
            </w:tcMar>
            <w:vAlign w:val="center"/>
          </w:tcPr>
          <w:p w14:paraId="61AD8426" w14:textId="77777777" w:rsidR="00683BBC" w:rsidRPr="00BD7399" w:rsidRDefault="00683BBC" w:rsidP="000C74A3">
            <w:pPr>
              <w:spacing w:line="240" w:lineRule="auto"/>
              <w:jc w:val="center"/>
              <w:rPr>
                <w:rFonts w:ascii="Arial" w:hAnsi="Arial" w:cs="Arial"/>
                <w:b/>
                <w:szCs w:val="22"/>
                <w:lang w:val="en-US"/>
              </w:rPr>
            </w:pPr>
            <w:r w:rsidRPr="00BD7399">
              <w:rPr>
                <w:rFonts w:ascii="Arial" w:hAnsi="Arial" w:cs="Arial"/>
                <w:b/>
                <w:szCs w:val="22"/>
                <w:lang w:val="en-US"/>
              </w:rPr>
              <w:t>Route</w:t>
            </w:r>
          </w:p>
        </w:tc>
        <w:tc>
          <w:tcPr>
            <w:tcW w:w="763" w:type="pct"/>
            <w:tcMar>
              <w:top w:w="57" w:type="dxa"/>
              <w:left w:w="85" w:type="dxa"/>
              <w:bottom w:w="57" w:type="dxa"/>
              <w:right w:w="85" w:type="dxa"/>
            </w:tcMar>
            <w:vAlign w:val="center"/>
          </w:tcPr>
          <w:p w14:paraId="58B39752" w14:textId="77777777" w:rsidR="00683BBC" w:rsidRPr="00BD7399" w:rsidRDefault="00683BBC" w:rsidP="000C74A3">
            <w:pPr>
              <w:spacing w:line="240" w:lineRule="auto"/>
              <w:jc w:val="center"/>
              <w:rPr>
                <w:rFonts w:ascii="Arial" w:hAnsi="Arial" w:cs="Arial"/>
                <w:b/>
                <w:szCs w:val="22"/>
                <w:lang w:val="en-US"/>
              </w:rPr>
            </w:pPr>
            <w:r w:rsidRPr="00BD7399">
              <w:rPr>
                <w:rFonts w:ascii="Arial" w:hAnsi="Arial" w:cs="Arial"/>
                <w:b/>
                <w:szCs w:val="22"/>
                <w:lang w:val="en-US"/>
              </w:rPr>
              <w:t>Method</w:t>
            </w:r>
          </w:p>
        </w:tc>
        <w:tc>
          <w:tcPr>
            <w:tcW w:w="1130" w:type="pct"/>
            <w:tcMar>
              <w:top w:w="57" w:type="dxa"/>
              <w:left w:w="85" w:type="dxa"/>
              <w:bottom w:w="57" w:type="dxa"/>
              <w:right w:w="85" w:type="dxa"/>
            </w:tcMar>
            <w:vAlign w:val="center"/>
          </w:tcPr>
          <w:p w14:paraId="7CC105BE" w14:textId="77777777" w:rsidR="00683BBC" w:rsidRPr="00BD7399" w:rsidRDefault="00683BBC" w:rsidP="000C74A3">
            <w:pPr>
              <w:spacing w:line="240" w:lineRule="auto"/>
              <w:jc w:val="center"/>
              <w:rPr>
                <w:rFonts w:ascii="Arial" w:hAnsi="Arial" w:cs="Arial"/>
                <w:b/>
                <w:szCs w:val="22"/>
                <w:lang w:val="en-US"/>
              </w:rPr>
            </w:pPr>
            <w:r w:rsidRPr="00BD7399">
              <w:rPr>
                <w:rFonts w:ascii="Arial" w:hAnsi="Arial" w:cs="Arial"/>
                <w:b/>
                <w:szCs w:val="22"/>
                <w:lang w:val="en-US"/>
              </w:rPr>
              <w:t>Species</w:t>
            </w:r>
          </w:p>
        </w:tc>
        <w:tc>
          <w:tcPr>
            <w:tcW w:w="1306" w:type="pct"/>
            <w:tcMar>
              <w:top w:w="57" w:type="dxa"/>
              <w:left w:w="85" w:type="dxa"/>
              <w:bottom w:w="57" w:type="dxa"/>
              <w:right w:w="85" w:type="dxa"/>
            </w:tcMar>
            <w:vAlign w:val="center"/>
          </w:tcPr>
          <w:p w14:paraId="14064BE1" w14:textId="77777777" w:rsidR="00683BBC" w:rsidRPr="00BD7399" w:rsidRDefault="00683BBC" w:rsidP="000C74A3">
            <w:pPr>
              <w:spacing w:line="240" w:lineRule="auto"/>
              <w:jc w:val="center"/>
              <w:rPr>
                <w:rFonts w:ascii="Arial" w:hAnsi="Arial" w:cs="Arial"/>
                <w:b/>
                <w:szCs w:val="22"/>
                <w:lang w:val="en-US"/>
              </w:rPr>
            </w:pPr>
            <w:r w:rsidRPr="00BD7399">
              <w:rPr>
                <w:rFonts w:ascii="Arial" w:hAnsi="Arial" w:cs="Arial"/>
                <w:b/>
                <w:szCs w:val="22"/>
                <w:lang w:val="en-US"/>
              </w:rPr>
              <w:t>Dose level</w:t>
            </w:r>
          </w:p>
        </w:tc>
        <w:tc>
          <w:tcPr>
            <w:tcW w:w="1116" w:type="pct"/>
            <w:tcMar>
              <w:top w:w="57" w:type="dxa"/>
              <w:left w:w="85" w:type="dxa"/>
              <w:bottom w:w="57" w:type="dxa"/>
              <w:right w:w="85" w:type="dxa"/>
            </w:tcMar>
            <w:vAlign w:val="center"/>
          </w:tcPr>
          <w:p w14:paraId="5099A1F9" w14:textId="77777777" w:rsidR="00683BBC" w:rsidRPr="00BD7399" w:rsidRDefault="00683BBC" w:rsidP="000C74A3">
            <w:pPr>
              <w:spacing w:line="240" w:lineRule="auto"/>
              <w:jc w:val="center"/>
              <w:rPr>
                <w:rFonts w:ascii="Arial" w:hAnsi="Arial" w:cs="Arial"/>
                <w:b/>
                <w:szCs w:val="22"/>
                <w:lang w:val="en-US"/>
              </w:rPr>
            </w:pPr>
            <w:r w:rsidRPr="00BD7399">
              <w:rPr>
                <w:rFonts w:ascii="Arial" w:hAnsi="Arial" w:cs="Arial"/>
                <w:b/>
                <w:szCs w:val="22"/>
                <w:lang w:val="en-US"/>
              </w:rPr>
              <w:t>LD50</w:t>
            </w:r>
          </w:p>
        </w:tc>
      </w:tr>
      <w:tr w:rsidR="00683BBC" w:rsidRPr="00BD7399" w14:paraId="0BD5CF61" w14:textId="77777777" w:rsidTr="00DA4C7E">
        <w:tc>
          <w:tcPr>
            <w:tcW w:w="685" w:type="pct"/>
            <w:tcMar>
              <w:top w:w="57" w:type="dxa"/>
              <w:left w:w="85" w:type="dxa"/>
              <w:bottom w:w="57" w:type="dxa"/>
              <w:right w:w="85" w:type="dxa"/>
            </w:tcMar>
            <w:vAlign w:val="center"/>
          </w:tcPr>
          <w:p w14:paraId="40ED4D16" w14:textId="77777777" w:rsidR="00683BBC" w:rsidRPr="00BD7399" w:rsidRDefault="00683BBC" w:rsidP="000C74A3">
            <w:pPr>
              <w:spacing w:line="240" w:lineRule="auto"/>
              <w:jc w:val="center"/>
              <w:rPr>
                <w:rFonts w:ascii="Arial" w:hAnsi="Arial" w:cs="Arial"/>
                <w:szCs w:val="22"/>
                <w:lang w:val="en-US"/>
              </w:rPr>
            </w:pPr>
            <w:r w:rsidRPr="00BD7399">
              <w:rPr>
                <w:rFonts w:ascii="Arial" w:hAnsi="Arial" w:cs="Arial"/>
                <w:szCs w:val="22"/>
                <w:lang w:val="en-US"/>
              </w:rPr>
              <w:t>Oral</w:t>
            </w:r>
          </w:p>
        </w:tc>
        <w:tc>
          <w:tcPr>
            <w:tcW w:w="763" w:type="pct"/>
            <w:tcMar>
              <w:top w:w="57" w:type="dxa"/>
              <w:left w:w="85" w:type="dxa"/>
              <w:bottom w:w="57" w:type="dxa"/>
              <w:right w:w="85" w:type="dxa"/>
            </w:tcMar>
            <w:vAlign w:val="center"/>
          </w:tcPr>
          <w:p w14:paraId="6AB3105E" w14:textId="77777777" w:rsidR="00683BBC" w:rsidRPr="00BD7399" w:rsidRDefault="00683BBC" w:rsidP="000C74A3">
            <w:pPr>
              <w:spacing w:line="240" w:lineRule="auto"/>
              <w:jc w:val="center"/>
              <w:rPr>
                <w:rFonts w:ascii="Arial" w:hAnsi="Arial" w:cs="Arial"/>
                <w:szCs w:val="22"/>
                <w:lang w:val="en-US"/>
              </w:rPr>
            </w:pPr>
            <w:r w:rsidRPr="00BD7399">
              <w:rPr>
                <w:rFonts w:ascii="Arial" w:hAnsi="Arial" w:cs="Arial"/>
                <w:szCs w:val="22"/>
                <w:lang w:val="en-US"/>
              </w:rPr>
              <w:t>OECD 423</w:t>
            </w:r>
          </w:p>
        </w:tc>
        <w:tc>
          <w:tcPr>
            <w:tcW w:w="1130" w:type="pct"/>
            <w:tcMar>
              <w:top w:w="57" w:type="dxa"/>
              <w:left w:w="85" w:type="dxa"/>
              <w:bottom w:w="57" w:type="dxa"/>
              <w:right w:w="85" w:type="dxa"/>
            </w:tcMar>
            <w:vAlign w:val="center"/>
          </w:tcPr>
          <w:p w14:paraId="7287DC02" w14:textId="77777777" w:rsidR="00683BBC" w:rsidRPr="00BD7399" w:rsidRDefault="00683BBC" w:rsidP="000C74A3">
            <w:pPr>
              <w:spacing w:line="240" w:lineRule="auto"/>
              <w:jc w:val="center"/>
              <w:rPr>
                <w:rFonts w:ascii="Arial" w:hAnsi="Arial" w:cs="Arial"/>
                <w:szCs w:val="22"/>
                <w:lang w:val="en-US"/>
              </w:rPr>
            </w:pPr>
            <w:r w:rsidRPr="00BD7399">
              <w:rPr>
                <w:rFonts w:ascii="Arial" w:hAnsi="Arial" w:cs="Arial"/>
                <w:szCs w:val="22"/>
                <w:lang w:val="en-US"/>
              </w:rPr>
              <w:t>Rat 3 males and 3 females</w:t>
            </w:r>
          </w:p>
        </w:tc>
        <w:tc>
          <w:tcPr>
            <w:tcW w:w="1306" w:type="pct"/>
            <w:tcMar>
              <w:top w:w="57" w:type="dxa"/>
              <w:left w:w="85" w:type="dxa"/>
              <w:bottom w:w="57" w:type="dxa"/>
              <w:right w:w="85" w:type="dxa"/>
            </w:tcMar>
            <w:vAlign w:val="center"/>
          </w:tcPr>
          <w:p w14:paraId="61102E36" w14:textId="77777777" w:rsidR="00683BBC" w:rsidRPr="00BD7399" w:rsidRDefault="00683BBC" w:rsidP="000C74A3">
            <w:pPr>
              <w:spacing w:line="240" w:lineRule="auto"/>
              <w:jc w:val="center"/>
              <w:rPr>
                <w:rFonts w:ascii="Arial" w:hAnsi="Arial" w:cs="Arial"/>
                <w:szCs w:val="22"/>
                <w:lang w:val="en-US"/>
              </w:rPr>
            </w:pPr>
            <w:r w:rsidRPr="00BD7399">
              <w:rPr>
                <w:rFonts w:ascii="Arial" w:hAnsi="Arial" w:cs="Arial"/>
                <w:szCs w:val="22"/>
                <w:lang w:val="en-US"/>
              </w:rPr>
              <w:t>2000mg/kg bw</w:t>
            </w:r>
          </w:p>
        </w:tc>
        <w:tc>
          <w:tcPr>
            <w:tcW w:w="1116" w:type="pct"/>
            <w:tcMar>
              <w:top w:w="57" w:type="dxa"/>
              <w:left w:w="85" w:type="dxa"/>
              <w:bottom w:w="57" w:type="dxa"/>
              <w:right w:w="85" w:type="dxa"/>
            </w:tcMar>
            <w:vAlign w:val="center"/>
          </w:tcPr>
          <w:p w14:paraId="44C9C6A0" w14:textId="77777777" w:rsidR="00683BBC" w:rsidRPr="00BD7399" w:rsidRDefault="00683BBC" w:rsidP="000C74A3">
            <w:pPr>
              <w:pStyle w:val="Paragraphedeliste"/>
              <w:spacing w:line="240" w:lineRule="auto"/>
              <w:ind w:left="0"/>
              <w:jc w:val="center"/>
              <w:rPr>
                <w:rFonts w:ascii="Arial" w:hAnsi="Arial" w:cs="Arial"/>
                <w:szCs w:val="22"/>
                <w:lang w:val="en-US"/>
              </w:rPr>
            </w:pPr>
            <w:r w:rsidRPr="00BD7399">
              <w:rPr>
                <w:rFonts w:ascii="Arial" w:hAnsi="Arial" w:cs="Arial"/>
                <w:szCs w:val="22"/>
                <w:lang w:val="en-US"/>
              </w:rPr>
              <w:t>&gt;2000 mg/kg bw</w:t>
            </w:r>
          </w:p>
        </w:tc>
      </w:tr>
    </w:tbl>
    <w:p w14:paraId="24817B41" w14:textId="77777777" w:rsidR="00683BBC" w:rsidRPr="00BD7399" w:rsidRDefault="00683BBC" w:rsidP="000C74A3">
      <w:pPr>
        <w:spacing w:line="240" w:lineRule="auto"/>
        <w:jc w:val="both"/>
        <w:rPr>
          <w:rFonts w:ascii="Arial" w:hAnsi="Arial" w:cs="Arial"/>
          <w:szCs w:val="22"/>
          <w:lang w:eastAsia="de-DE"/>
        </w:rPr>
      </w:pPr>
    </w:p>
    <w:p w14:paraId="16623D3D" w14:textId="77777777" w:rsidR="00683BBC" w:rsidRPr="00BD7399" w:rsidRDefault="00683BBC" w:rsidP="000C74A3">
      <w:pPr>
        <w:spacing w:line="240" w:lineRule="auto"/>
        <w:jc w:val="both"/>
        <w:rPr>
          <w:rFonts w:ascii="Arial" w:hAnsi="Arial" w:cs="Arial"/>
          <w:i/>
          <w:szCs w:val="22"/>
          <w:u w:val="single"/>
          <w:lang w:val="en-GB" w:eastAsia="de-DE"/>
        </w:rPr>
      </w:pPr>
      <w:r w:rsidRPr="00BD7399">
        <w:rPr>
          <w:rFonts w:ascii="Arial" w:hAnsi="Arial" w:cs="Arial"/>
          <w:i/>
          <w:szCs w:val="22"/>
          <w:u w:val="single"/>
          <w:lang w:val="en-GB" w:eastAsia="de-DE"/>
        </w:rPr>
        <w:t>Dermal route</w:t>
      </w:r>
    </w:p>
    <w:p w14:paraId="51D411B8" w14:textId="77777777" w:rsidR="00683BBC" w:rsidRPr="00BD7399" w:rsidRDefault="00683BBC" w:rsidP="000C74A3">
      <w:pPr>
        <w:pStyle w:val="MyList"/>
        <w:numPr>
          <w:ilvl w:val="0"/>
          <w:numId w:val="0"/>
        </w:numPr>
        <w:rPr>
          <w:rFonts w:ascii="Arial" w:hAnsi="Arial" w:cs="Arial"/>
          <w:lang w:eastAsia="en-US"/>
        </w:rPr>
      </w:pPr>
      <w:r w:rsidRPr="00BD7399">
        <w:rPr>
          <w:rFonts w:ascii="Arial" w:hAnsi="Arial" w:cs="Arial"/>
          <w:lang w:eastAsia="en-US"/>
        </w:rPr>
        <w:t>No mortality occurred during the study.</w:t>
      </w:r>
    </w:p>
    <w:p w14:paraId="4FB8A166" w14:textId="77777777" w:rsidR="00683BBC" w:rsidRPr="00BD7399" w:rsidRDefault="00683BBC" w:rsidP="000C74A3">
      <w:pPr>
        <w:pStyle w:val="MyList"/>
        <w:numPr>
          <w:ilvl w:val="0"/>
          <w:numId w:val="0"/>
        </w:numPr>
        <w:rPr>
          <w:rFonts w:ascii="Arial" w:hAnsi="Arial" w:cs="Arial"/>
          <w:spacing w:val="0"/>
          <w:lang w:eastAsia="en-US"/>
        </w:rPr>
      </w:pPr>
      <w:r w:rsidRPr="00BD7399">
        <w:rPr>
          <w:rFonts w:ascii="Arial" w:hAnsi="Arial" w:cs="Arial"/>
          <w:spacing w:val="0"/>
          <w:lang w:eastAsia="en-US"/>
        </w:rPr>
        <w:t>The body weight evolution of the animals remained normal throughout the study.</w:t>
      </w:r>
    </w:p>
    <w:p w14:paraId="7914B2EC" w14:textId="77777777" w:rsidR="00683BBC" w:rsidRPr="00BD7399" w:rsidRDefault="00683BBC" w:rsidP="000C74A3">
      <w:pPr>
        <w:pStyle w:val="MyList"/>
        <w:numPr>
          <w:ilvl w:val="0"/>
          <w:numId w:val="0"/>
        </w:numPr>
        <w:rPr>
          <w:rFonts w:ascii="Arial" w:hAnsi="Arial" w:cs="Arial"/>
          <w:spacing w:val="0"/>
          <w:lang w:eastAsia="en-US"/>
        </w:rPr>
      </w:pPr>
      <w:r w:rsidRPr="00BD7399">
        <w:rPr>
          <w:rFonts w:ascii="Arial" w:hAnsi="Arial" w:cs="Arial"/>
          <w:lang w:eastAsia="en-US"/>
        </w:rPr>
        <w:t>Neither cutaneous reactions nor systemic clinical signs related to the administration of the test item were observed.</w:t>
      </w:r>
    </w:p>
    <w:p w14:paraId="2A210504" w14:textId="77777777" w:rsidR="00683BBC" w:rsidRPr="00BD7399" w:rsidRDefault="00683BBC" w:rsidP="000C74A3">
      <w:pPr>
        <w:pStyle w:val="MyList"/>
        <w:numPr>
          <w:ilvl w:val="0"/>
          <w:numId w:val="0"/>
        </w:numPr>
        <w:rPr>
          <w:rFonts w:ascii="Arial" w:hAnsi="Arial" w:cs="Arial"/>
          <w:spacing w:val="0"/>
          <w:lang w:eastAsia="en-US"/>
        </w:rPr>
      </w:pPr>
      <w:r w:rsidRPr="00BD7399">
        <w:rPr>
          <w:rFonts w:ascii="Arial" w:hAnsi="Arial" w:cs="Arial"/>
          <w:spacing w:val="0"/>
          <w:lang w:eastAsia="en-US"/>
        </w:rPr>
        <w:t>The macroscopically examination of the animals at the end of the study did not reveal treatment-related changes.</w:t>
      </w:r>
    </w:p>
    <w:p w14:paraId="4FCA38E7" w14:textId="77777777" w:rsidR="00683BBC" w:rsidRPr="00BD7399" w:rsidRDefault="00683BBC" w:rsidP="000C74A3">
      <w:pPr>
        <w:spacing w:line="240" w:lineRule="auto"/>
        <w:jc w:val="both"/>
        <w:rPr>
          <w:rFonts w:ascii="Arial" w:hAnsi="Arial" w:cs="Arial"/>
          <w:szCs w:val="22"/>
          <w:lang w:val="en-GB" w:eastAsia="de-DE"/>
        </w:rPr>
      </w:pPr>
      <w:r w:rsidRPr="00BD7399">
        <w:rPr>
          <w:rFonts w:ascii="Arial" w:hAnsi="Arial" w:cs="Arial"/>
          <w:szCs w:val="22"/>
          <w:lang w:eastAsia="en-US"/>
        </w:rPr>
        <w:t>LD</w:t>
      </w:r>
      <w:r w:rsidRPr="00BD7399">
        <w:rPr>
          <w:rFonts w:ascii="Arial" w:hAnsi="Arial" w:cs="Arial"/>
          <w:szCs w:val="22"/>
          <w:vertAlign w:val="subscript"/>
          <w:lang w:eastAsia="en-US"/>
        </w:rPr>
        <w:t>50</w:t>
      </w:r>
      <w:r w:rsidRPr="00BD7399">
        <w:rPr>
          <w:rFonts w:ascii="Arial" w:hAnsi="Arial" w:cs="Arial"/>
          <w:szCs w:val="22"/>
          <w:lang w:eastAsia="en-US"/>
        </w:rPr>
        <w:t xml:space="preserve"> of the test item is higher than 2000 mg/kg/bw.</w:t>
      </w:r>
    </w:p>
    <w:p w14:paraId="1BF5D694" w14:textId="77777777" w:rsidR="00683BBC" w:rsidRPr="00BD7399" w:rsidRDefault="00683BBC" w:rsidP="000C74A3">
      <w:pPr>
        <w:spacing w:line="240" w:lineRule="auto"/>
        <w:jc w:val="both"/>
        <w:rPr>
          <w:rFonts w:ascii="Arial" w:hAnsi="Arial" w:cs="Arial"/>
          <w:szCs w:val="22"/>
          <w:lang w:val="en-GB" w:eastAsia="de-DE"/>
        </w:rPr>
      </w:pPr>
    </w:p>
    <w:tbl>
      <w:tblPr>
        <w:tblW w:w="492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16"/>
        <w:gridCol w:w="1472"/>
        <w:gridCol w:w="2170"/>
        <w:gridCol w:w="2508"/>
        <w:gridCol w:w="2143"/>
      </w:tblGrid>
      <w:tr w:rsidR="00683BBC" w:rsidRPr="00BD7399" w14:paraId="67D1FFFC" w14:textId="77777777" w:rsidTr="00DA4C7E">
        <w:trPr>
          <w:trHeight w:val="207"/>
        </w:trPr>
        <w:tc>
          <w:tcPr>
            <w:tcW w:w="684" w:type="pct"/>
            <w:tcMar>
              <w:top w:w="57" w:type="dxa"/>
              <w:left w:w="85" w:type="dxa"/>
              <w:bottom w:w="57" w:type="dxa"/>
              <w:right w:w="85" w:type="dxa"/>
            </w:tcMar>
            <w:vAlign w:val="center"/>
          </w:tcPr>
          <w:p w14:paraId="4135AB61" w14:textId="77777777" w:rsidR="00683BBC" w:rsidRPr="00BD7399" w:rsidRDefault="00683BBC" w:rsidP="000C74A3">
            <w:pPr>
              <w:spacing w:line="240" w:lineRule="auto"/>
              <w:jc w:val="center"/>
              <w:rPr>
                <w:rFonts w:ascii="Arial" w:hAnsi="Arial" w:cs="Arial"/>
                <w:b/>
                <w:szCs w:val="22"/>
                <w:lang w:val="en-US"/>
              </w:rPr>
            </w:pPr>
            <w:r w:rsidRPr="00BD7399">
              <w:rPr>
                <w:rFonts w:ascii="Arial" w:hAnsi="Arial" w:cs="Arial"/>
                <w:b/>
                <w:szCs w:val="22"/>
                <w:lang w:val="en-US"/>
              </w:rPr>
              <w:t>Route</w:t>
            </w:r>
          </w:p>
        </w:tc>
        <w:tc>
          <w:tcPr>
            <w:tcW w:w="766" w:type="pct"/>
            <w:tcMar>
              <w:top w:w="57" w:type="dxa"/>
              <w:left w:w="85" w:type="dxa"/>
              <w:bottom w:w="57" w:type="dxa"/>
              <w:right w:w="85" w:type="dxa"/>
            </w:tcMar>
            <w:vAlign w:val="center"/>
          </w:tcPr>
          <w:p w14:paraId="42FC8A3F" w14:textId="77777777" w:rsidR="00683BBC" w:rsidRPr="00BD7399" w:rsidRDefault="00683BBC" w:rsidP="000C74A3">
            <w:pPr>
              <w:spacing w:line="240" w:lineRule="auto"/>
              <w:jc w:val="center"/>
              <w:rPr>
                <w:rFonts w:ascii="Arial" w:hAnsi="Arial" w:cs="Arial"/>
                <w:b/>
                <w:szCs w:val="22"/>
                <w:lang w:val="en-US"/>
              </w:rPr>
            </w:pPr>
            <w:r w:rsidRPr="00BD7399">
              <w:rPr>
                <w:rFonts w:ascii="Arial" w:hAnsi="Arial" w:cs="Arial"/>
                <w:b/>
                <w:szCs w:val="22"/>
                <w:lang w:val="en-US"/>
              </w:rPr>
              <w:t>Method</w:t>
            </w:r>
          </w:p>
        </w:tc>
        <w:tc>
          <w:tcPr>
            <w:tcW w:w="1129" w:type="pct"/>
            <w:tcMar>
              <w:top w:w="57" w:type="dxa"/>
              <w:left w:w="85" w:type="dxa"/>
              <w:bottom w:w="57" w:type="dxa"/>
              <w:right w:w="85" w:type="dxa"/>
            </w:tcMar>
            <w:vAlign w:val="center"/>
          </w:tcPr>
          <w:p w14:paraId="6D505CD7" w14:textId="77777777" w:rsidR="00683BBC" w:rsidRPr="00BD7399" w:rsidRDefault="00683BBC" w:rsidP="000C74A3">
            <w:pPr>
              <w:spacing w:line="240" w:lineRule="auto"/>
              <w:jc w:val="center"/>
              <w:rPr>
                <w:rFonts w:ascii="Arial" w:hAnsi="Arial" w:cs="Arial"/>
                <w:b/>
                <w:szCs w:val="22"/>
                <w:lang w:val="en-US"/>
              </w:rPr>
            </w:pPr>
            <w:r w:rsidRPr="00BD7399">
              <w:rPr>
                <w:rFonts w:ascii="Arial" w:hAnsi="Arial" w:cs="Arial"/>
                <w:b/>
                <w:szCs w:val="22"/>
                <w:lang w:val="en-US"/>
              </w:rPr>
              <w:t>Species</w:t>
            </w:r>
          </w:p>
        </w:tc>
        <w:tc>
          <w:tcPr>
            <w:tcW w:w="1305" w:type="pct"/>
            <w:tcMar>
              <w:top w:w="57" w:type="dxa"/>
              <w:left w:w="85" w:type="dxa"/>
              <w:bottom w:w="57" w:type="dxa"/>
              <w:right w:w="85" w:type="dxa"/>
            </w:tcMar>
            <w:vAlign w:val="center"/>
          </w:tcPr>
          <w:p w14:paraId="3F0688A9" w14:textId="77777777" w:rsidR="00683BBC" w:rsidRPr="00BD7399" w:rsidRDefault="00683BBC" w:rsidP="000C74A3">
            <w:pPr>
              <w:spacing w:line="240" w:lineRule="auto"/>
              <w:jc w:val="center"/>
              <w:rPr>
                <w:rFonts w:ascii="Arial" w:hAnsi="Arial" w:cs="Arial"/>
                <w:b/>
                <w:szCs w:val="22"/>
                <w:lang w:val="en-US"/>
              </w:rPr>
            </w:pPr>
            <w:r w:rsidRPr="00BD7399">
              <w:rPr>
                <w:rFonts w:ascii="Arial" w:hAnsi="Arial" w:cs="Arial"/>
                <w:b/>
                <w:szCs w:val="22"/>
                <w:lang w:val="en-US"/>
              </w:rPr>
              <w:t>Dose level</w:t>
            </w:r>
          </w:p>
        </w:tc>
        <w:tc>
          <w:tcPr>
            <w:tcW w:w="1115" w:type="pct"/>
            <w:tcMar>
              <w:top w:w="57" w:type="dxa"/>
              <w:left w:w="85" w:type="dxa"/>
              <w:bottom w:w="57" w:type="dxa"/>
              <w:right w:w="85" w:type="dxa"/>
            </w:tcMar>
            <w:vAlign w:val="center"/>
          </w:tcPr>
          <w:p w14:paraId="78B58C3D" w14:textId="77777777" w:rsidR="00683BBC" w:rsidRPr="00BD7399" w:rsidRDefault="00683BBC" w:rsidP="000C74A3">
            <w:pPr>
              <w:spacing w:line="240" w:lineRule="auto"/>
              <w:jc w:val="center"/>
              <w:rPr>
                <w:rFonts w:ascii="Arial" w:hAnsi="Arial" w:cs="Arial"/>
                <w:b/>
                <w:szCs w:val="22"/>
                <w:lang w:val="en-US"/>
              </w:rPr>
            </w:pPr>
            <w:r w:rsidRPr="00BD7399">
              <w:rPr>
                <w:rFonts w:ascii="Arial" w:hAnsi="Arial" w:cs="Arial"/>
                <w:b/>
                <w:szCs w:val="22"/>
                <w:lang w:val="en-US"/>
              </w:rPr>
              <w:t>LD50</w:t>
            </w:r>
          </w:p>
        </w:tc>
      </w:tr>
      <w:tr w:rsidR="00683BBC" w:rsidRPr="00BD7399" w14:paraId="6BEF06C5" w14:textId="77777777" w:rsidTr="00DA4C7E">
        <w:trPr>
          <w:trHeight w:val="484"/>
        </w:trPr>
        <w:tc>
          <w:tcPr>
            <w:tcW w:w="684" w:type="pct"/>
            <w:tcMar>
              <w:top w:w="57" w:type="dxa"/>
              <w:left w:w="85" w:type="dxa"/>
              <w:bottom w:w="57" w:type="dxa"/>
              <w:right w:w="85" w:type="dxa"/>
            </w:tcMar>
            <w:vAlign w:val="center"/>
          </w:tcPr>
          <w:p w14:paraId="7E566240" w14:textId="77777777" w:rsidR="00683BBC" w:rsidRPr="00BD7399" w:rsidRDefault="00683BBC" w:rsidP="000C74A3">
            <w:pPr>
              <w:spacing w:line="240" w:lineRule="auto"/>
              <w:jc w:val="center"/>
              <w:rPr>
                <w:rFonts w:ascii="Arial" w:hAnsi="Arial" w:cs="Arial"/>
                <w:szCs w:val="22"/>
                <w:lang w:val="en-US"/>
              </w:rPr>
            </w:pPr>
            <w:r w:rsidRPr="00BD7399">
              <w:rPr>
                <w:rFonts w:ascii="Arial" w:hAnsi="Arial" w:cs="Arial"/>
                <w:szCs w:val="22"/>
                <w:lang w:val="en-US"/>
              </w:rPr>
              <w:t>Dermal</w:t>
            </w:r>
          </w:p>
        </w:tc>
        <w:tc>
          <w:tcPr>
            <w:tcW w:w="766" w:type="pct"/>
            <w:tcMar>
              <w:top w:w="57" w:type="dxa"/>
              <w:left w:w="85" w:type="dxa"/>
              <w:bottom w:w="57" w:type="dxa"/>
              <w:right w:w="85" w:type="dxa"/>
            </w:tcMar>
            <w:vAlign w:val="center"/>
          </w:tcPr>
          <w:p w14:paraId="53042D2E" w14:textId="77777777" w:rsidR="00683BBC" w:rsidRPr="00BD7399" w:rsidRDefault="00683BBC" w:rsidP="000C74A3">
            <w:pPr>
              <w:spacing w:line="240" w:lineRule="auto"/>
              <w:jc w:val="center"/>
              <w:rPr>
                <w:rFonts w:ascii="Arial" w:hAnsi="Arial" w:cs="Arial"/>
                <w:szCs w:val="22"/>
                <w:lang w:val="en-US"/>
              </w:rPr>
            </w:pPr>
            <w:r w:rsidRPr="00BD7399">
              <w:rPr>
                <w:rFonts w:ascii="Arial" w:hAnsi="Arial" w:cs="Arial"/>
                <w:szCs w:val="22"/>
                <w:lang w:val="en-US"/>
              </w:rPr>
              <w:t>OCDE 402</w:t>
            </w:r>
          </w:p>
        </w:tc>
        <w:tc>
          <w:tcPr>
            <w:tcW w:w="1129" w:type="pct"/>
            <w:tcMar>
              <w:top w:w="57" w:type="dxa"/>
              <w:left w:w="85" w:type="dxa"/>
              <w:bottom w:w="57" w:type="dxa"/>
              <w:right w:w="85" w:type="dxa"/>
            </w:tcMar>
            <w:vAlign w:val="center"/>
          </w:tcPr>
          <w:p w14:paraId="62462855" w14:textId="77777777" w:rsidR="00683BBC" w:rsidRPr="00BD7399" w:rsidRDefault="00683BBC" w:rsidP="000C74A3">
            <w:pPr>
              <w:spacing w:line="240" w:lineRule="auto"/>
              <w:jc w:val="center"/>
              <w:rPr>
                <w:rFonts w:ascii="Arial" w:hAnsi="Arial" w:cs="Arial"/>
                <w:szCs w:val="22"/>
                <w:lang w:val="en-US"/>
              </w:rPr>
            </w:pPr>
            <w:r w:rsidRPr="00BD7399">
              <w:rPr>
                <w:rFonts w:ascii="Arial" w:hAnsi="Arial" w:cs="Arial"/>
                <w:szCs w:val="22"/>
                <w:lang w:val="en-US"/>
              </w:rPr>
              <w:t>Rat 5 males and 5 females</w:t>
            </w:r>
          </w:p>
        </w:tc>
        <w:tc>
          <w:tcPr>
            <w:tcW w:w="1305" w:type="pct"/>
            <w:tcMar>
              <w:top w:w="57" w:type="dxa"/>
              <w:left w:w="85" w:type="dxa"/>
              <w:bottom w:w="57" w:type="dxa"/>
              <w:right w:w="85" w:type="dxa"/>
            </w:tcMar>
            <w:vAlign w:val="center"/>
          </w:tcPr>
          <w:p w14:paraId="388630ED" w14:textId="77777777" w:rsidR="00683BBC" w:rsidRPr="00BD7399" w:rsidRDefault="00683BBC" w:rsidP="000C74A3">
            <w:pPr>
              <w:pStyle w:val="Paragraphedeliste"/>
              <w:spacing w:line="240" w:lineRule="auto"/>
              <w:ind w:left="43"/>
              <w:jc w:val="center"/>
              <w:rPr>
                <w:rFonts w:ascii="Arial" w:hAnsi="Arial" w:cs="Arial"/>
                <w:szCs w:val="22"/>
                <w:lang w:val="en-US"/>
              </w:rPr>
            </w:pPr>
            <w:r w:rsidRPr="00BD7399">
              <w:rPr>
                <w:rFonts w:ascii="Arial" w:hAnsi="Arial" w:cs="Arial"/>
                <w:szCs w:val="22"/>
                <w:lang w:val="en-US"/>
              </w:rPr>
              <w:t>2000 mg/kg bw</w:t>
            </w:r>
          </w:p>
        </w:tc>
        <w:tc>
          <w:tcPr>
            <w:tcW w:w="1115" w:type="pct"/>
            <w:tcMar>
              <w:top w:w="57" w:type="dxa"/>
              <w:left w:w="85" w:type="dxa"/>
              <w:bottom w:w="57" w:type="dxa"/>
              <w:right w:w="85" w:type="dxa"/>
            </w:tcMar>
            <w:vAlign w:val="center"/>
          </w:tcPr>
          <w:p w14:paraId="0F0FCB18" w14:textId="77777777" w:rsidR="00683BBC" w:rsidRPr="00BD7399" w:rsidRDefault="00683BBC" w:rsidP="000C74A3">
            <w:pPr>
              <w:pStyle w:val="Paragraphedeliste"/>
              <w:spacing w:line="240" w:lineRule="auto"/>
              <w:ind w:left="36"/>
              <w:jc w:val="center"/>
              <w:rPr>
                <w:rFonts w:ascii="Arial" w:hAnsi="Arial" w:cs="Arial"/>
                <w:szCs w:val="22"/>
                <w:lang w:val="en-US"/>
              </w:rPr>
            </w:pPr>
            <w:r w:rsidRPr="00BD7399">
              <w:rPr>
                <w:rFonts w:ascii="Arial" w:hAnsi="Arial" w:cs="Arial"/>
                <w:szCs w:val="22"/>
                <w:lang w:val="en-US"/>
              </w:rPr>
              <w:t>&gt;2000 mg/kg bw</w:t>
            </w:r>
          </w:p>
        </w:tc>
      </w:tr>
    </w:tbl>
    <w:p w14:paraId="4BE3B677" w14:textId="77777777" w:rsidR="00683BBC" w:rsidRPr="00BD7399" w:rsidRDefault="00683BBC" w:rsidP="000C74A3">
      <w:pPr>
        <w:spacing w:line="240" w:lineRule="auto"/>
        <w:jc w:val="both"/>
        <w:rPr>
          <w:rFonts w:ascii="Arial" w:hAnsi="Arial" w:cs="Arial"/>
          <w:szCs w:val="22"/>
          <w:lang w:val="en-GB" w:eastAsia="de-DE"/>
        </w:rPr>
      </w:pPr>
    </w:p>
    <w:p w14:paraId="79DBD9A7" w14:textId="77777777" w:rsidR="00683BBC" w:rsidRPr="00BD7399" w:rsidRDefault="00683BBC" w:rsidP="000C74A3">
      <w:pPr>
        <w:spacing w:line="240" w:lineRule="auto"/>
        <w:jc w:val="both"/>
        <w:rPr>
          <w:rFonts w:ascii="Arial" w:hAnsi="Arial" w:cs="Arial"/>
          <w:szCs w:val="22"/>
          <w:lang w:val="en-GB" w:eastAsia="de-DE"/>
        </w:rPr>
      </w:pPr>
      <w:r w:rsidRPr="00BD7399">
        <w:rPr>
          <w:rFonts w:ascii="Arial" w:hAnsi="Arial" w:cs="Arial"/>
          <w:szCs w:val="22"/>
          <w:lang w:eastAsia="en-US"/>
        </w:rPr>
        <w:t xml:space="preserve">Based on the above-mentioned results, no classification is required for </w:t>
      </w:r>
      <w:r w:rsidR="001C2391" w:rsidRPr="00BD7399">
        <w:rPr>
          <w:rFonts w:ascii="Arial" w:hAnsi="Arial" w:cs="Arial"/>
          <w:szCs w:val="22"/>
          <w:lang w:eastAsia="en-US"/>
        </w:rPr>
        <w:t>FANGA PATE PRO</w:t>
      </w:r>
      <w:r w:rsidRPr="00BD7399">
        <w:rPr>
          <w:rFonts w:ascii="Arial" w:hAnsi="Arial" w:cs="Arial"/>
          <w:szCs w:val="22"/>
          <w:lang w:eastAsia="en-US"/>
        </w:rPr>
        <w:t>.</w:t>
      </w:r>
    </w:p>
    <w:p w14:paraId="0239E77D" w14:textId="77777777" w:rsidR="007B532D" w:rsidRPr="00BD7399" w:rsidRDefault="007B532D" w:rsidP="000C74A3">
      <w:pPr>
        <w:spacing w:line="240" w:lineRule="auto"/>
        <w:jc w:val="both"/>
        <w:rPr>
          <w:rFonts w:ascii="Arial" w:hAnsi="Arial" w:cs="Arial"/>
          <w:szCs w:val="22"/>
          <w:lang w:val="en-GB"/>
        </w:rPr>
      </w:pPr>
    </w:p>
    <w:p w14:paraId="027257CB" w14:textId="77777777" w:rsidR="00ED59FA" w:rsidRPr="00BD7399" w:rsidRDefault="00ED59FA" w:rsidP="000C74A3">
      <w:pPr>
        <w:pStyle w:val="Titre5"/>
        <w:spacing w:before="0" w:after="0"/>
        <w:rPr>
          <w:rFonts w:cs="Arial"/>
        </w:rPr>
      </w:pPr>
      <w:r w:rsidRPr="00BD7399">
        <w:rPr>
          <w:rFonts w:cs="Arial"/>
        </w:rPr>
        <w:t>Irritation and corrosivity</w:t>
      </w:r>
    </w:p>
    <w:p w14:paraId="779EAEC2" w14:textId="77777777" w:rsidR="00683BBC" w:rsidRPr="00BD7399" w:rsidRDefault="00683BBC" w:rsidP="000C74A3">
      <w:pPr>
        <w:spacing w:line="240" w:lineRule="auto"/>
        <w:jc w:val="both"/>
        <w:rPr>
          <w:rFonts w:ascii="Arial" w:hAnsi="Arial" w:cs="Arial"/>
          <w:szCs w:val="22"/>
        </w:rPr>
      </w:pPr>
      <w:r w:rsidRPr="00BD7399">
        <w:rPr>
          <w:rFonts w:ascii="Arial" w:hAnsi="Arial" w:cs="Arial"/>
          <w:szCs w:val="22"/>
        </w:rPr>
        <w:t xml:space="preserve">Based on the results of the irritation assays on rabbit’s skin and eye, no classification is required for </w:t>
      </w:r>
      <w:r w:rsidR="001C2391" w:rsidRPr="00BD7399">
        <w:rPr>
          <w:rFonts w:ascii="Arial" w:hAnsi="Arial" w:cs="Arial"/>
          <w:szCs w:val="22"/>
        </w:rPr>
        <w:t>FANGA PATE PRO</w:t>
      </w:r>
      <w:r w:rsidRPr="00BD7399">
        <w:rPr>
          <w:rFonts w:ascii="Arial" w:hAnsi="Arial" w:cs="Arial"/>
          <w:szCs w:val="22"/>
        </w:rPr>
        <w:t>.</w:t>
      </w:r>
    </w:p>
    <w:p w14:paraId="1DA3392B" w14:textId="77777777" w:rsidR="00683BBC" w:rsidRPr="00BD7399" w:rsidRDefault="00683BBC" w:rsidP="000C74A3">
      <w:pPr>
        <w:spacing w:line="240" w:lineRule="auto"/>
        <w:jc w:val="both"/>
        <w:rPr>
          <w:rFonts w:ascii="Arial" w:hAnsi="Arial" w:cs="Arial"/>
          <w:szCs w:val="22"/>
        </w:rPr>
      </w:pPr>
    </w:p>
    <w:tbl>
      <w:tblPr>
        <w:tblW w:w="4952"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16"/>
        <w:gridCol w:w="1477"/>
        <w:gridCol w:w="2169"/>
        <w:gridCol w:w="2503"/>
        <w:gridCol w:w="2190"/>
      </w:tblGrid>
      <w:tr w:rsidR="00683BBC" w:rsidRPr="00BD7399" w14:paraId="0BF92E87" w14:textId="77777777" w:rsidTr="00DA4C7E">
        <w:trPr>
          <w:trHeight w:val="209"/>
        </w:trPr>
        <w:tc>
          <w:tcPr>
            <w:tcW w:w="682" w:type="pct"/>
            <w:tcMar>
              <w:top w:w="57" w:type="dxa"/>
              <w:left w:w="85" w:type="dxa"/>
              <w:bottom w:w="57" w:type="dxa"/>
              <w:right w:w="85" w:type="dxa"/>
            </w:tcMar>
            <w:vAlign w:val="center"/>
          </w:tcPr>
          <w:p w14:paraId="19D4D9CD" w14:textId="77777777" w:rsidR="00683BBC" w:rsidRPr="00BD7399" w:rsidRDefault="00683BBC" w:rsidP="000C74A3">
            <w:pPr>
              <w:spacing w:line="240" w:lineRule="auto"/>
              <w:jc w:val="center"/>
              <w:rPr>
                <w:rFonts w:ascii="Arial" w:hAnsi="Arial" w:cs="Arial"/>
                <w:b/>
                <w:szCs w:val="22"/>
                <w:lang w:val="en-US"/>
              </w:rPr>
            </w:pPr>
            <w:r w:rsidRPr="00BD7399">
              <w:rPr>
                <w:rFonts w:ascii="Arial" w:hAnsi="Arial" w:cs="Arial"/>
                <w:b/>
                <w:szCs w:val="22"/>
                <w:lang w:val="en-US"/>
              </w:rPr>
              <w:t>Route</w:t>
            </w:r>
          </w:p>
        </w:tc>
        <w:tc>
          <w:tcPr>
            <w:tcW w:w="765" w:type="pct"/>
            <w:tcMar>
              <w:top w:w="57" w:type="dxa"/>
              <w:left w:w="85" w:type="dxa"/>
              <w:bottom w:w="57" w:type="dxa"/>
              <w:right w:w="85" w:type="dxa"/>
            </w:tcMar>
            <w:vAlign w:val="center"/>
          </w:tcPr>
          <w:p w14:paraId="15B44346" w14:textId="77777777" w:rsidR="00683BBC" w:rsidRPr="00BD7399" w:rsidRDefault="00683BBC" w:rsidP="000C74A3">
            <w:pPr>
              <w:spacing w:line="240" w:lineRule="auto"/>
              <w:jc w:val="center"/>
              <w:rPr>
                <w:rFonts w:ascii="Arial" w:hAnsi="Arial" w:cs="Arial"/>
                <w:b/>
                <w:szCs w:val="22"/>
                <w:lang w:val="en-US"/>
              </w:rPr>
            </w:pPr>
            <w:r w:rsidRPr="00BD7399">
              <w:rPr>
                <w:rFonts w:ascii="Arial" w:hAnsi="Arial" w:cs="Arial"/>
                <w:b/>
                <w:szCs w:val="22"/>
                <w:lang w:val="en-US"/>
              </w:rPr>
              <w:t>Method</w:t>
            </w:r>
          </w:p>
        </w:tc>
        <w:tc>
          <w:tcPr>
            <w:tcW w:w="1123" w:type="pct"/>
            <w:tcMar>
              <w:top w:w="57" w:type="dxa"/>
              <w:left w:w="85" w:type="dxa"/>
              <w:bottom w:w="57" w:type="dxa"/>
              <w:right w:w="85" w:type="dxa"/>
            </w:tcMar>
            <w:vAlign w:val="center"/>
          </w:tcPr>
          <w:p w14:paraId="3F8597F1" w14:textId="77777777" w:rsidR="00683BBC" w:rsidRPr="00BD7399" w:rsidRDefault="00683BBC" w:rsidP="000C74A3">
            <w:pPr>
              <w:spacing w:line="240" w:lineRule="auto"/>
              <w:jc w:val="center"/>
              <w:rPr>
                <w:rFonts w:ascii="Arial" w:hAnsi="Arial" w:cs="Arial"/>
                <w:b/>
                <w:szCs w:val="22"/>
                <w:lang w:val="en-US"/>
              </w:rPr>
            </w:pPr>
            <w:r w:rsidRPr="00BD7399">
              <w:rPr>
                <w:rFonts w:ascii="Arial" w:hAnsi="Arial" w:cs="Arial"/>
                <w:b/>
                <w:szCs w:val="22"/>
                <w:lang w:val="en-US"/>
              </w:rPr>
              <w:t>Species</w:t>
            </w:r>
          </w:p>
        </w:tc>
        <w:tc>
          <w:tcPr>
            <w:tcW w:w="1296" w:type="pct"/>
            <w:tcMar>
              <w:top w:w="57" w:type="dxa"/>
              <w:left w:w="85" w:type="dxa"/>
              <w:bottom w:w="57" w:type="dxa"/>
              <w:right w:w="85" w:type="dxa"/>
            </w:tcMar>
            <w:vAlign w:val="center"/>
          </w:tcPr>
          <w:p w14:paraId="0322C548" w14:textId="77777777" w:rsidR="00683BBC" w:rsidRPr="00BD7399" w:rsidRDefault="00683BBC" w:rsidP="000C74A3">
            <w:pPr>
              <w:spacing w:line="240" w:lineRule="auto"/>
              <w:jc w:val="center"/>
              <w:rPr>
                <w:rFonts w:ascii="Arial" w:hAnsi="Arial" w:cs="Arial"/>
                <w:b/>
                <w:szCs w:val="22"/>
                <w:lang w:val="en-US"/>
              </w:rPr>
            </w:pPr>
            <w:r w:rsidRPr="00BD7399">
              <w:rPr>
                <w:rFonts w:ascii="Arial" w:hAnsi="Arial" w:cs="Arial"/>
                <w:b/>
                <w:szCs w:val="22"/>
                <w:lang w:val="en-US"/>
              </w:rPr>
              <w:t>Dose level</w:t>
            </w:r>
          </w:p>
        </w:tc>
        <w:tc>
          <w:tcPr>
            <w:tcW w:w="1134" w:type="pct"/>
            <w:tcMar>
              <w:top w:w="57" w:type="dxa"/>
              <w:left w:w="85" w:type="dxa"/>
              <w:bottom w:w="57" w:type="dxa"/>
              <w:right w:w="85" w:type="dxa"/>
            </w:tcMar>
            <w:vAlign w:val="center"/>
          </w:tcPr>
          <w:p w14:paraId="67F70EA1" w14:textId="77777777" w:rsidR="00683BBC" w:rsidRPr="00BD7399" w:rsidRDefault="00683BBC" w:rsidP="000C74A3">
            <w:pPr>
              <w:spacing w:line="240" w:lineRule="auto"/>
              <w:jc w:val="center"/>
              <w:rPr>
                <w:rFonts w:ascii="Arial" w:hAnsi="Arial" w:cs="Arial"/>
                <w:b/>
                <w:szCs w:val="22"/>
                <w:lang w:val="en-US"/>
              </w:rPr>
            </w:pPr>
          </w:p>
        </w:tc>
      </w:tr>
      <w:tr w:rsidR="00683BBC" w:rsidRPr="00BD7399" w14:paraId="7625C2DF" w14:textId="77777777" w:rsidTr="00DA4C7E">
        <w:trPr>
          <w:trHeight w:val="432"/>
        </w:trPr>
        <w:tc>
          <w:tcPr>
            <w:tcW w:w="682" w:type="pct"/>
            <w:tcMar>
              <w:top w:w="57" w:type="dxa"/>
              <w:left w:w="85" w:type="dxa"/>
              <w:bottom w:w="57" w:type="dxa"/>
              <w:right w:w="85" w:type="dxa"/>
            </w:tcMar>
            <w:vAlign w:val="center"/>
          </w:tcPr>
          <w:p w14:paraId="717ABB12" w14:textId="77777777" w:rsidR="00683BBC" w:rsidRPr="00BD7399" w:rsidRDefault="00DA4C7E" w:rsidP="000C74A3">
            <w:pPr>
              <w:spacing w:line="240" w:lineRule="auto"/>
              <w:jc w:val="center"/>
              <w:rPr>
                <w:rFonts w:ascii="Arial" w:hAnsi="Arial" w:cs="Arial"/>
                <w:szCs w:val="22"/>
                <w:lang w:val="en-US"/>
              </w:rPr>
            </w:pPr>
            <w:r w:rsidRPr="00BD7399">
              <w:rPr>
                <w:rFonts w:ascii="Arial" w:hAnsi="Arial" w:cs="Arial"/>
                <w:szCs w:val="22"/>
                <w:lang w:val="en-US"/>
              </w:rPr>
              <w:t>S</w:t>
            </w:r>
            <w:r w:rsidR="00683BBC" w:rsidRPr="00BD7399">
              <w:rPr>
                <w:rFonts w:ascii="Arial" w:hAnsi="Arial" w:cs="Arial"/>
                <w:szCs w:val="22"/>
                <w:lang w:val="en-US"/>
              </w:rPr>
              <w:t>kin</w:t>
            </w:r>
          </w:p>
        </w:tc>
        <w:tc>
          <w:tcPr>
            <w:tcW w:w="765" w:type="pct"/>
            <w:tcMar>
              <w:top w:w="57" w:type="dxa"/>
              <w:left w:w="85" w:type="dxa"/>
              <w:bottom w:w="57" w:type="dxa"/>
              <w:right w:w="85" w:type="dxa"/>
            </w:tcMar>
            <w:vAlign w:val="center"/>
          </w:tcPr>
          <w:p w14:paraId="0C678D11" w14:textId="77777777" w:rsidR="00683BBC" w:rsidRPr="00BD7399" w:rsidRDefault="00683BBC" w:rsidP="000C74A3">
            <w:pPr>
              <w:spacing w:line="240" w:lineRule="auto"/>
              <w:jc w:val="center"/>
              <w:rPr>
                <w:rFonts w:ascii="Arial" w:hAnsi="Arial" w:cs="Arial"/>
                <w:szCs w:val="22"/>
                <w:lang w:val="en-US"/>
              </w:rPr>
            </w:pPr>
            <w:r w:rsidRPr="00BD7399">
              <w:rPr>
                <w:rFonts w:ascii="Arial" w:hAnsi="Arial" w:cs="Arial"/>
                <w:szCs w:val="22"/>
                <w:lang w:val="en-US"/>
              </w:rPr>
              <w:t>OECD 404</w:t>
            </w:r>
          </w:p>
        </w:tc>
        <w:tc>
          <w:tcPr>
            <w:tcW w:w="1123" w:type="pct"/>
            <w:tcMar>
              <w:top w:w="57" w:type="dxa"/>
              <w:left w:w="85" w:type="dxa"/>
              <w:bottom w:w="57" w:type="dxa"/>
              <w:right w:w="85" w:type="dxa"/>
            </w:tcMar>
            <w:vAlign w:val="center"/>
          </w:tcPr>
          <w:p w14:paraId="7B9B6B76" w14:textId="77777777" w:rsidR="00683BBC" w:rsidRPr="00BD7399" w:rsidRDefault="00683BBC" w:rsidP="000C74A3">
            <w:pPr>
              <w:spacing w:line="240" w:lineRule="auto"/>
              <w:jc w:val="center"/>
              <w:rPr>
                <w:rFonts w:ascii="Arial" w:hAnsi="Arial" w:cs="Arial"/>
                <w:szCs w:val="22"/>
                <w:lang w:val="en-US"/>
              </w:rPr>
            </w:pPr>
            <w:r w:rsidRPr="00BD7399">
              <w:rPr>
                <w:rFonts w:ascii="Arial" w:hAnsi="Arial" w:cs="Arial"/>
                <w:szCs w:val="22"/>
                <w:lang w:val="en-US"/>
              </w:rPr>
              <w:t>Rabbit NZ</w:t>
            </w:r>
          </w:p>
          <w:p w14:paraId="1476871B" w14:textId="77777777" w:rsidR="00683BBC" w:rsidRPr="00BD7399" w:rsidRDefault="00683BBC" w:rsidP="000C74A3">
            <w:pPr>
              <w:spacing w:line="240" w:lineRule="auto"/>
              <w:jc w:val="center"/>
              <w:rPr>
                <w:rFonts w:ascii="Arial" w:hAnsi="Arial" w:cs="Arial"/>
                <w:szCs w:val="22"/>
                <w:lang w:val="en-US"/>
              </w:rPr>
            </w:pPr>
            <w:r w:rsidRPr="00BD7399">
              <w:rPr>
                <w:rFonts w:ascii="Arial" w:hAnsi="Arial" w:cs="Arial"/>
                <w:szCs w:val="22"/>
                <w:lang w:val="en-US"/>
              </w:rPr>
              <w:t>3 females</w:t>
            </w:r>
          </w:p>
        </w:tc>
        <w:tc>
          <w:tcPr>
            <w:tcW w:w="1296" w:type="pct"/>
            <w:tcMar>
              <w:top w:w="57" w:type="dxa"/>
              <w:left w:w="85" w:type="dxa"/>
              <w:bottom w:w="57" w:type="dxa"/>
              <w:right w:w="85" w:type="dxa"/>
            </w:tcMar>
            <w:vAlign w:val="center"/>
          </w:tcPr>
          <w:p w14:paraId="2229C664" w14:textId="77777777" w:rsidR="00683BBC" w:rsidRPr="00BD7399" w:rsidRDefault="00683BBC" w:rsidP="000C74A3">
            <w:pPr>
              <w:spacing w:line="240" w:lineRule="auto"/>
              <w:jc w:val="center"/>
              <w:rPr>
                <w:rFonts w:ascii="Arial" w:hAnsi="Arial" w:cs="Arial"/>
                <w:szCs w:val="22"/>
                <w:lang w:val="en-US"/>
              </w:rPr>
            </w:pPr>
            <w:r w:rsidRPr="00BD7399">
              <w:rPr>
                <w:rFonts w:ascii="Arial" w:hAnsi="Arial" w:cs="Arial"/>
                <w:szCs w:val="22"/>
                <w:lang w:val="en-US"/>
              </w:rPr>
              <w:t>0.5 g</w:t>
            </w:r>
          </w:p>
        </w:tc>
        <w:tc>
          <w:tcPr>
            <w:tcW w:w="1134" w:type="pct"/>
            <w:tcMar>
              <w:top w:w="57" w:type="dxa"/>
              <w:left w:w="85" w:type="dxa"/>
              <w:bottom w:w="57" w:type="dxa"/>
              <w:right w:w="85" w:type="dxa"/>
            </w:tcMar>
            <w:vAlign w:val="center"/>
          </w:tcPr>
          <w:p w14:paraId="37ACAAEB" w14:textId="77777777" w:rsidR="00683BBC" w:rsidRPr="00BD7399" w:rsidRDefault="00683BBC" w:rsidP="000C74A3">
            <w:pPr>
              <w:pStyle w:val="Paragraphedeliste"/>
              <w:spacing w:line="240" w:lineRule="auto"/>
              <w:ind w:left="37"/>
              <w:jc w:val="center"/>
              <w:rPr>
                <w:rFonts w:ascii="Arial" w:hAnsi="Arial" w:cs="Arial"/>
                <w:szCs w:val="22"/>
                <w:lang w:val="en-US"/>
              </w:rPr>
            </w:pPr>
            <w:r w:rsidRPr="00BD7399">
              <w:rPr>
                <w:rFonts w:ascii="Arial" w:hAnsi="Arial" w:cs="Arial"/>
                <w:szCs w:val="22"/>
                <w:lang w:val="en-US"/>
              </w:rPr>
              <w:t>No</w:t>
            </w:r>
            <w:r w:rsidR="00DA4C7E" w:rsidRPr="00BD7399">
              <w:rPr>
                <w:rFonts w:ascii="Arial" w:hAnsi="Arial" w:cs="Arial"/>
                <w:szCs w:val="22"/>
                <w:lang w:val="en-US"/>
              </w:rPr>
              <w:t>t</w:t>
            </w:r>
            <w:r w:rsidRPr="00BD7399">
              <w:rPr>
                <w:rFonts w:ascii="Arial" w:hAnsi="Arial" w:cs="Arial"/>
                <w:szCs w:val="22"/>
                <w:lang w:val="en-US"/>
              </w:rPr>
              <w:t xml:space="preserve"> irritant</w:t>
            </w:r>
          </w:p>
        </w:tc>
      </w:tr>
      <w:tr w:rsidR="00683BBC" w:rsidRPr="00BD7399" w14:paraId="0E96B5D1" w14:textId="77777777" w:rsidTr="00DA4C7E">
        <w:trPr>
          <w:trHeight w:val="488"/>
        </w:trPr>
        <w:tc>
          <w:tcPr>
            <w:tcW w:w="682" w:type="pct"/>
            <w:tcMar>
              <w:top w:w="57" w:type="dxa"/>
              <w:left w:w="85" w:type="dxa"/>
              <w:bottom w:w="57" w:type="dxa"/>
              <w:right w:w="85" w:type="dxa"/>
            </w:tcMar>
            <w:vAlign w:val="center"/>
          </w:tcPr>
          <w:p w14:paraId="21B1EC7C" w14:textId="77777777" w:rsidR="00683BBC" w:rsidRPr="00BD7399" w:rsidRDefault="00DA4C7E" w:rsidP="000C74A3">
            <w:pPr>
              <w:spacing w:line="240" w:lineRule="auto"/>
              <w:jc w:val="center"/>
              <w:rPr>
                <w:rFonts w:ascii="Arial" w:hAnsi="Arial" w:cs="Arial"/>
                <w:szCs w:val="22"/>
                <w:lang w:val="en-US"/>
              </w:rPr>
            </w:pPr>
            <w:r w:rsidRPr="00BD7399">
              <w:rPr>
                <w:rFonts w:ascii="Arial" w:hAnsi="Arial" w:cs="Arial"/>
                <w:szCs w:val="22"/>
                <w:lang w:val="en-US"/>
              </w:rPr>
              <w:t>E</w:t>
            </w:r>
            <w:r w:rsidR="00683BBC" w:rsidRPr="00BD7399">
              <w:rPr>
                <w:rFonts w:ascii="Arial" w:hAnsi="Arial" w:cs="Arial"/>
                <w:szCs w:val="22"/>
                <w:lang w:val="en-US"/>
              </w:rPr>
              <w:t>ye</w:t>
            </w:r>
          </w:p>
        </w:tc>
        <w:tc>
          <w:tcPr>
            <w:tcW w:w="765" w:type="pct"/>
            <w:tcMar>
              <w:top w:w="57" w:type="dxa"/>
              <w:left w:w="85" w:type="dxa"/>
              <w:bottom w:w="57" w:type="dxa"/>
              <w:right w:w="85" w:type="dxa"/>
            </w:tcMar>
            <w:vAlign w:val="center"/>
          </w:tcPr>
          <w:p w14:paraId="41CA141C" w14:textId="77777777" w:rsidR="00683BBC" w:rsidRPr="00BD7399" w:rsidRDefault="00683BBC" w:rsidP="000C74A3">
            <w:pPr>
              <w:spacing w:line="240" w:lineRule="auto"/>
              <w:jc w:val="center"/>
              <w:rPr>
                <w:rFonts w:ascii="Arial" w:hAnsi="Arial" w:cs="Arial"/>
                <w:szCs w:val="22"/>
                <w:lang w:val="en-US"/>
              </w:rPr>
            </w:pPr>
            <w:r w:rsidRPr="00BD7399">
              <w:rPr>
                <w:rFonts w:ascii="Arial" w:hAnsi="Arial" w:cs="Arial"/>
                <w:szCs w:val="22"/>
                <w:lang w:val="en-US"/>
              </w:rPr>
              <w:t>OCDE 405</w:t>
            </w:r>
          </w:p>
        </w:tc>
        <w:tc>
          <w:tcPr>
            <w:tcW w:w="1123" w:type="pct"/>
            <w:tcMar>
              <w:top w:w="57" w:type="dxa"/>
              <w:left w:w="85" w:type="dxa"/>
              <w:bottom w:w="57" w:type="dxa"/>
              <w:right w:w="85" w:type="dxa"/>
            </w:tcMar>
            <w:vAlign w:val="center"/>
          </w:tcPr>
          <w:p w14:paraId="00723F75" w14:textId="77777777" w:rsidR="00683BBC" w:rsidRPr="00BD7399" w:rsidRDefault="00683BBC" w:rsidP="000C74A3">
            <w:pPr>
              <w:spacing w:line="240" w:lineRule="auto"/>
              <w:jc w:val="center"/>
              <w:rPr>
                <w:rFonts w:ascii="Arial" w:hAnsi="Arial" w:cs="Arial"/>
                <w:szCs w:val="22"/>
                <w:lang w:val="en-US"/>
              </w:rPr>
            </w:pPr>
            <w:r w:rsidRPr="00BD7399">
              <w:rPr>
                <w:rFonts w:ascii="Arial" w:hAnsi="Arial" w:cs="Arial"/>
                <w:szCs w:val="22"/>
                <w:lang w:val="en-US"/>
              </w:rPr>
              <w:t>Rabbit NZ</w:t>
            </w:r>
          </w:p>
          <w:p w14:paraId="39F91158" w14:textId="77777777" w:rsidR="00683BBC" w:rsidRPr="00BD7399" w:rsidRDefault="00683BBC" w:rsidP="000C74A3">
            <w:pPr>
              <w:spacing w:line="240" w:lineRule="auto"/>
              <w:jc w:val="center"/>
              <w:rPr>
                <w:rFonts w:ascii="Arial" w:hAnsi="Arial" w:cs="Arial"/>
                <w:szCs w:val="22"/>
                <w:lang w:val="en-US"/>
              </w:rPr>
            </w:pPr>
            <w:r w:rsidRPr="00BD7399">
              <w:rPr>
                <w:rFonts w:ascii="Arial" w:hAnsi="Arial" w:cs="Arial"/>
                <w:szCs w:val="22"/>
                <w:lang w:val="en-US"/>
              </w:rPr>
              <w:t>3 females</w:t>
            </w:r>
          </w:p>
        </w:tc>
        <w:tc>
          <w:tcPr>
            <w:tcW w:w="1296" w:type="pct"/>
            <w:tcMar>
              <w:top w:w="57" w:type="dxa"/>
              <w:left w:w="85" w:type="dxa"/>
              <w:bottom w:w="57" w:type="dxa"/>
              <w:right w:w="85" w:type="dxa"/>
            </w:tcMar>
            <w:vAlign w:val="center"/>
          </w:tcPr>
          <w:p w14:paraId="231B2C65" w14:textId="77777777" w:rsidR="00683BBC" w:rsidRPr="00BD7399" w:rsidRDefault="00683BBC" w:rsidP="000C74A3">
            <w:pPr>
              <w:pStyle w:val="Paragraphedeliste"/>
              <w:spacing w:line="240" w:lineRule="auto"/>
              <w:ind w:left="39"/>
              <w:jc w:val="center"/>
              <w:rPr>
                <w:rFonts w:ascii="Arial" w:hAnsi="Arial" w:cs="Arial"/>
                <w:szCs w:val="22"/>
                <w:lang w:val="en-US"/>
              </w:rPr>
            </w:pPr>
            <w:r w:rsidRPr="00BD7399">
              <w:rPr>
                <w:rFonts w:ascii="Arial" w:hAnsi="Arial" w:cs="Arial"/>
                <w:szCs w:val="22"/>
                <w:lang w:val="en-US"/>
              </w:rPr>
              <w:t>0.1 g</w:t>
            </w:r>
          </w:p>
        </w:tc>
        <w:tc>
          <w:tcPr>
            <w:tcW w:w="1134" w:type="pct"/>
            <w:tcMar>
              <w:top w:w="57" w:type="dxa"/>
              <w:left w:w="85" w:type="dxa"/>
              <w:bottom w:w="57" w:type="dxa"/>
              <w:right w:w="85" w:type="dxa"/>
            </w:tcMar>
            <w:vAlign w:val="center"/>
          </w:tcPr>
          <w:p w14:paraId="6482F24F" w14:textId="77777777" w:rsidR="00683BBC" w:rsidRPr="00BD7399" w:rsidRDefault="00683BBC" w:rsidP="000C74A3">
            <w:pPr>
              <w:pStyle w:val="Paragraphedeliste"/>
              <w:spacing w:line="240" w:lineRule="auto"/>
              <w:ind w:left="37"/>
              <w:jc w:val="center"/>
              <w:rPr>
                <w:rFonts w:ascii="Arial" w:hAnsi="Arial" w:cs="Arial"/>
                <w:szCs w:val="22"/>
                <w:lang w:val="en-US"/>
              </w:rPr>
            </w:pPr>
            <w:r w:rsidRPr="00BD7399">
              <w:rPr>
                <w:rFonts w:ascii="Arial" w:hAnsi="Arial" w:cs="Arial"/>
                <w:szCs w:val="22"/>
                <w:lang w:val="en-US"/>
              </w:rPr>
              <w:t>No</w:t>
            </w:r>
            <w:r w:rsidR="00DA4C7E" w:rsidRPr="00BD7399">
              <w:rPr>
                <w:rFonts w:ascii="Arial" w:hAnsi="Arial" w:cs="Arial"/>
                <w:szCs w:val="22"/>
                <w:lang w:val="en-US"/>
              </w:rPr>
              <w:t>t</w:t>
            </w:r>
            <w:r w:rsidRPr="00BD7399">
              <w:rPr>
                <w:rFonts w:ascii="Arial" w:hAnsi="Arial" w:cs="Arial"/>
                <w:szCs w:val="22"/>
                <w:lang w:val="en-US"/>
              </w:rPr>
              <w:t xml:space="preserve"> irritant</w:t>
            </w:r>
          </w:p>
        </w:tc>
      </w:tr>
    </w:tbl>
    <w:p w14:paraId="46C9C2BB" w14:textId="77777777" w:rsidR="007B532D" w:rsidRPr="00BD7399" w:rsidRDefault="007B532D" w:rsidP="000C74A3">
      <w:pPr>
        <w:spacing w:line="240" w:lineRule="auto"/>
        <w:rPr>
          <w:rFonts w:ascii="Arial" w:hAnsi="Arial" w:cs="Arial"/>
          <w:szCs w:val="22"/>
          <w:highlight w:val="cyan"/>
          <w:lang w:val="en-GB"/>
        </w:rPr>
      </w:pPr>
    </w:p>
    <w:p w14:paraId="4540556D" w14:textId="77777777" w:rsidR="00ED59FA" w:rsidRPr="00BD7399" w:rsidRDefault="00ED59FA" w:rsidP="000C74A3">
      <w:pPr>
        <w:pStyle w:val="Titre5"/>
        <w:spacing w:before="0" w:after="0"/>
        <w:rPr>
          <w:rFonts w:cs="Arial"/>
        </w:rPr>
      </w:pPr>
      <w:r w:rsidRPr="00BD7399">
        <w:rPr>
          <w:rFonts w:cs="Arial"/>
        </w:rPr>
        <w:t>Sensitisation</w:t>
      </w:r>
    </w:p>
    <w:p w14:paraId="501A1A1A" w14:textId="77777777" w:rsidR="00683BBC" w:rsidRPr="00BD7399" w:rsidRDefault="00683BBC" w:rsidP="000C74A3">
      <w:pPr>
        <w:spacing w:line="240" w:lineRule="auto"/>
        <w:jc w:val="both"/>
        <w:rPr>
          <w:rFonts w:ascii="Arial" w:hAnsi="Arial" w:cs="Arial"/>
          <w:szCs w:val="22"/>
        </w:rPr>
      </w:pPr>
      <w:r w:rsidRPr="00BD7399">
        <w:rPr>
          <w:rFonts w:ascii="Arial" w:hAnsi="Arial" w:cs="Arial"/>
          <w:szCs w:val="22"/>
        </w:rPr>
        <w:lastRenderedPageBreak/>
        <w:t xml:space="preserve">Based on the results of the irritation assays on rabbit’s skin and eye (LLNA), no classification is required for </w:t>
      </w:r>
      <w:r w:rsidR="001C2391" w:rsidRPr="00BD7399">
        <w:rPr>
          <w:rFonts w:ascii="Arial" w:hAnsi="Arial" w:cs="Arial"/>
          <w:szCs w:val="22"/>
        </w:rPr>
        <w:t>FANGA PATE PRO</w:t>
      </w:r>
      <w:r w:rsidRPr="00BD7399">
        <w:rPr>
          <w:rFonts w:ascii="Arial" w:hAnsi="Arial" w:cs="Arial"/>
          <w:szCs w:val="22"/>
        </w:rPr>
        <w:t>.</w:t>
      </w:r>
    </w:p>
    <w:p w14:paraId="146839AE" w14:textId="77777777" w:rsidR="00683BBC" w:rsidRPr="00BD7399" w:rsidRDefault="00683BBC" w:rsidP="000C74A3">
      <w:pPr>
        <w:spacing w:line="240" w:lineRule="auto"/>
        <w:jc w:val="both"/>
        <w:rPr>
          <w:rFonts w:ascii="Arial" w:hAnsi="Arial" w:cs="Arial"/>
          <w:szCs w:val="22"/>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25"/>
        <w:gridCol w:w="1416"/>
        <w:gridCol w:w="2203"/>
        <w:gridCol w:w="2576"/>
        <w:gridCol w:w="2229"/>
      </w:tblGrid>
      <w:tr w:rsidR="00683BBC" w:rsidRPr="00BD7399" w14:paraId="755889E0" w14:textId="77777777" w:rsidTr="00DA4C7E">
        <w:trPr>
          <w:trHeight w:val="200"/>
        </w:trPr>
        <w:tc>
          <w:tcPr>
            <w:tcW w:w="680" w:type="pct"/>
            <w:tcMar>
              <w:top w:w="57" w:type="dxa"/>
              <w:left w:w="85" w:type="dxa"/>
              <w:bottom w:w="57" w:type="dxa"/>
              <w:right w:w="85" w:type="dxa"/>
            </w:tcMar>
            <w:vAlign w:val="center"/>
          </w:tcPr>
          <w:p w14:paraId="7D7980B4" w14:textId="77777777" w:rsidR="00683BBC" w:rsidRPr="00BD7399" w:rsidRDefault="00683BBC" w:rsidP="000C74A3">
            <w:pPr>
              <w:spacing w:line="240" w:lineRule="auto"/>
              <w:jc w:val="center"/>
              <w:rPr>
                <w:rFonts w:ascii="Arial" w:hAnsi="Arial" w:cs="Arial"/>
                <w:b/>
                <w:szCs w:val="22"/>
                <w:lang w:val="en-GB"/>
              </w:rPr>
            </w:pPr>
            <w:r w:rsidRPr="00BD7399">
              <w:rPr>
                <w:rFonts w:ascii="Arial" w:hAnsi="Arial" w:cs="Arial"/>
                <w:b/>
                <w:szCs w:val="22"/>
                <w:lang w:val="en-GB"/>
              </w:rPr>
              <w:t>Route</w:t>
            </w:r>
          </w:p>
        </w:tc>
        <w:tc>
          <w:tcPr>
            <w:tcW w:w="726" w:type="pct"/>
            <w:tcMar>
              <w:top w:w="57" w:type="dxa"/>
              <w:left w:w="85" w:type="dxa"/>
              <w:bottom w:w="57" w:type="dxa"/>
              <w:right w:w="85" w:type="dxa"/>
            </w:tcMar>
            <w:vAlign w:val="center"/>
          </w:tcPr>
          <w:p w14:paraId="394B77F2" w14:textId="77777777" w:rsidR="00683BBC" w:rsidRPr="00BD7399" w:rsidRDefault="00683BBC" w:rsidP="000C74A3">
            <w:pPr>
              <w:spacing w:line="240" w:lineRule="auto"/>
              <w:jc w:val="center"/>
              <w:rPr>
                <w:rFonts w:ascii="Arial" w:hAnsi="Arial" w:cs="Arial"/>
                <w:b/>
                <w:szCs w:val="22"/>
                <w:lang w:val="en-GB"/>
              </w:rPr>
            </w:pPr>
            <w:r w:rsidRPr="00BD7399">
              <w:rPr>
                <w:rFonts w:ascii="Arial" w:hAnsi="Arial" w:cs="Arial"/>
                <w:b/>
                <w:szCs w:val="22"/>
                <w:lang w:val="en-GB"/>
              </w:rPr>
              <w:t>Method</w:t>
            </w:r>
          </w:p>
        </w:tc>
        <w:tc>
          <w:tcPr>
            <w:tcW w:w="1130" w:type="pct"/>
            <w:tcMar>
              <w:top w:w="57" w:type="dxa"/>
              <w:left w:w="85" w:type="dxa"/>
              <w:bottom w:w="57" w:type="dxa"/>
              <w:right w:w="85" w:type="dxa"/>
            </w:tcMar>
            <w:vAlign w:val="center"/>
          </w:tcPr>
          <w:p w14:paraId="1F4550D0" w14:textId="77777777" w:rsidR="00683BBC" w:rsidRPr="00BD7399" w:rsidRDefault="00683BBC" w:rsidP="000C74A3">
            <w:pPr>
              <w:spacing w:line="240" w:lineRule="auto"/>
              <w:jc w:val="center"/>
              <w:rPr>
                <w:rFonts w:ascii="Arial" w:hAnsi="Arial" w:cs="Arial"/>
                <w:b/>
                <w:szCs w:val="22"/>
                <w:lang w:val="en-GB"/>
              </w:rPr>
            </w:pPr>
            <w:r w:rsidRPr="00BD7399">
              <w:rPr>
                <w:rFonts w:ascii="Arial" w:hAnsi="Arial" w:cs="Arial"/>
                <w:b/>
                <w:szCs w:val="22"/>
                <w:lang w:val="en-GB"/>
              </w:rPr>
              <w:t>Species</w:t>
            </w:r>
          </w:p>
        </w:tc>
        <w:tc>
          <w:tcPr>
            <w:tcW w:w="1321" w:type="pct"/>
            <w:tcMar>
              <w:top w:w="57" w:type="dxa"/>
              <w:left w:w="85" w:type="dxa"/>
              <w:bottom w:w="57" w:type="dxa"/>
              <w:right w:w="85" w:type="dxa"/>
            </w:tcMar>
            <w:vAlign w:val="center"/>
          </w:tcPr>
          <w:p w14:paraId="413A037E" w14:textId="77777777" w:rsidR="00683BBC" w:rsidRPr="00BD7399" w:rsidRDefault="00683BBC" w:rsidP="000C74A3">
            <w:pPr>
              <w:spacing w:line="240" w:lineRule="auto"/>
              <w:jc w:val="center"/>
              <w:rPr>
                <w:rFonts w:ascii="Arial" w:hAnsi="Arial" w:cs="Arial"/>
                <w:b/>
                <w:szCs w:val="22"/>
                <w:lang w:val="en-GB"/>
              </w:rPr>
            </w:pPr>
            <w:r w:rsidRPr="00BD7399">
              <w:rPr>
                <w:rFonts w:ascii="Arial" w:hAnsi="Arial" w:cs="Arial"/>
                <w:b/>
                <w:szCs w:val="22"/>
                <w:lang w:val="en-GB"/>
              </w:rPr>
              <w:t>Dose level</w:t>
            </w:r>
          </w:p>
        </w:tc>
        <w:tc>
          <w:tcPr>
            <w:tcW w:w="1143" w:type="pct"/>
            <w:tcMar>
              <w:top w:w="57" w:type="dxa"/>
              <w:left w:w="85" w:type="dxa"/>
              <w:bottom w:w="57" w:type="dxa"/>
              <w:right w:w="85" w:type="dxa"/>
            </w:tcMar>
            <w:vAlign w:val="center"/>
          </w:tcPr>
          <w:p w14:paraId="69A4E0FF" w14:textId="77777777" w:rsidR="00683BBC" w:rsidRPr="00BD7399" w:rsidRDefault="00683BBC" w:rsidP="000C74A3">
            <w:pPr>
              <w:spacing w:line="240" w:lineRule="auto"/>
              <w:jc w:val="center"/>
              <w:rPr>
                <w:rFonts w:ascii="Arial" w:hAnsi="Arial" w:cs="Arial"/>
                <w:b/>
                <w:szCs w:val="22"/>
                <w:lang w:val="en-GB"/>
              </w:rPr>
            </w:pPr>
          </w:p>
        </w:tc>
      </w:tr>
      <w:tr w:rsidR="00683BBC" w:rsidRPr="00BD7399" w14:paraId="3A150CFF" w14:textId="77777777" w:rsidTr="00DA4C7E">
        <w:trPr>
          <w:trHeight w:val="628"/>
        </w:trPr>
        <w:tc>
          <w:tcPr>
            <w:tcW w:w="680" w:type="pct"/>
            <w:tcMar>
              <w:top w:w="57" w:type="dxa"/>
              <w:left w:w="85" w:type="dxa"/>
              <w:bottom w:w="57" w:type="dxa"/>
              <w:right w:w="85" w:type="dxa"/>
            </w:tcMar>
            <w:vAlign w:val="center"/>
          </w:tcPr>
          <w:p w14:paraId="60AE3E26" w14:textId="77777777" w:rsidR="00683BBC" w:rsidRPr="00BD7399" w:rsidRDefault="00DA4C7E" w:rsidP="000C74A3">
            <w:pPr>
              <w:spacing w:line="240" w:lineRule="auto"/>
              <w:jc w:val="center"/>
              <w:rPr>
                <w:rFonts w:ascii="Arial" w:hAnsi="Arial" w:cs="Arial"/>
                <w:szCs w:val="22"/>
                <w:lang w:val="en-GB"/>
              </w:rPr>
            </w:pPr>
            <w:r w:rsidRPr="00BD7399">
              <w:rPr>
                <w:rFonts w:ascii="Arial" w:hAnsi="Arial" w:cs="Arial"/>
                <w:szCs w:val="22"/>
                <w:lang w:val="en-GB"/>
              </w:rPr>
              <w:t>S</w:t>
            </w:r>
            <w:r w:rsidR="00683BBC" w:rsidRPr="00BD7399">
              <w:rPr>
                <w:rFonts w:ascii="Arial" w:hAnsi="Arial" w:cs="Arial"/>
                <w:szCs w:val="22"/>
                <w:lang w:val="en-GB"/>
              </w:rPr>
              <w:t>kin</w:t>
            </w:r>
          </w:p>
        </w:tc>
        <w:tc>
          <w:tcPr>
            <w:tcW w:w="726" w:type="pct"/>
            <w:tcMar>
              <w:top w:w="57" w:type="dxa"/>
              <w:left w:w="85" w:type="dxa"/>
              <w:bottom w:w="57" w:type="dxa"/>
              <w:right w:w="85" w:type="dxa"/>
            </w:tcMar>
            <w:vAlign w:val="center"/>
          </w:tcPr>
          <w:p w14:paraId="179327AD" w14:textId="77777777" w:rsidR="00683BBC" w:rsidRPr="00BD7399" w:rsidRDefault="00683BBC" w:rsidP="000C74A3">
            <w:pPr>
              <w:spacing w:line="240" w:lineRule="auto"/>
              <w:jc w:val="center"/>
              <w:rPr>
                <w:rFonts w:ascii="Arial" w:hAnsi="Arial" w:cs="Arial"/>
                <w:szCs w:val="22"/>
                <w:lang w:val="en-GB"/>
              </w:rPr>
            </w:pPr>
            <w:r w:rsidRPr="00BD7399">
              <w:rPr>
                <w:rFonts w:ascii="Arial" w:hAnsi="Arial" w:cs="Arial"/>
                <w:szCs w:val="22"/>
                <w:lang w:val="en-GB"/>
              </w:rPr>
              <w:t>OECD 429</w:t>
            </w:r>
          </w:p>
        </w:tc>
        <w:tc>
          <w:tcPr>
            <w:tcW w:w="1130" w:type="pct"/>
            <w:tcMar>
              <w:top w:w="57" w:type="dxa"/>
              <w:left w:w="85" w:type="dxa"/>
              <w:bottom w:w="57" w:type="dxa"/>
              <w:right w:w="85" w:type="dxa"/>
            </w:tcMar>
            <w:vAlign w:val="center"/>
          </w:tcPr>
          <w:p w14:paraId="0365D298" w14:textId="77777777" w:rsidR="00683BBC" w:rsidRPr="00BD7399" w:rsidRDefault="00683BBC" w:rsidP="000C74A3">
            <w:pPr>
              <w:spacing w:line="240" w:lineRule="auto"/>
              <w:jc w:val="center"/>
              <w:rPr>
                <w:rFonts w:ascii="Arial" w:hAnsi="Arial" w:cs="Arial"/>
                <w:szCs w:val="22"/>
                <w:lang w:val="en-GB"/>
              </w:rPr>
            </w:pPr>
            <w:r w:rsidRPr="00BD7399">
              <w:rPr>
                <w:rFonts w:ascii="Arial" w:hAnsi="Arial" w:cs="Arial"/>
                <w:szCs w:val="22"/>
                <w:lang w:val="en-GB"/>
              </w:rPr>
              <w:t>Mice16 (12 for the treated groups)</w:t>
            </w:r>
          </w:p>
        </w:tc>
        <w:tc>
          <w:tcPr>
            <w:tcW w:w="1321" w:type="pct"/>
            <w:tcMar>
              <w:top w:w="57" w:type="dxa"/>
              <w:left w:w="85" w:type="dxa"/>
              <w:bottom w:w="57" w:type="dxa"/>
              <w:right w:w="85" w:type="dxa"/>
            </w:tcMar>
            <w:vAlign w:val="center"/>
          </w:tcPr>
          <w:p w14:paraId="744CD447" w14:textId="77777777" w:rsidR="00683BBC" w:rsidRPr="00BD7399" w:rsidRDefault="00683BBC" w:rsidP="000C74A3">
            <w:pPr>
              <w:spacing w:line="240" w:lineRule="auto"/>
              <w:jc w:val="center"/>
              <w:rPr>
                <w:rFonts w:ascii="Arial" w:hAnsi="Arial" w:cs="Arial"/>
                <w:szCs w:val="22"/>
                <w:lang w:val="en-GB"/>
              </w:rPr>
            </w:pPr>
            <w:r w:rsidRPr="00BD7399">
              <w:rPr>
                <w:rFonts w:ascii="Arial" w:hAnsi="Arial" w:cs="Arial"/>
                <w:szCs w:val="22"/>
                <w:lang w:val="en-GB"/>
              </w:rPr>
              <w:t>Topical way of induction:</w:t>
            </w:r>
          </w:p>
          <w:p w14:paraId="42789770" w14:textId="77777777" w:rsidR="00683BBC" w:rsidRPr="00BD7399" w:rsidRDefault="00683BBC" w:rsidP="000C74A3">
            <w:pPr>
              <w:spacing w:line="240" w:lineRule="auto"/>
              <w:jc w:val="center"/>
              <w:rPr>
                <w:rFonts w:ascii="Arial" w:hAnsi="Arial" w:cs="Arial"/>
                <w:szCs w:val="22"/>
                <w:lang w:val="en-GB"/>
              </w:rPr>
            </w:pPr>
            <w:r w:rsidRPr="00BD7399">
              <w:rPr>
                <w:rFonts w:ascii="Arial" w:hAnsi="Arial" w:cs="Arial"/>
                <w:szCs w:val="22"/>
                <w:lang w:val="en-GB"/>
              </w:rPr>
              <w:t>5, 10, 25% of the test item</w:t>
            </w:r>
          </w:p>
        </w:tc>
        <w:tc>
          <w:tcPr>
            <w:tcW w:w="1143" w:type="pct"/>
            <w:tcMar>
              <w:top w:w="57" w:type="dxa"/>
              <w:left w:w="85" w:type="dxa"/>
              <w:bottom w:w="57" w:type="dxa"/>
              <w:right w:w="85" w:type="dxa"/>
            </w:tcMar>
            <w:vAlign w:val="center"/>
          </w:tcPr>
          <w:p w14:paraId="2756700B" w14:textId="77777777" w:rsidR="00683BBC" w:rsidRPr="00BD7399" w:rsidRDefault="00683BBC" w:rsidP="000C74A3">
            <w:pPr>
              <w:pStyle w:val="Paragraphedeliste"/>
              <w:spacing w:line="240" w:lineRule="auto"/>
              <w:ind w:left="0"/>
              <w:jc w:val="center"/>
              <w:rPr>
                <w:rFonts w:ascii="Arial" w:hAnsi="Arial" w:cs="Arial"/>
                <w:szCs w:val="22"/>
                <w:lang w:val="en-GB"/>
              </w:rPr>
            </w:pPr>
            <w:r w:rsidRPr="00BD7399">
              <w:rPr>
                <w:rFonts w:ascii="Arial" w:hAnsi="Arial" w:cs="Arial"/>
                <w:szCs w:val="22"/>
                <w:lang w:val="en-GB"/>
              </w:rPr>
              <w:t>No</w:t>
            </w:r>
            <w:r w:rsidR="00DA4C7E" w:rsidRPr="00BD7399">
              <w:rPr>
                <w:rFonts w:ascii="Arial" w:hAnsi="Arial" w:cs="Arial"/>
                <w:szCs w:val="22"/>
                <w:lang w:val="en-GB"/>
              </w:rPr>
              <w:t>t</w:t>
            </w:r>
            <w:r w:rsidRPr="00BD7399">
              <w:rPr>
                <w:rFonts w:ascii="Arial" w:hAnsi="Arial" w:cs="Arial"/>
                <w:szCs w:val="22"/>
                <w:lang w:val="en-GB"/>
              </w:rPr>
              <w:t xml:space="preserve"> skin sensitizing</w:t>
            </w:r>
          </w:p>
        </w:tc>
      </w:tr>
    </w:tbl>
    <w:p w14:paraId="54A0528D" w14:textId="77777777" w:rsidR="007B532D" w:rsidRPr="00BD7399" w:rsidRDefault="007B532D" w:rsidP="000C74A3">
      <w:pPr>
        <w:spacing w:line="240" w:lineRule="auto"/>
        <w:rPr>
          <w:rFonts w:ascii="Arial" w:hAnsi="Arial" w:cs="Arial"/>
          <w:szCs w:val="22"/>
          <w:lang w:val="en-GB"/>
        </w:rPr>
      </w:pPr>
    </w:p>
    <w:p w14:paraId="258BC2BE" w14:textId="77777777" w:rsidR="007B532D" w:rsidRPr="00BD7399" w:rsidRDefault="007B532D" w:rsidP="000C74A3">
      <w:pPr>
        <w:spacing w:line="240" w:lineRule="auto"/>
        <w:rPr>
          <w:rFonts w:ascii="Arial" w:hAnsi="Arial" w:cs="Arial"/>
          <w:szCs w:val="22"/>
          <w:highlight w:val="cyan"/>
          <w:lang w:val="en-GB"/>
        </w:rPr>
      </w:pPr>
    </w:p>
    <w:p w14:paraId="7DBAAC7D" w14:textId="77777777" w:rsidR="00ED59FA" w:rsidRPr="00BD7399" w:rsidRDefault="00ED59FA" w:rsidP="000C74A3">
      <w:pPr>
        <w:pStyle w:val="Titre5"/>
        <w:spacing w:before="0" w:after="0"/>
        <w:rPr>
          <w:rFonts w:cs="Arial"/>
        </w:rPr>
      </w:pPr>
      <w:r w:rsidRPr="00BD7399">
        <w:rPr>
          <w:rFonts w:cs="Arial"/>
        </w:rPr>
        <w:t>Other studies</w:t>
      </w:r>
    </w:p>
    <w:p w14:paraId="7D7843D3" w14:textId="77777777" w:rsidR="000C74A3" w:rsidRPr="00BD7399" w:rsidRDefault="000C74A3" w:rsidP="000C74A3">
      <w:pPr>
        <w:pStyle w:val="En-tte"/>
        <w:jc w:val="both"/>
        <w:rPr>
          <w:rFonts w:ascii="Arial" w:hAnsi="Arial" w:cs="Arial"/>
          <w:szCs w:val="22"/>
          <w:lang w:val="en-GB"/>
        </w:rPr>
      </w:pPr>
    </w:p>
    <w:p w14:paraId="09CEDEC8" w14:textId="77777777" w:rsidR="007B532D" w:rsidRPr="00BD7399" w:rsidRDefault="007B532D" w:rsidP="000C74A3">
      <w:pPr>
        <w:pStyle w:val="En-tte"/>
        <w:jc w:val="both"/>
        <w:rPr>
          <w:rFonts w:ascii="Arial" w:hAnsi="Arial" w:cs="Arial"/>
          <w:szCs w:val="22"/>
          <w:lang w:val="en-GB"/>
        </w:rPr>
      </w:pPr>
      <w:r w:rsidRPr="00BD7399">
        <w:rPr>
          <w:rFonts w:ascii="Arial" w:hAnsi="Arial" w:cs="Arial"/>
          <w:szCs w:val="22"/>
          <w:lang w:val="en-GB"/>
        </w:rPr>
        <w:t xml:space="preserve">No other studies are performed on </w:t>
      </w:r>
      <w:r w:rsidR="001C2391" w:rsidRPr="00BD7399">
        <w:rPr>
          <w:rFonts w:ascii="Arial" w:hAnsi="Arial" w:cs="Arial"/>
          <w:szCs w:val="22"/>
          <w:lang w:val="en-GB"/>
        </w:rPr>
        <w:t>FANGA PATE PRO</w:t>
      </w:r>
      <w:r w:rsidRPr="00BD7399">
        <w:rPr>
          <w:rFonts w:ascii="Arial" w:hAnsi="Arial" w:cs="Arial"/>
          <w:szCs w:val="22"/>
          <w:lang w:val="en-GB"/>
        </w:rPr>
        <w:t>.</w:t>
      </w:r>
    </w:p>
    <w:p w14:paraId="60454C23" w14:textId="77777777" w:rsidR="00ED59FA" w:rsidRPr="00BD7399" w:rsidRDefault="00ED59FA" w:rsidP="000C74A3">
      <w:pPr>
        <w:spacing w:line="240" w:lineRule="auto"/>
        <w:jc w:val="both"/>
        <w:rPr>
          <w:rFonts w:ascii="Arial" w:hAnsi="Arial" w:cs="Arial"/>
          <w:szCs w:val="22"/>
          <w:lang w:val="en-GB"/>
        </w:rPr>
      </w:pPr>
    </w:p>
    <w:p w14:paraId="5D86BE5E" w14:textId="7FB66F9E" w:rsidR="00CA78EA" w:rsidRPr="00BD7399" w:rsidRDefault="00CA78EA" w:rsidP="000C74A3">
      <w:pPr>
        <w:pStyle w:val="Titre30"/>
        <w:spacing w:before="0" w:after="0"/>
        <w:rPr>
          <w:sz w:val="22"/>
          <w:szCs w:val="22"/>
        </w:rPr>
      </w:pPr>
      <w:bookmarkStart w:id="201" w:name="_Toc303783669"/>
      <w:bookmarkStart w:id="202" w:name="_Toc523232404"/>
      <w:r w:rsidRPr="00BD7399">
        <w:rPr>
          <w:sz w:val="22"/>
          <w:szCs w:val="22"/>
        </w:rPr>
        <w:t>Human exposure assessment</w:t>
      </w:r>
      <w:bookmarkEnd w:id="201"/>
      <w:bookmarkEnd w:id="202"/>
    </w:p>
    <w:p w14:paraId="15420C52" w14:textId="77777777" w:rsidR="000C74A3" w:rsidRPr="00BD7399" w:rsidRDefault="000C74A3" w:rsidP="000C74A3">
      <w:pPr>
        <w:spacing w:line="240" w:lineRule="auto"/>
        <w:jc w:val="both"/>
        <w:rPr>
          <w:rFonts w:ascii="Arial" w:eastAsia="Times New Roman" w:hAnsi="Arial" w:cs="Arial"/>
          <w:szCs w:val="22"/>
          <w:lang w:val="en-GB"/>
        </w:rPr>
      </w:pPr>
      <w:bookmarkStart w:id="203" w:name="_Toc183317888"/>
      <w:bookmarkStart w:id="204" w:name="_Toc281929693"/>
    </w:p>
    <w:p w14:paraId="21DF560C" w14:textId="77777777" w:rsidR="00683BBC" w:rsidRPr="00BD7399" w:rsidRDefault="001C2391" w:rsidP="000C74A3">
      <w:pPr>
        <w:spacing w:line="240" w:lineRule="auto"/>
        <w:jc w:val="both"/>
        <w:rPr>
          <w:rFonts w:ascii="Arial" w:hAnsi="Arial" w:cs="Arial"/>
          <w:i/>
          <w:szCs w:val="22"/>
        </w:rPr>
      </w:pPr>
      <w:r w:rsidRPr="00BD7399">
        <w:rPr>
          <w:rFonts w:ascii="Arial" w:eastAsia="Times New Roman" w:hAnsi="Arial" w:cs="Arial"/>
          <w:szCs w:val="22"/>
          <w:lang w:val="en-GB"/>
        </w:rPr>
        <w:t>FANGA PATE PRO</w:t>
      </w:r>
      <w:r w:rsidR="00683BBC" w:rsidRPr="00BD7399">
        <w:rPr>
          <w:rFonts w:ascii="Arial" w:eastAsia="Times New Roman" w:hAnsi="Arial" w:cs="Arial"/>
          <w:szCs w:val="22"/>
          <w:lang w:val="en-GB"/>
        </w:rPr>
        <w:t xml:space="preserve"> (PT14) is a ready-to-use rodenticide containing 0.005 % of brodifacoum (pure: 950 g/kg). </w:t>
      </w:r>
      <w:r w:rsidR="00683BBC" w:rsidRPr="00BD7399">
        <w:rPr>
          <w:rFonts w:ascii="Arial" w:hAnsi="Arial" w:cs="Arial"/>
          <w:color w:val="000000"/>
          <w:szCs w:val="22"/>
        </w:rPr>
        <w:t>Baits are packaged in sachet for professional users</w:t>
      </w:r>
      <w:r w:rsidR="00683BBC" w:rsidRPr="00BD7399">
        <w:rPr>
          <w:rFonts w:ascii="Arial" w:eastAsia="Times New Roman" w:hAnsi="Arial" w:cs="Arial"/>
          <w:szCs w:val="22"/>
          <w:lang w:val="en-GB"/>
        </w:rPr>
        <w:t>.The baits are placed in bait stations (</w:t>
      </w:r>
      <w:r w:rsidR="00DA4C7E" w:rsidRPr="00BD7399">
        <w:rPr>
          <w:rFonts w:ascii="Arial" w:eastAsia="Times New Roman" w:hAnsi="Arial" w:cs="Arial"/>
          <w:szCs w:val="22"/>
          <w:lang w:val="en-GB"/>
        </w:rPr>
        <w:t xml:space="preserve">tamper-resistant </w:t>
      </w:r>
      <w:r w:rsidR="00683BBC" w:rsidRPr="00BD7399">
        <w:rPr>
          <w:rFonts w:ascii="Arial" w:eastAsia="Times New Roman" w:hAnsi="Arial" w:cs="Arial"/>
          <w:szCs w:val="22"/>
          <w:lang w:val="en-GB"/>
        </w:rPr>
        <w:t xml:space="preserve">bait boxes or </w:t>
      </w:r>
      <w:r w:rsidR="00DA4C7E" w:rsidRPr="00BD7399">
        <w:rPr>
          <w:rFonts w:ascii="Arial" w:eastAsia="Times New Roman" w:hAnsi="Arial" w:cs="Arial"/>
          <w:szCs w:val="22"/>
          <w:lang w:val="en-GB"/>
        </w:rPr>
        <w:t>cover</w:t>
      </w:r>
      <w:r w:rsidR="00683BBC" w:rsidRPr="00BD7399">
        <w:rPr>
          <w:rFonts w:ascii="Arial" w:eastAsia="Times New Roman" w:hAnsi="Arial" w:cs="Arial"/>
          <w:szCs w:val="22"/>
          <w:lang w:val="en-GB"/>
        </w:rPr>
        <w:t>ed bait stations) out of reach of children and domestic animals.</w:t>
      </w:r>
    </w:p>
    <w:p w14:paraId="0FF4BCF0" w14:textId="77777777" w:rsidR="006B298D" w:rsidRPr="00BD7399" w:rsidRDefault="00DA4C7E" w:rsidP="000C74A3">
      <w:pPr>
        <w:spacing w:line="240" w:lineRule="auto"/>
        <w:jc w:val="both"/>
        <w:rPr>
          <w:rFonts w:ascii="Arial" w:hAnsi="Arial" w:cs="Arial"/>
          <w:i/>
          <w:szCs w:val="22"/>
          <w:lang w:val="en-GB"/>
        </w:rPr>
      </w:pPr>
      <w:r w:rsidRPr="00BD7399">
        <w:rPr>
          <w:rFonts w:ascii="Arial" w:hAnsi="Arial" w:cs="Arial"/>
          <w:szCs w:val="22"/>
          <w:lang w:val="en-GB"/>
        </w:rPr>
        <w:t xml:space="preserve">No new human exposure studies have been submitted. </w:t>
      </w:r>
    </w:p>
    <w:p w14:paraId="3B010DF7" w14:textId="77777777" w:rsidR="00CA78EA" w:rsidRPr="00BD7399" w:rsidRDefault="00CA78EA" w:rsidP="003F0EED">
      <w:pPr>
        <w:pStyle w:val="Titre4"/>
        <w:rPr>
          <w:rFonts w:cs="Arial"/>
          <w:sz w:val="24"/>
          <w:szCs w:val="24"/>
        </w:rPr>
      </w:pPr>
      <w:bookmarkStart w:id="205" w:name="_Toc523232405"/>
      <w:r w:rsidRPr="00BD7399">
        <w:rPr>
          <w:rFonts w:cs="Arial"/>
          <w:sz w:val="24"/>
          <w:szCs w:val="24"/>
        </w:rPr>
        <w:t>Identification of main paths of human exposure towards active substance from its use in biocidal product</w:t>
      </w:r>
      <w:bookmarkEnd w:id="203"/>
      <w:bookmarkEnd w:id="204"/>
      <w:bookmarkEnd w:id="205"/>
    </w:p>
    <w:p w14:paraId="3281A136" w14:textId="77777777" w:rsidR="00683BBC" w:rsidRPr="00BD7399" w:rsidRDefault="00683BBC" w:rsidP="00A558DD">
      <w:pPr>
        <w:spacing w:after="120" w:line="240" w:lineRule="auto"/>
        <w:jc w:val="both"/>
        <w:rPr>
          <w:rFonts w:ascii="Arial" w:hAnsi="Arial" w:cs="Arial"/>
          <w:szCs w:val="22"/>
        </w:rPr>
      </w:pPr>
      <w:r w:rsidRPr="00BD7399">
        <w:rPr>
          <w:rFonts w:ascii="Arial" w:hAnsi="Arial" w:cs="Arial"/>
          <w:szCs w:val="22"/>
        </w:rPr>
        <w:t xml:space="preserve">The potential for exposure to brodifacoum </w:t>
      </w:r>
      <w:r w:rsidR="00EF5A5E" w:rsidRPr="00BD7399">
        <w:rPr>
          <w:rFonts w:ascii="Arial" w:hAnsi="Arial" w:cs="Arial"/>
          <w:szCs w:val="22"/>
        </w:rPr>
        <w:t>paste</w:t>
      </w:r>
      <w:r w:rsidRPr="00BD7399">
        <w:rPr>
          <w:rFonts w:ascii="Arial" w:hAnsi="Arial" w:cs="Arial"/>
          <w:szCs w:val="22"/>
        </w:rPr>
        <w:t xml:space="preserve"> baits is summarised in the table below:</w:t>
      </w:r>
    </w:p>
    <w:p w14:paraId="32125E59" w14:textId="77777777" w:rsidR="00AE3932" w:rsidRPr="00BD7399" w:rsidRDefault="00AE3932" w:rsidP="00AE3932">
      <w:pPr>
        <w:pStyle w:val="Lgende"/>
        <w:spacing w:after="120" w:line="240" w:lineRule="auto"/>
        <w:jc w:val="both"/>
        <w:rPr>
          <w:rFonts w:ascii="Arial" w:hAnsi="Arial" w:cs="Arial"/>
          <w:sz w:val="22"/>
          <w:szCs w:val="22"/>
        </w:rPr>
      </w:pPr>
    </w:p>
    <w:p w14:paraId="05BA4BFC" w14:textId="11972B3E" w:rsidR="00683BBC" w:rsidRPr="00BD7399" w:rsidRDefault="00AE3932" w:rsidP="00AE3932">
      <w:pPr>
        <w:pStyle w:val="Lgende"/>
        <w:spacing w:after="120" w:line="240" w:lineRule="auto"/>
        <w:jc w:val="both"/>
        <w:rPr>
          <w:rFonts w:ascii="Arial" w:hAnsi="Arial" w:cs="Arial"/>
          <w:sz w:val="22"/>
          <w:szCs w:val="22"/>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4</w:t>
      </w:r>
      <w:r w:rsidRPr="00BD7399">
        <w:rPr>
          <w:rFonts w:ascii="Arial" w:hAnsi="Arial" w:cs="Arial"/>
          <w:sz w:val="22"/>
          <w:szCs w:val="22"/>
        </w:rPr>
        <w:fldChar w:fldCharType="end"/>
      </w:r>
      <w:r w:rsidRPr="00BD7399">
        <w:rPr>
          <w:rFonts w:ascii="Arial" w:hAnsi="Arial" w:cs="Arial"/>
          <w:sz w:val="22"/>
          <w:szCs w:val="22"/>
        </w:rPr>
        <w:t>: Main paths of human exposure</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683BBC" w:rsidRPr="00BD7399" w14:paraId="12DF1D8A" w14:textId="77777777" w:rsidTr="00A558DD">
        <w:tc>
          <w:tcPr>
            <w:tcW w:w="1701" w:type="dxa"/>
            <w:tcMar>
              <w:top w:w="57" w:type="dxa"/>
              <w:left w:w="85" w:type="dxa"/>
              <w:bottom w:w="57" w:type="dxa"/>
              <w:right w:w="85" w:type="dxa"/>
            </w:tcMar>
            <w:vAlign w:val="center"/>
          </w:tcPr>
          <w:p w14:paraId="5701B93E" w14:textId="77777777" w:rsidR="00683BBC" w:rsidRPr="00BD7399" w:rsidRDefault="00683BBC" w:rsidP="00A558DD">
            <w:pPr>
              <w:jc w:val="center"/>
              <w:rPr>
                <w:rFonts w:ascii="Arial" w:hAnsi="Arial" w:cs="Arial"/>
                <w:b/>
                <w:sz w:val="20"/>
              </w:rPr>
            </w:pPr>
            <w:r w:rsidRPr="00BD7399">
              <w:rPr>
                <w:rFonts w:ascii="Arial" w:hAnsi="Arial" w:cs="Arial"/>
                <w:b/>
                <w:sz w:val="20"/>
              </w:rPr>
              <w:t>Exposure path</w:t>
            </w:r>
          </w:p>
        </w:tc>
        <w:tc>
          <w:tcPr>
            <w:tcW w:w="1701" w:type="dxa"/>
            <w:tcMar>
              <w:top w:w="57" w:type="dxa"/>
              <w:left w:w="85" w:type="dxa"/>
              <w:bottom w:w="57" w:type="dxa"/>
              <w:right w:w="85" w:type="dxa"/>
            </w:tcMar>
            <w:vAlign w:val="center"/>
          </w:tcPr>
          <w:p w14:paraId="782C704A" w14:textId="77777777" w:rsidR="00683BBC" w:rsidRPr="00BD7399" w:rsidRDefault="00683BBC" w:rsidP="00A558DD">
            <w:pPr>
              <w:jc w:val="center"/>
              <w:rPr>
                <w:rFonts w:ascii="Arial" w:hAnsi="Arial" w:cs="Arial"/>
                <w:b/>
                <w:sz w:val="20"/>
              </w:rPr>
            </w:pPr>
            <w:r w:rsidRPr="00BD7399">
              <w:rPr>
                <w:rFonts w:ascii="Arial" w:hAnsi="Arial" w:cs="Arial"/>
                <w:b/>
                <w:sz w:val="20"/>
              </w:rPr>
              <w:t>Industrial use</w:t>
            </w:r>
          </w:p>
        </w:tc>
        <w:tc>
          <w:tcPr>
            <w:tcW w:w="1843" w:type="dxa"/>
            <w:tcMar>
              <w:top w:w="57" w:type="dxa"/>
              <w:left w:w="85" w:type="dxa"/>
              <w:bottom w:w="57" w:type="dxa"/>
              <w:right w:w="85" w:type="dxa"/>
            </w:tcMar>
            <w:vAlign w:val="center"/>
          </w:tcPr>
          <w:p w14:paraId="5BDCAEE2" w14:textId="77777777" w:rsidR="00683BBC" w:rsidRPr="00BD7399" w:rsidRDefault="00683BBC" w:rsidP="00A558DD">
            <w:pPr>
              <w:jc w:val="center"/>
              <w:rPr>
                <w:rFonts w:ascii="Arial" w:hAnsi="Arial" w:cs="Arial"/>
                <w:b/>
                <w:sz w:val="20"/>
              </w:rPr>
            </w:pPr>
            <w:r w:rsidRPr="00BD7399">
              <w:rPr>
                <w:rFonts w:ascii="Arial" w:hAnsi="Arial" w:cs="Arial"/>
                <w:b/>
                <w:sz w:val="20"/>
              </w:rPr>
              <w:t>Professional use</w:t>
            </w:r>
          </w:p>
        </w:tc>
        <w:tc>
          <w:tcPr>
            <w:tcW w:w="1843" w:type="dxa"/>
            <w:tcMar>
              <w:top w:w="57" w:type="dxa"/>
              <w:left w:w="85" w:type="dxa"/>
              <w:bottom w:w="57" w:type="dxa"/>
              <w:right w:w="85" w:type="dxa"/>
            </w:tcMar>
            <w:vAlign w:val="center"/>
          </w:tcPr>
          <w:p w14:paraId="3C2DF270" w14:textId="77777777" w:rsidR="00683BBC" w:rsidRPr="00BD7399" w:rsidRDefault="00683BBC" w:rsidP="00A558DD">
            <w:pPr>
              <w:jc w:val="center"/>
              <w:rPr>
                <w:rFonts w:ascii="Arial" w:hAnsi="Arial" w:cs="Arial"/>
                <w:b/>
                <w:sz w:val="20"/>
              </w:rPr>
            </w:pPr>
            <w:r w:rsidRPr="00BD7399">
              <w:rPr>
                <w:rFonts w:ascii="Arial" w:hAnsi="Arial" w:cs="Arial"/>
                <w:b/>
                <w:sz w:val="20"/>
              </w:rPr>
              <w:t>General public</w:t>
            </w:r>
          </w:p>
        </w:tc>
        <w:tc>
          <w:tcPr>
            <w:tcW w:w="2126" w:type="dxa"/>
            <w:tcMar>
              <w:top w:w="57" w:type="dxa"/>
              <w:left w:w="85" w:type="dxa"/>
              <w:bottom w:w="57" w:type="dxa"/>
              <w:right w:w="85" w:type="dxa"/>
            </w:tcMar>
            <w:vAlign w:val="center"/>
          </w:tcPr>
          <w:p w14:paraId="49BA8076" w14:textId="77777777" w:rsidR="00683BBC" w:rsidRPr="00BD7399" w:rsidRDefault="00683BBC" w:rsidP="00A558DD">
            <w:pPr>
              <w:jc w:val="center"/>
              <w:rPr>
                <w:rFonts w:ascii="Arial" w:hAnsi="Arial" w:cs="Arial"/>
                <w:b/>
                <w:sz w:val="20"/>
              </w:rPr>
            </w:pPr>
            <w:r w:rsidRPr="00BD7399">
              <w:rPr>
                <w:rFonts w:ascii="Arial" w:hAnsi="Arial" w:cs="Arial"/>
                <w:b/>
                <w:i/>
                <w:sz w:val="20"/>
              </w:rPr>
              <w:t>via</w:t>
            </w:r>
            <w:r w:rsidRPr="00BD7399">
              <w:rPr>
                <w:rFonts w:ascii="Arial" w:hAnsi="Arial" w:cs="Arial"/>
                <w:b/>
                <w:sz w:val="20"/>
              </w:rPr>
              <w:t xml:space="preserve"> the environment</w:t>
            </w:r>
          </w:p>
        </w:tc>
      </w:tr>
      <w:tr w:rsidR="00683BBC" w:rsidRPr="00BD7399" w14:paraId="253F9CDD" w14:textId="77777777" w:rsidTr="00A558DD">
        <w:tc>
          <w:tcPr>
            <w:tcW w:w="1701" w:type="dxa"/>
            <w:tcMar>
              <w:top w:w="57" w:type="dxa"/>
              <w:left w:w="85" w:type="dxa"/>
              <w:bottom w:w="57" w:type="dxa"/>
              <w:right w:w="85" w:type="dxa"/>
            </w:tcMar>
            <w:vAlign w:val="center"/>
          </w:tcPr>
          <w:p w14:paraId="147CF57A" w14:textId="77777777" w:rsidR="00683BBC" w:rsidRPr="00BD7399" w:rsidRDefault="00683BBC" w:rsidP="00A558DD">
            <w:pPr>
              <w:jc w:val="center"/>
              <w:rPr>
                <w:rFonts w:ascii="Arial" w:hAnsi="Arial" w:cs="Arial"/>
                <w:sz w:val="20"/>
              </w:rPr>
            </w:pPr>
            <w:r w:rsidRPr="00BD7399">
              <w:rPr>
                <w:rFonts w:ascii="Arial" w:hAnsi="Arial" w:cs="Arial"/>
                <w:sz w:val="20"/>
              </w:rPr>
              <w:t>Inhalation</w:t>
            </w:r>
          </w:p>
        </w:tc>
        <w:tc>
          <w:tcPr>
            <w:tcW w:w="1701" w:type="dxa"/>
            <w:tcMar>
              <w:top w:w="57" w:type="dxa"/>
              <w:left w:w="85" w:type="dxa"/>
              <w:bottom w:w="57" w:type="dxa"/>
              <w:right w:w="85" w:type="dxa"/>
            </w:tcMar>
            <w:vAlign w:val="center"/>
          </w:tcPr>
          <w:p w14:paraId="18E20198" w14:textId="77777777" w:rsidR="00683BBC" w:rsidRPr="00BD7399" w:rsidRDefault="00683BBC" w:rsidP="00A558DD">
            <w:pPr>
              <w:jc w:val="center"/>
              <w:rPr>
                <w:rFonts w:ascii="Arial" w:hAnsi="Arial" w:cs="Arial"/>
                <w:sz w:val="20"/>
              </w:rPr>
            </w:pPr>
            <w:r w:rsidRPr="00BD7399">
              <w:rPr>
                <w:rFonts w:ascii="Arial" w:hAnsi="Arial" w:cs="Arial"/>
                <w:sz w:val="20"/>
              </w:rPr>
              <w:t>Not relevant</w:t>
            </w:r>
          </w:p>
        </w:tc>
        <w:tc>
          <w:tcPr>
            <w:tcW w:w="1843" w:type="dxa"/>
            <w:tcMar>
              <w:top w:w="57" w:type="dxa"/>
              <w:left w:w="85" w:type="dxa"/>
              <w:bottom w:w="57" w:type="dxa"/>
              <w:right w:w="85" w:type="dxa"/>
            </w:tcMar>
            <w:vAlign w:val="center"/>
          </w:tcPr>
          <w:p w14:paraId="3163E781" w14:textId="77777777" w:rsidR="00683BBC" w:rsidRPr="00BD7399" w:rsidRDefault="00683BBC" w:rsidP="00A558DD">
            <w:pPr>
              <w:jc w:val="center"/>
              <w:rPr>
                <w:rFonts w:ascii="Arial" w:hAnsi="Arial" w:cs="Arial"/>
                <w:sz w:val="20"/>
              </w:rPr>
            </w:pPr>
            <w:r w:rsidRPr="00BD7399">
              <w:rPr>
                <w:rFonts w:ascii="Arial" w:hAnsi="Arial" w:cs="Arial"/>
                <w:sz w:val="20"/>
              </w:rPr>
              <w:t>Potentially significant</w:t>
            </w:r>
          </w:p>
        </w:tc>
        <w:tc>
          <w:tcPr>
            <w:tcW w:w="1843" w:type="dxa"/>
            <w:tcMar>
              <w:top w:w="57" w:type="dxa"/>
              <w:left w:w="85" w:type="dxa"/>
              <w:bottom w:w="57" w:type="dxa"/>
              <w:right w:w="85" w:type="dxa"/>
            </w:tcMar>
            <w:vAlign w:val="center"/>
          </w:tcPr>
          <w:p w14:paraId="60B51E0C" w14:textId="77777777" w:rsidR="00683BBC" w:rsidRPr="00BD7399" w:rsidRDefault="00683BBC" w:rsidP="00A558DD">
            <w:pPr>
              <w:jc w:val="center"/>
              <w:rPr>
                <w:rFonts w:ascii="Arial" w:hAnsi="Arial" w:cs="Arial"/>
                <w:sz w:val="20"/>
              </w:rPr>
            </w:pPr>
            <w:r w:rsidRPr="00BD7399">
              <w:rPr>
                <w:rFonts w:ascii="Arial" w:hAnsi="Arial" w:cs="Arial"/>
                <w:sz w:val="20"/>
              </w:rPr>
              <w:t>Negligible</w:t>
            </w:r>
          </w:p>
        </w:tc>
        <w:tc>
          <w:tcPr>
            <w:tcW w:w="2126" w:type="dxa"/>
            <w:tcMar>
              <w:top w:w="57" w:type="dxa"/>
              <w:left w:w="85" w:type="dxa"/>
              <w:bottom w:w="57" w:type="dxa"/>
              <w:right w:w="85" w:type="dxa"/>
            </w:tcMar>
            <w:vAlign w:val="center"/>
          </w:tcPr>
          <w:p w14:paraId="1F4E9890" w14:textId="77777777" w:rsidR="00683BBC" w:rsidRPr="00BD7399" w:rsidRDefault="00683BBC" w:rsidP="00A558DD">
            <w:pPr>
              <w:jc w:val="center"/>
              <w:rPr>
                <w:rFonts w:ascii="Arial" w:hAnsi="Arial" w:cs="Arial"/>
                <w:sz w:val="20"/>
              </w:rPr>
            </w:pPr>
            <w:r w:rsidRPr="00BD7399">
              <w:rPr>
                <w:rFonts w:ascii="Arial" w:hAnsi="Arial" w:cs="Arial"/>
                <w:sz w:val="20"/>
              </w:rPr>
              <w:t>Negligible</w:t>
            </w:r>
          </w:p>
        </w:tc>
      </w:tr>
      <w:tr w:rsidR="00683BBC" w:rsidRPr="00BD7399" w14:paraId="4E42BED9" w14:textId="77777777" w:rsidTr="00A558DD">
        <w:tc>
          <w:tcPr>
            <w:tcW w:w="1701" w:type="dxa"/>
            <w:tcMar>
              <w:top w:w="57" w:type="dxa"/>
              <w:left w:w="85" w:type="dxa"/>
              <w:bottom w:w="57" w:type="dxa"/>
              <w:right w:w="85" w:type="dxa"/>
            </w:tcMar>
            <w:vAlign w:val="center"/>
          </w:tcPr>
          <w:p w14:paraId="147187E1" w14:textId="77777777" w:rsidR="00683BBC" w:rsidRPr="00BD7399" w:rsidRDefault="00683BBC" w:rsidP="00A558DD">
            <w:pPr>
              <w:jc w:val="center"/>
              <w:rPr>
                <w:rFonts w:ascii="Arial" w:hAnsi="Arial" w:cs="Arial"/>
                <w:sz w:val="20"/>
              </w:rPr>
            </w:pPr>
            <w:r w:rsidRPr="00BD7399">
              <w:rPr>
                <w:rFonts w:ascii="Arial" w:hAnsi="Arial" w:cs="Arial"/>
                <w:sz w:val="20"/>
              </w:rPr>
              <w:t>Dermal</w:t>
            </w:r>
          </w:p>
        </w:tc>
        <w:tc>
          <w:tcPr>
            <w:tcW w:w="1701" w:type="dxa"/>
            <w:tcMar>
              <w:top w:w="57" w:type="dxa"/>
              <w:left w:w="85" w:type="dxa"/>
              <w:bottom w:w="57" w:type="dxa"/>
              <w:right w:w="85" w:type="dxa"/>
            </w:tcMar>
            <w:vAlign w:val="center"/>
          </w:tcPr>
          <w:p w14:paraId="6276820D" w14:textId="77777777" w:rsidR="00683BBC" w:rsidRPr="00BD7399" w:rsidRDefault="00683BBC" w:rsidP="00A558DD">
            <w:pPr>
              <w:jc w:val="center"/>
              <w:rPr>
                <w:rFonts w:ascii="Arial" w:hAnsi="Arial" w:cs="Arial"/>
                <w:sz w:val="20"/>
              </w:rPr>
            </w:pPr>
            <w:r w:rsidRPr="00BD7399">
              <w:rPr>
                <w:rFonts w:ascii="Arial" w:hAnsi="Arial" w:cs="Arial"/>
                <w:sz w:val="20"/>
              </w:rPr>
              <w:t>Not relevant</w:t>
            </w:r>
          </w:p>
        </w:tc>
        <w:tc>
          <w:tcPr>
            <w:tcW w:w="1843" w:type="dxa"/>
            <w:tcMar>
              <w:top w:w="57" w:type="dxa"/>
              <w:left w:w="85" w:type="dxa"/>
              <w:bottom w:w="57" w:type="dxa"/>
              <w:right w:w="85" w:type="dxa"/>
            </w:tcMar>
            <w:vAlign w:val="center"/>
          </w:tcPr>
          <w:p w14:paraId="77681937" w14:textId="77777777" w:rsidR="00683BBC" w:rsidRPr="00BD7399" w:rsidRDefault="00683BBC" w:rsidP="00A558DD">
            <w:pPr>
              <w:jc w:val="center"/>
              <w:rPr>
                <w:rFonts w:ascii="Arial" w:hAnsi="Arial" w:cs="Arial"/>
                <w:sz w:val="20"/>
              </w:rPr>
            </w:pPr>
            <w:r w:rsidRPr="00BD7399">
              <w:rPr>
                <w:rFonts w:ascii="Arial" w:hAnsi="Arial" w:cs="Arial"/>
                <w:sz w:val="20"/>
              </w:rPr>
              <w:t>Potentially significant</w:t>
            </w:r>
          </w:p>
        </w:tc>
        <w:tc>
          <w:tcPr>
            <w:tcW w:w="1843" w:type="dxa"/>
            <w:tcMar>
              <w:top w:w="57" w:type="dxa"/>
              <w:left w:w="85" w:type="dxa"/>
              <w:bottom w:w="57" w:type="dxa"/>
              <w:right w:w="85" w:type="dxa"/>
            </w:tcMar>
            <w:vAlign w:val="center"/>
          </w:tcPr>
          <w:p w14:paraId="6F9C53C8" w14:textId="77777777" w:rsidR="00683BBC" w:rsidRPr="00BD7399" w:rsidRDefault="00683BBC" w:rsidP="00A558DD">
            <w:pPr>
              <w:jc w:val="center"/>
              <w:rPr>
                <w:rFonts w:ascii="Arial" w:hAnsi="Arial" w:cs="Arial"/>
                <w:sz w:val="20"/>
              </w:rPr>
            </w:pPr>
            <w:r w:rsidRPr="00BD7399">
              <w:rPr>
                <w:rFonts w:ascii="Arial" w:hAnsi="Arial" w:cs="Arial"/>
                <w:sz w:val="20"/>
              </w:rPr>
              <w:t>Potentially significant</w:t>
            </w:r>
          </w:p>
        </w:tc>
        <w:tc>
          <w:tcPr>
            <w:tcW w:w="2126" w:type="dxa"/>
            <w:tcMar>
              <w:top w:w="57" w:type="dxa"/>
              <w:left w:w="85" w:type="dxa"/>
              <w:bottom w:w="57" w:type="dxa"/>
              <w:right w:w="85" w:type="dxa"/>
            </w:tcMar>
            <w:vAlign w:val="center"/>
          </w:tcPr>
          <w:p w14:paraId="5B4702C9" w14:textId="77777777" w:rsidR="00683BBC" w:rsidRPr="00BD7399" w:rsidRDefault="00683BBC" w:rsidP="00A558DD">
            <w:pPr>
              <w:jc w:val="center"/>
              <w:rPr>
                <w:rFonts w:ascii="Arial" w:hAnsi="Arial" w:cs="Arial"/>
                <w:sz w:val="20"/>
              </w:rPr>
            </w:pPr>
            <w:r w:rsidRPr="00BD7399">
              <w:rPr>
                <w:rFonts w:ascii="Arial" w:hAnsi="Arial" w:cs="Arial"/>
                <w:sz w:val="20"/>
              </w:rPr>
              <w:t>Negligible</w:t>
            </w:r>
          </w:p>
        </w:tc>
      </w:tr>
      <w:tr w:rsidR="00683BBC" w:rsidRPr="00BD7399" w14:paraId="2E39A8A6" w14:textId="77777777" w:rsidTr="00A558DD">
        <w:tc>
          <w:tcPr>
            <w:tcW w:w="1701" w:type="dxa"/>
            <w:tcMar>
              <w:top w:w="57" w:type="dxa"/>
              <w:left w:w="85" w:type="dxa"/>
              <w:bottom w:w="57" w:type="dxa"/>
              <w:right w:w="85" w:type="dxa"/>
            </w:tcMar>
            <w:vAlign w:val="center"/>
          </w:tcPr>
          <w:p w14:paraId="71A05EE6" w14:textId="77777777" w:rsidR="00683BBC" w:rsidRPr="00BD7399" w:rsidRDefault="00683BBC" w:rsidP="00A558DD">
            <w:pPr>
              <w:jc w:val="center"/>
              <w:rPr>
                <w:rFonts w:ascii="Arial" w:hAnsi="Arial" w:cs="Arial"/>
                <w:sz w:val="20"/>
              </w:rPr>
            </w:pPr>
            <w:r w:rsidRPr="00BD7399">
              <w:rPr>
                <w:rFonts w:ascii="Arial" w:hAnsi="Arial" w:cs="Arial"/>
                <w:sz w:val="20"/>
              </w:rPr>
              <w:t>Oral</w:t>
            </w:r>
          </w:p>
        </w:tc>
        <w:tc>
          <w:tcPr>
            <w:tcW w:w="1701" w:type="dxa"/>
            <w:tcMar>
              <w:top w:w="57" w:type="dxa"/>
              <w:left w:w="85" w:type="dxa"/>
              <w:bottom w:w="57" w:type="dxa"/>
              <w:right w:w="85" w:type="dxa"/>
            </w:tcMar>
            <w:vAlign w:val="center"/>
          </w:tcPr>
          <w:p w14:paraId="3065961E" w14:textId="77777777" w:rsidR="00683BBC" w:rsidRPr="00BD7399" w:rsidRDefault="00683BBC" w:rsidP="00A558DD">
            <w:pPr>
              <w:jc w:val="center"/>
              <w:rPr>
                <w:rFonts w:ascii="Arial" w:hAnsi="Arial" w:cs="Arial"/>
                <w:sz w:val="20"/>
              </w:rPr>
            </w:pPr>
            <w:r w:rsidRPr="00BD7399">
              <w:rPr>
                <w:rFonts w:ascii="Arial" w:hAnsi="Arial" w:cs="Arial"/>
                <w:sz w:val="20"/>
              </w:rPr>
              <w:t>Not relevant</w:t>
            </w:r>
          </w:p>
        </w:tc>
        <w:tc>
          <w:tcPr>
            <w:tcW w:w="1843" w:type="dxa"/>
            <w:tcMar>
              <w:top w:w="57" w:type="dxa"/>
              <w:left w:w="85" w:type="dxa"/>
              <w:bottom w:w="57" w:type="dxa"/>
              <w:right w:w="85" w:type="dxa"/>
            </w:tcMar>
            <w:vAlign w:val="center"/>
          </w:tcPr>
          <w:p w14:paraId="443CBA6A" w14:textId="77777777" w:rsidR="00683BBC" w:rsidRPr="00BD7399" w:rsidRDefault="00683BBC" w:rsidP="00A558DD">
            <w:pPr>
              <w:jc w:val="center"/>
              <w:rPr>
                <w:rFonts w:ascii="Arial" w:hAnsi="Arial" w:cs="Arial"/>
                <w:sz w:val="20"/>
              </w:rPr>
            </w:pPr>
            <w:r w:rsidRPr="00BD7399">
              <w:rPr>
                <w:rFonts w:ascii="Arial" w:hAnsi="Arial" w:cs="Arial"/>
                <w:sz w:val="20"/>
              </w:rPr>
              <w:t>Negligible</w:t>
            </w:r>
          </w:p>
        </w:tc>
        <w:tc>
          <w:tcPr>
            <w:tcW w:w="1843" w:type="dxa"/>
            <w:tcMar>
              <w:top w:w="57" w:type="dxa"/>
              <w:left w:w="85" w:type="dxa"/>
              <w:bottom w:w="57" w:type="dxa"/>
              <w:right w:w="85" w:type="dxa"/>
            </w:tcMar>
            <w:vAlign w:val="center"/>
          </w:tcPr>
          <w:p w14:paraId="68C85337" w14:textId="77777777" w:rsidR="00683BBC" w:rsidRPr="00BD7399" w:rsidRDefault="00683BBC" w:rsidP="00A558DD">
            <w:pPr>
              <w:jc w:val="center"/>
              <w:rPr>
                <w:rFonts w:ascii="Arial" w:hAnsi="Arial" w:cs="Arial"/>
                <w:sz w:val="20"/>
              </w:rPr>
            </w:pPr>
            <w:r w:rsidRPr="00BD7399">
              <w:rPr>
                <w:rFonts w:ascii="Arial" w:hAnsi="Arial" w:cs="Arial"/>
                <w:sz w:val="20"/>
              </w:rPr>
              <w:t>Potentially significan</w:t>
            </w:r>
          </w:p>
        </w:tc>
        <w:tc>
          <w:tcPr>
            <w:tcW w:w="2126" w:type="dxa"/>
            <w:tcMar>
              <w:top w:w="57" w:type="dxa"/>
              <w:left w:w="85" w:type="dxa"/>
              <w:bottom w:w="57" w:type="dxa"/>
              <w:right w:w="85" w:type="dxa"/>
            </w:tcMar>
            <w:vAlign w:val="center"/>
          </w:tcPr>
          <w:p w14:paraId="682D5598" w14:textId="77777777" w:rsidR="00683BBC" w:rsidRPr="00BD7399" w:rsidRDefault="00683BBC" w:rsidP="00A558DD">
            <w:pPr>
              <w:jc w:val="center"/>
              <w:rPr>
                <w:rFonts w:ascii="Arial" w:hAnsi="Arial" w:cs="Arial"/>
                <w:sz w:val="20"/>
              </w:rPr>
            </w:pPr>
            <w:r w:rsidRPr="00BD7399">
              <w:rPr>
                <w:rFonts w:ascii="Arial" w:hAnsi="Arial" w:cs="Arial"/>
                <w:sz w:val="20"/>
              </w:rPr>
              <w:t>Negligible</w:t>
            </w:r>
          </w:p>
        </w:tc>
      </w:tr>
    </w:tbl>
    <w:p w14:paraId="7507A884" w14:textId="77777777" w:rsidR="00394264" w:rsidRPr="00BD7399" w:rsidRDefault="00394264" w:rsidP="00113253">
      <w:pPr>
        <w:pStyle w:val="BfRBBStandard"/>
        <w:rPr>
          <w:rFonts w:eastAsia="Times New Roman"/>
          <w:noProof w:val="0"/>
          <w:szCs w:val="24"/>
          <w:lang w:val="en-GB" w:eastAsia="sv-SE"/>
        </w:rPr>
      </w:pPr>
    </w:p>
    <w:p w14:paraId="41D8C358" w14:textId="77777777" w:rsidR="00086480" w:rsidRPr="00BD7399" w:rsidRDefault="00086480" w:rsidP="00113253">
      <w:pPr>
        <w:pStyle w:val="BfRBBStandard"/>
        <w:rPr>
          <w:rFonts w:eastAsia="Times New Roman"/>
          <w:noProof w:val="0"/>
          <w:szCs w:val="24"/>
          <w:lang w:val="en-GB" w:eastAsia="sv-SE"/>
        </w:rPr>
      </w:pPr>
    </w:p>
    <w:p w14:paraId="33CAD652" w14:textId="77777777" w:rsidR="0075720C" w:rsidRPr="00BD7399" w:rsidRDefault="0075720C" w:rsidP="003F0EED">
      <w:pPr>
        <w:pStyle w:val="Titre4"/>
        <w:rPr>
          <w:rFonts w:cs="Arial"/>
          <w:sz w:val="24"/>
          <w:szCs w:val="24"/>
        </w:rPr>
      </w:pPr>
      <w:bookmarkStart w:id="206" w:name="_Toc523232406"/>
      <w:r w:rsidRPr="00BD7399">
        <w:rPr>
          <w:rFonts w:cs="Arial"/>
          <w:sz w:val="24"/>
          <w:szCs w:val="24"/>
        </w:rPr>
        <w:t>Direct exposure as a result of use of the active substance in biocidal product</w:t>
      </w:r>
      <w:bookmarkEnd w:id="206"/>
    </w:p>
    <w:p w14:paraId="078CC8FB" w14:textId="77777777" w:rsidR="0075720C" w:rsidRPr="00BD7399" w:rsidRDefault="0075720C" w:rsidP="003F0EED">
      <w:pPr>
        <w:pStyle w:val="Titre5"/>
        <w:rPr>
          <w:rFonts w:cs="Arial"/>
        </w:rPr>
      </w:pPr>
      <w:r w:rsidRPr="00BD7399">
        <w:rPr>
          <w:rFonts w:cs="Arial"/>
        </w:rPr>
        <w:t>Exposure of professional users</w:t>
      </w:r>
    </w:p>
    <w:p w14:paraId="3F06F9B5" w14:textId="77777777" w:rsidR="00683BBC" w:rsidRPr="00BD7399" w:rsidRDefault="00683BBC" w:rsidP="00A558DD">
      <w:pPr>
        <w:pStyle w:val="BfRBBStandard"/>
        <w:spacing w:after="120"/>
        <w:rPr>
          <w:rFonts w:eastAsia="Times New Roman"/>
          <w:i/>
          <w:noProof w:val="0"/>
          <w:lang w:val="en-GB" w:eastAsia="sv-SE"/>
        </w:rPr>
      </w:pPr>
      <w:r w:rsidRPr="00BD7399">
        <w:rPr>
          <w:rFonts w:eastAsia="Times New Roman"/>
          <w:i/>
          <w:noProof w:val="0"/>
          <w:lang w:val="en-GB" w:eastAsia="sv-SE"/>
        </w:rPr>
        <w:t>In Annex 6 „Safety for professional operators“, the results of the exposure calculations for the active substance and the substance of concern for the professional user are laid out.</w:t>
      </w:r>
    </w:p>
    <w:p w14:paraId="09A67B42" w14:textId="77777777" w:rsidR="00683BBC" w:rsidRPr="00BD7399" w:rsidRDefault="00683BBC" w:rsidP="00A558DD">
      <w:pPr>
        <w:pStyle w:val="BfRBBStandard"/>
        <w:spacing w:after="120"/>
        <w:rPr>
          <w:rFonts w:eastAsia="Times New Roman"/>
          <w:i/>
          <w:noProof w:val="0"/>
          <w:lang w:val="en-GB" w:eastAsia="sv-SE"/>
        </w:rPr>
      </w:pPr>
    </w:p>
    <w:p w14:paraId="52D35909" w14:textId="77777777" w:rsidR="00683BBC" w:rsidRPr="00BD7399" w:rsidRDefault="001C2391" w:rsidP="00EF5A5E">
      <w:pPr>
        <w:pStyle w:val="BfRBBStandard"/>
        <w:spacing w:after="120"/>
        <w:rPr>
          <w:rFonts w:eastAsia="Times New Roman"/>
          <w:lang w:val="en-GB"/>
        </w:rPr>
      </w:pPr>
      <w:r w:rsidRPr="00BD7399">
        <w:rPr>
          <w:rFonts w:eastAsia="Times New Roman"/>
          <w:lang w:val="en-GB"/>
        </w:rPr>
        <w:t>FANGA PATE PRO</w:t>
      </w:r>
      <w:r w:rsidR="00683BBC" w:rsidRPr="00BD7399">
        <w:rPr>
          <w:rFonts w:eastAsia="Times New Roman"/>
          <w:lang w:val="en-GB"/>
        </w:rPr>
        <w:t xml:space="preserve"> is used for the control of rats and mice for use indoors, with the purpose of protecting human food and animal feedstuffs, and for human hygiene.</w:t>
      </w:r>
    </w:p>
    <w:p w14:paraId="110B81BE" w14:textId="77777777" w:rsidR="00EF5A5E" w:rsidRPr="00BD7399" w:rsidRDefault="00EF5A5E" w:rsidP="00EF5A5E">
      <w:pPr>
        <w:pStyle w:val="BfRBBStandard"/>
        <w:spacing w:after="120"/>
        <w:rPr>
          <w:rFonts w:eastAsia="Times New Roman"/>
          <w:noProof w:val="0"/>
          <w:lang w:val="en-GB" w:eastAsia="sv-SE"/>
        </w:rPr>
      </w:pPr>
      <w:r w:rsidRPr="00BD7399">
        <w:rPr>
          <w:rFonts w:eastAsia="Times New Roman"/>
          <w:noProof w:val="0"/>
          <w:lang w:val="en-GB" w:eastAsia="sv-SE"/>
        </w:rPr>
        <w:t>The product is only supplied in sachets. Considering the nature of the sachets (paper), a dermal exposure during loading is taken into account. Exposure assessment has been performed with the dose of 180 g of product for the control of rats. This assessment covers the assessment for mice as the intended doses are lower.</w:t>
      </w:r>
    </w:p>
    <w:p w14:paraId="017D16D7" w14:textId="77777777" w:rsidR="00BD2D12" w:rsidRPr="00BD7399" w:rsidRDefault="00BD2D12" w:rsidP="00EF5A5E">
      <w:pPr>
        <w:pStyle w:val="BfRBBStandard"/>
        <w:spacing w:after="120"/>
        <w:rPr>
          <w:rFonts w:eastAsia="Times New Roman"/>
          <w:noProof w:val="0"/>
          <w:lang w:val="en-GB" w:eastAsia="sv-SE"/>
        </w:rPr>
      </w:pPr>
    </w:p>
    <w:p w14:paraId="36E1EE27" w14:textId="77777777" w:rsidR="00A558DD" w:rsidRPr="00BD7399" w:rsidRDefault="00A558DD" w:rsidP="00A558DD">
      <w:pPr>
        <w:spacing w:after="120" w:line="240" w:lineRule="auto"/>
        <w:jc w:val="both"/>
        <w:rPr>
          <w:rFonts w:ascii="Arial" w:hAnsi="Arial" w:cs="Arial"/>
          <w:szCs w:val="22"/>
          <w:lang w:val="en-GB"/>
        </w:rPr>
      </w:pPr>
      <w:r w:rsidRPr="00BD7399">
        <w:rPr>
          <w:rFonts w:ascii="Arial" w:hAnsi="Arial" w:cs="Arial"/>
          <w:szCs w:val="22"/>
          <w:lang w:val="en-GB"/>
        </w:rPr>
        <w:t>In the dossier, TRIPLAN assessed the human exposure based on the TNsG on human exposure, section 7.2 of part 3 – June 2002. This document only contains a series of examples for human exposure assessment and should not be considered as reference data. Therefore, since TRIPLAN provided a letter of access for the unpublished CEFIC study “</w:t>
      </w:r>
      <w:r w:rsidRPr="00BD7399">
        <w:rPr>
          <w:rFonts w:ascii="Arial" w:hAnsi="Arial" w:cs="Arial"/>
          <w:i/>
          <w:szCs w:val="22"/>
          <w:lang w:val="en-GB"/>
        </w:rPr>
        <w:t>Chambers J.G. and Snowdon P.J. Study to determine potential exposure to operators during simulated use of anticoagulant rodenticide baits</w:t>
      </w:r>
      <w:r w:rsidRPr="00BD7399">
        <w:rPr>
          <w:rFonts w:ascii="Arial" w:hAnsi="Arial" w:cs="Arial"/>
          <w:szCs w:val="22"/>
          <w:lang w:val="en-GB"/>
        </w:rPr>
        <w:t xml:space="preserve">”, the FR CA decided to base the human exposure assessment for professionals on this study as done by the RMS (Italy) of the active substance in the Assessment report on brodifacoum. </w:t>
      </w:r>
      <w:r w:rsidR="00717BFD" w:rsidRPr="00BD7399">
        <w:rPr>
          <w:rFonts w:ascii="Arial" w:hAnsi="Arial" w:cs="Arial"/>
          <w:szCs w:val="22"/>
          <w:lang w:val="en-GB"/>
        </w:rPr>
        <w:t>This study examined the inhalation and dermal exposures associated with all activities involved in using a paste bait (filling and placing bait points, and clean-up and disposal of bait points). The used paste bait containing flocoumafen was selected as a worst case representative product of all block rodenticide baits. In this study, 10 replicates were performed at 1, 5 and 10 manipulations. Therefore, the FR CA decided to use the exposure estimations issued from the CEFIC study for the assessment of FANGA PATE PRO</w:t>
      </w:r>
      <w:r w:rsidRPr="00BD7399">
        <w:rPr>
          <w:rFonts w:ascii="Arial" w:hAnsi="Arial" w:cs="Arial"/>
          <w:szCs w:val="22"/>
          <w:lang w:val="en-GB"/>
        </w:rPr>
        <w:t xml:space="preserve"> </w:t>
      </w:r>
    </w:p>
    <w:p w14:paraId="147A22EB" w14:textId="77777777" w:rsidR="00A558DD" w:rsidRPr="00BD7399" w:rsidRDefault="00A558DD" w:rsidP="00A558DD">
      <w:pPr>
        <w:spacing w:after="120" w:line="240" w:lineRule="auto"/>
        <w:jc w:val="both"/>
        <w:rPr>
          <w:rFonts w:ascii="Arial" w:hAnsi="Arial" w:cs="Arial"/>
          <w:szCs w:val="22"/>
          <w:highlight w:val="yellow"/>
          <w:lang w:val="en-GB"/>
        </w:rPr>
      </w:pPr>
    </w:p>
    <w:p w14:paraId="2C9A3AA8" w14:textId="77777777" w:rsidR="00A558DD" w:rsidRPr="00BD7399" w:rsidRDefault="00A558DD" w:rsidP="00A558DD">
      <w:pPr>
        <w:spacing w:after="120" w:line="240" w:lineRule="auto"/>
        <w:jc w:val="both"/>
        <w:rPr>
          <w:rFonts w:ascii="Arial" w:eastAsia="Times New Roman" w:hAnsi="Arial" w:cs="Arial"/>
          <w:szCs w:val="22"/>
          <w:lang w:val="en-GB"/>
        </w:rPr>
      </w:pPr>
      <w:r w:rsidRPr="00BD7399">
        <w:rPr>
          <w:rFonts w:ascii="Arial" w:hAnsi="Arial" w:cs="Arial"/>
          <w:szCs w:val="22"/>
          <w:lang w:val="en-GB"/>
        </w:rPr>
        <w:t>Additionally, the HEEG</w:t>
      </w:r>
      <w:r w:rsidRPr="00BD7399" w:rsidDel="00B566FA">
        <w:rPr>
          <w:rFonts w:ascii="Arial" w:hAnsi="Arial" w:cs="Arial"/>
          <w:szCs w:val="22"/>
          <w:lang w:val="en-GB"/>
        </w:rPr>
        <w:t xml:space="preserve"> </w:t>
      </w:r>
      <w:r w:rsidRPr="00BD7399">
        <w:rPr>
          <w:rFonts w:ascii="Arial" w:hAnsi="Arial" w:cs="Arial"/>
          <w:szCs w:val="22"/>
          <w:lang w:val="en-GB"/>
        </w:rPr>
        <w:t>opinion on harmonising the number of manipulations in the assessment of rodenticides (anticoagulant), agreed at TMIII 2010 and the HEEG opinion on an harmonised approach for the assessment of rodenticides (anticoagulants) agreed at TMII 2011 were taken into account for the estimation of exposure for professionals.</w:t>
      </w:r>
      <w:r w:rsidRPr="00BD7399">
        <w:rPr>
          <w:rFonts w:ascii="Arial" w:eastAsia="Times New Roman" w:hAnsi="Arial" w:cs="Arial"/>
          <w:szCs w:val="22"/>
          <w:lang w:val="en-GB"/>
        </w:rPr>
        <w:t xml:space="preserve"> </w:t>
      </w:r>
    </w:p>
    <w:p w14:paraId="33C91C18" w14:textId="77777777" w:rsidR="00A558DD" w:rsidRPr="00BD7399" w:rsidRDefault="00A558DD" w:rsidP="000C74A3">
      <w:pPr>
        <w:pStyle w:val="BfRBBStandard"/>
        <w:rPr>
          <w:rFonts w:eastAsia="Times New Roman"/>
          <w:noProof w:val="0"/>
          <w:lang w:val="en-GB" w:eastAsia="sv-SE"/>
        </w:rPr>
      </w:pPr>
    </w:p>
    <w:p w14:paraId="45478F1F" w14:textId="77777777" w:rsidR="005C4C4D" w:rsidRPr="00BD7399" w:rsidRDefault="005C4C4D" w:rsidP="000C74A3">
      <w:pPr>
        <w:spacing w:line="240" w:lineRule="auto"/>
        <w:jc w:val="both"/>
        <w:rPr>
          <w:rFonts w:ascii="Arial" w:eastAsia="Times New Roman" w:hAnsi="Arial" w:cs="Arial"/>
          <w:szCs w:val="22"/>
          <w:u w:val="single"/>
          <w:lang w:val="en-GB"/>
        </w:rPr>
      </w:pPr>
      <w:r w:rsidRPr="00BD7399">
        <w:rPr>
          <w:rFonts w:ascii="Arial" w:eastAsia="Times New Roman" w:hAnsi="Arial" w:cs="Arial"/>
          <w:szCs w:val="22"/>
          <w:u w:val="single"/>
          <w:lang w:val="en-GB"/>
        </w:rPr>
        <w:t>Loading phase:</w:t>
      </w:r>
    </w:p>
    <w:p w14:paraId="654A8043" w14:textId="77777777" w:rsidR="00EF5A5E" w:rsidRPr="00BD7399" w:rsidRDefault="00EF5A5E" w:rsidP="000C74A3">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Based on the CEFIC study and taking into account the HEEG opinion on an harmonised approach for the assessment of rodenticides (anticoagulants) agreed at TMII 2011, the amount of product on fingers/hands </w:t>
      </w:r>
      <w:r w:rsidRPr="00BD7399">
        <w:rPr>
          <w:rFonts w:ascii="Arial" w:eastAsia="Times New Roman" w:hAnsi="Arial" w:cs="Arial"/>
          <w:b/>
          <w:szCs w:val="22"/>
          <w:lang w:val="en-GB"/>
        </w:rPr>
        <w:t>during the loading</w:t>
      </w:r>
      <w:r w:rsidRPr="00BD7399">
        <w:rPr>
          <w:rFonts w:ascii="Arial" w:eastAsia="Times New Roman" w:hAnsi="Arial" w:cs="Arial"/>
          <w:szCs w:val="22"/>
          <w:lang w:val="en-GB"/>
        </w:rPr>
        <w:t xml:space="preserve"> of 5 wax blocks of 20g per manipulation was 27.79 mg</w:t>
      </w:r>
      <w:r w:rsidR="00A91DD7" w:rsidRPr="00BD7399">
        <w:rPr>
          <w:rFonts w:ascii="Arial" w:eastAsia="Times New Roman" w:hAnsi="Arial" w:cs="Arial"/>
          <w:szCs w:val="22"/>
          <w:lang w:val="en-GB"/>
        </w:rPr>
        <w:t xml:space="preserve"> of product</w:t>
      </w:r>
      <w:r w:rsidRPr="00BD7399">
        <w:rPr>
          <w:rFonts w:ascii="Arial" w:eastAsia="Times New Roman" w:hAnsi="Arial" w:cs="Arial"/>
          <w:szCs w:val="22"/>
          <w:lang w:val="en-GB"/>
        </w:rPr>
        <w:t>. The following parameters were taken into account:</w:t>
      </w:r>
    </w:p>
    <w:p w14:paraId="762768AC" w14:textId="77777777" w:rsidR="00EF5A5E" w:rsidRPr="00BD7399" w:rsidRDefault="00EF5A5E" w:rsidP="000C74A3">
      <w:pPr>
        <w:numPr>
          <w:ilvl w:val="0"/>
          <w:numId w:val="12"/>
        </w:num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active substance in product: 0.005 %,(w/w);</w:t>
      </w:r>
    </w:p>
    <w:p w14:paraId="60E7829F" w14:textId="77777777" w:rsidR="00EF5A5E" w:rsidRPr="00BD7399" w:rsidRDefault="005C4C4D" w:rsidP="000C74A3">
      <w:pPr>
        <w:numPr>
          <w:ilvl w:val="0"/>
          <w:numId w:val="12"/>
        </w:num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n</w:t>
      </w:r>
      <w:r w:rsidR="00EF5A5E" w:rsidRPr="00BD7399">
        <w:rPr>
          <w:rFonts w:ascii="Arial" w:eastAsia="Times New Roman" w:hAnsi="Arial" w:cs="Arial"/>
          <w:szCs w:val="22"/>
          <w:lang w:val="en-GB"/>
        </w:rPr>
        <w:t>umber of blocks per bait site</w:t>
      </w:r>
      <w:r w:rsidR="00EF5A5E" w:rsidRPr="00BD7399">
        <w:rPr>
          <w:rStyle w:val="Appelnotedebasdep"/>
          <w:rFonts w:ascii="Arial" w:eastAsia="Times New Roman" w:hAnsi="Arial" w:cs="Arial"/>
          <w:szCs w:val="22"/>
          <w:lang w:val="en-GB"/>
        </w:rPr>
        <w:footnoteReference w:id="18"/>
      </w:r>
      <w:r w:rsidR="00EF5A5E" w:rsidRPr="00BD7399">
        <w:rPr>
          <w:rFonts w:ascii="Arial" w:eastAsia="Times New Roman" w:hAnsi="Arial" w:cs="Arial"/>
          <w:szCs w:val="22"/>
          <w:lang w:val="en-GB"/>
        </w:rPr>
        <w:t>: 18 for control of rats</w:t>
      </w:r>
    </w:p>
    <w:p w14:paraId="2C8AFC95" w14:textId="77777777" w:rsidR="00EF5A5E" w:rsidRPr="00BD7399" w:rsidRDefault="00EF5A5E" w:rsidP="000C74A3">
      <w:pPr>
        <w:numPr>
          <w:ilvl w:val="0"/>
          <w:numId w:val="12"/>
        </w:num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dermal absorption: 0.047 %, </w:t>
      </w:r>
    </w:p>
    <w:p w14:paraId="6B08AC67" w14:textId="77777777" w:rsidR="00EF5A5E" w:rsidRPr="00BD7399" w:rsidRDefault="00EF5A5E" w:rsidP="000C74A3">
      <w:pPr>
        <w:numPr>
          <w:ilvl w:val="0"/>
          <w:numId w:val="12"/>
        </w:num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body weight: 60 kg.</w:t>
      </w:r>
    </w:p>
    <w:p w14:paraId="46CAE82C" w14:textId="77777777" w:rsidR="00EF5A5E" w:rsidRPr="00BD7399" w:rsidRDefault="00EF5A5E" w:rsidP="000C74A3">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Thus, the systemic dose of brodifacoum per placing of one bait site is 3.9x10</w:t>
      </w:r>
      <w:r w:rsidRPr="00BD7399">
        <w:rPr>
          <w:rFonts w:ascii="Arial" w:eastAsia="Times New Roman" w:hAnsi="Arial" w:cs="Arial"/>
          <w:szCs w:val="22"/>
          <w:vertAlign w:val="superscript"/>
          <w:lang w:val="en-GB"/>
        </w:rPr>
        <w:t xml:space="preserve">-8 </w:t>
      </w:r>
      <w:r w:rsidRPr="00BD7399">
        <w:rPr>
          <w:rFonts w:ascii="Arial" w:eastAsia="Times New Roman" w:hAnsi="Arial" w:cs="Arial"/>
          <w:szCs w:val="22"/>
          <w:lang w:val="en-GB"/>
        </w:rPr>
        <w:t>mg/kg bw/event for control of rats and mice</w:t>
      </w:r>
      <w:r w:rsidRPr="00BD7399">
        <w:rPr>
          <w:rFonts w:ascii="Arial" w:eastAsia="Times New Roman" w:hAnsi="Arial" w:cs="Arial"/>
          <w:szCs w:val="22"/>
        </w:rPr>
        <w:t>.</w:t>
      </w:r>
    </w:p>
    <w:p w14:paraId="7139CA74" w14:textId="77777777" w:rsidR="00EF5A5E" w:rsidRPr="00BD7399" w:rsidRDefault="00EF5A5E" w:rsidP="000C74A3">
      <w:pPr>
        <w:pStyle w:val="BfRBBStandard"/>
        <w:rPr>
          <w:rFonts w:eastAsia="Times New Roman"/>
          <w:lang w:val="en-GB"/>
        </w:rPr>
      </w:pPr>
      <w:r w:rsidRPr="00BD7399">
        <w:rPr>
          <w:rFonts w:eastAsia="Times New Roman"/>
          <w:lang w:val="en-GB"/>
        </w:rPr>
        <w:t>The harmoni</w:t>
      </w:r>
      <w:r w:rsidR="005C4C4D" w:rsidRPr="00BD7399">
        <w:rPr>
          <w:rFonts w:eastAsia="Times New Roman"/>
          <w:lang w:val="en-GB"/>
        </w:rPr>
        <w:t>s</w:t>
      </w:r>
      <w:r w:rsidRPr="00BD7399">
        <w:rPr>
          <w:rFonts w:eastAsia="Times New Roman"/>
          <w:lang w:val="en-GB"/>
        </w:rPr>
        <w:t>ed number of manipulations for rodenticides anticoagulant set in the HEEG opinion agreed at TMIII 2010 was used to assess the overall exposure systemic dose. Considering 60 loading</w:t>
      </w:r>
      <w:r w:rsidR="005C4C4D" w:rsidRPr="00BD7399">
        <w:rPr>
          <w:rFonts w:eastAsia="Times New Roman"/>
          <w:lang w:val="en-GB"/>
        </w:rPr>
        <w:t>s</w:t>
      </w:r>
      <w:r w:rsidRPr="00BD7399">
        <w:rPr>
          <w:rFonts w:eastAsia="Times New Roman"/>
          <w:lang w:val="en-GB"/>
        </w:rPr>
        <w:t xml:space="preserve"> are done per day, the systemic dose via skin is 2.4x10</w:t>
      </w:r>
      <w:r w:rsidRPr="00BD7399">
        <w:rPr>
          <w:rFonts w:eastAsia="Times New Roman"/>
          <w:vertAlign w:val="superscript"/>
          <w:lang w:val="en-GB"/>
        </w:rPr>
        <w:t>-6</w:t>
      </w:r>
      <w:r w:rsidRPr="00BD7399">
        <w:rPr>
          <w:rFonts w:eastAsia="Times New Roman"/>
          <w:lang w:val="en-GB"/>
        </w:rPr>
        <w:t xml:space="preserve"> mg a.s/kg bw/day for the control of rats. </w:t>
      </w:r>
    </w:p>
    <w:p w14:paraId="5118C89D" w14:textId="77777777" w:rsidR="00EF5A5E" w:rsidRPr="00BD7399" w:rsidRDefault="00EF5A5E" w:rsidP="000C74A3">
      <w:pPr>
        <w:pStyle w:val="BfRBBStandard"/>
        <w:rPr>
          <w:rFonts w:eastAsia="Times New Roman"/>
          <w:lang w:val="en-GB"/>
        </w:rPr>
      </w:pPr>
    </w:p>
    <w:p w14:paraId="3ED50E45" w14:textId="77777777" w:rsidR="005C4C4D" w:rsidRPr="00BD7399" w:rsidRDefault="005C4C4D" w:rsidP="000C74A3">
      <w:pPr>
        <w:pStyle w:val="BfRBBStandard"/>
        <w:rPr>
          <w:rFonts w:eastAsia="Times New Roman"/>
          <w:u w:val="single"/>
          <w:lang w:val="en-GB"/>
        </w:rPr>
      </w:pPr>
      <w:r w:rsidRPr="00BD7399">
        <w:rPr>
          <w:rFonts w:eastAsia="Times New Roman"/>
          <w:u w:val="single"/>
          <w:lang w:val="en-GB"/>
        </w:rPr>
        <w:t>Cleaning phase:</w:t>
      </w:r>
    </w:p>
    <w:p w14:paraId="0E9141BD" w14:textId="77777777" w:rsidR="00EF5A5E" w:rsidRPr="00BD7399" w:rsidRDefault="00EF5A5E" w:rsidP="000C74A3">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Based on the CEFIC study and taking into account the HEEG opinion on an harmonised approach for the assessment of rodenticides (anticoagulants) agreed at TMII 2011, the amount of product on fingers/hands </w:t>
      </w:r>
      <w:r w:rsidRPr="00BD7399">
        <w:rPr>
          <w:rFonts w:ascii="Arial" w:eastAsia="Times New Roman" w:hAnsi="Arial" w:cs="Arial"/>
          <w:b/>
          <w:szCs w:val="22"/>
          <w:lang w:val="en-GB"/>
        </w:rPr>
        <w:t xml:space="preserve">during the cleaning </w:t>
      </w:r>
      <w:r w:rsidRPr="00BD7399">
        <w:rPr>
          <w:rFonts w:ascii="Arial" w:eastAsia="Times New Roman" w:hAnsi="Arial" w:cs="Arial"/>
          <w:szCs w:val="22"/>
          <w:lang w:val="en-GB"/>
        </w:rPr>
        <w:t>of one bait site is 5.70 mg</w:t>
      </w:r>
      <w:r w:rsidR="00A91DD7" w:rsidRPr="00BD7399">
        <w:rPr>
          <w:rFonts w:ascii="Arial" w:eastAsia="Times New Roman" w:hAnsi="Arial" w:cs="Arial"/>
          <w:szCs w:val="22"/>
          <w:lang w:val="en-GB"/>
        </w:rPr>
        <w:t xml:space="preserve"> of product</w:t>
      </w:r>
      <w:r w:rsidRPr="00BD7399">
        <w:rPr>
          <w:rFonts w:ascii="Arial" w:eastAsia="Times New Roman" w:hAnsi="Arial" w:cs="Arial"/>
          <w:szCs w:val="22"/>
          <w:lang w:val="en-GB"/>
        </w:rPr>
        <w:t>. The following parameters were taken into account:</w:t>
      </w:r>
    </w:p>
    <w:p w14:paraId="7593ACE0" w14:textId="77777777" w:rsidR="00EF5A5E" w:rsidRPr="00BD7399" w:rsidRDefault="00EF5A5E" w:rsidP="000C74A3">
      <w:pPr>
        <w:numPr>
          <w:ilvl w:val="0"/>
          <w:numId w:val="12"/>
        </w:num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active substance in product: 0.005 %,(w/w);</w:t>
      </w:r>
    </w:p>
    <w:p w14:paraId="3D5BF693" w14:textId="77777777" w:rsidR="00EF5A5E" w:rsidRPr="00BD7399" w:rsidRDefault="00EF5A5E" w:rsidP="000C74A3">
      <w:pPr>
        <w:numPr>
          <w:ilvl w:val="0"/>
          <w:numId w:val="12"/>
        </w:num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dermal absorption: 0.047 %, </w:t>
      </w:r>
    </w:p>
    <w:p w14:paraId="0C0F4025" w14:textId="77777777" w:rsidR="00EF5A5E" w:rsidRPr="00BD7399" w:rsidRDefault="00EF5A5E" w:rsidP="000C74A3">
      <w:pPr>
        <w:numPr>
          <w:ilvl w:val="0"/>
          <w:numId w:val="12"/>
        </w:num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body weight: 60 kg.</w:t>
      </w:r>
    </w:p>
    <w:p w14:paraId="401C7DA5" w14:textId="77777777" w:rsidR="00EF5A5E" w:rsidRPr="00BD7399" w:rsidRDefault="00EF5A5E" w:rsidP="000C74A3">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Thus, the systemic dose of brodifacoum per cleaning of one bait site is 2.2x10</w:t>
      </w:r>
      <w:r w:rsidRPr="00BD7399">
        <w:rPr>
          <w:rFonts w:ascii="Arial" w:eastAsia="Times New Roman" w:hAnsi="Arial" w:cs="Arial"/>
          <w:szCs w:val="22"/>
          <w:vertAlign w:val="superscript"/>
          <w:lang w:val="en-GB"/>
        </w:rPr>
        <w:t xml:space="preserve">-9 </w:t>
      </w:r>
      <w:r w:rsidRPr="00BD7399">
        <w:rPr>
          <w:rFonts w:ascii="Arial" w:eastAsia="Times New Roman" w:hAnsi="Arial" w:cs="Arial"/>
          <w:szCs w:val="22"/>
          <w:lang w:val="en-GB"/>
        </w:rPr>
        <w:t>mg/kg bw/event for control of rats and mice (</w:t>
      </w:r>
      <w:r w:rsidRPr="00BD7399">
        <w:rPr>
          <w:rFonts w:ascii="Arial" w:eastAsia="Times New Roman" w:hAnsi="Arial" w:cs="Arial"/>
          <w:szCs w:val="22"/>
        </w:rPr>
        <w:t>because the amount of disposed bait is not taken into account).</w:t>
      </w:r>
    </w:p>
    <w:p w14:paraId="200CF13E" w14:textId="77777777" w:rsidR="00EF5A5E" w:rsidRPr="00BD7399" w:rsidRDefault="00EF5A5E" w:rsidP="000C74A3">
      <w:pPr>
        <w:pStyle w:val="BfRBBStandard"/>
        <w:rPr>
          <w:rFonts w:eastAsia="Times New Roman"/>
          <w:lang w:val="en-GB"/>
        </w:rPr>
      </w:pPr>
      <w:r w:rsidRPr="00BD7399">
        <w:rPr>
          <w:rFonts w:eastAsia="Times New Roman"/>
          <w:lang w:val="en-GB"/>
        </w:rPr>
        <w:t xml:space="preserve">The </w:t>
      </w:r>
      <w:r w:rsidR="005C4C4D" w:rsidRPr="00BD7399">
        <w:rPr>
          <w:rFonts w:eastAsia="Times New Roman"/>
          <w:lang w:val="en-GB"/>
        </w:rPr>
        <w:t xml:space="preserve">harmonised </w:t>
      </w:r>
      <w:r w:rsidRPr="00BD7399">
        <w:rPr>
          <w:rFonts w:eastAsia="Times New Roman"/>
          <w:lang w:val="en-GB"/>
        </w:rPr>
        <w:t xml:space="preserve">number of manipulations for rodenticides anticoagulant set in the HEEG opinion agreed at TMIII 2010 was used to assess the overall exposure systemic dose. Considering 15 cleaning are done per day, the systemic dose via skin is </w:t>
      </w:r>
      <w:r w:rsidR="00EB27A6" w:rsidRPr="00BD7399">
        <w:rPr>
          <w:rFonts w:eastAsia="Times New Roman"/>
          <w:lang w:val="en-GB"/>
        </w:rPr>
        <w:t>3.4</w:t>
      </w:r>
      <w:r w:rsidRPr="00BD7399">
        <w:rPr>
          <w:rFonts w:eastAsia="Times New Roman"/>
          <w:lang w:val="en-GB"/>
        </w:rPr>
        <w:t>x10</w:t>
      </w:r>
      <w:r w:rsidRPr="00BD7399">
        <w:rPr>
          <w:rFonts w:eastAsia="Times New Roman"/>
          <w:vertAlign w:val="superscript"/>
          <w:lang w:val="en-GB"/>
        </w:rPr>
        <w:t>-</w:t>
      </w:r>
      <w:r w:rsidR="00EB27A6" w:rsidRPr="00BD7399">
        <w:rPr>
          <w:rFonts w:eastAsia="Times New Roman"/>
          <w:vertAlign w:val="superscript"/>
          <w:lang w:val="en-GB"/>
        </w:rPr>
        <w:t>8</w:t>
      </w:r>
      <w:r w:rsidR="00EB27A6" w:rsidRPr="00BD7399">
        <w:rPr>
          <w:rFonts w:eastAsia="Times New Roman"/>
          <w:lang w:val="en-GB"/>
        </w:rPr>
        <w:t xml:space="preserve"> </w:t>
      </w:r>
      <w:r w:rsidRPr="00BD7399">
        <w:rPr>
          <w:rFonts w:eastAsia="Times New Roman"/>
          <w:lang w:val="en-GB"/>
        </w:rPr>
        <w:t>mg a.s/kg bw/day for the control of rats and mice</w:t>
      </w:r>
      <w:r w:rsidR="005C4C4D" w:rsidRPr="00BD7399">
        <w:rPr>
          <w:rFonts w:eastAsia="Times New Roman"/>
          <w:lang w:val="en-GB"/>
        </w:rPr>
        <w:t>,</w:t>
      </w:r>
      <w:r w:rsidRPr="00BD7399">
        <w:rPr>
          <w:rFonts w:eastAsia="Times New Roman"/>
          <w:lang w:val="en-GB"/>
        </w:rPr>
        <w:t xml:space="preserve"> because the amount of disposed bait is not taken into account</w:t>
      </w:r>
      <w:r w:rsidRPr="00BD7399">
        <w:rPr>
          <w:rFonts w:eastAsia="Times New Roman"/>
        </w:rPr>
        <w:t xml:space="preserve"> during cleaning</w:t>
      </w:r>
      <w:r w:rsidRPr="00BD7399">
        <w:rPr>
          <w:rFonts w:eastAsia="Times New Roman"/>
          <w:lang w:val="en-GB"/>
        </w:rPr>
        <w:t>.</w:t>
      </w:r>
    </w:p>
    <w:p w14:paraId="2B8FAA3F" w14:textId="77777777" w:rsidR="00EF5A5E" w:rsidRPr="00BD7399" w:rsidRDefault="00EF5A5E" w:rsidP="000C74A3">
      <w:pPr>
        <w:pStyle w:val="BfRBBStandard"/>
        <w:rPr>
          <w:rFonts w:eastAsia="Times New Roman"/>
          <w:lang w:val="en-GB"/>
        </w:rPr>
      </w:pPr>
    </w:p>
    <w:p w14:paraId="4182FABE" w14:textId="77777777" w:rsidR="00EF5A5E" w:rsidRPr="00BD7399" w:rsidRDefault="00EF5A5E" w:rsidP="000C74A3">
      <w:pPr>
        <w:pStyle w:val="BfRBBStandard"/>
        <w:rPr>
          <w:rFonts w:eastAsia="Times New Roman"/>
          <w:b/>
          <w:lang w:val="en-GB"/>
        </w:rPr>
      </w:pPr>
      <w:r w:rsidRPr="00BD7399">
        <w:rPr>
          <w:rFonts w:eastAsia="Times New Roman"/>
          <w:b/>
          <w:lang w:val="en-GB"/>
        </w:rPr>
        <w:t>In conclusion, the total systemic dermal exposure is set at 2.4x10</w:t>
      </w:r>
      <w:r w:rsidRPr="00BD7399">
        <w:rPr>
          <w:rFonts w:eastAsia="Times New Roman"/>
          <w:b/>
          <w:vertAlign w:val="superscript"/>
          <w:lang w:val="en-GB"/>
        </w:rPr>
        <w:t>-6</w:t>
      </w:r>
      <w:r w:rsidRPr="00BD7399">
        <w:rPr>
          <w:rFonts w:eastAsia="Times New Roman"/>
          <w:b/>
          <w:lang w:val="en-GB"/>
        </w:rPr>
        <w:t xml:space="preserve"> mg/kg bw/day without PPE for the control of rats and mice.</w:t>
      </w:r>
    </w:p>
    <w:p w14:paraId="58DA2C47" w14:textId="77777777" w:rsidR="000C74A3" w:rsidRPr="00BD7399" w:rsidRDefault="000C74A3" w:rsidP="000C74A3">
      <w:pPr>
        <w:pStyle w:val="BfRBBStandard"/>
        <w:rPr>
          <w:rFonts w:eastAsia="Times New Roman"/>
          <w:b/>
          <w:lang w:val="en-GB"/>
        </w:rPr>
        <w:sectPr w:rsidR="000C74A3" w:rsidRPr="00BD7399" w:rsidSect="00FA24A1">
          <w:pgSz w:w="11906" w:h="16838"/>
          <w:pgMar w:top="1021" w:right="709" w:bottom="1021" w:left="1418" w:header="601" w:footer="482" w:gutter="0"/>
          <w:cols w:space="720"/>
          <w:docGrid w:linePitch="326"/>
        </w:sectPr>
      </w:pPr>
    </w:p>
    <w:p w14:paraId="44E19727" w14:textId="77777777" w:rsidR="006B298D" w:rsidRPr="00BD7399" w:rsidRDefault="006B298D" w:rsidP="000C74A3">
      <w:pPr>
        <w:pStyle w:val="BfRBBStandard"/>
        <w:rPr>
          <w:rFonts w:eastAsia="Times New Roman"/>
          <w:b/>
          <w:lang w:val="en-GB"/>
        </w:rPr>
      </w:pPr>
    </w:p>
    <w:p w14:paraId="1D709A92" w14:textId="77777777" w:rsidR="0075720C" w:rsidRPr="00BD7399" w:rsidRDefault="0075720C" w:rsidP="000C74A3">
      <w:pPr>
        <w:pStyle w:val="Titre5"/>
        <w:spacing w:before="0" w:after="0"/>
        <w:rPr>
          <w:rFonts w:cs="Arial"/>
        </w:rPr>
      </w:pPr>
      <w:r w:rsidRPr="00BD7399">
        <w:rPr>
          <w:rFonts w:cs="Arial"/>
        </w:rPr>
        <w:t xml:space="preserve">Exposure of non-professional users </w:t>
      </w:r>
    </w:p>
    <w:p w14:paraId="03E69FFF" w14:textId="77777777" w:rsidR="005F19C1" w:rsidRPr="00BD7399" w:rsidRDefault="005F19C1" w:rsidP="000C74A3">
      <w:pPr>
        <w:pStyle w:val="Standard-italics"/>
        <w:keepNext w:val="0"/>
        <w:spacing w:before="0" w:after="0" w:line="240" w:lineRule="auto"/>
        <w:rPr>
          <w:rFonts w:cs="Arial"/>
          <w:i w:val="0"/>
          <w:sz w:val="22"/>
          <w:szCs w:val="22"/>
          <w:lang w:val="en-GB" w:eastAsia="sv-SE"/>
        </w:rPr>
      </w:pPr>
    </w:p>
    <w:p w14:paraId="41949BA8" w14:textId="77777777" w:rsidR="00394264" w:rsidRPr="00BD7399" w:rsidRDefault="00394264" w:rsidP="000C74A3">
      <w:pPr>
        <w:spacing w:line="240" w:lineRule="auto"/>
        <w:jc w:val="both"/>
        <w:rPr>
          <w:rFonts w:ascii="Arial" w:hAnsi="Arial" w:cs="Arial"/>
          <w:szCs w:val="22"/>
          <w:lang w:val="en-GB"/>
        </w:rPr>
      </w:pPr>
      <w:r w:rsidRPr="00BD7399">
        <w:rPr>
          <w:rFonts w:ascii="Arial" w:hAnsi="Arial" w:cs="Arial"/>
          <w:i/>
          <w:szCs w:val="22"/>
          <w:lang w:val="en-GB"/>
        </w:rPr>
        <w:t>The product is for professional use only.</w:t>
      </w:r>
    </w:p>
    <w:p w14:paraId="7D244156" w14:textId="77777777" w:rsidR="0075720C" w:rsidRPr="00BD7399" w:rsidRDefault="0075720C" w:rsidP="000C74A3">
      <w:pPr>
        <w:pStyle w:val="Titre4"/>
        <w:spacing w:before="0" w:after="0"/>
        <w:rPr>
          <w:rFonts w:cs="Arial"/>
        </w:rPr>
      </w:pPr>
      <w:bookmarkStart w:id="207" w:name="_Toc281929696"/>
      <w:bookmarkStart w:id="208" w:name="_Toc523232407"/>
      <w:r w:rsidRPr="00BD7399">
        <w:rPr>
          <w:rFonts w:cs="Arial"/>
        </w:rPr>
        <w:t>Indirect exposure as a result of use of the active substance in biocidal product</w:t>
      </w:r>
      <w:bookmarkEnd w:id="207"/>
      <w:bookmarkEnd w:id="208"/>
    </w:p>
    <w:p w14:paraId="72EB811E" w14:textId="77777777" w:rsidR="000C74A3" w:rsidRPr="00BD7399" w:rsidRDefault="000C74A3" w:rsidP="000C74A3">
      <w:pPr>
        <w:pStyle w:val="myParagraph"/>
        <w:keepNext/>
        <w:spacing w:after="0"/>
        <w:rPr>
          <w:rFonts w:ascii="Arial" w:eastAsia="Calibri" w:hAnsi="Arial" w:cs="Arial"/>
          <w:b/>
          <w:i/>
          <w:lang w:val="en-GB" w:eastAsia="sv-SE"/>
        </w:rPr>
      </w:pPr>
    </w:p>
    <w:p w14:paraId="4FC545EC" w14:textId="77777777" w:rsidR="00EF49D2" w:rsidRPr="00BD7399" w:rsidRDefault="00EF49D2" w:rsidP="000C74A3">
      <w:pPr>
        <w:pStyle w:val="myParagraph"/>
        <w:keepNext/>
        <w:spacing w:after="0"/>
        <w:rPr>
          <w:rFonts w:ascii="Arial" w:eastAsia="Calibri" w:hAnsi="Arial" w:cs="Arial"/>
          <w:b/>
          <w:i/>
          <w:lang w:val="en-GB" w:eastAsia="sv-SE"/>
        </w:rPr>
      </w:pPr>
      <w:r w:rsidRPr="00BD7399">
        <w:rPr>
          <w:rFonts w:ascii="Arial" w:eastAsia="Calibri" w:hAnsi="Arial" w:cs="Arial"/>
          <w:b/>
          <w:i/>
          <w:lang w:val="en-GB" w:eastAsia="sv-SE"/>
        </w:rPr>
        <w:t>Handling of dead rodents (adult, child, infant) – acute scenario</w:t>
      </w:r>
    </w:p>
    <w:p w14:paraId="5E184979" w14:textId="77777777" w:rsidR="00683BBC" w:rsidRPr="00BD7399" w:rsidRDefault="00683BBC" w:rsidP="000C74A3">
      <w:pPr>
        <w:spacing w:line="240" w:lineRule="auto"/>
        <w:jc w:val="both"/>
        <w:rPr>
          <w:rFonts w:ascii="Arial" w:hAnsi="Arial" w:cs="Arial"/>
          <w:szCs w:val="22"/>
        </w:rPr>
      </w:pPr>
      <w:r w:rsidRPr="00BD7399">
        <w:rPr>
          <w:rFonts w:ascii="Arial" w:hAnsi="Arial" w:cs="Arial"/>
          <w:szCs w:val="22"/>
        </w:rPr>
        <w:t>Exposure can occur during handling of dead rodents by professionnal and general public.</w:t>
      </w:r>
      <w:r w:rsidR="00EF49D2" w:rsidRPr="00BD7399">
        <w:rPr>
          <w:rFonts w:ascii="Arial" w:hAnsi="Arial" w:cs="Arial"/>
          <w:szCs w:val="22"/>
        </w:rPr>
        <w:t xml:space="preserve"> </w:t>
      </w:r>
      <w:r w:rsidRPr="00BD7399">
        <w:rPr>
          <w:rFonts w:ascii="Arial" w:hAnsi="Arial" w:cs="Arial"/>
          <w:szCs w:val="22"/>
        </w:rPr>
        <w:t>However, this scenario is excluded and considered of low relevance due to unrealistic assumptions (TNsG on human exposure (2007)).</w:t>
      </w:r>
      <w:r w:rsidR="00EF49D2" w:rsidRPr="00BD7399">
        <w:rPr>
          <w:rFonts w:ascii="Arial" w:hAnsi="Arial" w:cs="Arial"/>
          <w:szCs w:val="22"/>
        </w:rPr>
        <w:t xml:space="preserve"> </w:t>
      </w:r>
      <w:r w:rsidR="00854BE9" w:rsidRPr="00BD7399">
        <w:rPr>
          <w:rFonts w:ascii="Arial" w:hAnsi="Arial" w:cs="Arial"/>
          <w:szCs w:val="22"/>
        </w:rPr>
        <w:t>Gloves are recommended to help prevent rodent-borne disease, therefore e</w:t>
      </w:r>
      <w:r w:rsidR="00EF49D2" w:rsidRPr="00BD7399">
        <w:rPr>
          <w:rFonts w:ascii="Arial" w:hAnsi="Arial" w:cs="Arial"/>
          <w:szCs w:val="22"/>
        </w:rPr>
        <w:t>xposure due to this senario is considered negligible.</w:t>
      </w:r>
    </w:p>
    <w:p w14:paraId="64C77F85" w14:textId="77777777" w:rsidR="00EF49D2" w:rsidRPr="00BD7399" w:rsidRDefault="00EF49D2" w:rsidP="000C74A3">
      <w:pPr>
        <w:spacing w:line="240" w:lineRule="auto"/>
        <w:jc w:val="both"/>
        <w:rPr>
          <w:rFonts w:ascii="Arial" w:hAnsi="Arial" w:cs="Arial"/>
          <w:szCs w:val="22"/>
        </w:rPr>
      </w:pPr>
    </w:p>
    <w:p w14:paraId="547405FB" w14:textId="77777777" w:rsidR="00EF49D2" w:rsidRPr="00BD7399" w:rsidRDefault="00EF49D2" w:rsidP="000C74A3">
      <w:pPr>
        <w:pStyle w:val="myParagraph"/>
        <w:spacing w:after="0"/>
        <w:rPr>
          <w:rFonts w:ascii="Arial" w:eastAsia="Calibri" w:hAnsi="Arial" w:cs="Arial"/>
          <w:b/>
          <w:i/>
          <w:lang w:val="en-GB" w:eastAsia="sv-SE"/>
        </w:rPr>
      </w:pPr>
      <w:r w:rsidRPr="00BD7399">
        <w:rPr>
          <w:rFonts w:ascii="Arial" w:eastAsia="Calibri" w:hAnsi="Arial" w:cs="Arial"/>
          <w:b/>
          <w:i/>
          <w:lang w:val="en-GB" w:eastAsia="sv-SE"/>
        </w:rPr>
        <w:t>Oral exposure by ingesting bait (infant) – acute scenario</w:t>
      </w:r>
    </w:p>
    <w:p w14:paraId="021640E9" w14:textId="77777777" w:rsidR="00F16501" w:rsidRPr="00BD7399" w:rsidRDefault="00683BBC" w:rsidP="000C74A3">
      <w:pPr>
        <w:spacing w:line="240" w:lineRule="auto"/>
        <w:jc w:val="both"/>
        <w:rPr>
          <w:rFonts w:ascii="Arial" w:hAnsi="Arial" w:cs="Arial"/>
          <w:szCs w:val="22"/>
        </w:rPr>
      </w:pPr>
      <w:r w:rsidRPr="00BD7399">
        <w:rPr>
          <w:rFonts w:ascii="Arial" w:hAnsi="Arial" w:cs="Arial"/>
          <w:szCs w:val="22"/>
        </w:rPr>
        <w:t>Besides, exposure of non users can occur during ingestion of poison baits. For the scenario “</w:t>
      </w:r>
      <w:r w:rsidRPr="00BD7399">
        <w:rPr>
          <w:rFonts w:ascii="Arial" w:hAnsi="Arial" w:cs="Arial"/>
          <w:i/>
          <w:szCs w:val="22"/>
        </w:rPr>
        <w:t>oral exposure by ingesting bait</w:t>
      </w:r>
      <w:r w:rsidRPr="00BD7399">
        <w:rPr>
          <w:rFonts w:ascii="Arial" w:hAnsi="Arial" w:cs="Arial"/>
          <w:szCs w:val="22"/>
        </w:rPr>
        <w:t>”, a reverse scenario was calculated. Based on the acute AEL of 3.3 x 10</w:t>
      </w:r>
      <w:r w:rsidRPr="00BD7399">
        <w:rPr>
          <w:rFonts w:ascii="Arial" w:hAnsi="Arial" w:cs="Arial"/>
          <w:szCs w:val="22"/>
          <w:vertAlign w:val="superscript"/>
        </w:rPr>
        <w:t>-6</w:t>
      </w:r>
      <w:r w:rsidRPr="00BD7399">
        <w:rPr>
          <w:rFonts w:ascii="Arial" w:hAnsi="Arial" w:cs="Arial"/>
          <w:szCs w:val="22"/>
        </w:rPr>
        <w:t xml:space="preserve"> mg a.s/kg bw/day, a body weight of 10 kg and an oral absorption of 75% (as stated in the Assessment report of brodifacoum), ingestion of more than 0.88 mg of product per day by an infant is needed to exceed the AEL.</w:t>
      </w:r>
    </w:p>
    <w:p w14:paraId="2AC4CC24" w14:textId="77777777" w:rsidR="000C74A3" w:rsidRPr="00BD7399" w:rsidRDefault="000C74A3" w:rsidP="000C74A3">
      <w:pPr>
        <w:spacing w:line="240" w:lineRule="auto"/>
        <w:jc w:val="both"/>
        <w:rPr>
          <w:rFonts w:ascii="Arial" w:hAnsi="Arial" w:cs="Arial"/>
          <w:szCs w:val="22"/>
        </w:rPr>
      </w:pPr>
    </w:p>
    <w:p w14:paraId="5AD83BF9" w14:textId="77777777" w:rsidR="001026A6" w:rsidRPr="00BD7399" w:rsidRDefault="001026A6" w:rsidP="000C74A3">
      <w:pPr>
        <w:pStyle w:val="Titre4"/>
        <w:spacing w:before="0" w:after="0"/>
        <w:rPr>
          <w:rFonts w:cs="Arial"/>
        </w:rPr>
      </w:pPr>
      <w:bookmarkStart w:id="209" w:name="_Toc523232408"/>
      <w:r w:rsidRPr="00BD7399">
        <w:rPr>
          <w:rFonts w:cs="Arial"/>
        </w:rPr>
        <w:t>Exposure to residues in food</w:t>
      </w:r>
      <w:bookmarkEnd w:id="209"/>
    </w:p>
    <w:p w14:paraId="3481A775" w14:textId="77777777" w:rsidR="000C74A3" w:rsidRPr="00BD7399" w:rsidRDefault="000C74A3" w:rsidP="000C74A3">
      <w:pPr>
        <w:pStyle w:val="BfRBBStandard"/>
        <w:rPr>
          <w:rFonts w:eastAsia="Times New Roman"/>
          <w:noProof w:val="0"/>
          <w:lang w:val="en-GB" w:eastAsia="sv-SE"/>
        </w:rPr>
      </w:pPr>
    </w:p>
    <w:p w14:paraId="6D0211D6" w14:textId="77777777" w:rsidR="00364144" w:rsidRPr="00BD7399" w:rsidRDefault="00364144" w:rsidP="000C74A3">
      <w:pPr>
        <w:pStyle w:val="BfRBBStandard"/>
        <w:rPr>
          <w:rFonts w:eastAsia="Times New Roman"/>
          <w:noProof w:val="0"/>
          <w:lang w:val="en-GB" w:eastAsia="sv-SE"/>
        </w:rPr>
      </w:pPr>
      <w:r w:rsidRPr="00BD7399">
        <w:rPr>
          <w:rFonts w:eastAsia="Times New Roman"/>
          <w:noProof w:val="0"/>
          <w:lang w:val="en-GB" w:eastAsia="sv-SE"/>
        </w:rPr>
        <w:t>The intended use</w:t>
      </w:r>
      <w:r w:rsidR="005C4094" w:rsidRPr="00BD7399">
        <w:rPr>
          <w:rFonts w:eastAsia="Times New Roman"/>
          <w:noProof w:val="0"/>
          <w:lang w:val="en-GB" w:eastAsia="sv-SE"/>
        </w:rPr>
        <w:t>s</w:t>
      </w:r>
      <w:r w:rsidRPr="00BD7399">
        <w:rPr>
          <w:rFonts w:eastAsia="Times New Roman"/>
          <w:noProof w:val="0"/>
          <w:lang w:val="en-GB" w:eastAsia="sv-SE"/>
        </w:rPr>
        <w:t xml:space="preserve"> description of the product </w:t>
      </w:r>
      <w:r w:rsidR="001C2391" w:rsidRPr="00BD7399">
        <w:rPr>
          <w:rFonts w:eastAsia="Times New Roman"/>
          <w:noProof w:val="0"/>
          <w:lang w:val="en-GB" w:eastAsia="sv-SE"/>
        </w:rPr>
        <w:t>FANGA PATE PRO</w:t>
      </w:r>
      <w:r w:rsidR="00EF49D2" w:rsidRPr="00BD7399">
        <w:rPr>
          <w:rFonts w:eastAsia="Times New Roman"/>
          <w:noProof w:val="0"/>
          <w:lang w:val="en-GB" w:eastAsia="sv-SE"/>
        </w:rPr>
        <w:t xml:space="preserve"> </w:t>
      </w:r>
      <w:r w:rsidRPr="00BD7399">
        <w:rPr>
          <w:rFonts w:eastAsia="Times New Roman"/>
          <w:noProof w:val="0"/>
          <w:lang w:val="en-GB" w:eastAsia="sv-SE"/>
        </w:rPr>
        <w:t>indicate</w:t>
      </w:r>
      <w:r w:rsidR="004E6DE5" w:rsidRPr="00BD7399">
        <w:rPr>
          <w:rFonts w:eastAsia="Times New Roman"/>
          <w:noProof w:val="0"/>
          <w:lang w:val="en-GB" w:eastAsia="sv-SE"/>
        </w:rPr>
        <w:t>s</w:t>
      </w:r>
      <w:r w:rsidRPr="00BD7399">
        <w:rPr>
          <w:rFonts w:eastAsia="Times New Roman"/>
          <w:noProof w:val="0"/>
          <w:lang w:val="en-GB" w:eastAsia="sv-SE"/>
        </w:rPr>
        <w:t xml:space="preserve"> that these uses are not relevant in terms of residues in food and feed. The product is to be used as rodenticide and does not come in direct or indirect contact with food and feedstuff. No further data are required concerning the residue behaviour.</w:t>
      </w:r>
    </w:p>
    <w:p w14:paraId="037332E3" w14:textId="77777777" w:rsidR="0075720C" w:rsidRPr="00BD7399" w:rsidRDefault="0075720C" w:rsidP="000C74A3">
      <w:pPr>
        <w:pStyle w:val="BfRBBStandard"/>
        <w:rPr>
          <w:rFonts w:eastAsia="Times New Roman"/>
          <w:noProof w:val="0"/>
          <w:lang w:val="en-GB" w:eastAsia="sv-SE"/>
        </w:rPr>
      </w:pPr>
    </w:p>
    <w:p w14:paraId="7573D08E" w14:textId="77777777" w:rsidR="000C74A3" w:rsidRPr="00BD7399" w:rsidRDefault="000C74A3" w:rsidP="000C74A3">
      <w:pPr>
        <w:pStyle w:val="BfRBBStandard"/>
        <w:rPr>
          <w:rFonts w:eastAsia="Times New Roman"/>
          <w:noProof w:val="0"/>
          <w:lang w:val="en-GB" w:eastAsia="sv-SE"/>
        </w:rPr>
      </w:pPr>
    </w:p>
    <w:p w14:paraId="7714CA39" w14:textId="77777777" w:rsidR="0075720C" w:rsidRPr="00BD7399" w:rsidRDefault="0075720C" w:rsidP="000C74A3">
      <w:pPr>
        <w:pStyle w:val="Titre4"/>
        <w:spacing w:before="0" w:after="0"/>
        <w:rPr>
          <w:rFonts w:cs="Arial"/>
        </w:rPr>
      </w:pPr>
      <w:bookmarkStart w:id="210" w:name="_Toc523232409"/>
      <w:r w:rsidRPr="00BD7399">
        <w:rPr>
          <w:rFonts w:cs="Arial"/>
        </w:rPr>
        <w:t>Combined exposure</w:t>
      </w:r>
      <w:bookmarkEnd w:id="210"/>
    </w:p>
    <w:p w14:paraId="739EE99C" w14:textId="77777777" w:rsidR="00B56B7E" w:rsidRPr="00BD7399" w:rsidRDefault="00B56B7E" w:rsidP="000C74A3">
      <w:pPr>
        <w:spacing w:line="240" w:lineRule="auto"/>
        <w:jc w:val="both"/>
        <w:rPr>
          <w:rFonts w:ascii="Arial" w:hAnsi="Arial" w:cs="Arial"/>
          <w:szCs w:val="22"/>
          <w:lang w:val="en-GB"/>
        </w:rPr>
      </w:pPr>
      <w:r w:rsidRPr="00BD7399">
        <w:rPr>
          <w:rFonts w:ascii="Arial" w:hAnsi="Arial" w:cs="Arial"/>
          <w:szCs w:val="22"/>
          <w:lang w:val="en-GB"/>
        </w:rPr>
        <w:t>Not relevant.</w:t>
      </w:r>
    </w:p>
    <w:p w14:paraId="3274FE15" w14:textId="77777777" w:rsidR="0075720C" w:rsidRDefault="0075720C" w:rsidP="000C74A3">
      <w:pPr>
        <w:pStyle w:val="BfRBBStandard"/>
        <w:rPr>
          <w:rFonts w:eastAsia="Times New Roman"/>
          <w:noProof w:val="0"/>
          <w:lang w:val="en-GB" w:eastAsia="sv-SE"/>
        </w:rPr>
      </w:pPr>
    </w:p>
    <w:p w14:paraId="4D444192" w14:textId="77777777" w:rsidR="00002A74" w:rsidRPr="007A0105" w:rsidRDefault="00002A74" w:rsidP="00DE38F5">
      <w:pPr>
        <w:pStyle w:val="Titre30"/>
        <w:numPr>
          <w:ilvl w:val="0"/>
          <w:numId w:val="18"/>
        </w:numPr>
        <w:spacing w:before="0" w:after="0"/>
        <w:rPr>
          <w:sz w:val="22"/>
          <w:szCs w:val="22"/>
          <w:lang w:eastAsia="ar-SA"/>
        </w:rPr>
      </w:pPr>
      <w:r w:rsidRPr="007A0105">
        <w:rPr>
          <w:sz w:val="22"/>
          <w:szCs w:val="22"/>
          <w:lang w:eastAsia="ar-SA"/>
        </w:rPr>
        <w:t xml:space="preserve">Major change application for FANGA PATE PRO – 2016 </w:t>
      </w:r>
    </w:p>
    <w:p w14:paraId="4E9464FD" w14:textId="77777777" w:rsidR="00002A74" w:rsidRPr="00BD7399" w:rsidRDefault="00002A74" w:rsidP="00002A74">
      <w:pPr>
        <w:suppressAutoHyphens/>
        <w:spacing w:line="240" w:lineRule="auto"/>
        <w:jc w:val="both"/>
        <w:rPr>
          <w:rFonts w:ascii="Arial" w:hAnsi="Arial" w:cs="Arial"/>
          <w:szCs w:val="22"/>
          <w:lang w:eastAsia="ar-SA"/>
        </w:rPr>
      </w:pPr>
    </w:p>
    <w:p w14:paraId="2DF32DC8" w14:textId="77777777" w:rsidR="00002A74" w:rsidRPr="00BD7399" w:rsidRDefault="00002A74" w:rsidP="00002A74">
      <w:pPr>
        <w:autoSpaceDE w:val="0"/>
        <w:autoSpaceDN w:val="0"/>
        <w:adjustRightInd w:val="0"/>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FANGA PATE PRO (PT14) is a ready-to-use rodenticide containing 0.005 % of brodifacoum (pure: 950 g/kg). </w:t>
      </w:r>
      <w:r w:rsidRPr="00BD7399">
        <w:rPr>
          <w:rFonts w:ascii="Arial" w:hAnsi="Arial" w:cs="Arial"/>
          <w:color w:val="000000"/>
          <w:szCs w:val="22"/>
        </w:rPr>
        <w:t>Baits are packaged in sachet for professional and non-professional users</w:t>
      </w:r>
      <w:r w:rsidRPr="00BD7399">
        <w:rPr>
          <w:rFonts w:ascii="Arial" w:eastAsia="Times New Roman" w:hAnsi="Arial" w:cs="Arial"/>
          <w:szCs w:val="22"/>
          <w:lang w:val="en-GB"/>
        </w:rPr>
        <w:t xml:space="preserve">.The baits are placed in bait stations (bait boxes or secured bait stations) out of reach of children and domestic animals. It is intended to be used by professional and non-professional users for control of rodent pests indoor and outdoor (in and around buildings, and open areas) and in waste dumps and landfills by professional users. FANGA PATE PRO is applied manually in bait stations by professionals and non-professional for whom the secured boxes could be pre-filled. </w:t>
      </w:r>
    </w:p>
    <w:p w14:paraId="65300C66" w14:textId="77777777" w:rsidR="00002A74" w:rsidRPr="00BD7399" w:rsidRDefault="00002A74" w:rsidP="00002A74">
      <w:pPr>
        <w:spacing w:line="240" w:lineRule="auto"/>
        <w:jc w:val="both"/>
        <w:rPr>
          <w:rFonts w:ascii="Arial" w:hAnsi="Arial" w:cs="Arial"/>
          <w:i/>
          <w:szCs w:val="22"/>
          <w:lang w:val="en-GB"/>
        </w:rPr>
      </w:pPr>
    </w:p>
    <w:p w14:paraId="7F588E7A" w14:textId="77777777" w:rsidR="00002A74" w:rsidRPr="00BD7399" w:rsidRDefault="00002A74" w:rsidP="00002A74">
      <w:pPr>
        <w:autoSpaceDE w:val="0"/>
        <w:autoSpaceDN w:val="0"/>
        <w:spacing w:line="240" w:lineRule="auto"/>
        <w:jc w:val="both"/>
        <w:rPr>
          <w:rFonts w:ascii="Arial" w:hAnsi="Arial" w:cs="Arial"/>
          <w:i/>
          <w:szCs w:val="22"/>
        </w:rPr>
      </w:pPr>
      <w:r w:rsidRPr="00BD7399">
        <w:rPr>
          <w:rFonts w:ascii="Arial" w:eastAsia="Times New Roman" w:hAnsi="Arial" w:cs="Arial"/>
          <w:i/>
          <w:szCs w:val="22"/>
          <w:lang w:val="en-GB"/>
        </w:rPr>
        <w:t>.</w:t>
      </w:r>
    </w:p>
    <w:p w14:paraId="035ECDF8" w14:textId="77777777" w:rsidR="00002A74" w:rsidRDefault="00002A74" w:rsidP="00002A74">
      <w:pPr>
        <w:pStyle w:val="Titre4"/>
        <w:numPr>
          <w:ilvl w:val="0"/>
          <w:numId w:val="0"/>
        </w:numPr>
        <w:spacing w:before="0" w:after="0"/>
        <w:ind w:left="1304"/>
        <w:rPr>
          <w:rFonts w:cs="Arial"/>
          <w:lang w:eastAsia="ar-SA"/>
        </w:rPr>
      </w:pPr>
      <w:r w:rsidRPr="00BD7399">
        <w:rPr>
          <w:rFonts w:cs="Arial"/>
          <w:lang w:eastAsia="ar-SA"/>
        </w:rPr>
        <w:t>Identification of main paths of human exposure towards active substance from its use in biocidal product</w:t>
      </w:r>
    </w:p>
    <w:p w14:paraId="67104915" w14:textId="77777777" w:rsidR="00002A74" w:rsidRPr="00002A74" w:rsidRDefault="00002A74" w:rsidP="00002A74">
      <w:pPr>
        <w:rPr>
          <w:lang w:val="en-GB" w:eastAsia="ar-SA"/>
        </w:rPr>
      </w:pPr>
    </w:p>
    <w:p w14:paraId="76D087FD" w14:textId="77777777" w:rsidR="00002A74" w:rsidRPr="00BD7399" w:rsidRDefault="00002A74" w:rsidP="00002A74">
      <w:pPr>
        <w:spacing w:line="240" w:lineRule="auto"/>
        <w:jc w:val="both"/>
        <w:rPr>
          <w:rFonts w:ascii="Arial" w:hAnsi="Arial" w:cs="Arial"/>
          <w:szCs w:val="22"/>
        </w:rPr>
      </w:pPr>
      <w:r w:rsidRPr="00BD7399">
        <w:rPr>
          <w:rFonts w:ascii="Arial" w:hAnsi="Arial" w:cs="Arial"/>
          <w:szCs w:val="22"/>
        </w:rPr>
        <w:t>The potential for exposure to brodifacoum paste baits is summarised in the table below:</w:t>
      </w:r>
    </w:p>
    <w:p w14:paraId="38FDDB30" w14:textId="77777777" w:rsidR="00002A74" w:rsidRPr="00BD7399" w:rsidRDefault="00002A74" w:rsidP="00002A74">
      <w:pPr>
        <w:spacing w:line="240" w:lineRule="auto"/>
        <w:jc w:val="both"/>
        <w:rPr>
          <w:rFonts w:ascii="Arial" w:hAnsi="Arial" w:cs="Arial"/>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002A74" w:rsidRPr="00BD7399" w14:paraId="64797F6E" w14:textId="77777777" w:rsidTr="00BE17BE">
        <w:tc>
          <w:tcPr>
            <w:tcW w:w="1701" w:type="dxa"/>
          </w:tcPr>
          <w:p w14:paraId="7DCE9806" w14:textId="77777777" w:rsidR="00002A74" w:rsidRPr="00BD7399" w:rsidRDefault="00002A74" w:rsidP="00BE17BE">
            <w:pPr>
              <w:spacing w:line="240" w:lineRule="auto"/>
              <w:jc w:val="both"/>
              <w:rPr>
                <w:rFonts w:ascii="Arial" w:hAnsi="Arial" w:cs="Arial"/>
                <w:b/>
                <w:szCs w:val="22"/>
              </w:rPr>
            </w:pPr>
            <w:r w:rsidRPr="00BD7399">
              <w:rPr>
                <w:rFonts w:ascii="Arial" w:hAnsi="Arial" w:cs="Arial"/>
                <w:b/>
                <w:szCs w:val="22"/>
              </w:rPr>
              <w:t>Exposure path</w:t>
            </w:r>
          </w:p>
        </w:tc>
        <w:tc>
          <w:tcPr>
            <w:tcW w:w="1701" w:type="dxa"/>
          </w:tcPr>
          <w:p w14:paraId="79AB2B57" w14:textId="77777777" w:rsidR="00002A74" w:rsidRPr="00BD7399" w:rsidRDefault="00002A74" w:rsidP="00BE17BE">
            <w:pPr>
              <w:spacing w:line="240" w:lineRule="auto"/>
              <w:jc w:val="both"/>
              <w:rPr>
                <w:rFonts w:ascii="Arial" w:hAnsi="Arial" w:cs="Arial"/>
                <w:b/>
                <w:szCs w:val="22"/>
              </w:rPr>
            </w:pPr>
            <w:r w:rsidRPr="00BD7399">
              <w:rPr>
                <w:rFonts w:ascii="Arial" w:hAnsi="Arial" w:cs="Arial"/>
                <w:b/>
                <w:szCs w:val="22"/>
              </w:rPr>
              <w:t>Industrial use</w:t>
            </w:r>
          </w:p>
        </w:tc>
        <w:tc>
          <w:tcPr>
            <w:tcW w:w="1843" w:type="dxa"/>
          </w:tcPr>
          <w:p w14:paraId="36AAB0E7" w14:textId="77777777" w:rsidR="00002A74" w:rsidRPr="00BD7399" w:rsidRDefault="00002A74" w:rsidP="00BE17BE">
            <w:pPr>
              <w:spacing w:line="240" w:lineRule="auto"/>
              <w:jc w:val="both"/>
              <w:rPr>
                <w:rFonts w:ascii="Arial" w:hAnsi="Arial" w:cs="Arial"/>
                <w:b/>
                <w:szCs w:val="22"/>
              </w:rPr>
            </w:pPr>
            <w:r w:rsidRPr="00BD7399">
              <w:rPr>
                <w:rFonts w:ascii="Arial" w:hAnsi="Arial" w:cs="Arial"/>
                <w:b/>
                <w:szCs w:val="22"/>
              </w:rPr>
              <w:t>Professional use</w:t>
            </w:r>
          </w:p>
        </w:tc>
        <w:tc>
          <w:tcPr>
            <w:tcW w:w="1843" w:type="dxa"/>
          </w:tcPr>
          <w:p w14:paraId="4D5150FA" w14:textId="77777777" w:rsidR="00002A74" w:rsidRPr="00BD7399" w:rsidRDefault="00002A74" w:rsidP="00BE17BE">
            <w:pPr>
              <w:spacing w:line="240" w:lineRule="auto"/>
              <w:jc w:val="both"/>
              <w:rPr>
                <w:rFonts w:ascii="Arial" w:hAnsi="Arial" w:cs="Arial"/>
                <w:b/>
                <w:szCs w:val="22"/>
              </w:rPr>
            </w:pPr>
            <w:r w:rsidRPr="00BD7399">
              <w:rPr>
                <w:rFonts w:ascii="Arial" w:hAnsi="Arial" w:cs="Arial"/>
                <w:b/>
                <w:szCs w:val="22"/>
              </w:rPr>
              <w:t>General public</w:t>
            </w:r>
          </w:p>
        </w:tc>
        <w:tc>
          <w:tcPr>
            <w:tcW w:w="2126" w:type="dxa"/>
          </w:tcPr>
          <w:p w14:paraId="439C7677" w14:textId="77777777" w:rsidR="00002A74" w:rsidRPr="00BD7399" w:rsidRDefault="00002A74" w:rsidP="00BE17BE">
            <w:pPr>
              <w:spacing w:line="240" w:lineRule="auto"/>
              <w:jc w:val="both"/>
              <w:rPr>
                <w:rFonts w:ascii="Arial" w:hAnsi="Arial" w:cs="Arial"/>
                <w:b/>
                <w:szCs w:val="22"/>
              </w:rPr>
            </w:pPr>
            <w:r w:rsidRPr="00BD7399">
              <w:rPr>
                <w:rFonts w:ascii="Arial" w:hAnsi="Arial" w:cs="Arial"/>
                <w:b/>
                <w:i/>
                <w:szCs w:val="22"/>
              </w:rPr>
              <w:t>via</w:t>
            </w:r>
            <w:r w:rsidRPr="00BD7399">
              <w:rPr>
                <w:rFonts w:ascii="Arial" w:hAnsi="Arial" w:cs="Arial"/>
                <w:b/>
                <w:szCs w:val="22"/>
              </w:rPr>
              <w:t xml:space="preserve"> the environment</w:t>
            </w:r>
          </w:p>
        </w:tc>
      </w:tr>
      <w:tr w:rsidR="00002A74" w:rsidRPr="00BD7399" w14:paraId="5FE9D2E4" w14:textId="77777777" w:rsidTr="00BE17BE">
        <w:tc>
          <w:tcPr>
            <w:tcW w:w="1701" w:type="dxa"/>
          </w:tcPr>
          <w:p w14:paraId="241A94C0" w14:textId="77777777" w:rsidR="00002A74" w:rsidRPr="00BD7399" w:rsidRDefault="00002A74" w:rsidP="00BE17BE">
            <w:pPr>
              <w:spacing w:line="240" w:lineRule="auto"/>
              <w:jc w:val="both"/>
              <w:rPr>
                <w:rFonts w:ascii="Arial" w:hAnsi="Arial" w:cs="Arial"/>
                <w:szCs w:val="22"/>
              </w:rPr>
            </w:pPr>
            <w:r w:rsidRPr="00BD7399">
              <w:rPr>
                <w:rFonts w:ascii="Arial" w:hAnsi="Arial" w:cs="Arial"/>
                <w:szCs w:val="22"/>
              </w:rPr>
              <w:t>Inhalation</w:t>
            </w:r>
          </w:p>
        </w:tc>
        <w:tc>
          <w:tcPr>
            <w:tcW w:w="1701" w:type="dxa"/>
          </w:tcPr>
          <w:p w14:paraId="2AC951E8" w14:textId="77777777" w:rsidR="00002A74" w:rsidRPr="00BD7399" w:rsidRDefault="00002A74" w:rsidP="00BE17BE">
            <w:pPr>
              <w:spacing w:line="240" w:lineRule="auto"/>
              <w:jc w:val="both"/>
              <w:rPr>
                <w:rFonts w:ascii="Arial" w:hAnsi="Arial" w:cs="Arial"/>
                <w:szCs w:val="22"/>
              </w:rPr>
            </w:pPr>
            <w:r w:rsidRPr="00BD7399">
              <w:rPr>
                <w:rFonts w:ascii="Arial" w:hAnsi="Arial" w:cs="Arial"/>
                <w:szCs w:val="22"/>
              </w:rPr>
              <w:t>Not relevant</w:t>
            </w:r>
          </w:p>
        </w:tc>
        <w:tc>
          <w:tcPr>
            <w:tcW w:w="1843" w:type="dxa"/>
          </w:tcPr>
          <w:p w14:paraId="0858080D" w14:textId="77777777" w:rsidR="00002A74" w:rsidRPr="00BD7399" w:rsidRDefault="00002A74" w:rsidP="00BE17BE">
            <w:pPr>
              <w:spacing w:line="240" w:lineRule="auto"/>
              <w:jc w:val="both"/>
              <w:rPr>
                <w:rFonts w:ascii="Arial" w:hAnsi="Arial" w:cs="Arial"/>
                <w:szCs w:val="22"/>
              </w:rPr>
            </w:pPr>
            <w:r w:rsidRPr="00BD7399">
              <w:rPr>
                <w:rFonts w:ascii="Arial" w:hAnsi="Arial" w:cs="Arial"/>
                <w:szCs w:val="22"/>
              </w:rPr>
              <w:t>Negligible</w:t>
            </w:r>
          </w:p>
        </w:tc>
        <w:tc>
          <w:tcPr>
            <w:tcW w:w="1843" w:type="dxa"/>
          </w:tcPr>
          <w:p w14:paraId="34399B3D" w14:textId="77777777" w:rsidR="00002A74" w:rsidRPr="00BD7399" w:rsidRDefault="00002A74" w:rsidP="00BE17BE">
            <w:pPr>
              <w:spacing w:line="240" w:lineRule="auto"/>
              <w:jc w:val="both"/>
              <w:rPr>
                <w:rFonts w:ascii="Arial" w:hAnsi="Arial" w:cs="Arial"/>
                <w:szCs w:val="22"/>
              </w:rPr>
            </w:pPr>
            <w:r w:rsidRPr="00BD7399">
              <w:rPr>
                <w:rFonts w:ascii="Arial" w:hAnsi="Arial" w:cs="Arial"/>
                <w:szCs w:val="22"/>
              </w:rPr>
              <w:t>Negligible</w:t>
            </w:r>
          </w:p>
        </w:tc>
        <w:tc>
          <w:tcPr>
            <w:tcW w:w="2126" w:type="dxa"/>
          </w:tcPr>
          <w:p w14:paraId="210535B3" w14:textId="77777777" w:rsidR="00002A74" w:rsidRPr="00BD7399" w:rsidRDefault="00002A74" w:rsidP="00BE17BE">
            <w:pPr>
              <w:spacing w:line="240" w:lineRule="auto"/>
              <w:jc w:val="both"/>
              <w:rPr>
                <w:rFonts w:ascii="Arial" w:hAnsi="Arial" w:cs="Arial"/>
                <w:szCs w:val="22"/>
              </w:rPr>
            </w:pPr>
            <w:r w:rsidRPr="00BD7399">
              <w:rPr>
                <w:rFonts w:ascii="Arial" w:hAnsi="Arial" w:cs="Arial"/>
                <w:szCs w:val="22"/>
              </w:rPr>
              <w:t>Negligible</w:t>
            </w:r>
          </w:p>
        </w:tc>
      </w:tr>
      <w:tr w:rsidR="00002A74" w:rsidRPr="00BD7399" w14:paraId="02176B53" w14:textId="77777777" w:rsidTr="00BE17BE">
        <w:tc>
          <w:tcPr>
            <w:tcW w:w="1701" w:type="dxa"/>
          </w:tcPr>
          <w:p w14:paraId="284C5DE1" w14:textId="77777777" w:rsidR="00002A74" w:rsidRPr="00BD7399" w:rsidRDefault="00002A74" w:rsidP="00BE17BE">
            <w:pPr>
              <w:spacing w:line="240" w:lineRule="auto"/>
              <w:jc w:val="both"/>
              <w:rPr>
                <w:rFonts w:ascii="Arial" w:hAnsi="Arial" w:cs="Arial"/>
                <w:szCs w:val="22"/>
              </w:rPr>
            </w:pPr>
            <w:r w:rsidRPr="00BD7399">
              <w:rPr>
                <w:rFonts w:ascii="Arial" w:hAnsi="Arial" w:cs="Arial"/>
                <w:szCs w:val="22"/>
              </w:rPr>
              <w:t>Dermal</w:t>
            </w:r>
          </w:p>
        </w:tc>
        <w:tc>
          <w:tcPr>
            <w:tcW w:w="1701" w:type="dxa"/>
          </w:tcPr>
          <w:p w14:paraId="14BA4D8B" w14:textId="77777777" w:rsidR="00002A74" w:rsidRPr="00BD7399" w:rsidRDefault="00002A74" w:rsidP="00BE17BE">
            <w:pPr>
              <w:spacing w:line="240" w:lineRule="auto"/>
              <w:jc w:val="both"/>
              <w:rPr>
                <w:rFonts w:ascii="Arial" w:hAnsi="Arial" w:cs="Arial"/>
                <w:szCs w:val="22"/>
              </w:rPr>
            </w:pPr>
            <w:r w:rsidRPr="00BD7399">
              <w:rPr>
                <w:rFonts w:ascii="Arial" w:hAnsi="Arial" w:cs="Arial"/>
                <w:szCs w:val="22"/>
              </w:rPr>
              <w:t>Not relevant</w:t>
            </w:r>
          </w:p>
        </w:tc>
        <w:tc>
          <w:tcPr>
            <w:tcW w:w="1843" w:type="dxa"/>
          </w:tcPr>
          <w:p w14:paraId="4A3D87F1" w14:textId="77777777" w:rsidR="00002A74" w:rsidRPr="00BD7399" w:rsidRDefault="00002A74" w:rsidP="00BE17BE">
            <w:pPr>
              <w:spacing w:line="240" w:lineRule="auto"/>
              <w:jc w:val="both"/>
              <w:rPr>
                <w:rFonts w:ascii="Arial" w:hAnsi="Arial" w:cs="Arial"/>
                <w:szCs w:val="22"/>
              </w:rPr>
            </w:pPr>
            <w:r w:rsidRPr="00BD7399">
              <w:rPr>
                <w:rFonts w:ascii="Arial" w:hAnsi="Arial" w:cs="Arial"/>
                <w:szCs w:val="22"/>
              </w:rPr>
              <w:t>Potentially significant</w:t>
            </w:r>
          </w:p>
        </w:tc>
        <w:tc>
          <w:tcPr>
            <w:tcW w:w="1843" w:type="dxa"/>
          </w:tcPr>
          <w:p w14:paraId="3594F61A" w14:textId="77777777" w:rsidR="00002A74" w:rsidRPr="00BD7399" w:rsidRDefault="00002A74" w:rsidP="00BE17BE">
            <w:pPr>
              <w:spacing w:line="240" w:lineRule="auto"/>
              <w:jc w:val="both"/>
              <w:rPr>
                <w:rFonts w:ascii="Arial" w:hAnsi="Arial" w:cs="Arial"/>
                <w:szCs w:val="22"/>
              </w:rPr>
            </w:pPr>
            <w:r w:rsidRPr="00BD7399">
              <w:rPr>
                <w:rFonts w:ascii="Arial" w:hAnsi="Arial" w:cs="Arial"/>
                <w:szCs w:val="22"/>
              </w:rPr>
              <w:t>Potentially significant</w:t>
            </w:r>
          </w:p>
        </w:tc>
        <w:tc>
          <w:tcPr>
            <w:tcW w:w="2126" w:type="dxa"/>
          </w:tcPr>
          <w:p w14:paraId="2EB21D36" w14:textId="77777777" w:rsidR="00002A74" w:rsidRPr="00BD7399" w:rsidRDefault="00002A74" w:rsidP="00BE17BE">
            <w:pPr>
              <w:spacing w:line="240" w:lineRule="auto"/>
              <w:jc w:val="both"/>
              <w:rPr>
                <w:rFonts w:ascii="Arial" w:hAnsi="Arial" w:cs="Arial"/>
                <w:szCs w:val="22"/>
              </w:rPr>
            </w:pPr>
            <w:r w:rsidRPr="00BD7399">
              <w:rPr>
                <w:rFonts w:ascii="Arial" w:hAnsi="Arial" w:cs="Arial"/>
                <w:szCs w:val="22"/>
              </w:rPr>
              <w:t>Negligible</w:t>
            </w:r>
          </w:p>
        </w:tc>
      </w:tr>
      <w:tr w:rsidR="00002A74" w:rsidRPr="00BD7399" w14:paraId="12D1069D" w14:textId="77777777" w:rsidTr="00BE17BE">
        <w:tc>
          <w:tcPr>
            <w:tcW w:w="1701" w:type="dxa"/>
          </w:tcPr>
          <w:p w14:paraId="577D064C" w14:textId="77777777" w:rsidR="00002A74" w:rsidRPr="00BD7399" w:rsidRDefault="00002A74" w:rsidP="00BE17BE">
            <w:pPr>
              <w:spacing w:line="240" w:lineRule="auto"/>
              <w:jc w:val="both"/>
              <w:rPr>
                <w:rFonts w:ascii="Arial" w:hAnsi="Arial" w:cs="Arial"/>
                <w:szCs w:val="22"/>
              </w:rPr>
            </w:pPr>
            <w:r w:rsidRPr="00BD7399">
              <w:rPr>
                <w:rFonts w:ascii="Arial" w:hAnsi="Arial" w:cs="Arial"/>
                <w:szCs w:val="22"/>
              </w:rPr>
              <w:t>Oral</w:t>
            </w:r>
          </w:p>
        </w:tc>
        <w:tc>
          <w:tcPr>
            <w:tcW w:w="1701" w:type="dxa"/>
          </w:tcPr>
          <w:p w14:paraId="726785D3" w14:textId="77777777" w:rsidR="00002A74" w:rsidRPr="00BD7399" w:rsidRDefault="00002A74" w:rsidP="00BE17BE">
            <w:pPr>
              <w:spacing w:line="240" w:lineRule="auto"/>
              <w:jc w:val="both"/>
              <w:rPr>
                <w:rFonts w:ascii="Arial" w:hAnsi="Arial" w:cs="Arial"/>
                <w:szCs w:val="22"/>
              </w:rPr>
            </w:pPr>
            <w:r w:rsidRPr="00BD7399">
              <w:rPr>
                <w:rFonts w:ascii="Arial" w:hAnsi="Arial" w:cs="Arial"/>
                <w:szCs w:val="22"/>
              </w:rPr>
              <w:t>Not relevant</w:t>
            </w:r>
          </w:p>
        </w:tc>
        <w:tc>
          <w:tcPr>
            <w:tcW w:w="1843" w:type="dxa"/>
          </w:tcPr>
          <w:p w14:paraId="0885D5EF" w14:textId="77777777" w:rsidR="00002A74" w:rsidRPr="00BD7399" w:rsidRDefault="00002A74" w:rsidP="00BE17BE">
            <w:pPr>
              <w:spacing w:line="240" w:lineRule="auto"/>
              <w:jc w:val="both"/>
              <w:rPr>
                <w:rFonts w:ascii="Arial" w:hAnsi="Arial" w:cs="Arial"/>
                <w:szCs w:val="22"/>
              </w:rPr>
            </w:pPr>
            <w:r w:rsidRPr="00BD7399">
              <w:rPr>
                <w:rFonts w:ascii="Arial" w:hAnsi="Arial" w:cs="Arial"/>
                <w:szCs w:val="22"/>
              </w:rPr>
              <w:t>Negligible</w:t>
            </w:r>
          </w:p>
        </w:tc>
        <w:tc>
          <w:tcPr>
            <w:tcW w:w="1843" w:type="dxa"/>
          </w:tcPr>
          <w:p w14:paraId="116CE30E" w14:textId="77777777" w:rsidR="00002A74" w:rsidRPr="00BD7399" w:rsidRDefault="00002A74" w:rsidP="00BE17BE">
            <w:pPr>
              <w:spacing w:line="240" w:lineRule="auto"/>
              <w:jc w:val="both"/>
              <w:rPr>
                <w:rFonts w:ascii="Arial" w:hAnsi="Arial" w:cs="Arial"/>
                <w:szCs w:val="22"/>
              </w:rPr>
            </w:pPr>
            <w:r w:rsidRPr="00BD7399">
              <w:rPr>
                <w:rFonts w:ascii="Arial" w:hAnsi="Arial" w:cs="Arial"/>
                <w:szCs w:val="22"/>
              </w:rPr>
              <w:t>Potentially significant</w:t>
            </w:r>
          </w:p>
        </w:tc>
        <w:tc>
          <w:tcPr>
            <w:tcW w:w="2126" w:type="dxa"/>
          </w:tcPr>
          <w:p w14:paraId="194F5087" w14:textId="77777777" w:rsidR="00002A74" w:rsidRPr="00BD7399" w:rsidRDefault="00002A74" w:rsidP="00BE17BE">
            <w:pPr>
              <w:spacing w:line="240" w:lineRule="auto"/>
              <w:jc w:val="both"/>
              <w:rPr>
                <w:rFonts w:ascii="Arial" w:hAnsi="Arial" w:cs="Arial"/>
                <w:szCs w:val="22"/>
              </w:rPr>
            </w:pPr>
            <w:r w:rsidRPr="00BD7399">
              <w:rPr>
                <w:rFonts w:ascii="Arial" w:hAnsi="Arial" w:cs="Arial"/>
                <w:szCs w:val="22"/>
              </w:rPr>
              <w:t>Negligible</w:t>
            </w:r>
          </w:p>
        </w:tc>
      </w:tr>
    </w:tbl>
    <w:p w14:paraId="77F77805" w14:textId="77777777" w:rsidR="00002A74" w:rsidRPr="00BD7399" w:rsidRDefault="00002A74" w:rsidP="00002A74">
      <w:pPr>
        <w:keepNext/>
        <w:tabs>
          <w:tab w:val="left" w:pos="1304"/>
        </w:tabs>
        <w:suppressAutoHyphens/>
        <w:spacing w:line="240" w:lineRule="auto"/>
        <w:ind w:left="1304"/>
        <w:jc w:val="both"/>
        <w:outlineLvl w:val="3"/>
        <w:rPr>
          <w:rFonts w:ascii="Arial" w:hAnsi="Arial" w:cs="Arial"/>
          <w:b/>
          <w:bCs/>
          <w:szCs w:val="22"/>
          <w:lang w:val="en-GB" w:eastAsia="ar-SA"/>
        </w:rPr>
      </w:pPr>
    </w:p>
    <w:p w14:paraId="6BC4407D" w14:textId="77777777" w:rsidR="00002A74" w:rsidRPr="00BD7399" w:rsidRDefault="00002A74" w:rsidP="00002A74">
      <w:pPr>
        <w:suppressAutoHyphens/>
        <w:spacing w:line="240" w:lineRule="auto"/>
        <w:rPr>
          <w:rFonts w:ascii="Arial" w:hAnsi="Arial" w:cs="Arial"/>
          <w:szCs w:val="22"/>
          <w:lang w:val="en-GB" w:eastAsia="ar-SA"/>
        </w:rPr>
      </w:pPr>
    </w:p>
    <w:p w14:paraId="62EAF22B" w14:textId="77777777" w:rsidR="00002A74" w:rsidRPr="00BD7399" w:rsidRDefault="00002A74" w:rsidP="00002A74">
      <w:pPr>
        <w:pStyle w:val="Titre4"/>
        <w:numPr>
          <w:ilvl w:val="0"/>
          <w:numId w:val="0"/>
        </w:numPr>
        <w:spacing w:before="0" w:after="0"/>
        <w:ind w:left="1304"/>
        <w:rPr>
          <w:rFonts w:cs="Arial"/>
          <w:lang w:eastAsia="ar-SA"/>
        </w:rPr>
      </w:pPr>
      <w:r w:rsidRPr="00BD7399">
        <w:rPr>
          <w:rFonts w:cs="Arial"/>
          <w:lang w:eastAsia="ar-SA"/>
        </w:rPr>
        <w:t>Direct exposure as a result of use of the active substance in biocidal product</w:t>
      </w:r>
    </w:p>
    <w:p w14:paraId="6A595813" w14:textId="77777777" w:rsidR="00002A74" w:rsidRPr="00BD7399" w:rsidRDefault="00002A74" w:rsidP="00002A74">
      <w:pPr>
        <w:spacing w:line="240" w:lineRule="auto"/>
        <w:jc w:val="both"/>
        <w:rPr>
          <w:rFonts w:ascii="Arial" w:hAnsi="Arial" w:cs="Arial"/>
          <w:szCs w:val="22"/>
          <w:lang w:val="en-GB"/>
        </w:rPr>
      </w:pPr>
    </w:p>
    <w:p w14:paraId="0094C5CB" w14:textId="77777777" w:rsidR="00002A74" w:rsidRPr="00BD7399" w:rsidRDefault="00002A74" w:rsidP="00002A74">
      <w:pPr>
        <w:spacing w:line="240" w:lineRule="auto"/>
        <w:jc w:val="both"/>
        <w:rPr>
          <w:rFonts w:ascii="Arial" w:hAnsi="Arial" w:cs="Arial"/>
          <w:szCs w:val="22"/>
          <w:lang w:val="en-GB"/>
        </w:rPr>
      </w:pPr>
      <w:r w:rsidRPr="00BD7399">
        <w:rPr>
          <w:rFonts w:ascii="Arial" w:hAnsi="Arial" w:cs="Arial"/>
          <w:szCs w:val="22"/>
          <w:lang w:val="en-GB"/>
        </w:rPr>
        <w:lastRenderedPageBreak/>
        <w:t>FANGA PATE PRO packaged in 10 and 20 g sachet is intended to be used by professional and non-professional users at the following dosage:</w:t>
      </w:r>
    </w:p>
    <w:p w14:paraId="6674BE02" w14:textId="77777777" w:rsidR="00002A74" w:rsidRPr="00BD7399" w:rsidRDefault="00002A74" w:rsidP="00002A74">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- 180 g/secured bait point for rats </w:t>
      </w:r>
    </w:p>
    <w:p w14:paraId="27AA3496" w14:textId="77777777" w:rsidR="00002A74" w:rsidRPr="00BD7399" w:rsidRDefault="00002A74" w:rsidP="00002A74">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- 30g/secured bait point for mice</w:t>
      </w:r>
    </w:p>
    <w:p w14:paraId="47B025F9" w14:textId="77777777" w:rsidR="00002A74" w:rsidRPr="00BD7399" w:rsidRDefault="00002A74" w:rsidP="00002A74">
      <w:pPr>
        <w:spacing w:line="240" w:lineRule="auto"/>
        <w:jc w:val="both"/>
        <w:rPr>
          <w:rFonts w:ascii="Arial" w:eastAsia="Times New Roman" w:hAnsi="Arial" w:cs="Arial"/>
          <w:szCs w:val="22"/>
          <w:lang w:val="en-GB"/>
        </w:rPr>
      </w:pPr>
    </w:p>
    <w:p w14:paraId="4BADA63C" w14:textId="77777777" w:rsidR="00002A74" w:rsidRPr="00BD7399" w:rsidRDefault="00002A74" w:rsidP="00002A74">
      <w:pPr>
        <w:spacing w:line="240" w:lineRule="auto"/>
        <w:jc w:val="both"/>
        <w:rPr>
          <w:rFonts w:ascii="Arial" w:eastAsia="Times New Roman" w:hAnsi="Arial" w:cs="Arial"/>
          <w:szCs w:val="22"/>
          <w:lang w:val="en-GB"/>
        </w:rPr>
      </w:pPr>
    </w:p>
    <w:p w14:paraId="5FCF3166" w14:textId="77777777" w:rsidR="00002A74" w:rsidRPr="00BD7399" w:rsidRDefault="00002A74" w:rsidP="00002A74">
      <w:pPr>
        <w:spacing w:line="240" w:lineRule="auto"/>
        <w:jc w:val="both"/>
        <w:rPr>
          <w:rFonts w:ascii="Arial" w:hAnsi="Arial" w:cs="Arial"/>
          <w:szCs w:val="22"/>
          <w:lang w:val="en-GB"/>
        </w:rPr>
      </w:pPr>
      <w:r w:rsidRPr="00BD7399">
        <w:rPr>
          <w:rFonts w:ascii="Arial" w:hAnsi="Arial" w:cs="Arial"/>
          <w:szCs w:val="22"/>
          <w:lang w:val="en-GB"/>
        </w:rPr>
        <w:t>Paste baits are individually packaged in sachet (paper) for professional and non-professional users.</w:t>
      </w:r>
    </w:p>
    <w:p w14:paraId="2AA6FB96" w14:textId="77777777" w:rsidR="00002A74" w:rsidRPr="00BD7399" w:rsidRDefault="00002A74" w:rsidP="00002A74">
      <w:pPr>
        <w:spacing w:line="240" w:lineRule="auto"/>
        <w:jc w:val="both"/>
        <w:rPr>
          <w:rFonts w:ascii="Arial" w:hAnsi="Arial" w:cs="Arial"/>
          <w:szCs w:val="22"/>
          <w:lang w:val="en-GB"/>
        </w:rPr>
      </w:pPr>
    </w:p>
    <w:p w14:paraId="630E61B0" w14:textId="77777777" w:rsidR="00002A74" w:rsidRPr="00BD7399" w:rsidRDefault="00002A74" w:rsidP="00002A74">
      <w:pPr>
        <w:spacing w:line="240" w:lineRule="auto"/>
        <w:jc w:val="both"/>
        <w:rPr>
          <w:rFonts w:ascii="Arial" w:hAnsi="Arial" w:cs="Arial"/>
          <w:szCs w:val="22"/>
          <w:lang w:val="en-GB"/>
        </w:rPr>
      </w:pPr>
    </w:p>
    <w:p w14:paraId="39C67F9E" w14:textId="77777777" w:rsidR="00002A74" w:rsidRPr="00BD7399" w:rsidRDefault="00002A74" w:rsidP="00002A74">
      <w:pPr>
        <w:pStyle w:val="Titre5"/>
        <w:numPr>
          <w:ilvl w:val="0"/>
          <w:numId w:val="0"/>
        </w:numPr>
        <w:spacing w:before="0" w:after="0"/>
        <w:rPr>
          <w:rFonts w:cs="Arial"/>
          <w:lang w:eastAsia="ar-SA"/>
        </w:rPr>
      </w:pPr>
      <w:r w:rsidRPr="00BD7399">
        <w:rPr>
          <w:rFonts w:cs="Arial"/>
          <w:lang w:eastAsia="ar-SA"/>
        </w:rPr>
        <w:t>Exposure of professional users</w:t>
      </w:r>
    </w:p>
    <w:p w14:paraId="0F1AB2B5" w14:textId="77777777" w:rsidR="00002A74" w:rsidRPr="00BD7399" w:rsidRDefault="00002A74" w:rsidP="00002A74">
      <w:pPr>
        <w:autoSpaceDE w:val="0"/>
        <w:autoSpaceDN w:val="0"/>
        <w:spacing w:line="240" w:lineRule="auto"/>
        <w:jc w:val="both"/>
        <w:rPr>
          <w:rFonts w:ascii="Arial" w:eastAsia="Times New Roman" w:hAnsi="Arial" w:cs="Arial"/>
          <w:i/>
          <w:szCs w:val="22"/>
          <w:lang w:val="en-GB"/>
        </w:rPr>
      </w:pPr>
    </w:p>
    <w:p w14:paraId="0E468939" w14:textId="77777777" w:rsidR="00002A74" w:rsidRPr="00BD7399" w:rsidRDefault="00002A74" w:rsidP="00002A74">
      <w:pPr>
        <w:suppressAutoHyphens/>
        <w:spacing w:line="240" w:lineRule="auto"/>
        <w:jc w:val="both"/>
        <w:rPr>
          <w:rFonts w:ascii="Arial" w:hAnsi="Arial" w:cs="Arial"/>
          <w:szCs w:val="22"/>
          <w:lang w:val="en-GB" w:eastAsia="ar-SA"/>
        </w:rPr>
      </w:pPr>
    </w:p>
    <w:p w14:paraId="430AFD6A" w14:textId="77777777" w:rsidR="00002A74" w:rsidRPr="00BD7399" w:rsidRDefault="00002A74" w:rsidP="00002A74">
      <w:pPr>
        <w:suppressAutoHyphens/>
        <w:spacing w:line="240" w:lineRule="auto"/>
        <w:jc w:val="both"/>
        <w:rPr>
          <w:rFonts w:ascii="Arial" w:hAnsi="Arial" w:cs="Arial"/>
          <w:szCs w:val="22"/>
          <w:lang w:val="en-GB" w:eastAsia="ar-SA"/>
        </w:rPr>
      </w:pPr>
      <w:r w:rsidRPr="00BD7399">
        <w:rPr>
          <w:rFonts w:ascii="Arial" w:hAnsi="Arial" w:cs="Arial"/>
          <w:szCs w:val="22"/>
          <w:lang w:val="en-GB"/>
        </w:rPr>
        <w:t xml:space="preserve">For the professional user, </w:t>
      </w:r>
      <w:r w:rsidRPr="00BD7399">
        <w:rPr>
          <w:rFonts w:ascii="Arial" w:hAnsi="Arial" w:cs="Arial"/>
          <w:szCs w:val="22"/>
          <w:lang w:val="en-GB" w:eastAsia="ar-SA"/>
        </w:rPr>
        <w:t xml:space="preserve">the initial assessment remains unchanged. </w:t>
      </w:r>
    </w:p>
    <w:p w14:paraId="17A89DB5" w14:textId="77777777" w:rsidR="00002A74" w:rsidRPr="00BD7399" w:rsidRDefault="00002A74" w:rsidP="00002A74">
      <w:pPr>
        <w:spacing w:line="240" w:lineRule="auto"/>
        <w:jc w:val="both"/>
        <w:rPr>
          <w:rFonts w:ascii="Arial" w:hAnsi="Arial" w:cs="Arial"/>
          <w:b/>
          <w:szCs w:val="22"/>
          <w:lang w:val="en-GB"/>
        </w:rPr>
      </w:pPr>
    </w:p>
    <w:p w14:paraId="3AB6E632" w14:textId="77777777" w:rsidR="00002A74" w:rsidRPr="00BD7399" w:rsidRDefault="00002A74" w:rsidP="00002A74">
      <w:pPr>
        <w:pStyle w:val="Titre5"/>
        <w:numPr>
          <w:ilvl w:val="0"/>
          <w:numId w:val="0"/>
        </w:numPr>
        <w:spacing w:before="0" w:after="0"/>
        <w:rPr>
          <w:rFonts w:cs="Arial"/>
          <w:lang w:eastAsia="ar-SA"/>
        </w:rPr>
      </w:pPr>
      <w:r w:rsidRPr="00BD7399">
        <w:rPr>
          <w:rFonts w:cs="Arial"/>
          <w:lang w:eastAsia="ar-SA"/>
        </w:rPr>
        <w:t xml:space="preserve">Exposure of non-professional users </w:t>
      </w:r>
    </w:p>
    <w:p w14:paraId="15A9E3E8" w14:textId="77777777" w:rsidR="00002A74" w:rsidRPr="00BD7399" w:rsidRDefault="00002A74" w:rsidP="00002A74">
      <w:pPr>
        <w:autoSpaceDE w:val="0"/>
        <w:autoSpaceDN w:val="0"/>
        <w:spacing w:line="240" w:lineRule="auto"/>
        <w:jc w:val="both"/>
        <w:rPr>
          <w:rFonts w:ascii="Arial" w:eastAsia="Times New Roman" w:hAnsi="Arial" w:cs="Arial"/>
          <w:i/>
          <w:szCs w:val="22"/>
          <w:lang w:val="en-GB"/>
        </w:rPr>
      </w:pPr>
    </w:p>
    <w:p w14:paraId="319909A8" w14:textId="77777777" w:rsidR="00002A74" w:rsidRPr="00BD7399" w:rsidRDefault="00002A74" w:rsidP="00002A74">
      <w:pPr>
        <w:autoSpaceDE w:val="0"/>
        <w:autoSpaceDN w:val="0"/>
        <w:spacing w:line="240" w:lineRule="auto"/>
        <w:jc w:val="both"/>
        <w:rPr>
          <w:rFonts w:ascii="Arial" w:eastAsia="Times New Roman" w:hAnsi="Arial" w:cs="Arial"/>
          <w:noProof/>
          <w:szCs w:val="22"/>
          <w:lang w:val="en-GB" w:eastAsia="de-DE"/>
        </w:rPr>
      </w:pPr>
      <w:r w:rsidRPr="00BD7399">
        <w:rPr>
          <w:rFonts w:ascii="Arial" w:eastAsia="Times New Roman" w:hAnsi="Arial" w:cs="Arial"/>
          <w:noProof/>
          <w:szCs w:val="22"/>
          <w:lang w:val="en-GB" w:eastAsia="de-DE"/>
        </w:rPr>
        <w:t>FANGA PATE PRO is used for the control of rats and mice for indoor and outdoor uses (in and around buildings and open areas) with the purpose of protecting human food and animal feedstuffs, and for human hygiene.</w:t>
      </w:r>
    </w:p>
    <w:p w14:paraId="57144BB8" w14:textId="77777777" w:rsidR="00002A74" w:rsidRPr="00BD7399" w:rsidRDefault="00002A74" w:rsidP="00002A74">
      <w:pPr>
        <w:autoSpaceDE w:val="0"/>
        <w:autoSpaceDN w:val="0"/>
        <w:spacing w:line="240" w:lineRule="auto"/>
        <w:jc w:val="both"/>
        <w:rPr>
          <w:rFonts w:ascii="Arial" w:eastAsia="Times New Roman" w:hAnsi="Arial" w:cs="Arial"/>
          <w:szCs w:val="22"/>
          <w:lang w:val="en-GB"/>
        </w:rPr>
      </w:pPr>
    </w:p>
    <w:p w14:paraId="40A9BBF1" w14:textId="77777777" w:rsidR="00002A74" w:rsidRPr="00BD7399" w:rsidRDefault="00002A74" w:rsidP="00002A74">
      <w:pPr>
        <w:autoSpaceDE w:val="0"/>
        <w:autoSpaceDN w:val="0"/>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The product is packaged in sachet and two application’s methods are claimed: pre-filled secured boxes and manual application of baits in bait stations. Therefore, the exposure assessment has been performed considering the manual application which covers the exposure of pre-filled secured boxes.</w:t>
      </w:r>
    </w:p>
    <w:p w14:paraId="4A9BEE2F" w14:textId="77777777" w:rsidR="00002A74" w:rsidRPr="00BD7399" w:rsidRDefault="00002A74" w:rsidP="00002A74">
      <w:pPr>
        <w:autoSpaceDE w:val="0"/>
        <w:autoSpaceDN w:val="0"/>
        <w:spacing w:line="240" w:lineRule="auto"/>
        <w:ind w:firstLine="708"/>
        <w:jc w:val="both"/>
        <w:rPr>
          <w:rFonts w:ascii="Arial" w:eastAsia="Times New Roman" w:hAnsi="Arial" w:cs="Arial"/>
          <w:szCs w:val="22"/>
          <w:lang w:val="en-GB"/>
        </w:rPr>
      </w:pPr>
    </w:p>
    <w:p w14:paraId="5B0D4E8C" w14:textId="77777777" w:rsidR="00002A74" w:rsidRPr="00BD7399" w:rsidRDefault="00002A74" w:rsidP="00002A74">
      <w:pPr>
        <w:autoSpaceDE w:val="0"/>
        <w:autoSpaceDN w:val="0"/>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For rat, the number of blocks per bait site is 18 (dosage of 180g/bait point with sachet of 10 g) whereas for mice, only 3 blocks are necessary for a 30g/bait point dosage).</w:t>
      </w:r>
    </w:p>
    <w:p w14:paraId="288B4A05" w14:textId="77777777" w:rsidR="00002A74" w:rsidRPr="00BD7399" w:rsidRDefault="00002A74" w:rsidP="00002A74">
      <w:pPr>
        <w:autoSpaceDE w:val="0"/>
        <w:autoSpaceDN w:val="0"/>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Therefore, the exposure assessment has been realized for the control of rats with the dose of 180 g of product and this assessment covers the evaluation for mice as the intended doses are lower.</w:t>
      </w:r>
    </w:p>
    <w:p w14:paraId="02A370A5" w14:textId="77777777" w:rsidR="00002A74" w:rsidRPr="00BD7399" w:rsidRDefault="00002A74" w:rsidP="00002A74">
      <w:pPr>
        <w:autoSpaceDE w:val="0"/>
        <w:autoSpaceDN w:val="0"/>
        <w:spacing w:line="240" w:lineRule="auto"/>
        <w:jc w:val="both"/>
        <w:rPr>
          <w:rFonts w:ascii="Arial" w:eastAsia="Times New Roman" w:hAnsi="Arial" w:cs="Arial"/>
          <w:szCs w:val="22"/>
          <w:lang w:val="en-GB"/>
        </w:rPr>
      </w:pPr>
    </w:p>
    <w:p w14:paraId="532520B7" w14:textId="77777777" w:rsidR="00002A74" w:rsidRPr="00BD7399" w:rsidRDefault="00002A74" w:rsidP="00002A74">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During non-professional use, the major route of exposure is dermal. The inhalation exposure could be considered as negligible considering the low vapour pressure of brodifacoum and the physical state of the product (paste formulation).</w:t>
      </w:r>
    </w:p>
    <w:p w14:paraId="5264DDDB" w14:textId="77777777" w:rsidR="00002A74" w:rsidRPr="00BD7399" w:rsidRDefault="00002A74" w:rsidP="00002A74">
      <w:pPr>
        <w:spacing w:line="240" w:lineRule="auto"/>
        <w:jc w:val="both"/>
        <w:rPr>
          <w:rFonts w:ascii="Arial" w:eastAsia="Times New Roman" w:hAnsi="Arial" w:cs="Arial"/>
          <w:szCs w:val="22"/>
          <w:lang w:val="en-GB"/>
        </w:rPr>
      </w:pPr>
    </w:p>
    <w:p w14:paraId="029FEF15" w14:textId="77777777" w:rsidR="00002A74" w:rsidRPr="00BD7399" w:rsidRDefault="00002A74" w:rsidP="00002A74">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Considering the nature of the sachet (paper), dermal exposure is expected during loading and cleaning of bait boxes. </w:t>
      </w:r>
    </w:p>
    <w:p w14:paraId="4CA3A7E9" w14:textId="77777777" w:rsidR="00002A74" w:rsidRPr="00BD7399" w:rsidRDefault="00002A74" w:rsidP="00002A74">
      <w:pPr>
        <w:spacing w:line="240" w:lineRule="auto"/>
        <w:jc w:val="both"/>
        <w:rPr>
          <w:rFonts w:ascii="Arial" w:eastAsia="Times New Roman" w:hAnsi="Arial" w:cs="Arial"/>
          <w:szCs w:val="22"/>
          <w:lang w:val="en-GB"/>
        </w:rPr>
      </w:pPr>
    </w:p>
    <w:p w14:paraId="3D6D60BA" w14:textId="77777777" w:rsidR="00002A74" w:rsidRPr="00BD7399" w:rsidRDefault="00002A74" w:rsidP="00002A74">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Based on the CEFIC study and taking into account the </w:t>
      </w:r>
      <w:r w:rsidRPr="00BD7399">
        <w:rPr>
          <w:rFonts w:ascii="Arial" w:eastAsia="Times New Roman" w:hAnsi="Arial" w:cs="Arial"/>
          <w:i/>
          <w:szCs w:val="22"/>
          <w:lang w:val="en-GB"/>
        </w:rPr>
        <w:t>HEEG opinion on a harmonised approach for the assessment of rodenticides (anticoagulants)</w:t>
      </w:r>
      <w:r w:rsidRPr="00BD7399">
        <w:rPr>
          <w:rFonts w:ascii="Arial" w:eastAsia="Times New Roman" w:hAnsi="Arial" w:cs="Arial"/>
          <w:szCs w:val="22"/>
          <w:lang w:val="en-GB"/>
        </w:rPr>
        <w:t xml:space="preserve"> agreed at TMII 2011, the indicative amount of product on fingers/hands </w:t>
      </w:r>
      <w:r w:rsidRPr="00BD7399">
        <w:rPr>
          <w:rFonts w:ascii="Arial" w:eastAsia="Times New Roman" w:hAnsi="Arial" w:cs="Arial"/>
          <w:b/>
          <w:szCs w:val="22"/>
          <w:lang w:val="en-GB"/>
        </w:rPr>
        <w:t>during the loading</w:t>
      </w:r>
      <w:r w:rsidRPr="00BD7399">
        <w:rPr>
          <w:rFonts w:ascii="Arial" w:eastAsia="Times New Roman" w:hAnsi="Arial" w:cs="Arial"/>
          <w:szCs w:val="22"/>
          <w:lang w:val="en-GB"/>
        </w:rPr>
        <w:t xml:space="preserve"> of 5 wax blocks of 20g per one manipulation was 27.79 mg. The following parameters were taken into account:</w:t>
      </w:r>
    </w:p>
    <w:p w14:paraId="28248A33" w14:textId="77777777" w:rsidR="00002A74" w:rsidRPr="00BD7399" w:rsidRDefault="00002A74" w:rsidP="00002A74">
      <w:pPr>
        <w:numPr>
          <w:ilvl w:val="0"/>
          <w:numId w:val="12"/>
        </w:numPr>
        <w:suppressAutoHyphens/>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Active substance in product: 0.005 % (w/w);</w:t>
      </w:r>
    </w:p>
    <w:p w14:paraId="1CD69D12" w14:textId="77777777" w:rsidR="00002A74" w:rsidRPr="00BD7399" w:rsidRDefault="00002A74" w:rsidP="00002A74">
      <w:pPr>
        <w:numPr>
          <w:ilvl w:val="0"/>
          <w:numId w:val="12"/>
        </w:numPr>
        <w:suppressAutoHyphens/>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Number of pastes per bait site</w:t>
      </w:r>
      <w:r w:rsidRPr="00BD7399">
        <w:rPr>
          <w:rFonts w:ascii="Arial" w:eastAsia="Times New Roman" w:hAnsi="Arial" w:cs="Arial"/>
          <w:szCs w:val="22"/>
          <w:vertAlign w:val="superscript"/>
          <w:lang w:val="en-GB"/>
        </w:rPr>
        <w:footnoteReference w:id="19"/>
      </w:r>
      <w:r w:rsidRPr="00BD7399">
        <w:rPr>
          <w:rFonts w:ascii="Arial" w:eastAsia="Times New Roman" w:hAnsi="Arial" w:cs="Arial"/>
          <w:szCs w:val="22"/>
          <w:lang w:val="en-GB"/>
        </w:rPr>
        <w:t>: 18 (worst case assumption: 18 pastes of 10 g; 180 g/bait point);</w:t>
      </w:r>
    </w:p>
    <w:p w14:paraId="70548D82" w14:textId="77777777" w:rsidR="00002A74" w:rsidRPr="00BD7399" w:rsidRDefault="00002A74" w:rsidP="00002A74">
      <w:pPr>
        <w:numPr>
          <w:ilvl w:val="0"/>
          <w:numId w:val="12"/>
        </w:numPr>
        <w:suppressAutoHyphens/>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Dermal absorption: 0.047 %;</w:t>
      </w:r>
    </w:p>
    <w:p w14:paraId="76C5A97C" w14:textId="77777777" w:rsidR="00002A74" w:rsidRPr="00BD7399" w:rsidRDefault="00002A74" w:rsidP="00002A74">
      <w:pPr>
        <w:numPr>
          <w:ilvl w:val="0"/>
          <w:numId w:val="12"/>
        </w:numPr>
        <w:suppressAutoHyphens/>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Body weight: 60 kg.</w:t>
      </w:r>
    </w:p>
    <w:p w14:paraId="18040498" w14:textId="77777777" w:rsidR="00002A74" w:rsidRPr="00BD7399" w:rsidRDefault="00002A74" w:rsidP="00002A74">
      <w:pPr>
        <w:spacing w:line="240" w:lineRule="auto"/>
        <w:jc w:val="both"/>
        <w:rPr>
          <w:rFonts w:ascii="Arial" w:eastAsia="Times New Roman" w:hAnsi="Arial" w:cs="Arial"/>
          <w:szCs w:val="22"/>
          <w:lang w:val="en-GB"/>
        </w:rPr>
      </w:pPr>
    </w:p>
    <w:p w14:paraId="6D30E926" w14:textId="77777777" w:rsidR="00002A74" w:rsidRPr="00BD7399" w:rsidRDefault="00002A74" w:rsidP="00002A74">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Thus, the systemic dose of brodifacoum per placing of one bait site is 3.92 x 10</w:t>
      </w:r>
      <w:r w:rsidRPr="00BD7399">
        <w:rPr>
          <w:rFonts w:ascii="Arial" w:eastAsia="Times New Roman" w:hAnsi="Arial" w:cs="Arial"/>
          <w:szCs w:val="22"/>
          <w:vertAlign w:val="superscript"/>
          <w:lang w:val="en-GB"/>
        </w:rPr>
        <w:t xml:space="preserve">-8 </w:t>
      </w:r>
      <w:r w:rsidRPr="00BD7399">
        <w:rPr>
          <w:rFonts w:ascii="Arial" w:eastAsia="Times New Roman" w:hAnsi="Arial" w:cs="Arial"/>
          <w:szCs w:val="22"/>
          <w:lang w:val="en-GB"/>
        </w:rPr>
        <w:t>mg/kg bw/event for control of rat. Therefore, considering 5 loadings per day, the systemic dose of brodifacoum on fingers/hands during loading phase is 1.96x10</w:t>
      </w:r>
      <w:r w:rsidRPr="00BD7399">
        <w:rPr>
          <w:rFonts w:ascii="Arial" w:eastAsia="Times New Roman" w:hAnsi="Arial" w:cs="Arial"/>
          <w:szCs w:val="22"/>
          <w:vertAlign w:val="superscript"/>
          <w:lang w:val="en-GB"/>
        </w:rPr>
        <w:t>-7</w:t>
      </w:r>
      <w:r w:rsidRPr="00BD7399">
        <w:rPr>
          <w:rFonts w:ascii="Arial" w:eastAsia="Times New Roman" w:hAnsi="Arial" w:cs="Arial"/>
          <w:szCs w:val="22"/>
          <w:lang w:val="en-GB"/>
        </w:rPr>
        <w:t xml:space="preserve"> mg/kg bw/day without any protective equipment.</w:t>
      </w:r>
    </w:p>
    <w:p w14:paraId="086D3DE9" w14:textId="77777777" w:rsidR="00002A74" w:rsidRPr="00BD7399" w:rsidRDefault="00002A74" w:rsidP="00002A74">
      <w:pPr>
        <w:spacing w:line="240" w:lineRule="auto"/>
        <w:jc w:val="both"/>
        <w:rPr>
          <w:rFonts w:ascii="Arial" w:eastAsia="Times New Roman" w:hAnsi="Arial" w:cs="Arial"/>
          <w:szCs w:val="22"/>
          <w:lang w:val="en-GB"/>
        </w:rPr>
      </w:pPr>
    </w:p>
    <w:p w14:paraId="61ECC4B9" w14:textId="77777777" w:rsidR="00002A74" w:rsidRPr="00BD7399" w:rsidRDefault="00002A74" w:rsidP="00002A74">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Based on the CEFIC study and taking into account the </w:t>
      </w:r>
      <w:r w:rsidRPr="00BD7399">
        <w:rPr>
          <w:rFonts w:ascii="Arial" w:eastAsia="Times New Roman" w:hAnsi="Arial" w:cs="Arial"/>
          <w:i/>
          <w:szCs w:val="22"/>
          <w:lang w:val="en-GB"/>
        </w:rPr>
        <w:t>HEEG opinion on a harmonised approach for the assessment of rodenticides (anticoagulants)</w:t>
      </w:r>
      <w:r w:rsidRPr="00BD7399">
        <w:rPr>
          <w:rFonts w:ascii="Arial" w:eastAsia="Times New Roman" w:hAnsi="Arial" w:cs="Arial"/>
          <w:szCs w:val="22"/>
          <w:lang w:val="en-GB"/>
        </w:rPr>
        <w:t xml:space="preserve"> agreed at TMII 2011, the indicative amount of product on fingers/hands </w:t>
      </w:r>
      <w:r w:rsidRPr="00BD7399">
        <w:rPr>
          <w:rFonts w:ascii="Arial" w:eastAsia="Times New Roman" w:hAnsi="Arial" w:cs="Arial"/>
          <w:b/>
          <w:szCs w:val="22"/>
          <w:lang w:val="en-GB"/>
        </w:rPr>
        <w:t xml:space="preserve">during the cleaning </w:t>
      </w:r>
      <w:r w:rsidRPr="00BD7399">
        <w:rPr>
          <w:rFonts w:ascii="Arial" w:eastAsia="Times New Roman" w:hAnsi="Arial" w:cs="Arial"/>
          <w:szCs w:val="22"/>
          <w:lang w:val="en-GB"/>
        </w:rPr>
        <w:t>of one bait site is 5.70 mg. The following parameters were taken into account:</w:t>
      </w:r>
    </w:p>
    <w:p w14:paraId="5343C612" w14:textId="77777777" w:rsidR="00002A74" w:rsidRPr="00BD7399" w:rsidRDefault="00002A74" w:rsidP="00002A74">
      <w:pPr>
        <w:numPr>
          <w:ilvl w:val="0"/>
          <w:numId w:val="12"/>
        </w:numPr>
        <w:suppressAutoHyphens/>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Active substance in product: 0.005 % (w/w);</w:t>
      </w:r>
    </w:p>
    <w:p w14:paraId="6A128AB6" w14:textId="77777777" w:rsidR="00002A74" w:rsidRPr="00BD7399" w:rsidRDefault="00002A74" w:rsidP="00002A74">
      <w:pPr>
        <w:numPr>
          <w:ilvl w:val="0"/>
          <w:numId w:val="12"/>
        </w:numPr>
        <w:suppressAutoHyphens/>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Dermal absorption: 0.047 %;</w:t>
      </w:r>
    </w:p>
    <w:p w14:paraId="646050B7" w14:textId="77777777" w:rsidR="00002A74" w:rsidRPr="00BD7399" w:rsidRDefault="00002A74" w:rsidP="00002A74">
      <w:pPr>
        <w:numPr>
          <w:ilvl w:val="0"/>
          <w:numId w:val="12"/>
        </w:numPr>
        <w:suppressAutoHyphens/>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lastRenderedPageBreak/>
        <w:t>Body weight: 60 kg.</w:t>
      </w:r>
    </w:p>
    <w:p w14:paraId="5E056C32" w14:textId="77777777" w:rsidR="00002A74" w:rsidRPr="00BD7399" w:rsidRDefault="00002A74" w:rsidP="00002A74">
      <w:pPr>
        <w:spacing w:line="240" w:lineRule="auto"/>
        <w:jc w:val="both"/>
        <w:rPr>
          <w:rFonts w:ascii="Arial" w:eastAsia="Times New Roman" w:hAnsi="Arial" w:cs="Arial"/>
          <w:szCs w:val="22"/>
          <w:lang w:val="en-GB"/>
        </w:rPr>
      </w:pPr>
    </w:p>
    <w:p w14:paraId="1114B3B3" w14:textId="77777777" w:rsidR="00002A74" w:rsidRPr="00BD7399" w:rsidRDefault="00002A74" w:rsidP="00002A74">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Thus, the systemic dose of brodifacoum per cleaning of one bait site is 2.23 x 10</w:t>
      </w:r>
      <w:r w:rsidRPr="00BD7399">
        <w:rPr>
          <w:rFonts w:ascii="Arial" w:eastAsia="Times New Roman" w:hAnsi="Arial" w:cs="Arial"/>
          <w:szCs w:val="22"/>
          <w:vertAlign w:val="superscript"/>
          <w:lang w:val="en-GB"/>
        </w:rPr>
        <w:t xml:space="preserve">-9 </w:t>
      </w:r>
      <w:r w:rsidRPr="00BD7399">
        <w:rPr>
          <w:rFonts w:ascii="Arial" w:eastAsia="Times New Roman" w:hAnsi="Arial" w:cs="Arial"/>
          <w:szCs w:val="22"/>
          <w:lang w:val="en-GB"/>
        </w:rPr>
        <w:t>mg/kg bw/event for control of rat. Therefore, considering 5 cleanings per day, the systemic dose of brodifacoum on fingers/hands during cleaning phase is 1.12x10</w:t>
      </w:r>
      <w:r w:rsidRPr="00BD7399">
        <w:rPr>
          <w:rFonts w:ascii="Arial" w:eastAsia="Times New Roman" w:hAnsi="Arial" w:cs="Arial"/>
          <w:szCs w:val="22"/>
          <w:vertAlign w:val="superscript"/>
          <w:lang w:val="en-GB"/>
        </w:rPr>
        <w:t>-8</w:t>
      </w:r>
      <w:r w:rsidRPr="00BD7399">
        <w:rPr>
          <w:rFonts w:ascii="Arial" w:eastAsia="Times New Roman" w:hAnsi="Arial" w:cs="Arial"/>
          <w:szCs w:val="22"/>
          <w:lang w:val="en-GB"/>
        </w:rPr>
        <w:t xml:space="preserve"> mg/kg bw/day without any protective equipment.</w:t>
      </w:r>
    </w:p>
    <w:p w14:paraId="623EA554" w14:textId="77777777" w:rsidR="00002A74" w:rsidRPr="00BD7399" w:rsidRDefault="00002A74" w:rsidP="00002A74">
      <w:pPr>
        <w:spacing w:line="240" w:lineRule="auto"/>
        <w:jc w:val="both"/>
        <w:rPr>
          <w:rFonts w:ascii="Arial" w:eastAsia="Times New Roman" w:hAnsi="Arial" w:cs="Arial"/>
          <w:szCs w:val="22"/>
          <w:lang w:val="en-GB"/>
        </w:rPr>
      </w:pPr>
    </w:p>
    <w:p w14:paraId="1859766A" w14:textId="77777777" w:rsidR="00002A74" w:rsidRPr="00BD7399" w:rsidRDefault="00002A74" w:rsidP="00002A74">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The harmonized number of manipulations for rodenticides anticoagulant set in the HEEG opinion agreed at TM III 2010 was used to assess the overall exposure systemic dose. Considering that 5 loadings and 5 cleaning are done per day for a non-professional user, the overall systemic dose via skin (loading + cleaning) is 2.07 x 10</w:t>
      </w:r>
      <w:r w:rsidRPr="00BD7399">
        <w:rPr>
          <w:rFonts w:ascii="Arial" w:eastAsia="Times New Roman" w:hAnsi="Arial" w:cs="Arial"/>
          <w:szCs w:val="22"/>
          <w:vertAlign w:val="superscript"/>
          <w:lang w:val="en-GB"/>
        </w:rPr>
        <w:t>-7</w:t>
      </w:r>
      <w:r w:rsidRPr="00BD7399">
        <w:rPr>
          <w:rFonts w:ascii="Arial" w:eastAsia="Times New Roman" w:hAnsi="Arial" w:cs="Arial"/>
          <w:szCs w:val="22"/>
          <w:lang w:val="en-GB"/>
        </w:rPr>
        <w:t xml:space="preserve"> mg a.s/kg bw/day without gloves for the control of rats. </w:t>
      </w:r>
    </w:p>
    <w:p w14:paraId="3B206D64" w14:textId="77777777" w:rsidR="00002A74" w:rsidRPr="00BD7399" w:rsidRDefault="00002A74" w:rsidP="00002A74">
      <w:pPr>
        <w:spacing w:line="240" w:lineRule="auto"/>
        <w:jc w:val="both"/>
        <w:rPr>
          <w:rFonts w:ascii="Arial" w:eastAsia="Times New Roman" w:hAnsi="Arial" w:cs="Arial"/>
          <w:szCs w:val="22"/>
          <w:lang w:val="en-GB"/>
        </w:rPr>
      </w:pPr>
    </w:p>
    <w:p w14:paraId="66116799" w14:textId="77777777" w:rsidR="00002A74" w:rsidRPr="00BD7399" w:rsidRDefault="00002A74" w:rsidP="00002A74">
      <w:pPr>
        <w:spacing w:line="240" w:lineRule="auto"/>
        <w:jc w:val="both"/>
        <w:rPr>
          <w:rFonts w:ascii="Arial" w:eastAsia="Times New Roman" w:hAnsi="Arial" w:cs="Arial"/>
          <w:szCs w:val="22"/>
          <w:lang w:val="en-GB"/>
        </w:rPr>
      </w:pPr>
      <w:r w:rsidRPr="00BD7399">
        <w:rPr>
          <w:rFonts w:ascii="Arial" w:eastAsia="Times New Roman" w:hAnsi="Arial" w:cs="Arial"/>
          <w:szCs w:val="22"/>
        </w:rPr>
        <w:t xml:space="preserve">The estimations above represent a worst case for the application of FANGA PATE PRO in prefilled stations. </w:t>
      </w:r>
    </w:p>
    <w:p w14:paraId="44C0435B" w14:textId="77777777" w:rsidR="00002A74" w:rsidRPr="00BD7399" w:rsidRDefault="00002A74" w:rsidP="00002A74">
      <w:pPr>
        <w:spacing w:line="240" w:lineRule="auto"/>
        <w:ind w:firstLine="708"/>
        <w:jc w:val="both"/>
        <w:rPr>
          <w:rFonts w:ascii="Arial" w:eastAsia="Times New Roman" w:hAnsi="Arial" w:cs="Arial"/>
          <w:szCs w:val="22"/>
          <w:lang w:val="en-GB"/>
        </w:rPr>
      </w:pPr>
    </w:p>
    <w:p w14:paraId="1EE4CDAE" w14:textId="77777777" w:rsidR="00002A74" w:rsidRPr="00BD7399" w:rsidRDefault="00002A74" w:rsidP="00002A74">
      <w:pPr>
        <w:autoSpaceDE w:val="0"/>
        <w:autoSpaceDN w:val="0"/>
        <w:spacing w:line="240" w:lineRule="auto"/>
        <w:jc w:val="both"/>
        <w:rPr>
          <w:rFonts w:ascii="Arial" w:eastAsia="Times New Roman" w:hAnsi="Arial" w:cs="Arial"/>
          <w:i/>
          <w:szCs w:val="22"/>
          <w:lang w:val="en-GB"/>
        </w:rPr>
      </w:pPr>
      <w:r w:rsidRPr="00BD7399">
        <w:rPr>
          <w:rFonts w:ascii="Arial" w:eastAsia="Times New Roman" w:hAnsi="Arial" w:cs="Arial"/>
          <w:i/>
          <w:szCs w:val="22"/>
          <w:lang w:val="en-GB"/>
        </w:rPr>
        <w:t>In Annex 4 “Safety for non-professional operators and the general public”, the results of the exposure calculations for the active substance and the substance of concern for the non-professional user and the general public are laid out.</w:t>
      </w:r>
    </w:p>
    <w:p w14:paraId="4AB35AF6" w14:textId="77777777" w:rsidR="00002A74" w:rsidRPr="00BD7399" w:rsidRDefault="00002A74" w:rsidP="00002A74">
      <w:pPr>
        <w:autoSpaceDE w:val="0"/>
        <w:autoSpaceDN w:val="0"/>
        <w:spacing w:line="240" w:lineRule="auto"/>
        <w:jc w:val="both"/>
        <w:rPr>
          <w:rFonts w:ascii="Arial" w:eastAsia="Times New Roman" w:hAnsi="Arial" w:cs="Arial"/>
          <w:szCs w:val="22"/>
          <w:lang w:val="en-GB"/>
        </w:rPr>
      </w:pPr>
    </w:p>
    <w:tbl>
      <w:tblPr>
        <w:tblW w:w="91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693"/>
        <w:gridCol w:w="2977"/>
        <w:gridCol w:w="1842"/>
      </w:tblGrid>
      <w:tr w:rsidR="00002A74" w:rsidRPr="00BD7399" w14:paraId="131A4CE4" w14:textId="77777777" w:rsidTr="00BE17BE">
        <w:trPr>
          <w:cantSplit/>
          <w:tblHeader/>
          <w:jc w:val="center"/>
        </w:trPr>
        <w:tc>
          <w:tcPr>
            <w:tcW w:w="1630" w:type="dxa"/>
            <w:vAlign w:val="center"/>
          </w:tcPr>
          <w:p w14:paraId="5DB56589" w14:textId="77777777" w:rsidR="00002A74" w:rsidRPr="00BD7399" w:rsidRDefault="00002A74" w:rsidP="00BE17BE">
            <w:pPr>
              <w:keepNext/>
              <w:keepLines/>
              <w:spacing w:line="240" w:lineRule="auto"/>
              <w:jc w:val="both"/>
              <w:rPr>
                <w:rFonts w:ascii="Arial" w:eastAsia="Times New Roman" w:hAnsi="Arial" w:cs="Arial"/>
                <w:b/>
                <w:color w:val="000000"/>
                <w:szCs w:val="22"/>
                <w:lang w:val="fr-FR" w:eastAsia="de-DE"/>
              </w:rPr>
            </w:pPr>
            <w:r w:rsidRPr="00BD7399">
              <w:rPr>
                <w:rFonts w:ascii="Arial" w:eastAsia="Times New Roman" w:hAnsi="Arial" w:cs="Arial"/>
                <w:b/>
                <w:color w:val="000000"/>
                <w:szCs w:val="22"/>
                <w:lang w:val="fr-FR" w:eastAsia="de-DE"/>
              </w:rPr>
              <w:t>Tier</w:t>
            </w:r>
          </w:p>
        </w:tc>
        <w:tc>
          <w:tcPr>
            <w:tcW w:w="2693" w:type="dxa"/>
            <w:vAlign w:val="center"/>
          </w:tcPr>
          <w:p w14:paraId="13050E44" w14:textId="77777777" w:rsidR="00002A74" w:rsidRPr="00BD7399" w:rsidRDefault="00002A74" w:rsidP="00BE17BE">
            <w:pPr>
              <w:keepNext/>
              <w:keepLines/>
              <w:spacing w:line="240" w:lineRule="auto"/>
              <w:jc w:val="both"/>
              <w:rPr>
                <w:rFonts w:ascii="Arial" w:eastAsia="Times New Roman" w:hAnsi="Arial" w:cs="Arial"/>
                <w:b/>
                <w:color w:val="000000"/>
                <w:szCs w:val="22"/>
                <w:lang w:val="fr-FR" w:eastAsia="de-DE"/>
              </w:rPr>
            </w:pPr>
            <w:r w:rsidRPr="00BD7399">
              <w:rPr>
                <w:rFonts w:ascii="Arial" w:eastAsia="Times New Roman" w:hAnsi="Arial" w:cs="Arial"/>
                <w:b/>
                <w:color w:val="000000"/>
                <w:szCs w:val="22"/>
                <w:lang w:val="fr-FR" w:eastAsia="de-DE"/>
              </w:rPr>
              <w:t>Inhalation exposure</w:t>
            </w:r>
          </w:p>
        </w:tc>
        <w:tc>
          <w:tcPr>
            <w:tcW w:w="2977" w:type="dxa"/>
            <w:vAlign w:val="center"/>
          </w:tcPr>
          <w:p w14:paraId="440103D8" w14:textId="77777777" w:rsidR="00002A74" w:rsidRPr="00BD7399" w:rsidRDefault="00002A74" w:rsidP="00BE17BE">
            <w:pPr>
              <w:keepNext/>
              <w:keepLines/>
              <w:spacing w:line="240" w:lineRule="auto"/>
              <w:jc w:val="both"/>
              <w:rPr>
                <w:rFonts w:ascii="Arial" w:eastAsia="Times New Roman" w:hAnsi="Arial" w:cs="Arial"/>
                <w:b/>
                <w:color w:val="000000"/>
                <w:szCs w:val="22"/>
                <w:lang w:val="fr-FR" w:eastAsia="de-DE"/>
              </w:rPr>
            </w:pPr>
            <w:r w:rsidRPr="00BD7399">
              <w:rPr>
                <w:rFonts w:ascii="Arial" w:eastAsia="Times New Roman" w:hAnsi="Arial" w:cs="Arial"/>
                <w:b/>
                <w:color w:val="000000"/>
                <w:szCs w:val="22"/>
                <w:lang w:val="fr-FR" w:eastAsia="de-DE"/>
              </w:rPr>
              <w:t>Dermal exposure</w:t>
            </w:r>
          </w:p>
        </w:tc>
        <w:tc>
          <w:tcPr>
            <w:tcW w:w="1842" w:type="dxa"/>
            <w:vAlign w:val="center"/>
          </w:tcPr>
          <w:p w14:paraId="75FD57B2" w14:textId="77777777" w:rsidR="00002A74" w:rsidRPr="00BD7399" w:rsidRDefault="00002A74" w:rsidP="00BE17BE">
            <w:pPr>
              <w:keepNext/>
              <w:keepLines/>
              <w:spacing w:line="240" w:lineRule="auto"/>
              <w:jc w:val="both"/>
              <w:rPr>
                <w:rFonts w:ascii="Arial" w:eastAsia="Times New Roman" w:hAnsi="Arial" w:cs="Arial"/>
                <w:b/>
                <w:color w:val="000000"/>
                <w:szCs w:val="22"/>
                <w:lang w:val="fr-FR" w:eastAsia="de-DE"/>
              </w:rPr>
            </w:pPr>
            <w:r w:rsidRPr="00BD7399">
              <w:rPr>
                <w:rFonts w:ascii="Arial" w:eastAsia="Times New Roman" w:hAnsi="Arial" w:cs="Arial"/>
                <w:b/>
                <w:color w:val="000000"/>
                <w:szCs w:val="22"/>
                <w:lang w:val="fr-FR" w:eastAsia="de-DE"/>
              </w:rPr>
              <w:t>Total exposure</w:t>
            </w:r>
          </w:p>
        </w:tc>
      </w:tr>
      <w:tr w:rsidR="00002A74" w:rsidRPr="00BD7399" w14:paraId="6CED8AC7" w14:textId="77777777" w:rsidTr="00BE17BE">
        <w:trPr>
          <w:cantSplit/>
          <w:tblHeader/>
          <w:jc w:val="center"/>
        </w:trPr>
        <w:tc>
          <w:tcPr>
            <w:tcW w:w="1630" w:type="dxa"/>
            <w:vMerge w:val="restart"/>
            <w:vAlign w:val="center"/>
          </w:tcPr>
          <w:p w14:paraId="730478CD" w14:textId="77777777" w:rsidR="00002A74" w:rsidRPr="00BD7399" w:rsidRDefault="00002A74" w:rsidP="00BE17BE">
            <w:pPr>
              <w:keepNext/>
              <w:keepLines/>
              <w:spacing w:line="240" w:lineRule="auto"/>
              <w:jc w:val="both"/>
              <w:rPr>
                <w:rFonts w:ascii="Arial" w:eastAsia="Times New Roman" w:hAnsi="Arial" w:cs="Arial"/>
                <w:color w:val="000000"/>
                <w:szCs w:val="22"/>
                <w:lang w:val="fr-FR" w:eastAsia="de-DE"/>
              </w:rPr>
            </w:pPr>
            <w:r w:rsidRPr="00BD7399">
              <w:rPr>
                <w:rFonts w:ascii="Arial" w:eastAsia="Times New Roman" w:hAnsi="Arial" w:cs="Arial"/>
                <w:color w:val="000000"/>
                <w:szCs w:val="22"/>
                <w:lang w:val="fr-FR" w:eastAsia="de-DE"/>
              </w:rPr>
              <w:t>PPE</w:t>
            </w:r>
          </w:p>
        </w:tc>
        <w:tc>
          <w:tcPr>
            <w:tcW w:w="2693" w:type="dxa"/>
            <w:vAlign w:val="center"/>
          </w:tcPr>
          <w:p w14:paraId="0D9B5699" w14:textId="77777777" w:rsidR="00002A74" w:rsidRPr="00BD7399" w:rsidRDefault="00002A74" w:rsidP="00BE17BE">
            <w:pPr>
              <w:keepNext/>
              <w:keepLines/>
              <w:spacing w:line="240" w:lineRule="auto"/>
              <w:jc w:val="both"/>
              <w:rPr>
                <w:rFonts w:ascii="Arial" w:eastAsia="Times New Roman" w:hAnsi="Arial" w:cs="Arial"/>
                <w:szCs w:val="22"/>
                <w:lang w:val="en-GB" w:eastAsia="de-DE"/>
              </w:rPr>
            </w:pPr>
            <w:r w:rsidRPr="00BD7399">
              <w:rPr>
                <w:rFonts w:ascii="Arial" w:eastAsia="Times New Roman" w:hAnsi="Arial" w:cs="Arial"/>
                <w:color w:val="000000"/>
                <w:szCs w:val="22"/>
                <w:lang w:val="en-GB" w:eastAsia="de-DE"/>
              </w:rPr>
              <w:t>Systemic dose</w:t>
            </w:r>
          </w:p>
        </w:tc>
        <w:tc>
          <w:tcPr>
            <w:tcW w:w="2977" w:type="dxa"/>
            <w:vAlign w:val="center"/>
          </w:tcPr>
          <w:p w14:paraId="1B55E475" w14:textId="77777777" w:rsidR="00002A74" w:rsidRPr="00BD7399" w:rsidRDefault="00002A74" w:rsidP="00BE17BE">
            <w:pPr>
              <w:keepNext/>
              <w:keepLines/>
              <w:spacing w:line="240" w:lineRule="auto"/>
              <w:jc w:val="both"/>
              <w:rPr>
                <w:rFonts w:ascii="Arial" w:eastAsia="Times New Roman" w:hAnsi="Arial" w:cs="Arial"/>
                <w:szCs w:val="22"/>
                <w:lang w:val="en-GB" w:eastAsia="de-DE"/>
              </w:rPr>
            </w:pPr>
            <w:r w:rsidRPr="00BD7399">
              <w:rPr>
                <w:rFonts w:ascii="Arial" w:eastAsia="Times New Roman" w:hAnsi="Arial" w:cs="Arial"/>
                <w:color w:val="000000"/>
                <w:szCs w:val="22"/>
                <w:lang w:val="en-GB" w:eastAsia="de-DE"/>
              </w:rPr>
              <w:t>Systemic dose</w:t>
            </w:r>
          </w:p>
        </w:tc>
        <w:tc>
          <w:tcPr>
            <w:tcW w:w="1842" w:type="dxa"/>
            <w:vAlign w:val="center"/>
          </w:tcPr>
          <w:p w14:paraId="492A0ACF" w14:textId="77777777" w:rsidR="00002A74" w:rsidRPr="00BD7399" w:rsidRDefault="00002A74" w:rsidP="00BE17BE">
            <w:pPr>
              <w:keepNext/>
              <w:keepLines/>
              <w:spacing w:line="240" w:lineRule="auto"/>
              <w:jc w:val="both"/>
              <w:rPr>
                <w:rFonts w:ascii="Arial" w:eastAsia="Times New Roman" w:hAnsi="Arial" w:cs="Arial"/>
                <w:szCs w:val="22"/>
                <w:lang w:val="en-GB" w:eastAsia="de-DE"/>
              </w:rPr>
            </w:pPr>
            <w:r w:rsidRPr="00BD7399">
              <w:rPr>
                <w:rFonts w:ascii="Arial" w:eastAsia="Times New Roman" w:hAnsi="Arial" w:cs="Arial"/>
                <w:color w:val="000000"/>
                <w:szCs w:val="22"/>
                <w:lang w:val="en-GB" w:eastAsia="de-DE"/>
              </w:rPr>
              <w:t>Systemic dose</w:t>
            </w:r>
          </w:p>
        </w:tc>
      </w:tr>
      <w:tr w:rsidR="00002A74" w:rsidRPr="00BD7399" w14:paraId="110026FE" w14:textId="77777777" w:rsidTr="00BE17BE">
        <w:trPr>
          <w:cantSplit/>
          <w:trHeight w:val="353"/>
          <w:tblHeader/>
          <w:jc w:val="center"/>
        </w:trPr>
        <w:tc>
          <w:tcPr>
            <w:tcW w:w="1630" w:type="dxa"/>
            <w:vMerge/>
            <w:vAlign w:val="center"/>
          </w:tcPr>
          <w:p w14:paraId="6FF1DD7D" w14:textId="77777777" w:rsidR="00002A74" w:rsidRPr="00BD7399" w:rsidRDefault="00002A74" w:rsidP="00BE17BE">
            <w:pPr>
              <w:keepNext/>
              <w:keepLines/>
              <w:spacing w:line="240" w:lineRule="auto"/>
              <w:jc w:val="both"/>
              <w:rPr>
                <w:rFonts w:ascii="Arial" w:eastAsia="Times New Roman" w:hAnsi="Arial" w:cs="Arial"/>
                <w:szCs w:val="22"/>
                <w:lang w:val="en-GB" w:eastAsia="de-DE"/>
              </w:rPr>
            </w:pPr>
          </w:p>
        </w:tc>
        <w:tc>
          <w:tcPr>
            <w:tcW w:w="2693" w:type="dxa"/>
            <w:vAlign w:val="center"/>
          </w:tcPr>
          <w:p w14:paraId="2CCB0583" w14:textId="77777777" w:rsidR="00002A74" w:rsidRPr="00BD7399" w:rsidRDefault="00002A74" w:rsidP="00BE17BE">
            <w:pPr>
              <w:keepNext/>
              <w:keepLines/>
              <w:spacing w:line="240" w:lineRule="auto"/>
              <w:jc w:val="both"/>
              <w:rPr>
                <w:rFonts w:ascii="Arial" w:eastAsia="Times New Roman" w:hAnsi="Arial" w:cs="Arial"/>
                <w:szCs w:val="22"/>
                <w:highlight w:val="yellow"/>
                <w:lang w:val="en-GB" w:eastAsia="de-DE"/>
              </w:rPr>
            </w:pPr>
            <w:r w:rsidRPr="00BD7399">
              <w:rPr>
                <w:rFonts w:ascii="Arial" w:eastAsia="Times New Roman" w:hAnsi="Arial" w:cs="Arial"/>
                <w:color w:val="000000"/>
                <w:szCs w:val="22"/>
                <w:lang w:val="en-GB" w:eastAsia="de-DE"/>
              </w:rPr>
              <w:t>mg a.i. / kg bw /day</w:t>
            </w:r>
          </w:p>
        </w:tc>
        <w:tc>
          <w:tcPr>
            <w:tcW w:w="2977" w:type="dxa"/>
            <w:vAlign w:val="center"/>
          </w:tcPr>
          <w:p w14:paraId="039F4B3C" w14:textId="77777777" w:rsidR="00002A74" w:rsidRPr="00BD7399" w:rsidRDefault="00002A74" w:rsidP="00BE17BE">
            <w:pPr>
              <w:keepNext/>
              <w:keepLines/>
              <w:spacing w:line="240" w:lineRule="auto"/>
              <w:jc w:val="both"/>
              <w:rPr>
                <w:rFonts w:ascii="Arial" w:eastAsia="Times New Roman" w:hAnsi="Arial" w:cs="Arial"/>
                <w:szCs w:val="22"/>
                <w:highlight w:val="yellow"/>
                <w:lang w:val="en-GB" w:eastAsia="de-DE"/>
              </w:rPr>
            </w:pPr>
            <w:r w:rsidRPr="00BD7399">
              <w:rPr>
                <w:rFonts w:ascii="Arial" w:eastAsia="Times New Roman" w:hAnsi="Arial" w:cs="Arial"/>
                <w:color w:val="000000"/>
                <w:szCs w:val="22"/>
                <w:lang w:val="en-GB" w:eastAsia="de-DE"/>
              </w:rPr>
              <w:t>mg a.i. / kg bw /day</w:t>
            </w:r>
          </w:p>
        </w:tc>
        <w:tc>
          <w:tcPr>
            <w:tcW w:w="1842" w:type="dxa"/>
            <w:vAlign w:val="center"/>
          </w:tcPr>
          <w:p w14:paraId="1115EBB5" w14:textId="77777777" w:rsidR="00002A74" w:rsidRPr="00BD7399" w:rsidRDefault="00002A74" w:rsidP="00BE17BE">
            <w:pPr>
              <w:keepNext/>
              <w:keepLines/>
              <w:spacing w:line="240" w:lineRule="auto"/>
              <w:jc w:val="both"/>
              <w:rPr>
                <w:rFonts w:ascii="Arial" w:eastAsia="Times New Roman" w:hAnsi="Arial" w:cs="Arial"/>
                <w:szCs w:val="22"/>
                <w:highlight w:val="yellow"/>
                <w:lang w:val="en-GB" w:eastAsia="de-DE"/>
              </w:rPr>
            </w:pPr>
            <w:r w:rsidRPr="00BD7399">
              <w:rPr>
                <w:rFonts w:ascii="Arial" w:eastAsia="Times New Roman" w:hAnsi="Arial" w:cs="Arial"/>
                <w:color w:val="000000"/>
                <w:szCs w:val="22"/>
                <w:lang w:val="en-GB" w:eastAsia="de-DE"/>
              </w:rPr>
              <w:t>mg a.i. / kg bw /day</w:t>
            </w:r>
          </w:p>
        </w:tc>
      </w:tr>
      <w:tr w:rsidR="00002A74" w:rsidRPr="00BD7399" w14:paraId="57D48099" w14:textId="77777777" w:rsidTr="00BE17BE">
        <w:trPr>
          <w:cantSplit/>
          <w:trHeight w:val="353"/>
          <w:tblHeader/>
          <w:jc w:val="center"/>
        </w:trPr>
        <w:tc>
          <w:tcPr>
            <w:tcW w:w="9142" w:type="dxa"/>
            <w:gridSpan w:val="4"/>
          </w:tcPr>
          <w:p w14:paraId="4DE4A681" w14:textId="77777777" w:rsidR="00002A74" w:rsidRPr="00BD7399" w:rsidRDefault="00002A74" w:rsidP="00BE17BE">
            <w:pPr>
              <w:keepNext/>
              <w:keepLines/>
              <w:spacing w:line="240" w:lineRule="auto"/>
              <w:jc w:val="both"/>
              <w:rPr>
                <w:rFonts w:ascii="Arial" w:eastAsia="Times New Roman" w:hAnsi="Arial" w:cs="Arial"/>
                <w:color w:val="000000"/>
                <w:szCs w:val="22"/>
                <w:lang w:val="en-GB" w:eastAsia="de-DE"/>
              </w:rPr>
            </w:pPr>
            <w:r w:rsidRPr="00BD7399">
              <w:rPr>
                <w:rFonts w:ascii="Arial" w:eastAsia="Times New Roman" w:hAnsi="Arial" w:cs="Arial"/>
                <w:b/>
                <w:i/>
                <w:szCs w:val="22"/>
                <w:lang w:val="en-GB" w:eastAsia="de-DE"/>
              </w:rPr>
              <w:t>Paper bag (exposure during loading and cleaning phases)</w:t>
            </w:r>
          </w:p>
        </w:tc>
      </w:tr>
      <w:tr w:rsidR="00002A74" w:rsidRPr="00BD7399" w14:paraId="1EA35DCE" w14:textId="77777777" w:rsidTr="00BE17BE">
        <w:trPr>
          <w:cantSplit/>
          <w:trHeight w:val="353"/>
          <w:tblHeader/>
          <w:jc w:val="center"/>
        </w:trPr>
        <w:tc>
          <w:tcPr>
            <w:tcW w:w="1630" w:type="dxa"/>
            <w:vAlign w:val="center"/>
          </w:tcPr>
          <w:p w14:paraId="0E565057" w14:textId="77777777" w:rsidR="00002A74" w:rsidRPr="00BD7399" w:rsidRDefault="00002A74" w:rsidP="00BE17BE">
            <w:pPr>
              <w:keepNext/>
              <w:spacing w:line="240" w:lineRule="auto"/>
              <w:jc w:val="both"/>
              <w:rPr>
                <w:rFonts w:ascii="Arial" w:eastAsia="Times New Roman" w:hAnsi="Arial" w:cs="Arial"/>
                <w:szCs w:val="22"/>
                <w:lang w:val="en-GB" w:eastAsia="de-DE"/>
              </w:rPr>
            </w:pPr>
            <w:r w:rsidRPr="00BD7399">
              <w:rPr>
                <w:rFonts w:ascii="Arial" w:eastAsia="Times New Roman" w:hAnsi="Arial" w:cs="Arial"/>
                <w:szCs w:val="22"/>
                <w:lang w:val="en-GB" w:eastAsia="de-DE"/>
              </w:rPr>
              <w:t>Tier 1:</w:t>
            </w:r>
          </w:p>
          <w:p w14:paraId="2054DC85" w14:textId="77777777" w:rsidR="00002A74" w:rsidRPr="00BD7399" w:rsidRDefault="00002A74" w:rsidP="00BE17BE">
            <w:pPr>
              <w:keepNext/>
              <w:keepLines/>
              <w:spacing w:line="240" w:lineRule="auto"/>
              <w:jc w:val="both"/>
              <w:rPr>
                <w:rFonts w:ascii="Arial" w:eastAsia="Times New Roman" w:hAnsi="Arial" w:cs="Arial"/>
                <w:szCs w:val="22"/>
                <w:lang w:val="en-GB" w:eastAsia="de-DE"/>
              </w:rPr>
            </w:pPr>
            <w:r w:rsidRPr="00BD7399">
              <w:rPr>
                <w:rFonts w:ascii="Arial" w:eastAsia="Times New Roman" w:hAnsi="Arial" w:cs="Arial"/>
                <w:szCs w:val="22"/>
                <w:lang w:val="en-GB" w:eastAsia="de-DE"/>
              </w:rPr>
              <w:t>Without PPE</w:t>
            </w:r>
          </w:p>
        </w:tc>
        <w:tc>
          <w:tcPr>
            <w:tcW w:w="2693" w:type="dxa"/>
            <w:vAlign w:val="center"/>
          </w:tcPr>
          <w:p w14:paraId="729C95A8" w14:textId="77777777" w:rsidR="00002A74" w:rsidRPr="00BD7399" w:rsidRDefault="00002A74" w:rsidP="00BE17BE">
            <w:pPr>
              <w:keepNext/>
              <w:keepLines/>
              <w:spacing w:line="240" w:lineRule="auto"/>
              <w:jc w:val="both"/>
              <w:rPr>
                <w:rFonts w:ascii="Arial" w:eastAsia="Times New Roman" w:hAnsi="Arial" w:cs="Arial"/>
                <w:color w:val="000000"/>
                <w:szCs w:val="22"/>
                <w:lang w:val="en-GB" w:eastAsia="de-DE"/>
              </w:rPr>
            </w:pPr>
            <w:r w:rsidRPr="00BD7399">
              <w:rPr>
                <w:rFonts w:ascii="Arial" w:eastAsia="Times New Roman" w:hAnsi="Arial" w:cs="Arial"/>
                <w:szCs w:val="22"/>
                <w:lang w:val="de-DE" w:eastAsia="de-DE"/>
              </w:rPr>
              <w:t>na</w:t>
            </w:r>
          </w:p>
        </w:tc>
        <w:tc>
          <w:tcPr>
            <w:tcW w:w="2977" w:type="dxa"/>
            <w:vAlign w:val="center"/>
          </w:tcPr>
          <w:p w14:paraId="7C2648D6" w14:textId="77777777" w:rsidR="00002A74" w:rsidRPr="00BD7399" w:rsidRDefault="00002A74" w:rsidP="00BE17BE">
            <w:pPr>
              <w:keepNext/>
              <w:keepLines/>
              <w:spacing w:line="240" w:lineRule="auto"/>
              <w:jc w:val="both"/>
              <w:rPr>
                <w:rFonts w:ascii="Arial" w:eastAsia="Times New Roman" w:hAnsi="Arial" w:cs="Arial"/>
                <w:color w:val="000000"/>
                <w:szCs w:val="22"/>
                <w:lang w:val="en-GB" w:eastAsia="de-DE"/>
              </w:rPr>
            </w:pPr>
            <w:r w:rsidRPr="00BD7399">
              <w:rPr>
                <w:rFonts w:ascii="Arial" w:eastAsia="Times New Roman" w:hAnsi="Arial" w:cs="Arial"/>
                <w:szCs w:val="22"/>
                <w:lang w:val="en-GB" w:eastAsia="de-DE"/>
              </w:rPr>
              <w:t>2.07 x 10</w:t>
            </w:r>
            <w:r w:rsidRPr="00BD7399">
              <w:rPr>
                <w:rFonts w:ascii="Arial" w:eastAsia="Times New Roman" w:hAnsi="Arial" w:cs="Arial"/>
                <w:szCs w:val="22"/>
                <w:vertAlign w:val="superscript"/>
                <w:lang w:val="en-GB" w:eastAsia="de-DE"/>
              </w:rPr>
              <w:t>-7</w:t>
            </w:r>
          </w:p>
        </w:tc>
        <w:tc>
          <w:tcPr>
            <w:tcW w:w="1842" w:type="dxa"/>
            <w:vAlign w:val="center"/>
          </w:tcPr>
          <w:p w14:paraId="63C52EDA" w14:textId="77777777" w:rsidR="00002A74" w:rsidRPr="00BD7399" w:rsidRDefault="00002A74" w:rsidP="00BE17BE">
            <w:pPr>
              <w:keepNext/>
              <w:keepLines/>
              <w:spacing w:line="240" w:lineRule="auto"/>
              <w:jc w:val="both"/>
              <w:rPr>
                <w:rFonts w:ascii="Arial" w:eastAsia="Times New Roman" w:hAnsi="Arial" w:cs="Arial"/>
                <w:color w:val="000000"/>
                <w:szCs w:val="22"/>
                <w:lang w:val="en-GB" w:eastAsia="de-DE"/>
              </w:rPr>
            </w:pPr>
            <w:r w:rsidRPr="00BD7399">
              <w:rPr>
                <w:rFonts w:ascii="Arial" w:eastAsia="Times New Roman" w:hAnsi="Arial" w:cs="Arial"/>
                <w:szCs w:val="22"/>
                <w:lang w:val="en-GB" w:eastAsia="de-DE"/>
              </w:rPr>
              <w:t>2.07 x 10</w:t>
            </w:r>
            <w:r w:rsidRPr="00BD7399">
              <w:rPr>
                <w:rFonts w:ascii="Arial" w:eastAsia="Times New Roman" w:hAnsi="Arial" w:cs="Arial"/>
                <w:szCs w:val="22"/>
                <w:vertAlign w:val="superscript"/>
                <w:lang w:val="en-GB" w:eastAsia="de-DE"/>
              </w:rPr>
              <w:t>-7</w:t>
            </w:r>
          </w:p>
        </w:tc>
      </w:tr>
    </w:tbl>
    <w:p w14:paraId="7C525DEE" w14:textId="77777777" w:rsidR="00002A74" w:rsidRDefault="00002A74" w:rsidP="000C74A3">
      <w:pPr>
        <w:pStyle w:val="BfRBBStandard"/>
        <w:rPr>
          <w:rFonts w:eastAsia="Times New Roman"/>
          <w:noProof w:val="0"/>
          <w:lang w:val="en-GB" w:eastAsia="sv-SE"/>
        </w:rPr>
      </w:pPr>
    </w:p>
    <w:p w14:paraId="7EEA7934" w14:textId="6CB5A826" w:rsidR="00002A74" w:rsidRPr="007A0105" w:rsidRDefault="00002A74" w:rsidP="00DE38F5">
      <w:pPr>
        <w:pStyle w:val="Titre30"/>
        <w:numPr>
          <w:ilvl w:val="0"/>
          <w:numId w:val="18"/>
        </w:numPr>
        <w:shd w:val="clear" w:color="auto" w:fill="FFFFFF"/>
        <w:suppressAutoHyphens/>
        <w:spacing w:before="0" w:after="0"/>
        <w:rPr>
          <w:sz w:val="22"/>
          <w:szCs w:val="22"/>
          <w:lang w:eastAsia="ar-SA"/>
        </w:rPr>
      </w:pPr>
      <w:r w:rsidRPr="007A0105">
        <w:rPr>
          <w:sz w:val="22"/>
          <w:szCs w:val="22"/>
          <w:lang w:eastAsia="ar-SA"/>
        </w:rPr>
        <w:t>Major change application for FANGA PATE 25 – 201</w:t>
      </w:r>
      <w:r w:rsidR="002E6C03" w:rsidRPr="007A0105">
        <w:rPr>
          <w:sz w:val="22"/>
          <w:szCs w:val="22"/>
          <w:lang w:eastAsia="ar-SA"/>
        </w:rPr>
        <w:t>8</w:t>
      </w:r>
      <w:r w:rsidRPr="007A0105">
        <w:rPr>
          <w:sz w:val="22"/>
          <w:szCs w:val="22"/>
          <w:lang w:eastAsia="ar-SA"/>
        </w:rPr>
        <w:t xml:space="preserve"> </w:t>
      </w:r>
    </w:p>
    <w:p w14:paraId="0438C8F0" w14:textId="77777777" w:rsidR="00002A74" w:rsidRPr="00002A74" w:rsidRDefault="00002A74" w:rsidP="00002A74">
      <w:pPr>
        <w:pStyle w:val="Titre30"/>
        <w:numPr>
          <w:ilvl w:val="0"/>
          <w:numId w:val="0"/>
        </w:numPr>
        <w:shd w:val="clear" w:color="auto" w:fill="FFFFFF"/>
        <w:suppressAutoHyphens/>
        <w:spacing w:before="0" w:after="0"/>
        <w:ind w:left="1304"/>
        <w:rPr>
          <w:szCs w:val="22"/>
          <w:lang w:eastAsia="ar-SA"/>
        </w:rPr>
      </w:pPr>
    </w:p>
    <w:p w14:paraId="11815B35" w14:textId="77777777" w:rsidR="00002A74" w:rsidRDefault="00002A74" w:rsidP="00002A74">
      <w:pPr>
        <w:shd w:val="clear" w:color="auto" w:fill="FFFFFF"/>
        <w:spacing w:line="240" w:lineRule="auto"/>
        <w:jc w:val="both"/>
        <w:rPr>
          <w:rFonts w:ascii="Arial" w:hAnsi="Arial" w:cs="Arial"/>
          <w:szCs w:val="22"/>
          <w:lang w:val="en-GB"/>
        </w:rPr>
      </w:pPr>
      <w:r w:rsidRPr="00BD7399">
        <w:rPr>
          <w:rFonts w:ascii="Arial" w:hAnsi="Arial" w:cs="Arial"/>
          <w:szCs w:val="22"/>
          <w:lang w:val="en-GB"/>
        </w:rPr>
        <w:t>The major change application of FANGA PATE 25 consists in:</w:t>
      </w:r>
    </w:p>
    <w:p w14:paraId="2A94C6B0" w14:textId="77777777" w:rsidR="00002A74" w:rsidRPr="00BD7399" w:rsidRDefault="00002A74" w:rsidP="00002A74">
      <w:pPr>
        <w:shd w:val="clear" w:color="auto" w:fill="FFFFFF"/>
        <w:spacing w:line="240" w:lineRule="auto"/>
        <w:jc w:val="both"/>
        <w:rPr>
          <w:rFonts w:ascii="Arial" w:hAnsi="Arial" w:cs="Arial"/>
          <w:szCs w:val="22"/>
          <w:lang w:val="en-GB"/>
        </w:rPr>
      </w:pPr>
    </w:p>
    <w:p w14:paraId="28971DE3" w14:textId="77777777" w:rsidR="00002A74" w:rsidRPr="00BD7399" w:rsidRDefault="00002A74" w:rsidP="00002A74">
      <w:pPr>
        <w:numPr>
          <w:ilvl w:val="0"/>
          <w:numId w:val="12"/>
        </w:numPr>
        <w:shd w:val="clear" w:color="auto" w:fill="FFFFFF"/>
        <w:spacing w:line="240" w:lineRule="auto"/>
        <w:jc w:val="both"/>
        <w:rPr>
          <w:rFonts w:ascii="Arial" w:hAnsi="Arial" w:cs="Arial"/>
          <w:szCs w:val="22"/>
          <w:lang w:val="en-GB"/>
        </w:rPr>
      </w:pPr>
      <w:r w:rsidRPr="00BD7399">
        <w:rPr>
          <w:rFonts w:ascii="Arial" w:hAnsi="Arial" w:cs="Arial"/>
          <w:szCs w:val="22"/>
          <w:lang w:val="en-GB"/>
        </w:rPr>
        <w:t>a decrease of the a.s. content (50 ppm to 25 ppm);</w:t>
      </w:r>
    </w:p>
    <w:p w14:paraId="48626009" w14:textId="77777777" w:rsidR="00002A74" w:rsidRPr="00BD7399" w:rsidRDefault="00002A74" w:rsidP="00002A74">
      <w:pPr>
        <w:numPr>
          <w:ilvl w:val="0"/>
          <w:numId w:val="12"/>
        </w:numPr>
        <w:shd w:val="clear" w:color="auto" w:fill="FFFFFF"/>
        <w:spacing w:line="240" w:lineRule="auto"/>
        <w:jc w:val="both"/>
        <w:rPr>
          <w:rFonts w:ascii="Arial" w:hAnsi="Arial" w:cs="Arial"/>
          <w:szCs w:val="22"/>
          <w:lang w:val="en-GB"/>
        </w:rPr>
      </w:pPr>
      <w:r w:rsidRPr="00BD7399">
        <w:rPr>
          <w:rFonts w:ascii="Arial" w:hAnsi="Arial" w:cs="Arial"/>
          <w:szCs w:val="22"/>
          <w:lang w:val="en-GB"/>
        </w:rPr>
        <w:t>The addition of a user category (non professionals);</w:t>
      </w:r>
    </w:p>
    <w:p w14:paraId="010B198E" w14:textId="77777777" w:rsidR="00002A74" w:rsidRPr="00BD7399" w:rsidRDefault="00002A74" w:rsidP="00002A74">
      <w:pPr>
        <w:numPr>
          <w:ilvl w:val="0"/>
          <w:numId w:val="12"/>
        </w:numPr>
        <w:shd w:val="clear" w:color="auto" w:fill="FFFFFF"/>
        <w:spacing w:line="240" w:lineRule="auto"/>
        <w:jc w:val="both"/>
        <w:rPr>
          <w:rFonts w:ascii="Arial" w:hAnsi="Arial" w:cs="Arial"/>
          <w:szCs w:val="22"/>
          <w:lang w:val="en-GB"/>
        </w:rPr>
      </w:pPr>
      <w:r w:rsidRPr="00BD7399">
        <w:rPr>
          <w:rFonts w:ascii="Arial" w:hAnsi="Arial" w:cs="Arial"/>
          <w:szCs w:val="22"/>
          <w:lang w:val="en-GB"/>
        </w:rPr>
        <w:t>An increase of the application rate for rats (from 180g to 200g);</w:t>
      </w:r>
    </w:p>
    <w:p w14:paraId="21E01FB9" w14:textId="77777777" w:rsidR="00002A74" w:rsidRPr="00BD7399" w:rsidRDefault="00002A74" w:rsidP="00002A74">
      <w:pPr>
        <w:numPr>
          <w:ilvl w:val="0"/>
          <w:numId w:val="12"/>
        </w:numPr>
        <w:shd w:val="clear" w:color="auto" w:fill="FFFFFF"/>
        <w:spacing w:line="240" w:lineRule="auto"/>
        <w:jc w:val="both"/>
        <w:rPr>
          <w:rFonts w:ascii="Arial" w:hAnsi="Arial" w:cs="Arial"/>
          <w:szCs w:val="22"/>
          <w:lang w:val="en-GB"/>
        </w:rPr>
      </w:pPr>
      <w:r w:rsidRPr="00BD7399">
        <w:rPr>
          <w:rFonts w:ascii="Arial" w:hAnsi="Arial" w:cs="Arial"/>
          <w:szCs w:val="22"/>
          <w:lang w:val="en-GB"/>
        </w:rPr>
        <w:t>an addition of packaging sizes (with a minimal size of sachet of 5 g).</w:t>
      </w:r>
    </w:p>
    <w:p w14:paraId="2E2DCC75" w14:textId="77777777" w:rsidR="00002A74" w:rsidRDefault="00002A74" w:rsidP="00002A74">
      <w:pPr>
        <w:shd w:val="clear" w:color="auto" w:fill="FFFFFF"/>
        <w:spacing w:line="240" w:lineRule="auto"/>
        <w:jc w:val="both"/>
        <w:rPr>
          <w:rFonts w:ascii="Arial" w:hAnsi="Arial" w:cs="Arial"/>
          <w:szCs w:val="22"/>
          <w:lang w:val="en-GB"/>
        </w:rPr>
      </w:pPr>
    </w:p>
    <w:p w14:paraId="2E097816" w14:textId="77777777" w:rsidR="00002A74" w:rsidRDefault="00002A74" w:rsidP="00002A74">
      <w:pPr>
        <w:shd w:val="clear" w:color="auto" w:fill="FFFFFF"/>
        <w:autoSpaceDE w:val="0"/>
        <w:autoSpaceDN w:val="0"/>
        <w:spacing w:line="240" w:lineRule="auto"/>
        <w:jc w:val="both"/>
        <w:rPr>
          <w:rFonts w:ascii="Arial" w:hAnsi="Arial" w:cs="Arial"/>
          <w:szCs w:val="22"/>
          <w:lang w:val="en-GB"/>
        </w:rPr>
      </w:pPr>
    </w:p>
    <w:p w14:paraId="3C50C271" w14:textId="77777777" w:rsidR="00002A74" w:rsidRPr="00BD7399" w:rsidRDefault="00002A74" w:rsidP="00002A74">
      <w:pPr>
        <w:shd w:val="clear" w:color="auto" w:fill="FFFFFF"/>
        <w:autoSpaceDE w:val="0"/>
        <w:autoSpaceDN w:val="0"/>
        <w:spacing w:line="240" w:lineRule="auto"/>
        <w:jc w:val="both"/>
        <w:rPr>
          <w:rFonts w:ascii="Arial" w:hAnsi="Arial" w:cs="Arial"/>
          <w:i/>
          <w:szCs w:val="22"/>
          <w:lang w:val="en-GB"/>
        </w:rPr>
      </w:pPr>
    </w:p>
    <w:p w14:paraId="01402E1A" w14:textId="77777777" w:rsidR="00002A74" w:rsidRPr="00BD7399" w:rsidRDefault="00002A74" w:rsidP="00002A74">
      <w:pPr>
        <w:shd w:val="clear" w:color="auto" w:fill="FFFFFF"/>
        <w:suppressAutoHyphens/>
        <w:spacing w:line="240" w:lineRule="auto"/>
        <w:rPr>
          <w:rFonts w:ascii="Arial" w:hAnsi="Arial" w:cs="Arial"/>
          <w:szCs w:val="22"/>
          <w:lang w:val="en-GB" w:eastAsia="ar-SA"/>
        </w:rPr>
      </w:pPr>
    </w:p>
    <w:p w14:paraId="16354A5A" w14:textId="77777777" w:rsidR="00002A74" w:rsidRPr="00BD7399" w:rsidRDefault="00002A74" w:rsidP="00002A74">
      <w:pPr>
        <w:pStyle w:val="Titre4"/>
        <w:numPr>
          <w:ilvl w:val="0"/>
          <w:numId w:val="0"/>
        </w:numPr>
        <w:shd w:val="clear" w:color="auto" w:fill="FFFFFF"/>
        <w:spacing w:before="0" w:after="0"/>
        <w:ind w:left="1304" w:hanging="1304"/>
        <w:rPr>
          <w:rFonts w:cs="Arial"/>
          <w:lang w:eastAsia="ar-SA"/>
        </w:rPr>
      </w:pPr>
      <w:r w:rsidRPr="00BD7399">
        <w:rPr>
          <w:rFonts w:cs="Arial"/>
          <w:lang w:eastAsia="ar-SA"/>
        </w:rPr>
        <w:t>Direct exposure as a result of use of the active substance in biocidal product</w:t>
      </w:r>
    </w:p>
    <w:p w14:paraId="15722D4D" w14:textId="77777777" w:rsidR="00002A74" w:rsidRPr="00BD7399" w:rsidRDefault="00002A74" w:rsidP="00002A74">
      <w:pPr>
        <w:shd w:val="clear" w:color="auto" w:fill="FFFFFF"/>
        <w:spacing w:line="240" w:lineRule="auto"/>
        <w:jc w:val="both"/>
        <w:rPr>
          <w:rFonts w:ascii="Arial" w:hAnsi="Arial" w:cs="Arial"/>
          <w:szCs w:val="22"/>
          <w:lang w:val="en-GB"/>
        </w:rPr>
      </w:pPr>
    </w:p>
    <w:p w14:paraId="58409057" w14:textId="77777777" w:rsidR="00002A74" w:rsidRPr="00BD7399" w:rsidRDefault="00002A74" w:rsidP="00002A74">
      <w:pPr>
        <w:pStyle w:val="Titre5"/>
        <w:numPr>
          <w:ilvl w:val="0"/>
          <w:numId w:val="0"/>
        </w:numPr>
        <w:shd w:val="clear" w:color="auto" w:fill="FFFFFF"/>
        <w:spacing w:before="0" w:after="0"/>
        <w:rPr>
          <w:rFonts w:cs="Arial"/>
          <w:lang w:eastAsia="ar-SA"/>
        </w:rPr>
      </w:pPr>
      <w:r w:rsidRPr="00BD7399">
        <w:rPr>
          <w:rFonts w:cs="Arial"/>
          <w:lang w:eastAsia="ar-SA"/>
        </w:rPr>
        <w:t>Exposure of professional users</w:t>
      </w:r>
    </w:p>
    <w:p w14:paraId="3FEE45FD" w14:textId="77777777" w:rsidR="00002A74" w:rsidRPr="00BD7399" w:rsidRDefault="00002A74" w:rsidP="00002A74">
      <w:pPr>
        <w:pStyle w:val="BfRBBStandard"/>
        <w:shd w:val="clear" w:color="auto" w:fill="FFFFFF"/>
        <w:rPr>
          <w:rFonts w:eastAsia="Times New Roman"/>
          <w:b/>
          <w:lang w:val="en-GB"/>
        </w:rPr>
      </w:pPr>
    </w:p>
    <w:p w14:paraId="32FFDE1E" w14:textId="77777777" w:rsidR="00002A74" w:rsidRPr="00BD7399" w:rsidRDefault="00002A74" w:rsidP="00002A74">
      <w:pPr>
        <w:pStyle w:val="BfRBBStandard"/>
        <w:shd w:val="clear" w:color="auto" w:fill="FFFFFF"/>
        <w:rPr>
          <w:rFonts w:eastAsia="Times New Roman"/>
          <w:lang w:val="en-GB"/>
        </w:rPr>
      </w:pPr>
      <w:r w:rsidRPr="00BD7399">
        <w:rPr>
          <w:rFonts w:eastAsia="Times New Roman"/>
          <w:lang w:val="en-GB"/>
        </w:rPr>
        <w:t>FANGA PATE 25 is used for the control of rats and mice for use indoors, with the purpose of protecting human food and animal feedstuffs, and for human hygiene.</w:t>
      </w:r>
    </w:p>
    <w:p w14:paraId="1CF8EB42" w14:textId="77777777" w:rsidR="00002A74" w:rsidRPr="00BD7399" w:rsidRDefault="00002A74" w:rsidP="00002A74">
      <w:pPr>
        <w:pStyle w:val="BfRBBStandard"/>
        <w:shd w:val="clear" w:color="auto" w:fill="FFFFFF"/>
        <w:rPr>
          <w:rFonts w:eastAsia="Times New Roman"/>
          <w:noProof w:val="0"/>
          <w:lang w:val="en-GB" w:eastAsia="sv-SE"/>
        </w:rPr>
      </w:pPr>
      <w:r w:rsidRPr="00BD7399">
        <w:rPr>
          <w:rFonts w:eastAsia="Times New Roman"/>
          <w:noProof w:val="0"/>
          <w:lang w:val="en-GB" w:eastAsia="sv-SE"/>
        </w:rPr>
        <w:t>The product is only supplied in sachets. Considering the nature of the sachets (paper), a dermal exposure during loading is taken into account. Exposure assessment has been performed with the dose of 200 g of product for the control of rats. This assessment covers the assessment for mice as the intended doses are lower.</w:t>
      </w:r>
    </w:p>
    <w:p w14:paraId="14660BF6" w14:textId="77777777" w:rsidR="00002A74" w:rsidRPr="00BD7399" w:rsidRDefault="00002A74" w:rsidP="00002A74">
      <w:pPr>
        <w:pStyle w:val="BfRBBStandard"/>
        <w:shd w:val="clear" w:color="auto" w:fill="FFFFFF"/>
        <w:rPr>
          <w:rFonts w:eastAsia="Times New Roman"/>
          <w:noProof w:val="0"/>
          <w:lang w:val="en-GB" w:eastAsia="sv-SE"/>
        </w:rPr>
      </w:pPr>
    </w:p>
    <w:p w14:paraId="29E58CB3" w14:textId="77777777" w:rsidR="00002A74" w:rsidRPr="00BD7399" w:rsidRDefault="00002A74" w:rsidP="00002A74">
      <w:pPr>
        <w:shd w:val="clear" w:color="auto" w:fill="FFFFFF"/>
        <w:spacing w:line="240" w:lineRule="auto"/>
        <w:jc w:val="both"/>
        <w:rPr>
          <w:rFonts w:ascii="Arial" w:hAnsi="Arial" w:cs="Arial"/>
          <w:szCs w:val="22"/>
          <w:lang w:val="en-GB"/>
        </w:rPr>
      </w:pPr>
      <w:r w:rsidRPr="00BD7399">
        <w:rPr>
          <w:rFonts w:ascii="Arial" w:hAnsi="Arial" w:cs="Arial"/>
          <w:szCs w:val="22"/>
          <w:lang w:val="en-GB"/>
        </w:rPr>
        <w:t>In the dossier, TRIPLAN assessed the human exposure based on the TNsG on human exposure, section 7.2 of part 3 – June 2002. This document only contains a series of examples for human exposure assessment and should not be considered as reference data. Therefore, since TRIPLAN provided a letter of access for the unpublished CEFIC study “</w:t>
      </w:r>
      <w:r w:rsidRPr="00BD7399">
        <w:rPr>
          <w:rFonts w:ascii="Arial" w:hAnsi="Arial" w:cs="Arial"/>
          <w:i/>
          <w:szCs w:val="22"/>
          <w:lang w:val="en-GB"/>
        </w:rPr>
        <w:t>Chambers J.G. and Snowdon P.J. Study to determine potential exposure to operators during simulated use of anticoagulant rodenticide baits</w:t>
      </w:r>
      <w:r w:rsidRPr="00BD7399">
        <w:rPr>
          <w:rFonts w:ascii="Arial" w:hAnsi="Arial" w:cs="Arial"/>
          <w:szCs w:val="22"/>
          <w:lang w:val="en-GB"/>
        </w:rPr>
        <w:t xml:space="preserve">”, the FR CA decided to base the human exposure assessment for professionals on this study as done by the RMS (Italy) of the active substance in the Assessment report on brodifacoum. This study </w:t>
      </w:r>
      <w:r w:rsidRPr="00BD7399">
        <w:rPr>
          <w:rFonts w:ascii="Arial" w:hAnsi="Arial" w:cs="Arial"/>
          <w:szCs w:val="22"/>
          <w:lang w:val="en-GB"/>
        </w:rPr>
        <w:lastRenderedPageBreak/>
        <w:t xml:space="preserve">examined the inhalation and dermal exposures associated with all activities involved in using a paste bait (filling and placing bait points, and clean-up and disposal of bait points). The used paste bait containing flocoumafen was selected as a worst case representative product of all block rodenticide baits. In this study, 10 replicates were performed at 1, 5 and 10 manipulations. Therefore, the FR CA decided to use the exposure estimations issued from the CEFIC study for the assessment of FANGA PATE 25 </w:t>
      </w:r>
    </w:p>
    <w:p w14:paraId="66536892" w14:textId="77777777" w:rsidR="00002A74" w:rsidRPr="00BD7399" w:rsidRDefault="00002A74" w:rsidP="00002A74">
      <w:pPr>
        <w:shd w:val="clear" w:color="auto" w:fill="FFFFFF"/>
        <w:spacing w:line="240" w:lineRule="auto"/>
        <w:jc w:val="both"/>
        <w:rPr>
          <w:rFonts w:ascii="Arial" w:hAnsi="Arial" w:cs="Arial"/>
          <w:szCs w:val="22"/>
          <w:highlight w:val="yellow"/>
          <w:lang w:val="en-GB"/>
        </w:rPr>
      </w:pPr>
    </w:p>
    <w:p w14:paraId="28DF9610" w14:textId="77777777" w:rsidR="00002A74" w:rsidRPr="00BD7399" w:rsidRDefault="00002A74" w:rsidP="00002A74">
      <w:pPr>
        <w:shd w:val="clear" w:color="auto" w:fill="FFFFFF"/>
        <w:spacing w:line="240" w:lineRule="auto"/>
        <w:jc w:val="both"/>
        <w:rPr>
          <w:rFonts w:ascii="Arial" w:eastAsia="Times New Roman" w:hAnsi="Arial" w:cs="Arial"/>
          <w:szCs w:val="22"/>
          <w:lang w:val="en-GB"/>
        </w:rPr>
      </w:pPr>
      <w:r w:rsidRPr="00BD7399">
        <w:rPr>
          <w:rFonts w:ascii="Arial" w:hAnsi="Arial" w:cs="Arial"/>
          <w:szCs w:val="22"/>
          <w:lang w:val="en-GB"/>
        </w:rPr>
        <w:t>Additionally, the HEEG</w:t>
      </w:r>
      <w:r w:rsidRPr="00BD7399" w:rsidDel="00B566FA">
        <w:rPr>
          <w:rFonts w:ascii="Arial" w:hAnsi="Arial" w:cs="Arial"/>
          <w:szCs w:val="22"/>
          <w:lang w:val="en-GB"/>
        </w:rPr>
        <w:t xml:space="preserve"> </w:t>
      </w:r>
      <w:r w:rsidRPr="00BD7399">
        <w:rPr>
          <w:rFonts w:ascii="Arial" w:hAnsi="Arial" w:cs="Arial"/>
          <w:szCs w:val="22"/>
          <w:lang w:val="en-GB"/>
        </w:rPr>
        <w:t>opinion on harmonising the number of manipulations in the assessment of rodenticides (anticoagulant), agreed at TMIII 2010 and the HEEG opinion on an harmonised approach for the assessment of rodenticides (anticoagulants) agreed at TMII 2011 were taken into account for the estimation of exposure for professionals.</w:t>
      </w:r>
      <w:r w:rsidRPr="00BD7399">
        <w:rPr>
          <w:rFonts w:ascii="Arial" w:eastAsia="Times New Roman" w:hAnsi="Arial" w:cs="Arial"/>
          <w:szCs w:val="22"/>
          <w:lang w:val="en-GB"/>
        </w:rPr>
        <w:t xml:space="preserve"> </w:t>
      </w:r>
    </w:p>
    <w:p w14:paraId="248CA24E" w14:textId="77777777" w:rsidR="00002A74" w:rsidRPr="00BD7399" w:rsidRDefault="00002A74" w:rsidP="00002A74">
      <w:pPr>
        <w:pStyle w:val="BfRBBStandard"/>
        <w:shd w:val="clear" w:color="auto" w:fill="FFFFFF"/>
        <w:rPr>
          <w:rFonts w:eastAsia="Times New Roman"/>
          <w:noProof w:val="0"/>
          <w:lang w:val="en-GB" w:eastAsia="sv-SE"/>
        </w:rPr>
      </w:pPr>
    </w:p>
    <w:p w14:paraId="423B508B" w14:textId="77777777" w:rsidR="00002A74" w:rsidRPr="00BD7399" w:rsidRDefault="00002A74" w:rsidP="00002A74">
      <w:pPr>
        <w:shd w:val="clear" w:color="auto" w:fill="FFFFFF"/>
        <w:spacing w:line="240" w:lineRule="auto"/>
        <w:jc w:val="both"/>
        <w:rPr>
          <w:rFonts w:ascii="Arial" w:eastAsia="Times New Roman" w:hAnsi="Arial" w:cs="Arial"/>
          <w:szCs w:val="22"/>
          <w:u w:val="single"/>
          <w:lang w:val="en-GB"/>
        </w:rPr>
      </w:pPr>
      <w:r w:rsidRPr="00BD7399">
        <w:rPr>
          <w:rFonts w:ascii="Arial" w:eastAsia="Times New Roman" w:hAnsi="Arial" w:cs="Arial"/>
          <w:szCs w:val="22"/>
          <w:u w:val="single"/>
          <w:lang w:val="en-GB"/>
        </w:rPr>
        <w:t>Loading phase:</w:t>
      </w:r>
    </w:p>
    <w:p w14:paraId="788DC5E6" w14:textId="77777777" w:rsidR="00002A74" w:rsidRPr="00BD7399" w:rsidRDefault="00002A74" w:rsidP="00002A74">
      <w:p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Based on the CEFIC study and taking into account the HEEG opinion on an harmonised approach for the assessment of rodenticides (anticoagulants) agreed at TMII 2011, the amount of product on fingers/hands </w:t>
      </w:r>
      <w:r w:rsidRPr="00BD7399">
        <w:rPr>
          <w:rFonts w:ascii="Arial" w:eastAsia="Times New Roman" w:hAnsi="Arial" w:cs="Arial"/>
          <w:b/>
          <w:szCs w:val="22"/>
          <w:lang w:val="en-GB"/>
        </w:rPr>
        <w:t>during the loading</w:t>
      </w:r>
      <w:r w:rsidRPr="00BD7399">
        <w:rPr>
          <w:rFonts w:ascii="Arial" w:eastAsia="Times New Roman" w:hAnsi="Arial" w:cs="Arial"/>
          <w:szCs w:val="22"/>
          <w:lang w:val="en-GB"/>
        </w:rPr>
        <w:t xml:space="preserve"> of 5 wax blocks of 20g per manipulation was 27.79 mg of product. The following parameters were taken into account:</w:t>
      </w:r>
    </w:p>
    <w:p w14:paraId="71EE0DD9" w14:textId="77777777" w:rsidR="00002A74" w:rsidRPr="00BD7399" w:rsidRDefault="00002A74" w:rsidP="00002A74">
      <w:pPr>
        <w:numPr>
          <w:ilvl w:val="0"/>
          <w:numId w:val="12"/>
        </w:num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active substance in product: 0.0025 %,(w/w);</w:t>
      </w:r>
    </w:p>
    <w:p w14:paraId="5496436E" w14:textId="77777777" w:rsidR="00002A74" w:rsidRPr="00BD7399" w:rsidRDefault="00002A74" w:rsidP="00002A74">
      <w:pPr>
        <w:numPr>
          <w:ilvl w:val="0"/>
          <w:numId w:val="12"/>
        </w:num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number of blocks per bait site</w:t>
      </w:r>
      <w:r w:rsidRPr="00BD7399">
        <w:rPr>
          <w:rStyle w:val="Appelnotedebasdep"/>
          <w:rFonts w:ascii="Arial" w:eastAsia="Times New Roman" w:hAnsi="Arial" w:cs="Arial"/>
          <w:szCs w:val="22"/>
          <w:lang w:val="en-GB"/>
        </w:rPr>
        <w:footnoteReference w:id="20"/>
      </w:r>
      <w:r w:rsidRPr="00BD7399">
        <w:rPr>
          <w:rFonts w:ascii="Arial" w:eastAsia="Times New Roman" w:hAnsi="Arial" w:cs="Arial"/>
          <w:szCs w:val="22"/>
          <w:lang w:val="en-GB"/>
        </w:rPr>
        <w:t>: 40 for control of rats</w:t>
      </w:r>
    </w:p>
    <w:p w14:paraId="23A5A7B5" w14:textId="77777777" w:rsidR="00002A74" w:rsidRPr="00BD7399" w:rsidRDefault="00002A74" w:rsidP="00002A74">
      <w:pPr>
        <w:numPr>
          <w:ilvl w:val="0"/>
          <w:numId w:val="12"/>
        </w:num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dermal absorption: 0.047 %, </w:t>
      </w:r>
    </w:p>
    <w:p w14:paraId="251F8EF1" w14:textId="77777777" w:rsidR="00002A74" w:rsidRPr="00BD7399" w:rsidRDefault="00002A74" w:rsidP="00002A74">
      <w:pPr>
        <w:numPr>
          <w:ilvl w:val="0"/>
          <w:numId w:val="12"/>
        </w:num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body weight: 60 kg.</w:t>
      </w:r>
    </w:p>
    <w:p w14:paraId="46BB7244" w14:textId="77777777" w:rsidR="00002A74" w:rsidRPr="00BD7399" w:rsidRDefault="00002A74" w:rsidP="00002A74">
      <w:p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Thus, the systemic dose of brodifacoum per placing of one bait site is 4.35 x10</w:t>
      </w:r>
      <w:r w:rsidRPr="00BD7399">
        <w:rPr>
          <w:rFonts w:ascii="Arial" w:eastAsia="Times New Roman" w:hAnsi="Arial" w:cs="Arial"/>
          <w:szCs w:val="22"/>
          <w:vertAlign w:val="superscript"/>
          <w:lang w:val="en-GB"/>
        </w:rPr>
        <w:t xml:space="preserve">-8 </w:t>
      </w:r>
      <w:r w:rsidRPr="00BD7399">
        <w:rPr>
          <w:rFonts w:ascii="Arial" w:eastAsia="Times New Roman" w:hAnsi="Arial" w:cs="Arial"/>
          <w:szCs w:val="22"/>
          <w:lang w:val="en-GB"/>
        </w:rPr>
        <w:t>mg/kg bw/event for control of rats and mice</w:t>
      </w:r>
      <w:r w:rsidRPr="00BD7399">
        <w:rPr>
          <w:rFonts w:ascii="Arial" w:eastAsia="Times New Roman" w:hAnsi="Arial" w:cs="Arial"/>
          <w:szCs w:val="22"/>
        </w:rPr>
        <w:t>.</w:t>
      </w:r>
    </w:p>
    <w:p w14:paraId="201B75D1" w14:textId="77777777" w:rsidR="00002A74" w:rsidRPr="00BD7399" w:rsidRDefault="00002A74" w:rsidP="00002A74">
      <w:pPr>
        <w:pStyle w:val="BfRBBStandard"/>
        <w:shd w:val="clear" w:color="auto" w:fill="FFFFFF"/>
        <w:rPr>
          <w:rFonts w:eastAsia="Times New Roman"/>
          <w:lang w:val="en-GB"/>
        </w:rPr>
      </w:pPr>
      <w:r w:rsidRPr="00BD7399">
        <w:rPr>
          <w:rFonts w:eastAsia="Times New Roman"/>
          <w:lang w:val="en-GB"/>
        </w:rPr>
        <w:t>The harmonised number of manipulations for rodenticides anticoagulant set in the HEEG opinion agreed at TMIII 2010 was used to assess the overall exposure systemic dose. Considering 60 loadings are done per day, the systemic dose via skin is 2.61 x10</w:t>
      </w:r>
      <w:r w:rsidRPr="00BD7399">
        <w:rPr>
          <w:rFonts w:eastAsia="Times New Roman"/>
          <w:vertAlign w:val="superscript"/>
          <w:lang w:val="en-GB"/>
        </w:rPr>
        <w:t>-6</w:t>
      </w:r>
      <w:r w:rsidRPr="00BD7399">
        <w:rPr>
          <w:rFonts w:eastAsia="Times New Roman"/>
          <w:lang w:val="en-GB"/>
        </w:rPr>
        <w:t xml:space="preserve"> mg a.s/kg bw/day for the control of rats. </w:t>
      </w:r>
    </w:p>
    <w:p w14:paraId="5883A7F8" w14:textId="77777777" w:rsidR="00002A74" w:rsidRPr="00BD7399" w:rsidRDefault="00002A74" w:rsidP="00002A74">
      <w:pPr>
        <w:pStyle w:val="BfRBBStandard"/>
        <w:shd w:val="clear" w:color="auto" w:fill="FFFFFF"/>
        <w:rPr>
          <w:rFonts w:eastAsia="Times New Roman"/>
          <w:lang w:val="en-GB"/>
        </w:rPr>
      </w:pPr>
    </w:p>
    <w:p w14:paraId="4DCFB527" w14:textId="77777777" w:rsidR="00002A74" w:rsidRPr="00BD7399" w:rsidRDefault="00002A74" w:rsidP="00002A74">
      <w:pPr>
        <w:pStyle w:val="BfRBBStandard"/>
        <w:shd w:val="clear" w:color="auto" w:fill="FFFFFF"/>
        <w:rPr>
          <w:rFonts w:eastAsia="Times New Roman"/>
          <w:u w:val="single"/>
          <w:lang w:val="en-GB"/>
        </w:rPr>
      </w:pPr>
      <w:r w:rsidRPr="00BD7399">
        <w:rPr>
          <w:rFonts w:eastAsia="Times New Roman"/>
          <w:u w:val="single"/>
          <w:lang w:val="en-GB"/>
        </w:rPr>
        <w:t>Cleaning phase:</w:t>
      </w:r>
    </w:p>
    <w:p w14:paraId="34656DC3" w14:textId="77777777" w:rsidR="00002A74" w:rsidRPr="00BD7399" w:rsidRDefault="00002A74" w:rsidP="00002A74">
      <w:p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Based on the CEFIC study and taking into account the HEEG opinion on an harmonised approach for the assessment of rodenticides (anticoagulants) agreed at TMII 2011, the amount of product on fingers/hands </w:t>
      </w:r>
      <w:r w:rsidRPr="00BD7399">
        <w:rPr>
          <w:rFonts w:ascii="Arial" w:eastAsia="Times New Roman" w:hAnsi="Arial" w:cs="Arial"/>
          <w:b/>
          <w:szCs w:val="22"/>
          <w:lang w:val="en-GB"/>
        </w:rPr>
        <w:t xml:space="preserve">during the cleaning </w:t>
      </w:r>
      <w:r w:rsidRPr="00BD7399">
        <w:rPr>
          <w:rFonts w:ascii="Arial" w:eastAsia="Times New Roman" w:hAnsi="Arial" w:cs="Arial"/>
          <w:szCs w:val="22"/>
          <w:lang w:val="en-GB"/>
        </w:rPr>
        <w:t>of one bait site is 5.70 mg of product. The following parameters were taken into account:</w:t>
      </w:r>
    </w:p>
    <w:p w14:paraId="3230AE74" w14:textId="77777777" w:rsidR="00002A74" w:rsidRPr="00BD7399" w:rsidRDefault="00002A74" w:rsidP="00002A74">
      <w:pPr>
        <w:numPr>
          <w:ilvl w:val="0"/>
          <w:numId w:val="12"/>
        </w:num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active substance in product: 0.0025 %,(w/w);</w:t>
      </w:r>
    </w:p>
    <w:p w14:paraId="10A15F1A" w14:textId="77777777" w:rsidR="00002A74" w:rsidRPr="00BD7399" w:rsidRDefault="00002A74" w:rsidP="00002A74">
      <w:pPr>
        <w:numPr>
          <w:ilvl w:val="0"/>
          <w:numId w:val="12"/>
        </w:num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dermal absorption: 0.047 %, </w:t>
      </w:r>
    </w:p>
    <w:p w14:paraId="19CA1C73" w14:textId="77777777" w:rsidR="00002A74" w:rsidRPr="00BD7399" w:rsidRDefault="00002A74" w:rsidP="00002A74">
      <w:pPr>
        <w:numPr>
          <w:ilvl w:val="0"/>
          <w:numId w:val="12"/>
        </w:num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body weight: 60 kg.</w:t>
      </w:r>
    </w:p>
    <w:p w14:paraId="79B21D7F" w14:textId="77777777" w:rsidR="00002A74" w:rsidRPr="00BD7399" w:rsidRDefault="00002A74" w:rsidP="00002A74">
      <w:pPr>
        <w:shd w:val="clear" w:color="auto" w:fill="FFFFFF"/>
        <w:spacing w:line="240" w:lineRule="auto"/>
        <w:jc w:val="both"/>
        <w:rPr>
          <w:rFonts w:ascii="Arial" w:eastAsia="Times New Roman" w:hAnsi="Arial" w:cs="Arial"/>
          <w:szCs w:val="22"/>
          <w:lang w:val="en-GB"/>
        </w:rPr>
      </w:pPr>
    </w:p>
    <w:p w14:paraId="41229A68" w14:textId="77777777" w:rsidR="00002A74" w:rsidRPr="00BD7399" w:rsidRDefault="00002A74" w:rsidP="00002A74">
      <w:p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Thus, the systemic dose of brodifacoum per cleaning of one bait site is 1.12 x10</w:t>
      </w:r>
      <w:r w:rsidRPr="00BD7399">
        <w:rPr>
          <w:rFonts w:ascii="Arial" w:eastAsia="Times New Roman" w:hAnsi="Arial" w:cs="Arial"/>
          <w:szCs w:val="22"/>
          <w:vertAlign w:val="superscript"/>
          <w:lang w:val="en-GB"/>
        </w:rPr>
        <w:t xml:space="preserve">-9 </w:t>
      </w:r>
      <w:r w:rsidRPr="00BD7399">
        <w:rPr>
          <w:rFonts w:ascii="Arial" w:eastAsia="Times New Roman" w:hAnsi="Arial" w:cs="Arial"/>
          <w:szCs w:val="22"/>
          <w:lang w:val="en-GB"/>
        </w:rPr>
        <w:t>mg/kg bw/event for control of rats and mice (</w:t>
      </w:r>
      <w:r w:rsidRPr="00BD7399">
        <w:rPr>
          <w:rFonts w:ascii="Arial" w:eastAsia="Times New Roman" w:hAnsi="Arial" w:cs="Arial"/>
          <w:szCs w:val="22"/>
        </w:rPr>
        <w:t>because the amount of disposed bait is not taken into account).</w:t>
      </w:r>
    </w:p>
    <w:p w14:paraId="678A58A0" w14:textId="77777777" w:rsidR="00002A74" w:rsidRPr="00BD7399" w:rsidRDefault="00002A74" w:rsidP="00002A74">
      <w:pPr>
        <w:pStyle w:val="BfRBBStandard"/>
        <w:shd w:val="clear" w:color="auto" w:fill="FFFFFF"/>
        <w:rPr>
          <w:rFonts w:eastAsia="Times New Roman"/>
          <w:lang w:val="en-GB"/>
        </w:rPr>
      </w:pPr>
      <w:r w:rsidRPr="00BD7399">
        <w:rPr>
          <w:rFonts w:eastAsia="Times New Roman"/>
          <w:lang w:val="en-GB"/>
        </w:rPr>
        <w:t>The harmonised number of manipulations for rodenticides anticoagulant set in the HEEG opinion agreed at TMIII 2010 was used to assess the overall exposure systemic dose. Considering 15 cleaning are done per day, the systemic dose via skin is 1.67 x10</w:t>
      </w:r>
      <w:r w:rsidRPr="00BD7399">
        <w:rPr>
          <w:rFonts w:eastAsia="Times New Roman"/>
          <w:vertAlign w:val="superscript"/>
          <w:lang w:val="en-GB"/>
        </w:rPr>
        <w:t>-8</w:t>
      </w:r>
      <w:r w:rsidRPr="00BD7399">
        <w:rPr>
          <w:rFonts w:eastAsia="Times New Roman"/>
          <w:lang w:val="en-GB"/>
        </w:rPr>
        <w:t xml:space="preserve"> mg a.s/kg bw/day for the control of rats and mice, because the amount of disposed bait is not taken into account</w:t>
      </w:r>
      <w:r w:rsidRPr="00BD7399">
        <w:rPr>
          <w:rFonts w:eastAsia="Times New Roman"/>
        </w:rPr>
        <w:t xml:space="preserve"> during cleaning</w:t>
      </w:r>
      <w:r w:rsidRPr="00BD7399">
        <w:rPr>
          <w:rFonts w:eastAsia="Times New Roman"/>
          <w:lang w:val="en-GB"/>
        </w:rPr>
        <w:t>.</w:t>
      </w:r>
    </w:p>
    <w:p w14:paraId="4176F1F4" w14:textId="77777777" w:rsidR="00002A74" w:rsidRPr="00BD7399" w:rsidRDefault="00002A74" w:rsidP="00002A74">
      <w:pPr>
        <w:pStyle w:val="BfRBBStandard"/>
        <w:shd w:val="clear" w:color="auto" w:fill="FFFFFF"/>
        <w:rPr>
          <w:rFonts w:eastAsia="Times New Roman"/>
          <w:lang w:val="en-GB"/>
        </w:rPr>
      </w:pPr>
    </w:p>
    <w:p w14:paraId="0B2CF2D6" w14:textId="77777777" w:rsidR="00002A74" w:rsidRPr="00BD7399" w:rsidRDefault="00002A74" w:rsidP="00002A74">
      <w:pPr>
        <w:pStyle w:val="BfRBBStandard"/>
        <w:shd w:val="clear" w:color="auto" w:fill="FFFFFF"/>
        <w:rPr>
          <w:rFonts w:eastAsia="Times New Roman"/>
          <w:b/>
          <w:lang w:val="en-GB"/>
        </w:rPr>
      </w:pPr>
      <w:r w:rsidRPr="00BD7399">
        <w:rPr>
          <w:rFonts w:eastAsia="Times New Roman"/>
          <w:b/>
          <w:lang w:val="en-GB"/>
        </w:rPr>
        <w:t>In conclusion, the total systemic dermal exposure is set at 2.63x10</w:t>
      </w:r>
      <w:r w:rsidRPr="00BD7399">
        <w:rPr>
          <w:rFonts w:eastAsia="Times New Roman"/>
          <w:b/>
          <w:vertAlign w:val="superscript"/>
          <w:lang w:val="en-GB"/>
        </w:rPr>
        <w:t>-6</w:t>
      </w:r>
      <w:r w:rsidRPr="00BD7399">
        <w:rPr>
          <w:rFonts w:eastAsia="Times New Roman"/>
          <w:b/>
          <w:lang w:val="en-GB"/>
        </w:rPr>
        <w:t xml:space="preserve"> mg/kg bw/day without PPE for the control of rats and mice.</w:t>
      </w:r>
    </w:p>
    <w:p w14:paraId="566CC35F" w14:textId="77777777" w:rsidR="00002A74" w:rsidRPr="00BD7399" w:rsidRDefault="00002A74" w:rsidP="00002A74">
      <w:pPr>
        <w:pStyle w:val="BfRBBStandard"/>
        <w:shd w:val="clear" w:color="auto" w:fill="FFFFFF"/>
        <w:rPr>
          <w:rFonts w:eastAsia="Times New Roman"/>
          <w:b/>
          <w:lang w:val="en-GB"/>
        </w:rPr>
      </w:pPr>
      <w:r w:rsidRPr="00BD7399">
        <w:rPr>
          <w:rFonts w:eastAsia="Times New Roman"/>
          <w:b/>
          <w:lang w:val="en-GB"/>
        </w:rPr>
        <w:t>When considering gloves with a protection factor of 95%, the total systemic dermal exposure is set at 1.31 x10</w:t>
      </w:r>
      <w:r w:rsidRPr="00BD7399">
        <w:rPr>
          <w:rFonts w:eastAsia="Times New Roman"/>
          <w:b/>
          <w:vertAlign w:val="superscript"/>
          <w:lang w:val="en-GB"/>
        </w:rPr>
        <w:t>-7</w:t>
      </w:r>
      <w:r w:rsidRPr="00BD7399">
        <w:rPr>
          <w:rFonts w:eastAsia="Times New Roman"/>
          <w:b/>
          <w:lang w:val="en-GB"/>
        </w:rPr>
        <w:t xml:space="preserve"> mg/kg bw/day for the control of rats and mice.</w:t>
      </w:r>
    </w:p>
    <w:p w14:paraId="2590063B" w14:textId="77777777" w:rsidR="00002A74" w:rsidRPr="00BD7399" w:rsidRDefault="00002A74" w:rsidP="00002A74">
      <w:pPr>
        <w:pStyle w:val="BfRBBStandard"/>
        <w:shd w:val="clear" w:color="auto" w:fill="FFFFFF"/>
        <w:rPr>
          <w:rFonts w:eastAsia="Times New Roman"/>
          <w:b/>
          <w:lang w:val="en-GB"/>
        </w:rPr>
      </w:pPr>
    </w:p>
    <w:p w14:paraId="214BBC6F" w14:textId="77777777" w:rsidR="00002A74" w:rsidRPr="00BD7399" w:rsidRDefault="00002A74" w:rsidP="00002A74">
      <w:pPr>
        <w:shd w:val="clear" w:color="auto" w:fill="FFFFFF"/>
        <w:spacing w:line="240" w:lineRule="auto"/>
        <w:jc w:val="both"/>
        <w:rPr>
          <w:rFonts w:ascii="Arial" w:hAnsi="Arial" w:cs="Arial"/>
          <w:b/>
          <w:szCs w:val="22"/>
          <w:lang w:val="en-GB"/>
        </w:rPr>
      </w:pPr>
    </w:p>
    <w:p w14:paraId="7188AE3C" w14:textId="77777777" w:rsidR="00002A74" w:rsidRPr="00BD7399" w:rsidRDefault="00002A74" w:rsidP="00002A74">
      <w:pPr>
        <w:pStyle w:val="Titre5"/>
        <w:numPr>
          <w:ilvl w:val="0"/>
          <w:numId w:val="0"/>
        </w:numPr>
        <w:shd w:val="clear" w:color="auto" w:fill="FFFFFF"/>
        <w:spacing w:before="0" w:after="0"/>
        <w:rPr>
          <w:rFonts w:cs="Arial"/>
          <w:lang w:eastAsia="ar-SA"/>
        </w:rPr>
      </w:pPr>
      <w:r w:rsidRPr="00BD7399">
        <w:rPr>
          <w:rFonts w:cs="Arial"/>
          <w:lang w:eastAsia="ar-SA"/>
        </w:rPr>
        <w:t xml:space="preserve">Exposure of non-professional users </w:t>
      </w:r>
    </w:p>
    <w:p w14:paraId="239131AE" w14:textId="77777777" w:rsidR="00002A74" w:rsidRPr="00BD7399" w:rsidRDefault="00002A74" w:rsidP="00002A74">
      <w:pPr>
        <w:shd w:val="clear" w:color="auto" w:fill="FFFFFF"/>
        <w:autoSpaceDE w:val="0"/>
        <w:autoSpaceDN w:val="0"/>
        <w:spacing w:line="240" w:lineRule="auto"/>
        <w:jc w:val="both"/>
        <w:rPr>
          <w:rFonts w:ascii="Arial" w:eastAsia="Times New Roman" w:hAnsi="Arial" w:cs="Arial"/>
          <w:i/>
          <w:szCs w:val="22"/>
          <w:lang w:val="en-GB"/>
        </w:rPr>
      </w:pPr>
    </w:p>
    <w:p w14:paraId="142B99AF" w14:textId="77777777" w:rsidR="00002A74" w:rsidRPr="00BD7399" w:rsidRDefault="00002A74" w:rsidP="00002A74">
      <w:pPr>
        <w:pStyle w:val="BfRBBStandard"/>
        <w:shd w:val="clear" w:color="auto" w:fill="FFFFFF"/>
        <w:rPr>
          <w:rFonts w:eastAsia="Times New Roman"/>
          <w:lang w:val="en-GB"/>
        </w:rPr>
      </w:pPr>
    </w:p>
    <w:p w14:paraId="67B38E43" w14:textId="77777777" w:rsidR="00002A74" w:rsidRPr="00BD7399" w:rsidRDefault="00002A74" w:rsidP="00002A74">
      <w:pPr>
        <w:pStyle w:val="BfRBBStandard"/>
        <w:shd w:val="clear" w:color="auto" w:fill="FFFFFF"/>
        <w:rPr>
          <w:rFonts w:eastAsia="Times New Roman"/>
          <w:lang w:val="en-GB"/>
        </w:rPr>
      </w:pPr>
      <w:r w:rsidRPr="00BD7399">
        <w:rPr>
          <w:rFonts w:eastAsia="Times New Roman"/>
          <w:lang w:val="en-GB"/>
        </w:rPr>
        <w:t>For the major change request, the use by non-pofessional users has been considred.</w:t>
      </w:r>
    </w:p>
    <w:p w14:paraId="6E658950" w14:textId="77777777" w:rsidR="00002A74" w:rsidRPr="00BD7399" w:rsidRDefault="00002A74" w:rsidP="00002A74">
      <w:pPr>
        <w:pStyle w:val="BfRBBStandard"/>
        <w:shd w:val="clear" w:color="auto" w:fill="FFFFFF"/>
        <w:rPr>
          <w:rFonts w:eastAsia="Times New Roman"/>
          <w:noProof w:val="0"/>
          <w:lang w:val="en-GB" w:eastAsia="sv-SE"/>
        </w:rPr>
      </w:pPr>
      <w:r w:rsidRPr="00BD7399">
        <w:rPr>
          <w:rFonts w:eastAsia="Times New Roman"/>
          <w:noProof w:val="0"/>
          <w:lang w:val="en-GB" w:eastAsia="sv-SE"/>
        </w:rPr>
        <w:t xml:space="preserve">The product is only supplied in sachets. Considering the nature of the sachets (paper), a dermal exposure during loading is taken into account. Exposure assessment has been performed with the </w:t>
      </w:r>
      <w:r w:rsidRPr="00BD7399">
        <w:rPr>
          <w:rFonts w:eastAsia="Times New Roman"/>
          <w:noProof w:val="0"/>
          <w:lang w:val="en-GB" w:eastAsia="sv-SE"/>
        </w:rPr>
        <w:lastRenderedPageBreak/>
        <w:t>dose of 200 g of product for the control of rats. This assessment covers the assessment for mice as the intended doses are lower.</w:t>
      </w:r>
    </w:p>
    <w:p w14:paraId="4851AE42" w14:textId="77777777" w:rsidR="00002A74" w:rsidRPr="00BD7399" w:rsidRDefault="00002A74" w:rsidP="00002A74">
      <w:pPr>
        <w:pStyle w:val="BfRBBStandard"/>
        <w:shd w:val="clear" w:color="auto" w:fill="FFFFFF"/>
        <w:rPr>
          <w:rFonts w:eastAsia="Times New Roman"/>
          <w:noProof w:val="0"/>
          <w:lang w:val="en-GB" w:eastAsia="sv-SE"/>
        </w:rPr>
      </w:pPr>
    </w:p>
    <w:p w14:paraId="0096FEE9" w14:textId="77777777" w:rsidR="00002A74" w:rsidRPr="00BD7399" w:rsidRDefault="00002A74" w:rsidP="00002A74">
      <w:pPr>
        <w:shd w:val="clear" w:color="auto" w:fill="FFFFFF"/>
        <w:spacing w:line="240" w:lineRule="auto"/>
        <w:jc w:val="both"/>
        <w:rPr>
          <w:rFonts w:ascii="Arial" w:eastAsia="Times New Roman" w:hAnsi="Arial" w:cs="Arial"/>
          <w:szCs w:val="22"/>
          <w:u w:val="single"/>
          <w:lang w:val="en-GB"/>
        </w:rPr>
      </w:pPr>
      <w:r w:rsidRPr="00BD7399">
        <w:rPr>
          <w:rFonts w:ascii="Arial" w:eastAsia="Times New Roman" w:hAnsi="Arial" w:cs="Arial"/>
          <w:szCs w:val="22"/>
          <w:u w:val="single"/>
          <w:lang w:val="en-GB"/>
        </w:rPr>
        <w:t>Loading phase:</w:t>
      </w:r>
    </w:p>
    <w:p w14:paraId="3BBDD775" w14:textId="77777777" w:rsidR="00002A74" w:rsidRPr="00BD7399" w:rsidRDefault="00002A74" w:rsidP="00002A74">
      <w:p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Based on the CEFIC study and taking into account the HEEG opinion on an harmonised approach for the assessment of rodenticides (anticoagulants) agreed at TMII 2011, the amount of product on fingers/hands </w:t>
      </w:r>
      <w:r w:rsidRPr="00BD7399">
        <w:rPr>
          <w:rFonts w:ascii="Arial" w:eastAsia="Times New Roman" w:hAnsi="Arial" w:cs="Arial"/>
          <w:b/>
          <w:szCs w:val="22"/>
          <w:lang w:val="en-GB"/>
        </w:rPr>
        <w:t>during the loading</w:t>
      </w:r>
      <w:r w:rsidRPr="00BD7399">
        <w:rPr>
          <w:rFonts w:ascii="Arial" w:eastAsia="Times New Roman" w:hAnsi="Arial" w:cs="Arial"/>
          <w:szCs w:val="22"/>
          <w:lang w:val="en-GB"/>
        </w:rPr>
        <w:t xml:space="preserve"> of 5 wax blocks of 20g per manipulation was 27.79 mg of product. The following parameters were taken into account:</w:t>
      </w:r>
    </w:p>
    <w:p w14:paraId="7CFF80CA" w14:textId="77777777" w:rsidR="00002A74" w:rsidRPr="00BD7399" w:rsidRDefault="00002A74" w:rsidP="00002A74">
      <w:pPr>
        <w:numPr>
          <w:ilvl w:val="0"/>
          <w:numId w:val="12"/>
        </w:num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active substance in product: 0.0025 %,(w/w);</w:t>
      </w:r>
    </w:p>
    <w:p w14:paraId="70FCB027" w14:textId="77777777" w:rsidR="00002A74" w:rsidRPr="00BD7399" w:rsidRDefault="00002A74" w:rsidP="00002A74">
      <w:pPr>
        <w:numPr>
          <w:ilvl w:val="0"/>
          <w:numId w:val="12"/>
        </w:num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number of blocks per bait site</w:t>
      </w:r>
      <w:r w:rsidRPr="00BD7399">
        <w:rPr>
          <w:rStyle w:val="Appelnotedebasdep"/>
          <w:rFonts w:ascii="Arial" w:eastAsia="Times New Roman" w:hAnsi="Arial" w:cs="Arial"/>
          <w:szCs w:val="22"/>
          <w:lang w:val="en-GB"/>
        </w:rPr>
        <w:footnoteReference w:id="21"/>
      </w:r>
      <w:r w:rsidRPr="00BD7399">
        <w:rPr>
          <w:rFonts w:ascii="Arial" w:eastAsia="Times New Roman" w:hAnsi="Arial" w:cs="Arial"/>
          <w:szCs w:val="22"/>
          <w:lang w:val="en-GB"/>
        </w:rPr>
        <w:t>: 40 for control of rats</w:t>
      </w:r>
    </w:p>
    <w:p w14:paraId="28FEC23A" w14:textId="77777777" w:rsidR="00002A74" w:rsidRPr="00BD7399" w:rsidRDefault="00002A74" w:rsidP="00002A74">
      <w:pPr>
        <w:numPr>
          <w:ilvl w:val="0"/>
          <w:numId w:val="12"/>
        </w:num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dermal absorption: 0.047 %, </w:t>
      </w:r>
    </w:p>
    <w:p w14:paraId="506E00DD" w14:textId="77777777" w:rsidR="00002A74" w:rsidRPr="00BD7399" w:rsidRDefault="00002A74" w:rsidP="00002A74">
      <w:pPr>
        <w:numPr>
          <w:ilvl w:val="0"/>
          <w:numId w:val="12"/>
        </w:num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body weight: 60 kg.</w:t>
      </w:r>
    </w:p>
    <w:p w14:paraId="2723F74D" w14:textId="77777777" w:rsidR="00002A74" w:rsidRPr="00BD7399" w:rsidRDefault="00002A74" w:rsidP="00002A74">
      <w:pPr>
        <w:shd w:val="clear" w:color="auto" w:fill="FFFFFF"/>
        <w:spacing w:line="240" w:lineRule="auto"/>
        <w:jc w:val="both"/>
        <w:rPr>
          <w:rFonts w:ascii="Arial" w:eastAsia="Times New Roman" w:hAnsi="Arial" w:cs="Arial"/>
          <w:szCs w:val="22"/>
        </w:rPr>
      </w:pPr>
      <w:r w:rsidRPr="00BD7399">
        <w:rPr>
          <w:rFonts w:ascii="Arial" w:eastAsia="Times New Roman" w:hAnsi="Arial" w:cs="Arial"/>
          <w:szCs w:val="22"/>
          <w:lang w:val="en-GB"/>
        </w:rPr>
        <w:t xml:space="preserve">Thus, the systemic dose of brodifacoum per placing of one bait site is </w:t>
      </w:r>
      <w:r w:rsidRPr="00BD7399">
        <w:rPr>
          <w:rFonts w:ascii="Arial" w:eastAsia="Times New Roman" w:hAnsi="Arial" w:cs="Arial"/>
          <w:b/>
          <w:szCs w:val="22"/>
          <w:lang w:val="en-GB"/>
        </w:rPr>
        <w:t>4.35 x10</w:t>
      </w:r>
      <w:r w:rsidRPr="00BD7399">
        <w:rPr>
          <w:rFonts w:ascii="Arial" w:eastAsia="Times New Roman" w:hAnsi="Arial" w:cs="Arial"/>
          <w:b/>
          <w:szCs w:val="22"/>
          <w:vertAlign w:val="superscript"/>
          <w:lang w:val="en-GB"/>
        </w:rPr>
        <w:t xml:space="preserve">-8 </w:t>
      </w:r>
      <w:r w:rsidRPr="00BD7399">
        <w:rPr>
          <w:rFonts w:ascii="Arial" w:eastAsia="Times New Roman" w:hAnsi="Arial" w:cs="Arial"/>
          <w:b/>
          <w:szCs w:val="22"/>
          <w:lang w:val="en-GB"/>
        </w:rPr>
        <w:t>mg/kg bw/event</w:t>
      </w:r>
      <w:r w:rsidRPr="00BD7399">
        <w:rPr>
          <w:rFonts w:ascii="Arial" w:eastAsia="Times New Roman" w:hAnsi="Arial" w:cs="Arial"/>
          <w:szCs w:val="22"/>
          <w:lang w:val="en-GB"/>
        </w:rPr>
        <w:t xml:space="preserve"> for control of rats and mice</w:t>
      </w:r>
      <w:r w:rsidRPr="00BD7399">
        <w:rPr>
          <w:rFonts w:ascii="Arial" w:eastAsia="Times New Roman" w:hAnsi="Arial" w:cs="Arial"/>
          <w:szCs w:val="22"/>
        </w:rPr>
        <w:t>.</w:t>
      </w:r>
    </w:p>
    <w:p w14:paraId="29D316B9" w14:textId="77777777" w:rsidR="00002A74" w:rsidRPr="00BD7399" w:rsidRDefault="00002A74" w:rsidP="00002A74">
      <w:pPr>
        <w:shd w:val="clear" w:color="auto" w:fill="FFFFFF"/>
        <w:spacing w:line="240" w:lineRule="auto"/>
        <w:jc w:val="both"/>
        <w:rPr>
          <w:rFonts w:ascii="Arial" w:eastAsia="Times New Roman" w:hAnsi="Arial" w:cs="Arial"/>
          <w:szCs w:val="22"/>
          <w:lang w:val="en-GB"/>
        </w:rPr>
      </w:pPr>
    </w:p>
    <w:p w14:paraId="221B7134" w14:textId="77777777" w:rsidR="00002A74" w:rsidRPr="00BD7399" w:rsidRDefault="00002A74" w:rsidP="00002A74">
      <w:pPr>
        <w:pStyle w:val="BfRBBStandard"/>
        <w:shd w:val="clear" w:color="auto" w:fill="FFFFFF"/>
        <w:rPr>
          <w:rFonts w:eastAsia="Times New Roman"/>
          <w:lang w:val="en-GB"/>
        </w:rPr>
      </w:pPr>
      <w:r w:rsidRPr="00BD7399">
        <w:rPr>
          <w:rFonts w:eastAsia="Times New Roman"/>
          <w:lang w:val="en-GB"/>
        </w:rPr>
        <w:t xml:space="preserve">The harmonised number of manipulations for rodenticides anticoagulant set in the HEEG opinion agreed at TMIII 2010 was used to assess the overall exposure systemic dose. </w:t>
      </w:r>
    </w:p>
    <w:p w14:paraId="11D2A1FF" w14:textId="77777777" w:rsidR="00002A74" w:rsidRPr="00BD7399" w:rsidRDefault="00002A74" w:rsidP="00002A74">
      <w:pPr>
        <w:pStyle w:val="BfRBBStandard"/>
        <w:shd w:val="clear" w:color="auto" w:fill="FFFFFF"/>
        <w:rPr>
          <w:rFonts w:eastAsia="Times New Roman"/>
          <w:lang w:val="en-GB"/>
        </w:rPr>
      </w:pPr>
      <w:r w:rsidRPr="00BD7399">
        <w:rPr>
          <w:rFonts w:eastAsia="Times New Roman"/>
          <w:lang w:val="en-GB"/>
        </w:rPr>
        <w:t xml:space="preserve">Considering </w:t>
      </w:r>
      <w:r w:rsidRPr="00BD7399">
        <w:rPr>
          <w:rFonts w:eastAsia="Times New Roman"/>
          <w:b/>
          <w:lang w:val="en-GB"/>
        </w:rPr>
        <w:t>5 loadings</w:t>
      </w:r>
      <w:r w:rsidRPr="00BD7399">
        <w:rPr>
          <w:rFonts w:eastAsia="Times New Roman"/>
          <w:lang w:val="en-GB"/>
        </w:rPr>
        <w:t xml:space="preserve"> are done per day, the systemic dose via skin is </w:t>
      </w:r>
      <w:r w:rsidRPr="00BD7399">
        <w:rPr>
          <w:rFonts w:eastAsia="Times New Roman"/>
          <w:b/>
          <w:lang w:val="en-GB"/>
        </w:rPr>
        <w:t>2.18 x10</w:t>
      </w:r>
      <w:r w:rsidRPr="00BD7399">
        <w:rPr>
          <w:rFonts w:eastAsia="Times New Roman"/>
          <w:b/>
          <w:vertAlign w:val="superscript"/>
          <w:lang w:val="en-GB"/>
        </w:rPr>
        <w:t>-7</w:t>
      </w:r>
      <w:r w:rsidRPr="00BD7399">
        <w:rPr>
          <w:rFonts w:eastAsia="Times New Roman"/>
          <w:b/>
          <w:lang w:val="en-GB"/>
        </w:rPr>
        <w:t xml:space="preserve"> mg a.s/kg bw/day</w:t>
      </w:r>
      <w:r w:rsidRPr="00BD7399">
        <w:rPr>
          <w:rFonts w:eastAsia="Times New Roman"/>
          <w:lang w:val="en-GB"/>
        </w:rPr>
        <w:t xml:space="preserve"> for the control of rats. </w:t>
      </w:r>
    </w:p>
    <w:p w14:paraId="589D7FC3" w14:textId="77777777" w:rsidR="00002A74" w:rsidRPr="00BD7399" w:rsidRDefault="00002A74" w:rsidP="00002A74">
      <w:pPr>
        <w:pStyle w:val="BfRBBStandard"/>
        <w:shd w:val="clear" w:color="auto" w:fill="FFFFFF"/>
        <w:rPr>
          <w:rFonts w:eastAsia="Times New Roman"/>
          <w:lang w:val="en-GB"/>
        </w:rPr>
      </w:pPr>
    </w:p>
    <w:p w14:paraId="2D3B4AA9" w14:textId="77777777" w:rsidR="00002A74" w:rsidRPr="00BD7399" w:rsidRDefault="00002A74" w:rsidP="00002A74">
      <w:pPr>
        <w:pStyle w:val="BfRBBStandard"/>
        <w:shd w:val="clear" w:color="auto" w:fill="FFFFFF"/>
        <w:rPr>
          <w:rFonts w:eastAsia="Times New Roman"/>
          <w:u w:val="single"/>
          <w:lang w:val="en-GB"/>
        </w:rPr>
      </w:pPr>
      <w:r w:rsidRPr="00BD7399">
        <w:rPr>
          <w:rFonts w:eastAsia="Times New Roman"/>
          <w:u w:val="single"/>
          <w:lang w:val="en-GB"/>
        </w:rPr>
        <w:t>Cleaning phase:</w:t>
      </w:r>
    </w:p>
    <w:p w14:paraId="56AC01AC" w14:textId="77777777" w:rsidR="00002A74" w:rsidRPr="00BD7399" w:rsidRDefault="00002A74" w:rsidP="00002A74">
      <w:pPr>
        <w:shd w:val="clear" w:color="auto" w:fill="FFFFFF"/>
        <w:spacing w:line="240" w:lineRule="auto"/>
        <w:jc w:val="both"/>
        <w:rPr>
          <w:rFonts w:ascii="Arial" w:eastAsia="Times New Roman" w:hAnsi="Arial" w:cs="Arial"/>
          <w:szCs w:val="22"/>
          <w:lang w:val="en-GB"/>
        </w:rPr>
      </w:pPr>
    </w:p>
    <w:p w14:paraId="1FC8F9E1" w14:textId="77777777" w:rsidR="00002A74" w:rsidRPr="00BD7399" w:rsidRDefault="00002A74" w:rsidP="00002A74">
      <w:p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Based on the CEFIC study and taking into account the HEEG opinion on an harmonised approach for the assessment of rodenticides (anticoagulants) agreed at TMII 2011, the amount of product on fingers/hands </w:t>
      </w:r>
      <w:r w:rsidRPr="00BD7399">
        <w:rPr>
          <w:rFonts w:ascii="Arial" w:eastAsia="Times New Roman" w:hAnsi="Arial" w:cs="Arial"/>
          <w:b/>
          <w:szCs w:val="22"/>
          <w:lang w:val="en-GB"/>
        </w:rPr>
        <w:t xml:space="preserve">during the cleaning </w:t>
      </w:r>
      <w:r w:rsidRPr="00BD7399">
        <w:rPr>
          <w:rFonts w:ascii="Arial" w:eastAsia="Times New Roman" w:hAnsi="Arial" w:cs="Arial"/>
          <w:szCs w:val="22"/>
          <w:lang w:val="en-GB"/>
        </w:rPr>
        <w:t>of one bait site is 5.70 mg of product. The following parameters were taken into account:</w:t>
      </w:r>
    </w:p>
    <w:p w14:paraId="7C26F0C5" w14:textId="77777777" w:rsidR="00002A74" w:rsidRPr="00BD7399" w:rsidRDefault="00002A74" w:rsidP="00002A74">
      <w:pPr>
        <w:numPr>
          <w:ilvl w:val="0"/>
          <w:numId w:val="12"/>
        </w:num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active substance in product: 0.0025 %,(w/w);</w:t>
      </w:r>
    </w:p>
    <w:p w14:paraId="7CEFB311" w14:textId="77777777" w:rsidR="00002A74" w:rsidRPr="00BD7399" w:rsidRDefault="00002A74" w:rsidP="00002A74">
      <w:pPr>
        <w:numPr>
          <w:ilvl w:val="0"/>
          <w:numId w:val="12"/>
        </w:num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dermal absorption: 0.047 %, </w:t>
      </w:r>
    </w:p>
    <w:p w14:paraId="12B59CF9" w14:textId="77777777" w:rsidR="00002A74" w:rsidRPr="00BD7399" w:rsidRDefault="00002A74" w:rsidP="00002A74">
      <w:pPr>
        <w:numPr>
          <w:ilvl w:val="0"/>
          <w:numId w:val="12"/>
        </w:num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body weight: 60 kg.</w:t>
      </w:r>
    </w:p>
    <w:p w14:paraId="5C53B16E" w14:textId="77777777" w:rsidR="00002A74" w:rsidRPr="00BD7399" w:rsidRDefault="00002A74" w:rsidP="00002A74">
      <w:pPr>
        <w:shd w:val="clear" w:color="auto" w:fill="FFFFFF"/>
        <w:spacing w:line="240" w:lineRule="auto"/>
        <w:jc w:val="both"/>
        <w:rPr>
          <w:rFonts w:ascii="Arial" w:eastAsia="Times New Roman" w:hAnsi="Arial" w:cs="Arial"/>
          <w:szCs w:val="22"/>
          <w:lang w:val="en-GB"/>
        </w:rPr>
      </w:pPr>
    </w:p>
    <w:p w14:paraId="11CAB2EA" w14:textId="77777777" w:rsidR="00002A74" w:rsidRPr="00BD7399" w:rsidRDefault="00002A74" w:rsidP="00002A74">
      <w:p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Thus, the systemic dose of brodifacoum per cleaning of one bait site is </w:t>
      </w:r>
      <w:r w:rsidRPr="00BD7399">
        <w:rPr>
          <w:rFonts w:ascii="Arial" w:eastAsia="Times New Roman" w:hAnsi="Arial" w:cs="Arial"/>
          <w:b/>
          <w:szCs w:val="22"/>
          <w:lang w:val="en-GB"/>
        </w:rPr>
        <w:t>1.12 x10</w:t>
      </w:r>
      <w:r w:rsidRPr="00BD7399">
        <w:rPr>
          <w:rFonts w:ascii="Arial" w:eastAsia="Times New Roman" w:hAnsi="Arial" w:cs="Arial"/>
          <w:b/>
          <w:szCs w:val="22"/>
          <w:vertAlign w:val="superscript"/>
          <w:lang w:val="en-GB"/>
        </w:rPr>
        <w:t xml:space="preserve">-9 </w:t>
      </w:r>
      <w:r w:rsidRPr="00BD7399">
        <w:rPr>
          <w:rFonts w:ascii="Arial" w:eastAsia="Times New Roman" w:hAnsi="Arial" w:cs="Arial"/>
          <w:b/>
          <w:szCs w:val="22"/>
          <w:lang w:val="en-GB"/>
        </w:rPr>
        <w:t>mg/kg bw/event</w:t>
      </w:r>
      <w:r w:rsidRPr="00BD7399">
        <w:rPr>
          <w:rFonts w:ascii="Arial" w:eastAsia="Times New Roman" w:hAnsi="Arial" w:cs="Arial"/>
          <w:szCs w:val="22"/>
          <w:lang w:val="en-GB"/>
        </w:rPr>
        <w:t xml:space="preserve"> for control of rats and mice (</w:t>
      </w:r>
      <w:r w:rsidRPr="00BD7399">
        <w:rPr>
          <w:rFonts w:ascii="Arial" w:eastAsia="Times New Roman" w:hAnsi="Arial" w:cs="Arial"/>
          <w:szCs w:val="22"/>
        </w:rPr>
        <w:t>because the amount of disposed bait is not taken into account).</w:t>
      </w:r>
    </w:p>
    <w:p w14:paraId="283E6857" w14:textId="77777777" w:rsidR="00002A74" w:rsidRPr="00BD7399" w:rsidRDefault="00002A74" w:rsidP="00002A74">
      <w:pPr>
        <w:pStyle w:val="BfRBBStandard"/>
        <w:shd w:val="clear" w:color="auto" w:fill="FFFFFF"/>
        <w:rPr>
          <w:rFonts w:eastAsia="Times New Roman"/>
          <w:lang w:val="en-GB"/>
        </w:rPr>
      </w:pPr>
      <w:r w:rsidRPr="00BD7399">
        <w:rPr>
          <w:rFonts w:eastAsia="Times New Roman"/>
          <w:lang w:val="en-GB"/>
        </w:rPr>
        <w:t xml:space="preserve">The harmonised number of manipulations for rodenticides anticoagulant set in the HEEG opinion agreed at TMIII 2010 was used to assess the overall exposure systemic dose. </w:t>
      </w:r>
    </w:p>
    <w:p w14:paraId="7D35A752" w14:textId="77777777" w:rsidR="00002A74" w:rsidRPr="00BD7399" w:rsidRDefault="00002A74" w:rsidP="00002A74">
      <w:pPr>
        <w:pStyle w:val="BfRBBStandard"/>
        <w:shd w:val="clear" w:color="auto" w:fill="FFFFFF"/>
        <w:rPr>
          <w:rFonts w:eastAsia="Times New Roman"/>
          <w:lang w:val="en-GB"/>
        </w:rPr>
      </w:pPr>
      <w:r w:rsidRPr="00BD7399">
        <w:rPr>
          <w:rFonts w:eastAsia="Times New Roman"/>
          <w:lang w:val="en-GB"/>
        </w:rPr>
        <w:t xml:space="preserve">Considering </w:t>
      </w:r>
      <w:r w:rsidRPr="00BD7399">
        <w:rPr>
          <w:rFonts w:eastAsia="Times New Roman"/>
          <w:b/>
          <w:lang w:val="en-GB"/>
        </w:rPr>
        <w:t>5 cleanings</w:t>
      </w:r>
      <w:r w:rsidRPr="00BD7399">
        <w:rPr>
          <w:rFonts w:eastAsia="Times New Roman"/>
          <w:lang w:val="en-GB"/>
        </w:rPr>
        <w:t xml:space="preserve"> are done per day, the systemic dose via skin is </w:t>
      </w:r>
      <w:r w:rsidRPr="00BD7399">
        <w:rPr>
          <w:rFonts w:eastAsia="Times New Roman"/>
          <w:b/>
          <w:lang w:val="en-GB"/>
        </w:rPr>
        <w:t>5.58 x10</w:t>
      </w:r>
      <w:r w:rsidRPr="00BD7399">
        <w:rPr>
          <w:rFonts w:eastAsia="Times New Roman"/>
          <w:b/>
          <w:vertAlign w:val="superscript"/>
          <w:lang w:val="en-GB"/>
        </w:rPr>
        <w:t>-9</w:t>
      </w:r>
      <w:r w:rsidRPr="00BD7399">
        <w:rPr>
          <w:rFonts w:eastAsia="Times New Roman"/>
          <w:b/>
          <w:lang w:val="en-GB"/>
        </w:rPr>
        <w:t xml:space="preserve"> mg a.s/kg bw/day</w:t>
      </w:r>
      <w:r w:rsidRPr="00BD7399">
        <w:rPr>
          <w:rFonts w:eastAsia="Times New Roman"/>
          <w:lang w:val="en-GB"/>
        </w:rPr>
        <w:t xml:space="preserve"> for the control of rats and mice, because the amount of disposed bait is not taken into account</w:t>
      </w:r>
      <w:r w:rsidRPr="00BD7399">
        <w:rPr>
          <w:rFonts w:eastAsia="Times New Roman"/>
        </w:rPr>
        <w:t xml:space="preserve"> during cleaning</w:t>
      </w:r>
      <w:r w:rsidRPr="00BD7399">
        <w:rPr>
          <w:rFonts w:eastAsia="Times New Roman"/>
          <w:lang w:val="en-GB"/>
        </w:rPr>
        <w:t>.</w:t>
      </w:r>
    </w:p>
    <w:p w14:paraId="0E60ED34" w14:textId="77777777" w:rsidR="00002A74" w:rsidRPr="00BD7399" w:rsidRDefault="00002A74" w:rsidP="00002A74">
      <w:pPr>
        <w:pStyle w:val="BfRBBStandard"/>
        <w:shd w:val="clear" w:color="auto" w:fill="FFFFFF"/>
        <w:rPr>
          <w:rFonts w:eastAsia="Times New Roman"/>
          <w:lang w:val="en-GB"/>
        </w:rPr>
      </w:pPr>
    </w:p>
    <w:p w14:paraId="37789379" w14:textId="77777777" w:rsidR="00002A74" w:rsidRPr="00BD7399" w:rsidRDefault="00002A74" w:rsidP="00002A74">
      <w:pPr>
        <w:pStyle w:val="BfRBBStandard"/>
        <w:shd w:val="clear" w:color="auto" w:fill="FFFFFF"/>
        <w:rPr>
          <w:rFonts w:eastAsia="Times New Roman"/>
          <w:b/>
          <w:lang w:val="en-GB"/>
        </w:rPr>
      </w:pPr>
      <w:r w:rsidRPr="00BD7399">
        <w:rPr>
          <w:rFonts w:eastAsia="Times New Roman"/>
          <w:b/>
          <w:lang w:val="en-GB"/>
        </w:rPr>
        <w:t>In conclusion, the total systemic dermal exposure is set at 2.23x10</w:t>
      </w:r>
      <w:r w:rsidRPr="00BD7399">
        <w:rPr>
          <w:rFonts w:eastAsia="Times New Roman"/>
          <w:b/>
          <w:vertAlign w:val="superscript"/>
          <w:lang w:val="en-GB"/>
        </w:rPr>
        <w:t>-7</w:t>
      </w:r>
      <w:r w:rsidRPr="00BD7399">
        <w:rPr>
          <w:rFonts w:eastAsia="Times New Roman"/>
          <w:b/>
          <w:lang w:val="en-GB"/>
        </w:rPr>
        <w:t xml:space="preserve"> mg/kg bw/day without PPE for the control of rats and mice.</w:t>
      </w:r>
    </w:p>
    <w:p w14:paraId="27BE498C" w14:textId="77777777" w:rsidR="00002A74" w:rsidRPr="00BD7399" w:rsidRDefault="00002A74" w:rsidP="00002A74">
      <w:pPr>
        <w:pStyle w:val="BfRBBStandard"/>
        <w:shd w:val="clear" w:color="auto" w:fill="FFFFFF"/>
        <w:rPr>
          <w:rFonts w:eastAsia="Times New Roman"/>
          <w:b/>
          <w:lang w:val="en-GB"/>
        </w:rPr>
      </w:pPr>
    </w:p>
    <w:p w14:paraId="4A18495D" w14:textId="77777777" w:rsidR="00002A74" w:rsidRPr="00BD7399" w:rsidRDefault="00002A74" w:rsidP="00002A74">
      <w:pPr>
        <w:shd w:val="clear" w:color="auto" w:fill="FFFFFF"/>
        <w:spacing w:line="240" w:lineRule="auto"/>
        <w:jc w:val="both"/>
        <w:rPr>
          <w:rFonts w:ascii="Arial" w:hAnsi="Arial" w:cs="Arial"/>
          <w:szCs w:val="22"/>
          <w:lang w:val="en-GB"/>
        </w:rPr>
      </w:pPr>
    </w:p>
    <w:p w14:paraId="20C355E5" w14:textId="77777777" w:rsidR="00002A74" w:rsidRPr="00BD7399" w:rsidRDefault="00002A74" w:rsidP="00002A74">
      <w:pPr>
        <w:pStyle w:val="Titre4"/>
        <w:numPr>
          <w:ilvl w:val="0"/>
          <w:numId w:val="0"/>
        </w:numPr>
        <w:shd w:val="clear" w:color="auto" w:fill="FFFFFF"/>
        <w:spacing w:before="0" w:after="0"/>
        <w:ind w:left="1304" w:hanging="1304"/>
        <w:rPr>
          <w:rFonts w:cs="Arial"/>
        </w:rPr>
      </w:pPr>
      <w:r w:rsidRPr="00BD7399">
        <w:rPr>
          <w:rFonts w:cs="Arial"/>
        </w:rPr>
        <w:t>Indirect exposure as a result of use of the active substance in biocidal product</w:t>
      </w:r>
    </w:p>
    <w:p w14:paraId="00C2F542" w14:textId="77777777" w:rsidR="00002A74" w:rsidRPr="00BD7399" w:rsidRDefault="00002A74" w:rsidP="00002A74">
      <w:pPr>
        <w:shd w:val="clear" w:color="auto" w:fill="FFFFFF"/>
        <w:spacing w:line="240" w:lineRule="auto"/>
        <w:jc w:val="both"/>
        <w:rPr>
          <w:rFonts w:ascii="Arial" w:hAnsi="Arial" w:cs="Arial"/>
          <w:szCs w:val="22"/>
          <w:lang w:val="en-GB"/>
        </w:rPr>
      </w:pPr>
    </w:p>
    <w:p w14:paraId="524787E4" w14:textId="77777777" w:rsidR="00002A74" w:rsidRPr="00BD7399" w:rsidRDefault="00002A74" w:rsidP="00002A74">
      <w:pPr>
        <w:shd w:val="clear" w:color="auto" w:fill="FFFFFF"/>
        <w:spacing w:line="240" w:lineRule="auto"/>
        <w:jc w:val="both"/>
        <w:rPr>
          <w:rFonts w:ascii="Arial" w:hAnsi="Arial" w:cs="Arial"/>
          <w:szCs w:val="22"/>
          <w:lang w:val="en-GB"/>
        </w:rPr>
      </w:pPr>
      <w:r w:rsidRPr="00BD7399">
        <w:rPr>
          <w:rFonts w:ascii="Arial" w:hAnsi="Arial" w:cs="Arial"/>
          <w:szCs w:val="22"/>
          <w:lang w:val="en-GB"/>
        </w:rPr>
        <w:t>No modification of the scenario.</w:t>
      </w:r>
    </w:p>
    <w:p w14:paraId="1D352866" w14:textId="77777777" w:rsidR="00002A74" w:rsidRPr="00BD7399" w:rsidRDefault="00002A74" w:rsidP="00002A74">
      <w:pPr>
        <w:shd w:val="clear" w:color="auto" w:fill="FFFFFF"/>
        <w:spacing w:line="240" w:lineRule="auto"/>
        <w:jc w:val="both"/>
        <w:rPr>
          <w:rFonts w:ascii="Arial" w:hAnsi="Arial" w:cs="Arial"/>
          <w:szCs w:val="22"/>
          <w:lang w:val="en-GB"/>
        </w:rPr>
      </w:pPr>
      <w:r w:rsidRPr="00BD7399">
        <w:rPr>
          <w:rFonts w:ascii="Arial" w:hAnsi="Arial" w:cs="Arial"/>
          <w:szCs w:val="22"/>
          <w:lang w:val="en-GB"/>
        </w:rPr>
        <w:t>The conclusions remain unchanged.</w:t>
      </w:r>
    </w:p>
    <w:p w14:paraId="1B5B8595" w14:textId="11183B7C" w:rsidR="00002A74" w:rsidRDefault="00002A74" w:rsidP="000C74A3">
      <w:pPr>
        <w:pStyle w:val="BfRBBStandard"/>
        <w:rPr>
          <w:rFonts w:eastAsia="Times New Roman"/>
          <w:noProof w:val="0"/>
          <w:lang w:val="en-GB" w:eastAsia="sv-SE"/>
        </w:rPr>
      </w:pPr>
    </w:p>
    <w:p w14:paraId="69AED08C" w14:textId="22B0AC26" w:rsidR="00C26A33" w:rsidRDefault="00C26A33" w:rsidP="000C74A3">
      <w:pPr>
        <w:pStyle w:val="BfRBBStandard"/>
        <w:rPr>
          <w:rFonts w:eastAsia="Times New Roman"/>
          <w:noProof w:val="0"/>
          <w:lang w:val="en-GB" w:eastAsia="sv-SE"/>
        </w:rPr>
      </w:pPr>
    </w:p>
    <w:p w14:paraId="79851BD4" w14:textId="77777777" w:rsidR="00C26A33" w:rsidRDefault="00C26A33" w:rsidP="007A0105">
      <w:pPr>
        <w:numPr>
          <w:ilvl w:val="0"/>
          <w:numId w:val="52"/>
        </w:numPr>
        <w:shd w:val="clear" w:color="auto" w:fill="D9D9D9" w:themeFill="background1" w:themeFillShade="D9"/>
        <w:jc w:val="both"/>
        <w:rPr>
          <w:rFonts w:ascii="Arial" w:hAnsi="Arial" w:cs="Arial"/>
          <w:b/>
          <w:szCs w:val="20"/>
          <w:u w:val="single"/>
          <w:lang w:val="en-GB"/>
        </w:rPr>
      </w:pPr>
      <w:r w:rsidRPr="004A2A79">
        <w:rPr>
          <w:rFonts w:ascii="Arial" w:hAnsi="Arial" w:cs="Arial"/>
          <w:b/>
          <w:szCs w:val="20"/>
          <w:u w:val="single"/>
          <w:lang w:val="en-GB"/>
        </w:rPr>
        <w:t>Renewal application</w:t>
      </w:r>
      <w:r>
        <w:rPr>
          <w:rFonts w:ascii="Arial" w:hAnsi="Arial" w:cs="Arial"/>
          <w:b/>
          <w:szCs w:val="20"/>
          <w:u w:val="single"/>
          <w:lang w:val="en-GB"/>
        </w:rPr>
        <w:t xml:space="preserve"> for </w:t>
      </w:r>
      <w:r w:rsidRPr="009456FB">
        <w:rPr>
          <w:rFonts w:ascii="Arial" w:hAnsi="Arial" w:cs="Arial"/>
          <w:b/>
          <w:szCs w:val="20"/>
          <w:u w:val="single"/>
          <w:lang w:val="en-GB"/>
        </w:rPr>
        <w:t xml:space="preserve">FANGA PATE 25 </w:t>
      </w:r>
      <w:r w:rsidRPr="004A2A79">
        <w:rPr>
          <w:rFonts w:ascii="Arial" w:hAnsi="Arial" w:cs="Arial"/>
          <w:b/>
          <w:szCs w:val="20"/>
          <w:u w:val="single"/>
          <w:lang w:val="en-GB"/>
        </w:rPr>
        <w:t xml:space="preserve"> – 2019</w:t>
      </w:r>
    </w:p>
    <w:p w14:paraId="73D6F0C7" w14:textId="4D00CC05" w:rsidR="00C26A33" w:rsidRPr="00F96282" w:rsidRDefault="00C26A33" w:rsidP="007A0105">
      <w:pPr>
        <w:shd w:val="clear" w:color="auto" w:fill="D9D9D9" w:themeFill="background1" w:themeFillShade="D9"/>
        <w:jc w:val="both"/>
        <w:rPr>
          <w:rFonts w:ascii="Verdana" w:hAnsi="Verdana" w:cs="Arial"/>
          <w:sz w:val="20"/>
          <w:szCs w:val="20"/>
          <w:u w:val="single"/>
          <w:lang w:val="en-GB"/>
        </w:rPr>
      </w:pPr>
      <w:r w:rsidRPr="007F3605">
        <w:rPr>
          <w:rFonts w:ascii="Verdana" w:hAnsi="Verdana" w:cs="Arial"/>
          <w:sz w:val="20"/>
          <w:szCs w:val="20"/>
          <w:lang w:val="en-GB"/>
        </w:rPr>
        <w:t xml:space="preserve">The minor change (2018), including a reduction of use rates for rats from 200g to 100g per bait station, was not revised in human health. </w:t>
      </w:r>
      <w:r>
        <w:rPr>
          <w:rFonts w:ascii="Verdana" w:hAnsi="Verdana" w:cs="Arial"/>
          <w:sz w:val="20"/>
          <w:szCs w:val="20"/>
          <w:lang w:val="en-GB"/>
        </w:rPr>
        <w:t xml:space="preserve">The </w:t>
      </w:r>
      <w:r w:rsidRPr="00C26A33">
        <w:rPr>
          <w:rFonts w:ascii="Verdana" w:hAnsi="Verdana" w:cs="Arial"/>
          <w:sz w:val="20"/>
          <w:szCs w:val="20"/>
          <w:lang w:val="en-GB"/>
        </w:rPr>
        <w:t xml:space="preserve">reduction of use rates </w:t>
      </w:r>
      <w:r>
        <w:rPr>
          <w:rFonts w:ascii="Verdana" w:hAnsi="Verdana" w:cs="Arial"/>
          <w:sz w:val="20"/>
          <w:szCs w:val="20"/>
          <w:lang w:val="en-GB"/>
        </w:rPr>
        <w:t xml:space="preserve">of </w:t>
      </w:r>
      <w:r w:rsidRPr="00F96282">
        <w:rPr>
          <w:rFonts w:ascii="Verdana" w:hAnsi="Verdana" w:cs="Arial"/>
          <w:sz w:val="20"/>
          <w:szCs w:val="20"/>
          <w:u w:val="single"/>
          <w:lang w:val="en-GB"/>
        </w:rPr>
        <w:t xml:space="preserve">100g in </w:t>
      </w:r>
      <w:r>
        <w:rPr>
          <w:rFonts w:ascii="Verdana" w:hAnsi="Verdana" w:cs="Arial"/>
          <w:sz w:val="20"/>
          <w:szCs w:val="20"/>
          <w:u w:val="single"/>
          <w:lang w:val="en-GB"/>
        </w:rPr>
        <w:t xml:space="preserve">paper </w:t>
      </w:r>
      <w:r w:rsidRPr="00F96282">
        <w:rPr>
          <w:rFonts w:ascii="Verdana" w:hAnsi="Verdana" w:cs="Arial"/>
          <w:sz w:val="20"/>
          <w:szCs w:val="20"/>
          <w:u w:val="single"/>
          <w:lang w:val="en-GB"/>
        </w:rPr>
        <w:t>sachet with a minimum</w:t>
      </w:r>
      <w:r w:rsidR="008B539B">
        <w:rPr>
          <w:rFonts w:ascii="Verdana" w:hAnsi="Verdana" w:cs="Arial"/>
          <w:sz w:val="20"/>
          <w:szCs w:val="20"/>
          <w:u w:val="single"/>
          <w:lang w:val="en-GB"/>
        </w:rPr>
        <w:t xml:space="preserve"> </w:t>
      </w:r>
      <w:r>
        <w:rPr>
          <w:rFonts w:ascii="Verdana" w:hAnsi="Verdana" w:cs="Arial"/>
          <w:sz w:val="20"/>
          <w:szCs w:val="20"/>
          <w:u w:val="single"/>
          <w:lang w:val="en-GB"/>
        </w:rPr>
        <w:t>size of</w:t>
      </w:r>
      <w:r w:rsidRPr="00F96282">
        <w:rPr>
          <w:rFonts w:ascii="Verdana" w:hAnsi="Verdana" w:cs="Arial"/>
          <w:sz w:val="20"/>
          <w:szCs w:val="20"/>
          <w:u w:val="single"/>
          <w:lang w:val="en-GB"/>
        </w:rPr>
        <w:t xml:space="preserve"> 5 g leads to</w:t>
      </w:r>
      <w:r>
        <w:rPr>
          <w:rFonts w:ascii="Verdana" w:hAnsi="Verdana" w:cs="Arial"/>
          <w:sz w:val="20"/>
          <w:szCs w:val="20"/>
          <w:u w:val="single"/>
          <w:lang w:val="en-GB"/>
        </w:rPr>
        <w:t xml:space="preserve"> a number of</w:t>
      </w:r>
      <w:r w:rsidRPr="00F96282">
        <w:rPr>
          <w:rFonts w:ascii="Verdana" w:hAnsi="Verdana" w:cs="Arial"/>
          <w:sz w:val="20"/>
          <w:szCs w:val="20"/>
          <w:u w:val="single"/>
          <w:lang w:val="en-GB"/>
        </w:rPr>
        <w:t xml:space="preserve"> 20 pastes to be used per day. The risk is covered by the Major change application (2017)</w:t>
      </w:r>
      <w:r>
        <w:rPr>
          <w:rFonts w:ascii="Verdana" w:hAnsi="Verdana" w:cs="Arial"/>
          <w:sz w:val="20"/>
          <w:szCs w:val="20"/>
          <w:u w:val="single"/>
          <w:lang w:val="en-GB"/>
        </w:rPr>
        <w:t xml:space="preserve">. </w:t>
      </w:r>
      <w:r w:rsidR="007954EC">
        <w:rPr>
          <w:rFonts w:ascii="Verdana" w:hAnsi="Verdana" w:cs="Arial"/>
          <w:sz w:val="20"/>
          <w:szCs w:val="20"/>
          <w:u w:val="single"/>
          <w:lang w:val="en-GB"/>
        </w:rPr>
        <w:t>Dermal e</w:t>
      </w:r>
      <w:r>
        <w:rPr>
          <w:rFonts w:ascii="Verdana" w:hAnsi="Verdana" w:cs="Arial"/>
          <w:sz w:val="20"/>
          <w:szCs w:val="20"/>
          <w:u w:val="single"/>
          <w:lang w:val="en-GB"/>
        </w:rPr>
        <w:t>xposure has been updated with the</w:t>
      </w:r>
      <w:r w:rsidR="007954EC">
        <w:rPr>
          <w:rFonts w:ascii="Verdana" w:hAnsi="Verdana" w:cs="Arial"/>
          <w:sz w:val="20"/>
          <w:szCs w:val="20"/>
          <w:u w:val="single"/>
          <w:lang w:val="en-GB"/>
        </w:rPr>
        <w:t xml:space="preserve"> same param</w:t>
      </w:r>
      <w:r w:rsidR="00D0206E">
        <w:rPr>
          <w:rFonts w:ascii="Verdana" w:hAnsi="Verdana" w:cs="Arial"/>
          <w:sz w:val="20"/>
          <w:szCs w:val="20"/>
          <w:u w:val="single"/>
          <w:lang w:val="en-GB"/>
        </w:rPr>
        <w:t>e</w:t>
      </w:r>
      <w:r w:rsidR="007954EC">
        <w:rPr>
          <w:rFonts w:ascii="Verdana" w:hAnsi="Verdana" w:cs="Arial"/>
          <w:sz w:val="20"/>
          <w:szCs w:val="20"/>
          <w:u w:val="single"/>
          <w:lang w:val="en-GB"/>
        </w:rPr>
        <w:t xml:space="preserve">ters </w:t>
      </w:r>
      <w:r>
        <w:rPr>
          <w:rFonts w:ascii="Verdana" w:hAnsi="Verdana" w:cs="Arial"/>
          <w:sz w:val="20"/>
          <w:szCs w:val="20"/>
          <w:u w:val="single"/>
          <w:lang w:val="en-GB"/>
        </w:rPr>
        <w:t>and 20 pastes used per day:</w:t>
      </w:r>
    </w:p>
    <w:p w14:paraId="17DFECD9" w14:textId="77777777" w:rsidR="00C26A33" w:rsidRPr="00F96282" w:rsidRDefault="00C26A33" w:rsidP="007A0105">
      <w:pPr>
        <w:shd w:val="clear" w:color="auto" w:fill="D9D9D9" w:themeFill="background1" w:themeFillShade="D9"/>
        <w:jc w:val="both"/>
        <w:rPr>
          <w:rFonts w:ascii="Verdana" w:hAnsi="Verdana" w:cs="Arial"/>
          <w:sz w:val="20"/>
          <w:szCs w:val="20"/>
          <w:u w:val="single"/>
          <w:lang w:val="en-GB"/>
        </w:rPr>
      </w:pPr>
    </w:p>
    <w:p w14:paraId="048DF044" w14:textId="77777777" w:rsidR="00C26A33" w:rsidRPr="00F96282" w:rsidRDefault="00C26A33" w:rsidP="007A0105">
      <w:pPr>
        <w:shd w:val="clear" w:color="auto" w:fill="D9D9D9" w:themeFill="background1" w:themeFillShade="D9"/>
        <w:jc w:val="both"/>
        <w:rPr>
          <w:rFonts w:ascii="Verdana" w:hAnsi="Verdana" w:cs="Arial"/>
          <w:b/>
          <w:i/>
          <w:sz w:val="20"/>
          <w:szCs w:val="20"/>
          <w:u w:val="single"/>
          <w:lang w:val="en-GB"/>
        </w:rPr>
      </w:pPr>
      <w:r w:rsidRPr="00F96282">
        <w:rPr>
          <w:rFonts w:ascii="Verdana" w:hAnsi="Verdana" w:cs="Arial"/>
          <w:b/>
          <w:i/>
          <w:sz w:val="20"/>
          <w:szCs w:val="20"/>
          <w:u w:val="single"/>
          <w:lang w:val="en-GB"/>
        </w:rPr>
        <w:lastRenderedPageBreak/>
        <w:t>Professional users</w:t>
      </w:r>
    </w:p>
    <w:p w14:paraId="5447135B" w14:textId="77777777" w:rsidR="00C26A33" w:rsidRPr="00F96282" w:rsidRDefault="00C26A33" w:rsidP="007A0105">
      <w:pPr>
        <w:shd w:val="clear" w:color="auto" w:fill="D9D9D9" w:themeFill="background1" w:themeFillShade="D9"/>
        <w:jc w:val="both"/>
        <w:rPr>
          <w:rFonts w:ascii="Verdana" w:hAnsi="Verdana" w:cs="Arial"/>
          <w:sz w:val="20"/>
          <w:szCs w:val="20"/>
          <w:u w:val="single"/>
          <w:lang w:val="en-GB"/>
        </w:rPr>
      </w:pPr>
    </w:p>
    <w:tbl>
      <w:tblPr>
        <w:tblW w:w="9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465"/>
        <w:gridCol w:w="2623"/>
        <w:gridCol w:w="2552"/>
        <w:gridCol w:w="2126"/>
      </w:tblGrid>
      <w:tr w:rsidR="007954EC" w:rsidRPr="00F96282" w14:paraId="1CA11F9C" w14:textId="77777777" w:rsidTr="007A0105">
        <w:tc>
          <w:tcPr>
            <w:tcW w:w="2465" w:type="dxa"/>
            <w:shd w:val="clear" w:color="auto" w:fill="D9D9D9" w:themeFill="background1" w:themeFillShade="D9"/>
            <w:vAlign w:val="center"/>
          </w:tcPr>
          <w:p w14:paraId="4D85DCAD" w14:textId="77777777" w:rsidR="007954EC" w:rsidRPr="007954EC" w:rsidRDefault="007954EC" w:rsidP="007A0105">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7954EC">
              <w:rPr>
                <w:rFonts w:ascii="Verdana" w:hAnsi="Verdana" w:cs="Arial"/>
                <w:b/>
                <w:sz w:val="20"/>
                <w:szCs w:val="20"/>
              </w:rPr>
              <w:t>Scenario</w:t>
            </w:r>
          </w:p>
        </w:tc>
        <w:tc>
          <w:tcPr>
            <w:tcW w:w="2623" w:type="dxa"/>
            <w:shd w:val="clear" w:color="auto" w:fill="D9D9D9" w:themeFill="background1" w:themeFillShade="D9"/>
            <w:vAlign w:val="center"/>
          </w:tcPr>
          <w:p w14:paraId="37DA9B04" w14:textId="77777777" w:rsidR="007954EC" w:rsidRDefault="007954EC" w:rsidP="007A0105">
            <w:pPr>
              <w:shd w:val="clear" w:color="auto" w:fill="D9D9D9" w:themeFill="background1" w:themeFillShade="D9"/>
              <w:autoSpaceDE w:val="0"/>
              <w:autoSpaceDN w:val="0"/>
              <w:adjustRightInd w:val="0"/>
              <w:spacing w:line="240" w:lineRule="auto"/>
              <w:jc w:val="center"/>
              <w:rPr>
                <w:rFonts w:ascii="Verdana" w:eastAsia="Times New Roman" w:hAnsi="Verdana" w:cs="Arial"/>
                <w:b/>
                <w:color w:val="000000"/>
                <w:sz w:val="20"/>
                <w:szCs w:val="20"/>
                <w:lang w:val="fr-FR" w:eastAsia="de-DE"/>
              </w:rPr>
            </w:pPr>
            <w:r w:rsidRPr="007954EC">
              <w:rPr>
                <w:rFonts w:ascii="Verdana" w:eastAsia="Times New Roman" w:hAnsi="Verdana" w:cs="Arial"/>
                <w:b/>
                <w:color w:val="000000"/>
                <w:sz w:val="20"/>
                <w:szCs w:val="20"/>
                <w:lang w:val="fr-FR" w:eastAsia="de-DE"/>
              </w:rPr>
              <w:t>Dermal exposure</w:t>
            </w:r>
          </w:p>
          <w:p w14:paraId="0EBC8066" w14:textId="396F3EEE" w:rsidR="007954EC" w:rsidRPr="007954EC" w:rsidRDefault="007954EC" w:rsidP="007A0105">
            <w:pPr>
              <w:shd w:val="clear" w:color="auto" w:fill="D9D9D9" w:themeFill="background1" w:themeFillShade="D9"/>
              <w:autoSpaceDE w:val="0"/>
              <w:autoSpaceDN w:val="0"/>
              <w:adjustRightInd w:val="0"/>
              <w:spacing w:line="240" w:lineRule="auto"/>
              <w:jc w:val="center"/>
              <w:rPr>
                <w:rFonts w:ascii="Verdana" w:hAnsi="Verdana" w:cs="Arial"/>
                <w:sz w:val="20"/>
                <w:szCs w:val="20"/>
                <w:lang w:val="es-ES_tradnl"/>
              </w:rPr>
            </w:pPr>
            <w:r>
              <w:rPr>
                <w:rFonts w:ascii="Verdana" w:eastAsia="Times New Roman" w:hAnsi="Verdana" w:cs="Arial"/>
                <w:b/>
                <w:color w:val="000000"/>
                <w:sz w:val="20"/>
                <w:szCs w:val="20"/>
                <w:lang w:val="fr-FR" w:eastAsia="de-DE"/>
              </w:rPr>
              <w:t>(loading phase)</w:t>
            </w:r>
          </w:p>
        </w:tc>
        <w:tc>
          <w:tcPr>
            <w:tcW w:w="2552" w:type="dxa"/>
            <w:shd w:val="clear" w:color="auto" w:fill="D9D9D9" w:themeFill="background1" w:themeFillShade="D9"/>
            <w:vAlign w:val="center"/>
          </w:tcPr>
          <w:p w14:paraId="64A343DE" w14:textId="77777777" w:rsidR="007954EC" w:rsidRDefault="007954EC" w:rsidP="007A0105">
            <w:pPr>
              <w:shd w:val="clear" w:color="auto" w:fill="D9D9D9" w:themeFill="background1" w:themeFillShade="D9"/>
              <w:autoSpaceDE w:val="0"/>
              <w:autoSpaceDN w:val="0"/>
              <w:adjustRightInd w:val="0"/>
              <w:spacing w:line="240" w:lineRule="auto"/>
              <w:jc w:val="center"/>
              <w:rPr>
                <w:rFonts w:ascii="Verdana" w:eastAsia="Times New Roman" w:hAnsi="Verdana" w:cs="Arial"/>
                <w:b/>
                <w:color w:val="000000"/>
                <w:sz w:val="20"/>
                <w:szCs w:val="20"/>
                <w:lang w:val="fr-FR" w:eastAsia="de-DE"/>
              </w:rPr>
            </w:pPr>
            <w:r w:rsidRPr="007954EC">
              <w:rPr>
                <w:rFonts w:ascii="Verdana" w:eastAsia="Times New Roman" w:hAnsi="Verdana" w:cs="Arial"/>
                <w:b/>
                <w:color w:val="000000"/>
                <w:sz w:val="20"/>
                <w:szCs w:val="20"/>
                <w:lang w:val="fr-FR" w:eastAsia="de-DE"/>
              </w:rPr>
              <w:t>Dermal exposure</w:t>
            </w:r>
          </w:p>
          <w:p w14:paraId="57FDA189" w14:textId="66902362" w:rsidR="007954EC" w:rsidRPr="007954EC" w:rsidRDefault="007954EC" w:rsidP="007A010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Pr>
                <w:rFonts w:ascii="Verdana" w:eastAsia="Times New Roman" w:hAnsi="Verdana" w:cs="Arial"/>
                <w:b/>
                <w:color w:val="000000"/>
                <w:sz w:val="20"/>
                <w:szCs w:val="20"/>
                <w:lang w:val="fr-FR" w:eastAsia="de-DE"/>
              </w:rPr>
              <w:t>(cleaning phase)</w:t>
            </w:r>
          </w:p>
        </w:tc>
        <w:tc>
          <w:tcPr>
            <w:tcW w:w="2126" w:type="dxa"/>
            <w:shd w:val="clear" w:color="auto" w:fill="D9D9D9" w:themeFill="background1" w:themeFillShade="D9"/>
            <w:vAlign w:val="center"/>
          </w:tcPr>
          <w:p w14:paraId="382ADFCF" w14:textId="0F23203F" w:rsidR="007954EC" w:rsidRPr="007954EC" w:rsidRDefault="007954EC" w:rsidP="007A0105">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7954EC">
              <w:rPr>
                <w:rFonts w:ascii="Verdana" w:eastAsia="Times New Roman" w:hAnsi="Verdana" w:cs="Arial"/>
                <w:b/>
                <w:color w:val="000000"/>
                <w:sz w:val="20"/>
                <w:szCs w:val="20"/>
                <w:lang w:val="fr-FR" w:eastAsia="de-DE"/>
              </w:rPr>
              <w:t>Total exposure</w:t>
            </w:r>
          </w:p>
        </w:tc>
      </w:tr>
      <w:tr w:rsidR="007954EC" w:rsidRPr="00F96282" w14:paraId="57AEA921" w14:textId="77777777" w:rsidTr="007A0105">
        <w:trPr>
          <w:trHeight w:val="70"/>
        </w:trPr>
        <w:tc>
          <w:tcPr>
            <w:tcW w:w="2465" w:type="dxa"/>
            <w:shd w:val="clear" w:color="auto" w:fill="D9D9D9" w:themeFill="background1" w:themeFillShade="D9"/>
            <w:vAlign w:val="center"/>
          </w:tcPr>
          <w:p w14:paraId="364712FA" w14:textId="77777777" w:rsidR="007954EC" w:rsidRDefault="007954EC" w:rsidP="007A010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 xml:space="preserve">Professionnal </w:t>
            </w:r>
          </w:p>
          <w:p w14:paraId="253C67D3" w14:textId="48531485" w:rsidR="007954EC" w:rsidRPr="00F96282" w:rsidRDefault="007954EC" w:rsidP="007A010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Pr>
                <w:rFonts w:ascii="Verdana" w:hAnsi="Verdana" w:cs="Arial"/>
                <w:sz w:val="20"/>
                <w:szCs w:val="20"/>
              </w:rPr>
              <w:t>(without PPE)</w:t>
            </w:r>
          </w:p>
        </w:tc>
        <w:tc>
          <w:tcPr>
            <w:tcW w:w="2623" w:type="dxa"/>
            <w:shd w:val="clear" w:color="auto" w:fill="D9D9D9" w:themeFill="background1" w:themeFillShade="D9"/>
            <w:vAlign w:val="center"/>
          </w:tcPr>
          <w:p w14:paraId="1967CCDE" w14:textId="35F045EE" w:rsidR="007954EC" w:rsidRPr="00F96282" w:rsidRDefault="007954EC" w:rsidP="007A010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eastAsia="Times New Roman" w:hAnsi="Verdana" w:cs="Arial"/>
                <w:sz w:val="20"/>
                <w:szCs w:val="20"/>
                <w:lang w:val="en-GB"/>
              </w:rPr>
              <w:t>1</w:t>
            </w:r>
            <w:r>
              <w:rPr>
                <w:rFonts w:ascii="Verdana" w:eastAsia="Times New Roman" w:hAnsi="Verdana" w:cs="Arial"/>
                <w:sz w:val="20"/>
                <w:szCs w:val="20"/>
                <w:lang w:val="en-GB"/>
              </w:rPr>
              <w:t>.3</w:t>
            </w:r>
            <w:r w:rsidR="00D0206E">
              <w:rPr>
                <w:rFonts w:ascii="Verdana" w:eastAsia="Times New Roman" w:hAnsi="Verdana" w:cs="Arial"/>
                <w:sz w:val="20"/>
                <w:szCs w:val="20"/>
                <w:lang w:val="en-GB"/>
              </w:rPr>
              <w:t>1</w:t>
            </w:r>
            <w:r w:rsidRPr="00F96282">
              <w:rPr>
                <w:rFonts w:ascii="Verdana" w:eastAsia="Times New Roman" w:hAnsi="Verdana" w:cs="Arial"/>
                <w:sz w:val="20"/>
                <w:szCs w:val="20"/>
                <w:lang w:val="en-GB"/>
              </w:rPr>
              <w:t xml:space="preserve"> x 10</w:t>
            </w:r>
            <w:r>
              <w:rPr>
                <w:rFonts w:ascii="Verdana" w:eastAsia="Times New Roman" w:hAnsi="Verdana" w:cs="Arial"/>
                <w:sz w:val="20"/>
                <w:szCs w:val="20"/>
                <w:vertAlign w:val="superscript"/>
                <w:lang w:val="en-GB"/>
              </w:rPr>
              <w:t>-6</w:t>
            </w:r>
          </w:p>
        </w:tc>
        <w:tc>
          <w:tcPr>
            <w:tcW w:w="2552" w:type="dxa"/>
            <w:shd w:val="clear" w:color="auto" w:fill="D9D9D9" w:themeFill="background1" w:themeFillShade="D9"/>
            <w:vAlign w:val="center"/>
          </w:tcPr>
          <w:p w14:paraId="3E2B1181" w14:textId="2E7589ED" w:rsidR="007954EC" w:rsidRPr="00F96282" w:rsidRDefault="007954EC" w:rsidP="007A010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eastAsia="Times New Roman" w:hAnsi="Verdana" w:cs="Arial"/>
                <w:sz w:val="20"/>
                <w:szCs w:val="20"/>
                <w:lang w:val="en-GB"/>
              </w:rPr>
              <w:t>1</w:t>
            </w:r>
            <w:r>
              <w:rPr>
                <w:rFonts w:ascii="Verdana" w:eastAsia="Times New Roman" w:hAnsi="Verdana" w:cs="Arial"/>
                <w:sz w:val="20"/>
                <w:szCs w:val="20"/>
                <w:lang w:val="en-GB"/>
              </w:rPr>
              <w:t>.6</w:t>
            </w:r>
            <w:r w:rsidR="00D0206E">
              <w:rPr>
                <w:rFonts w:ascii="Verdana" w:eastAsia="Times New Roman" w:hAnsi="Verdana" w:cs="Arial"/>
                <w:sz w:val="20"/>
                <w:szCs w:val="20"/>
                <w:lang w:val="en-GB"/>
              </w:rPr>
              <w:t>7</w:t>
            </w:r>
            <w:r w:rsidRPr="00F96282">
              <w:rPr>
                <w:rFonts w:ascii="Verdana" w:eastAsia="Times New Roman" w:hAnsi="Verdana" w:cs="Arial"/>
                <w:sz w:val="20"/>
                <w:szCs w:val="20"/>
                <w:lang w:val="en-GB"/>
              </w:rPr>
              <w:t xml:space="preserve"> x 10</w:t>
            </w:r>
            <w:r>
              <w:rPr>
                <w:rFonts w:ascii="Verdana" w:eastAsia="Times New Roman" w:hAnsi="Verdana" w:cs="Arial"/>
                <w:sz w:val="20"/>
                <w:szCs w:val="20"/>
                <w:vertAlign w:val="superscript"/>
                <w:lang w:val="en-GB"/>
              </w:rPr>
              <w:t>-8</w:t>
            </w:r>
          </w:p>
        </w:tc>
        <w:tc>
          <w:tcPr>
            <w:tcW w:w="2126" w:type="dxa"/>
            <w:shd w:val="clear" w:color="auto" w:fill="D9D9D9" w:themeFill="background1" w:themeFillShade="D9"/>
            <w:vAlign w:val="center"/>
          </w:tcPr>
          <w:p w14:paraId="154B45D4" w14:textId="2C06C3F1" w:rsidR="007954EC" w:rsidRPr="00F96282" w:rsidRDefault="007954EC" w:rsidP="007A010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eastAsia="Times New Roman" w:hAnsi="Verdana" w:cs="Arial"/>
                <w:sz w:val="20"/>
                <w:szCs w:val="20"/>
                <w:lang w:val="en-GB"/>
              </w:rPr>
              <w:t>1.3</w:t>
            </w:r>
            <w:r w:rsidR="00D0206E">
              <w:rPr>
                <w:rFonts w:ascii="Verdana" w:eastAsia="Times New Roman" w:hAnsi="Verdana" w:cs="Arial"/>
                <w:sz w:val="20"/>
                <w:szCs w:val="20"/>
                <w:lang w:val="en-GB"/>
              </w:rPr>
              <w:t>2</w:t>
            </w:r>
            <w:r w:rsidRPr="00F96282">
              <w:rPr>
                <w:rFonts w:ascii="Verdana" w:eastAsia="Times New Roman" w:hAnsi="Verdana" w:cs="Arial"/>
                <w:sz w:val="20"/>
                <w:szCs w:val="20"/>
                <w:lang w:val="en-GB"/>
              </w:rPr>
              <w:t xml:space="preserve"> x 10</w:t>
            </w:r>
            <w:r w:rsidRPr="00F96282">
              <w:rPr>
                <w:rFonts w:ascii="Verdana" w:eastAsia="Times New Roman" w:hAnsi="Verdana" w:cs="Arial"/>
                <w:sz w:val="20"/>
                <w:szCs w:val="20"/>
                <w:vertAlign w:val="superscript"/>
                <w:lang w:val="en-GB"/>
              </w:rPr>
              <w:t>-6</w:t>
            </w:r>
          </w:p>
        </w:tc>
      </w:tr>
    </w:tbl>
    <w:p w14:paraId="5545F356" w14:textId="77777777" w:rsidR="00C26A33" w:rsidRPr="00F96282" w:rsidRDefault="00C26A33" w:rsidP="007A0105">
      <w:pPr>
        <w:shd w:val="clear" w:color="auto" w:fill="D9D9D9" w:themeFill="background1" w:themeFillShade="D9"/>
        <w:jc w:val="both"/>
        <w:rPr>
          <w:rFonts w:ascii="Verdana" w:hAnsi="Verdana" w:cs="Arial"/>
          <w:sz w:val="20"/>
          <w:szCs w:val="20"/>
          <w:u w:val="single"/>
          <w:lang w:val="en-GB"/>
        </w:rPr>
      </w:pPr>
    </w:p>
    <w:p w14:paraId="77950F3E" w14:textId="77777777" w:rsidR="00C26A33" w:rsidRPr="00F96282" w:rsidRDefault="00C26A33" w:rsidP="007A0105">
      <w:pPr>
        <w:shd w:val="clear" w:color="auto" w:fill="D9D9D9" w:themeFill="background1" w:themeFillShade="D9"/>
        <w:jc w:val="both"/>
        <w:rPr>
          <w:rFonts w:ascii="Verdana" w:hAnsi="Verdana" w:cs="Arial"/>
          <w:b/>
          <w:i/>
          <w:sz w:val="20"/>
          <w:szCs w:val="20"/>
          <w:u w:val="single"/>
          <w:lang w:val="en-GB"/>
        </w:rPr>
      </w:pPr>
      <w:r w:rsidRPr="00F96282">
        <w:rPr>
          <w:rFonts w:ascii="Verdana" w:hAnsi="Verdana" w:cs="Arial"/>
          <w:b/>
          <w:i/>
          <w:sz w:val="20"/>
          <w:szCs w:val="20"/>
          <w:u w:val="single"/>
          <w:lang w:val="en-GB"/>
        </w:rPr>
        <w:t>Non-professional users</w:t>
      </w:r>
    </w:p>
    <w:p w14:paraId="2C76B808" w14:textId="3D0BF213" w:rsidR="00C26A33" w:rsidRDefault="00C26A33" w:rsidP="007A0105">
      <w:pPr>
        <w:shd w:val="clear" w:color="auto" w:fill="D9D9D9" w:themeFill="background1" w:themeFillShade="D9"/>
        <w:jc w:val="both"/>
        <w:rPr>
          <w:rFonts w:ascii="Verdana" w:hAnsi="Verdana" w:cs="Arial"/>
          <w:sz w:val="20"/>
          <w:szCs w:val="20"/>
          <w:u w:val="single"/>
          <w:lang w:val="en-GB"/>
        </w:rPr>
      </w:pPr>
    </w:p>
    <w:tbl>
      <w:tblPr>
        <w:tblW w:w="9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465"/>
        <w:gridCol w:w="2623"/>
        <w:gridCol w:w="2552"/>
        <w:gridCol w:w="2126"/>
      </w:tblGrid>
      <w:tr w:rsidR="007954EC" w:rsidRPr="00F96282" w14:paraId="1A3ECB8C" w14:textId="77777777" w:rsidTr="007A0105">
        <w:trPr>
          <w:trHeight w:val="50"/>
        </w:trPr>
        <w:tc>
          <w:tcPr>
            <w:tcW w:w="2465" w:type="dxa"/>
            <w:shd w:val="clear" w:color="auto" w:fill="D9D9D9" w:themeFill="background1" w:themeFillShade="D9"/>
            <w:vAlign w:val="center"/>
          </w:tcPr>
          <w:p w14:paraId="30759332" w14:textId="77777777" w:rsidR="007954EC" w:rsidRPr="00F96282" w:rsidRDefault="007954EC" w:rsidP="007A0105">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F96282">
              <w:rPr>
                <w:rFonts w:ascii="Verdana" w:hAnsi="Verdana" w:cs="Arial"/>
                <w:b/>
                <w:sz w:val="20"/>
                <w:szCs w:val="20"/>
              </w:rPr>
              <w:t>Scenario</w:t>
            </w:r>
          </w:p>
        </w:tc>
        <w:tc>
          <w:tcPr>
            <w:tcW w:w="2623" w:type="dxa"/>
            <w:shd w:val="clear" w:color="auto" w:fill="D9D9D9" w:themeFill="background1" w:themeFillShade="D9"/>
            <w:vAlign w:val="center"/>
          </w:tcPr>
          <w:p w14:paraId="23A87F16" w14:textId="77777777" w:rsidR="007954EC" w:rsidRPr="007954EC" w:rsidRDefault="007954EC" w:rsidP="007A0105">
            <w:pPr>
              <w:shd w:val="clear" w:color="auto" w:fill="D9D9D9" w:themeFill="background1" w:themeFillShade="D9"/>
              <w:autoSpaceDE w:val="0"/>
              <w:autoSpaceDN w:val="0"/>
              <w:adjustRightInd w:val="0"/>
              <w:spacing w:line="240" w:lineRule="auto"/>
              <w:jc w:val="center"/>
              <w:rPr>
                <w:rFonts w:ascii="Verdana" w:eastAsia="Times New Roman" w:hAnsi="Verdana" w:cs="Arial"/>
                <w:b/>
                <w:color w:val="000000"/>
                <w:sz w:val="20"/>
                <w:szCs w:val="20"/>
                <w:lang w:val="en-GB" w:eastAsia="de-DE"/>
              </w:rPr>
            </w:pPr>
            <w:r w:rsidRPr="007954EC">
              <w:rPr>
                <w:rFonts w:ascii="Verdana" w:eastAsia="Times New Roman" w:hAnsi="Verdana" w:cs="Arial"/>
                <w:b/>
                <w:color w:val="000000"/>
                <w:sz w:val="20"/>
                <w:szCs w:val="20"/>
                <w:lang w:val="en-GB" w:eastAsia="de-DE"/>
              </w:rPr>
              <w:t>Dermal exposure</w:t>
            </w:r>
          </w:p>
          <w:p w14:paraId="7E3B70D1" w14:textId="122039EC" w:rsidR="007954EC" w:rsidRPr="007954EC" w:rsidRDefault="007954EC" w:rsidP="007A0105">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7954EC">
              <w:rPr>
                <w:rFonts w:ascii="Verdana" w:eastAsia="Times New Roman" w:hAnsi="Verdana" w:cs="Arial"/>
                <w:b/>
                <w:color w:val="000000"/>
                <w:sz w:val="20"/>
                <w:szCs w:val="20"/>
                <w:lang w:val="en-GB" w:eastAsia="de-DE"/>
              </w:rPr>
              <w:t>(loading phase)</w:t>
            </w:r>
          </w:p>
        </w:tc>
        <w:tc>
          <w:tcPr>
            <w:tcW w:w="2552" w:type="dxa"/>
            <w:shd w:val="clear" w:color="auto" w:fill="D9D9D9" w:themeFill="background1" w:themeFillShade="D9"/>
            <w:vAlign w:val="center"/>
          </w:tcPr>
          <w:p w14:paraId="495CED7E" w14:textId="77777777" w:rsidR="007954EC" w:rsidRPr="007954EC" w:rsidRDefault="007954EC" w:rsidP="007A0105">
            <w:pPr>
              <w:shd w:val="clear" w:color="auto" w:fill="D9D9D9" w:themeFill="background1" w:themeFillShade="D9"/>
              <w:autoSpaceDE w:val="0"/>
              <w:autoSpaceDN w:val="0"/>
              <w:adjustRightInd w:val="0"/>
              <w:spacing w:line="240" w:lineRule="auto"/>
              <w:jc w:val="center"/>
              <w:rPr>
                <w:rFonts w:ascii="Verdana" w:eastAsia="Times New Roman" w:hAnsi="Verdana" w:cs="Arial"/>
                <w:b/>
                <w:color w:val="000000"/>
                <w:sz w:val="20"/>
                <w:szCs w:val="20"/>
                <w:lang w:val="en-GB" w:eastAsia="de-DE"/>
              </w:rPr>
            </w:pPr>
            <w:r w:rsidRPr="007954EC">
              <w:rPr>
                <w:rFonts w:ascii="Verdana" w:eastAsia="Times New Roman" w:hAnsi="Verdana" w:cs="Arial"/>
                <w:b/>
                <w:color w:val="000000"/>
                <w:sz w:val="20"/>
                <w:szCs w:val="20"/>
                <w:lang w:val="en-GB" w:eastAsia="de-DE"/>
              </w:rPr>
              <w:t>Dermal exposure</w:t>
            </w:r>
          </w:p>
          <w:p w14:paraId="19D57EA4" w14:textId="0D0FDAD6" w:rsidR="007954EC" w:rsidRPr="007954EC" w:rsidRDefault="007954EC" w:rsidP="007A0105">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7954EC">
              <w:rPr>
                <w:rFonts w:ascii="Verdana" w:eastAsia="Times New Roman" w:hAnsi="Verdana" w:cs="Arial"/>
                <w:b/>
                <w:color w:val="000000"/>
                <w:sz w:val="20"/>
                <w:szCs w:val="20"/>
                <w:lang w:val="en-GB" w:eastAsia="de-DE"/>
              </w:rPr>
              <w:t>(cleaning phase)</w:t>
            </w:r>
          </w:p>
        </w:tc>
        <w:tc>
          <w:tcPr>
            <w:tcW w:w="2126" w:type="dxa"/>
            <w:shd w:val="clear" w:color="auto" w:fill="D9D9D9" w:themeFill="background1" w:themeFillShade="D9"/>
            <w:vAlign w:val="center"/>
          </w:tcPr>
          <w:p w14:paraId="2E681BAB" w14:textId="65B3AB4E" w:rsidR="007954EC" w:rsidRPr="00F96282" w:rsidRDefault="007954EC" w:rsidP="007A0105">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7954EC">
              <w:rPr>
                <w:rFonts w:ascii="Verdana" w:hAnsi="Verdana" w:cs="Arial"/>
                <w:b/>
                <w:sz w:val="20"/>
                <w:szCs w:val="20"/>
              </w:rPr>
              <w:t>Total exposure</w:t>
            </w:r>
          </w:p>
        </w:tc>
      </w:tr>
      <w:tr w:rsidR="007954EC" w:rsidRPr="00F96282" w14:paraId="4734AB7B" w14:textId="77777777" w:rsidTr="007A0105">
        <w:trPr>
          <w:trHeight w:val="70"/>
        </w:trPr>
        <w:tc>
          <w:tcPr>
            <w:tcW w:w="2465" w:type="dxa"/>
            <w:shd w:val="clear" w:color="auto" w:fill="D9D9D9" w:themeFill="background1" w:themeFillShade="D9"/>
            <w:vAlign w:val="center"/>
          </w:tcPr>
          <w:p w14:paraId="50AF49DF" w14:textId="00D1AD37" w:rsidR="007954EC" w:rsidRPr="00F96282" w:rsidRDefault="007954EC" w:rsidP="007A010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 xml:space="preserve">Non professionnal </w:t>
            </w:r>
          </w:p>
        </w:tc>
        <w:tc>
          <w:tcPr>
            <w:tcW w:w="2623" w:type="dxa"/>
            <w:shd w:val="clear" w:color="auto" w:fill="D9D9D9" w:themeFill="background1" w:themeFillShade="D9"/>
            <w:vAlign w:val="center"/>
          </w:tcPr>
          <w:p w14:paraId="6FB1CC78" w14:textId="77CCD185" w:rsidR="007954EC" w:rsidRPr="00F96282" w:rsidRDefault="007954EC" w:rsidP="007A010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eastAsia="Times New Roman" w:hAnsi="Verdana" w:cs="Arial"/>
                <w:sz w:val="20"/>
                <w:szCs w:val="20"/>
                <w:lang w:val="en-GB"/>
              </w:rPr>
              <w:t>1</w:t>
            </w:r>
            <w:r>
              <w:rPr>
                <w:rFonts w:ascii="Verdana" w:eastAsia="Times New Roman" w:hAnsi="Verdana" w:cs="Arial"/>
                <w:sz w:val="20"/>
                <w:szCs w:val="20"/>
                <w:lang w:val="en-GB"/>
              </w:rPr>
              <w:t>.0</w:t>
            </w:r>
            <w:r w:rsidR="00D0206E">
              <w:rPr>
                <w:rFonts w:ascii="Verdana" w:eastAsia="Times New Roman" w:hAnsi="Verdana" w:cs="Arial"/>
                <w:sz w:val="20"/>
                <w:szCs w:val="20"/>
                <w:lang w:val="en-GB"/>
              </w:rPr>
              <w:t>9</w:t>
            </w:r>
            <w:r w:rsidRPr="00F96282">
              <w:rPr>
                <w:rFonts w:ascii="Verdana" w:eastAsia="Times New Roman" w:hAnsi="Verdana" w:cs="Arial"/>
                <w:sz w:val="20"/>
                <w:szCs w:val="20"/>
                <w:lang w:val="en-GB"/>
              </w:rPr>
              <w:t xml:space="preserve"> x 10</w:t>
            </w:r>
            <w:r>
              <w:rPr>
                <w:rFonts w:ascii="Verdana" w:eastAsia="Times New Roman" w:hAnsi="Verdana" w:cs="Arial"/>
                <w:sz w:val="20"/>
                <w:szCs w:val="20"/>
                <w:vertAlign w:val="superscript"/>
                <w:lang w:val="en-GB"/>
              </w:rPr>
              <w:t>-7</w:t>
            </w:r>
          </w:p>
        </w:tc>
        <w:tc>
          <w:tcPr>
            <w:tcW w:w="2552" w:type="dxa"/>
            <w:shd w:val="clear" w:color="auto" w:fill="D9D9D9" w:themeFill="background1" w:themeFillShade="D9"/>
            <w:vAlign w:val="center"/>
          </w:tcPr>
          <w:p w14:paraId="12FE1D58" w14:textId="22F9B013" w:rsidR="007954EC" w:rsidRPr="00F96282" w:rsidRDefault="00D0206E" w:rsidP="007A010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Pr>
                <w:rFonts w:ascii="Verdana" w:eastAsia="Times New Roman" w:hAnsi="Verdana" w:cs="Arial"/>
                <w:sz w:val="20"/>
                <w:szCs w:val="20"/>
                <w:lang w:val="en-GB"/>
              </w:rPr>
              <w:t>5.58</w:t>
            </w:r>
            <w:r w:rsidR="007954EC" w:rsidRPr="00F96282">
              <w:rPr>
                <w:rFonts w:ascii="Verdana" w:eastAsia="Times New Roman" w:hAnsi="Verdana" w:cs="Arial"/>
                <w:sz w:val="20"/>
                <w:szCs w:val="20"/>
                <w:lang w:val="en-GB"/>
              </w:rPr>
              <w:t xml:space="preserve"> x 10</w:t>
            </w:r>
            <w:r w:rsidR="007954EC">
              <w:rPr>
                <w:rFonts w:ascii="Verdana" w:eastAsia="Times New Roman" w:hAnsi="Verdana" w:cs="Arial"/>
                <w:sz w:val="20"/>
                <w:szCs w:val="20"/>
                <w:vertAlign w:val="superscript"/>
                <w:lang w:val="en-GB"/>
              </w:rPr>
              <w:t>-9</w:t>
            </w:r>
          </w:p>
        </w:tc>
        <w:tc>
          <w:tcPr>
            <w:tcW w:w="2126" w:type="dxa"/>
            <w:shd w:val="clear" w:color="auto" w:fill="D9D9D9" w:themeFill="background1" w:themeFillShade="D9"/>
            <w:vAlign w:val="center"/>
          </w:tcPr>
          <w:p w14:paraId="39B87549" w14:textId="14B785C1" w:rsidR="007954EC" w:rsidRPr="00F96282" w:rsidRDefault="007954EC" w:rsidP="007A010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eastAsia="Times New Roman" w:hAnsi="Verdana" w:cs="Arial"/>
                <w:sz w:val="20"/>
                <w:szCs w:val="20"/>
                <w:lang w:val="en-GB"/>
              </w:rPr>
              <w:t>1</w:t>
            </w:r>
            <w:r w:rsidR="00D0206E">
              <w:rPr>
                <w:rFonts w:ascii="Verdana" w:eastAsia="Times New Roman" w:hAnsi="Verdana" w:cs="Arial"/>
                <w:sz w:val="20"/>
                <w:szCs w:val="20"/>
                <w:lang w:val="en-GB"/>
              </w:rPr>
              <w:t>.14</w:t>
            </w:r>
            <w:r w:rsidRPr="00F96282">
              <w:rPr>
                <w:rFonts w:ascii="Verdana" w:eastAsia="Times New Roman" w:hAnsi="Verdana" w:cs="Arial"/>
                <w:sz w:val="20"/>
                <w:szCs w:val="20"/>
                <w:lang w:val="en-GB"/>
              </w:rPr>
              <w:t xml:space="preserve"> x</w:t>
            </w:r>
            <w:r>
              <w:rPr>
                <w:rFonts w:ascii="Verdana" w:eastAsia="Times New Roman" w:hAnsi="Verdana" w:cs="Arial"/>
                <w:sz w:val="20"/>
                <w:szCs w:val="20"/>
                <w:lang w:val="en-GB"/>
              </w:rPr>
              <w:t xml:space="preserve"> </w:t>
            </w:r>
            <w:r w:rsidRPr="00F96282">
              <w:rPr>
                <w:rFonts w:ascii="Verdana" w:eastAsia="Times New Roman" w:hAnsi="Verdana" w:cs="Arial"/>
                <w:sz w:val="20"/>
                <w:szCs w:val="20"/>
                <w:lang w:val="en-GB"/>
              </w:rPr>
              <w:t>10</w:t>
            </w:r>
            <w:r w:rsidRPr="00F96282">
              <w:rPr>
                <w:rFonts w:ascii="Verdana" w:eastAsia="Times New Roman" w:hAnsi="Verdana" w:cs="Arial"/>
                <w:sz w:val="20"/>
                <w:szCs w:val="20"/>
                <w:vertAlign w:val="superscript"/>
                <w:lang w:val="en-GB"/>
              </w:rPr>
              <w:t>-7</w:t>
            </w:r>
          </w:p>
        </w:tc>
      </w:tr>
    </w:tbl>
    <w:p w14:paraId="0E5298B3" w14:textId="77777777" w:rsidR="00C26A33" w:rsidRPr="00F96282" w:rsidRDefault="00C26A33" w:rsidP="007A0105">
      <w:pPr>
        <w:shd w:val="clear" w:color="auto" w:fill="FFFFFF" w:themeFill="background1"/>
        <w:jc w:val="both"/>
        <w:rPr>
          <w:rFonts w:ascii="Verdana" w:hAnsi="Verdana" w:cs="Arial"/>
          <w:sz w:val="20"/>
          <w:szCs w:val="20"/>
          <w:u w:val="single"/>
          <w:lang w:val="en-GB"/>
        </w:rPr>
      </w:pPr>
    </w:p>
    <w:p w14:paraId="6EC8DFDB" w14:textId="42674633" w:rsidR="00C26A33" w:rsidRDefault="00C26A33" w:rsidP="000C74A3">
      <w:pPr>
        <w:pStyle w:val="BfRBBStandard"/>
        <w:rPr>
          <w:rFonts w:eastAsia="Times New Roman"/>
          <w:noProof w:val="0"/>
          <w:lang w:val="en-GB" w:eastAsia="sv-SE"/>
        </w:rPr>
      </w:pPr>
    </w:p>
    <w:p w14:paraId="0EFCEE9E" w14:textId="77777777" w:rsidR="00C26A33" w:rsidRPr="00BD7399" w:rsidRDefault="00C26A33" w:rsidP="000C74A3">
      <w:pPr>
        <w:pStyle w:val="BfRBBStandard"/>
        <w:rPr>
          <w:rFonts w:eastAsia="Times New Roman"/>
          <w:noProof w:val="0"/>
          <w:lang w:val="en-GB" w:eastAsia="sv-SE"/>
        </w:rPr>
      </w:pPr>
    </w:p>
    <w:p w14:paraId="21206545" w14:textId="77777777" w:rsidR="00B56B7E" w:rsidRPr="00BD7399" w:rsidRDefault="00B56B7E" w:rsidP="000C74A3">
      <w:pPr>
        <w:pStyle w:val="BfRBBStandard"/>
        <w:rPr>
          <w:rFonts w:eastAsia="Times New Roman"/>
          <w:noProof w:val="0"/>
          <w:lang w:val="en-GB" w:eastAsia="sv-SE"/>
        </w:rPr>
      </w:pPr>
    </w:p>
    <w:p w14:paraId="72D9CE1F" w14:textId="13B60B86" w:rsidR="00CA78EA" w:rsidRPr="00BD7399" w:rsidRDefault="00CA78EA" w:rsidP="000C74A3">
      <w:pPr>
        <w:pStyle w:val="Titre30"/>
        <w:spacing w:before="0" w:after="0"/>
        <w:rPr>
          <w:sz w:val="22"/>
          <w:szCs w:val="22"/>
        </w:rPr>
      </w:pPr>
      <w:bookmarkStart w:id="211" w:name="_Toc303783671"/>
      <w:bookmarkStart w:id="212" w:name="_Toc523232410"/>
      <w:r w:rsidRPr="00BD7399">
        <w:rPr>
          <w:sz w:val="22"/>
          <w:szCs w:val="22"/>
        </w:rPr>
        <w:t>Risk assessment for human health</w:t>
      </w:r>
      <w:bookmarkEnd w:id="211"/>
      <w:bookmarkEnd w:id="212"/>
    </w:p>
    <w:p w14:paraId="28C57519" w14:textId="77777777" w:rsidR="000C74A3" w:rsidRPr="00BD7399" w:rsidRDefault="000C74A3" w:rsidP="000C74A3">
      <w:pPr>
        <w:pStyle w:val="BfRBBStandard"/>
        <w:rPr>
          <w:rFonts w:eastAsia="Times New Roman"/>
          <w:noProof w:val="0"/>
          <w:lang w:val="en-GB" w:eastAsia="sv-SE"/>
        </w:rPr>
      </w:pPr>
      <w:bookmarkStart w:id="213" w:name="_Toc303783672"/>
      <w:bookmarkStart w:id="214" w:name="_Toc303784070"/>
      <w:bookmarkStart w:id="215" w:name="_Toc303784172"/>
      <w:bookmarkStart w:id="216" w:name="_Toc303784474"/>
      <w:bookmarkStart w:id="217" w:name="_Toc303784536"/>
      <w:bookmarkStart w:id="218" w:name="_Toc303787089"/>
      <w:bookmarkEnd w:id="213"/>
      <w:bookmarkEnd w:id="214"/>
      <w:bookmarkEnd w:id="215"/>
      <w:bookmarkEnd w:id="216"/>
      <w:bookmarkEnd w:id="217"/>
      <w:bookmarkEnd w:id="218"/>
    </w:p>
    <w:p w14:paraId="3A2A010C" w14:textId="77777777" w:rsidR="00394264" w:rsidRPr="00BD7399" w:rsidRDefault="00394264" w:rsidP="000C74A3">
      <w:pPr>
        <w:pStyle w:val="BfRBBStandard"/>
        <w:rPr>
          <w:rFonts w:eastAsia="Times New Roman"/>
          <w:noProof w:val="0"/>
          <w:lang w:val="en-GB" w:eastAsia="sv-SE"/>
        </w:rPr>
      </w:pPr>
      <w:r w:rsidRPr="00BD7399">
        <w:rPr>
          <w:rFonts w:eastAsia="Times New Roman"/>
          <w:noProof w:val="0"/>
          <w:lang w:val="en-GB" w:eastAsia="sv-SE"/>
        </w:rPr>
        <w:t>The estimated exposures for the professional users are compared to the systemic AEL of brodifacoum set in the Assessment Report (3.3</w:t>
      </w:r>
      <w:r w:rsidR="00F16501" w:rsidRPr="00BD7399">
        <w:rPr>
          <w:rFonts w:eastAsia="Times New Roman"/>
          <w:noProof w:val="0"/>
          <w:lang w:val="en-GB" w:eastAsia="sv-SE"/>
        </w:rPr>
        <w:t xml:space="preserve"> </w:t>
      </w:r>
      <w:r w:rsidRPr="00BD7399">
        <w:rPr>
          <w:rFonts w:eastAsia="Times New Roman"/>
          <w:noProof w:val="0"/>
          <w:lang w:val="en-GB" w:eastAsia="sv-SE"/>
        </w:rPr>
        <w:t>x10</w:t>
      </w:r>
      <w:r w:rsidRPr="00BD7399">
        <w:rPr>
          <w:rFonts w:eastAsia="Times New Roman"/>
          <w:noProof w:val="0"/>
          <w:vertAlign w:val="superscript"/>
          <w:lang w:val="en-GB" w:eastAsia="sv-SE"/>
        </w:rPr>
        <w:t>-6</w:t>
      </w:r>
      <w:r w:rsidRPr="00BD7399">
        <w:rPr>
          <w:rFonts w:eastAsia="Times New Roman"/>
          <w:noProof w:val="0"/>
          <w:lang w:val="en-GB" w:eastAsia="sv-SE"/>
        </w:rPr>
        <w:t xml:space="preserve"> mg/kg bw/day for short-term and long-term exposures).</w:t>
      </w:r>
    </w:p>
    <w:p w14:paraId="7876EF57" w14:textId="77777777" w:rsidR="00394264" w:rsidRPr="00BD7399" w:rsidRDefault="00394264" w:rsidP="000C74A3">
      <w:pPr>
        <w:pStyle w:val="BfRBBStandard"/>
        <w:rPr>
          <w:rFonts w:eastAsia="Times New Roman"/>
          <w:noProof w:val="0"/>
          <w:lang w:val="en-GB" w:eastAsia="sv-SE"/>
        </w:rPr>
      </w:pPr>
    </w:p>
    <w:p w14:paraId="05C8CF79" w14:textId="77777777" w:rsidR="0075720C" w:rsidRPr="00BD7399" w:rsidRDefault="0075720C" w:rsidP="000C74A3">
      <w:pPr>
        <w:pStyle w:val="Titre4"/>
        <w:spacing w:before="0" w:after="0"/>
        <w:rPr>
          <w:rFonts w:cs="Arial"/>
        </w:rPr>
      </w:pPr>
      <w:bookmarkStart w:id="219" w:name="_Toc523232411"/>
      <w:r w:rsidRPr="00BD7399">
        <w:rPr>
          <w:rFonts w:cs="Arial"/>
        </w:rPr>
        <w:t>Risk for direct exposure</w:t>
      </w:r>
      <w:bookmarkEnd w:id="219"/>
    </w:p>
    <w:p w14:paraId="03CC19F8" w14:textId="77777777" w:rsidR="0075720C" w:rsidRPr="00BD7399" w:rsidRDefault="0075720C" w:rsidP="000C74A3">
      <w:pPr>
        <w:pStyle w:val="Titre5"/>
        <w:spacing w:before="0" w:after="0"/>
        <w:rPr>
          <w:rFonts w:cs="Arial"/>
        </w:rPr>
      </w:pPr>
      <w:r w:rsidRPr="00BD7399">
        <w:rPr>
          <w:rFonts w:cs="Arial"/>
        </w:rPr>
        <w:t>Professional users</w:t>
      </w:r>
    </w:p>
    <w:p w14:paraId="480CFDBC" w14:textId="77777777" w:rsidR="000C74A3" w:rsidRPr="00BD7399" w:rsidRDefault="000C74A3" w:rsidP="000C74A3">
      <w:pPr>
        <w:pStyle w:val="BfRBBStandard"/>
        <w:rPr>
          <w:rFonts w:eastAsia="Times New Roman"/>
          <w:noProof w:val="0"/>
          <w:lang w:val="en-GB" w:eastAsia="sv-SE"/>
        </w:rPr>
      </w:pPr>
    </w:p>
    <w:p w14:paraId="356EE971" w14:textId="77777777" w:rsidR="000C74A3" w:rsidRPr="00BD7399" w:rsidRDefault="00683BBC" w:rsidP="000C74A3">
      <w:pPr>
        <w:pStyle w:val="BfRBBStandard"/>
        <w:rPr>
          <w:rFonts w:eastAsia="Times New Roman"/>
          <w:noProof w:val="0"/>
          <w:lang w:val="en-GB" w:eastAsia="sv-SE"/>
        </w:rPr>
      </w:pPr>
      <w:r w:rsidRPr="00BD7399">
        <w:rPr>
          <w:rFonts w:eastAsia="Times New Roman"/>
          <w:noProof w:val="0"/>
          <w:lang w:val="en-GB" w:eastAsia="sv-SE"/>
        </w:rPr>
        <w:t xml:space="preserve">Based on the risk assessment of the active substance, the risk for professional users resulting from </w:t>
      </w:r>
    </w:p>
    <w:p w14:paraId="7AFE6D36" w14:textId="77777777" w:rsidR="00683BBC" w:rsidRPr="00BD7399" w:rsidRDefault="00683BBC" w:rsidP="000C74A3">
      <w:pPr>
        <w:pStyle w:val="BfRBBStandard"/>
        <w:rPr>
          <w:rFonts w:eastAsia="Times New Roman"/>
          <w:noProof w:val="0"/>
          <w:lang w:val="en-GB" w:eastAsia="sv-SE"/>
        </w:rPr>
      </w:pPr>
      <w:r w:rsidRPr="00BD7399">
        <w:rPr>
          <w:rFonts w:eastAsia="Times New Roman"/>
          <w:noProof w:val="0"/>
          <w:lang w:val="en-GB" w:eastAsia="sv-SE"/>
        </w:rPr>
        <w:t xml:space="preserve">the intended use is acceptable for </w:t>
      </w:r>
      <w:r w:rsidR="001C2391" w:rsidRPr="00BD7399">
        <w:rPr>
          <w:rFonts w:eastAsia="Times New Roman"/>
          <w:noProof w:val="0"/>
          <w:lang w:val="en-GB" w:eastAsia="sv-SE"/>
        </w:rPr>
        <w:t>FANGA PATE PRO</w:t>
      </w:r>
      <w:r w:rsidRPr="00BD7399">
        <w:rPr>
          <w:rFonts w:eastAsia="Times New Roman"/>
          <w:noProof w:val="0"/>
          <w:lang w:val="en-GB" w:eastAsia="sv-SE"/>
        </w:rPr>
        <w:t xml:space="preserve">, even if gloves are not worn (%AEL at </w:t>
      </w:r>
      <w:r w:rsidR="00E84EBC" w:rsidRPr="00BD7399">
        <w:rPr>
          <w:rFonts w:eastAsia="Times New Roman"/>
          <w:noProof w:val="0"/>
          <w:lang w:val="en-GB" w:eastAsia="sv-SE"/>
        </w:rPr>
        <w:t>72.3%) for the control of rats and, by extension, of mice.</w:t>
      </w:r>
    </w:p>
    <w:p w14:paraId="0DB0B6AB" w14:textId="77777777" w:rsidR="000C74A3" w:rsidRPr="00BD7399" w:rsidRDefault="000C74A3" w:rsidP="000C74A3">
      <w:pPr>
        <w:pStyle w:val="BfRBBStandard"/>
        <w:rPr>
          <w:rFonts w:eastAsia="Times New Roman"/>
          <w:noProof w:val="0"/>
          <w:lang w:val="en-GB" w:eastAsia="sv-SE"/>
        </w:rPr>
      </w:pPr>
    </w:p>
    <w:p w14:paraId="4F5C6FF3" w14:textId="77777777" w:rsidR="00683BBC" w:rsidRPr="00BD7399" w:rsidRDefault="00683BBC" w:rsidP="000C74A3">
      <w:pPr>
        <w:pStyle w:val="BfRBBStandard"/>
        <w:rPr>
          <w:rFonts w:eastAsia="Times New Roman"/>
          <w:noProof w:val="0"/>
          <w:lang w:val="en-GB" w:eastAsia="sv-SE"/>
        </w:rPr>
      </w:pPr>
      <w:r w:rsidRPr="00BD7399">
        <w:rPr>
          <w:rFonts w:eastAsia="Times New Roman"/>
          <w:noProof w:val="0"/>
          <w:lang w:val="en-GB" w:eastAsia="sv-SE"/>
        </w:rPr>
        <w:t>Gloves are anyway recommended to help prevent rodent-borne disease. Moreover, the mention “do not open the sachet” has to be added in the label of the product.</w:t>
      </w:r>
    </w:p>
    <w:p w14:paraId="283F8F1A" w14:textId="77777777" w:rsidR="00683BBC" w:rsidRPr="00BD7399" w:rsidRDefault="00683BBC" w:rsidP="000C74A3">
      <w:pPr>
        <w:pStyle w:val="BfRBBStandard"/>
        <w:rPr>
          <w:rFonts w:eastAsia="Times New Roman"/>
          <w:noProof w:val="0"/>
          <w:lang w:val="en-GB" w:eastAsia="sv-SE"/>
        </w:rPr>
      </w:pPr>
    </w:p>
    <w:p w14:paraId="29619969" w14:textId="79C9CB9A" w:rsidR="00683BBC" w:rsidRPr="00BD7399" w:rsidRDefault="00B8759A" w:rsidP="000C74A3">
      <w:pPr>
        <w:pStyle w:val="Lgende"/>
        <w:spacing w:line="240" w:lineRule="auto"/>
        <w:jc w:val="both"/>
        <w:rPr>
          <w:rFonts w:ascii="Arial" w:eastAsia="Times New Roman" w:hAnsi="Arial" w:cs="Arial"/>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5</w:t>
      </w:r>
      <w:r w:rsidRPr="00BD7399">
        <w:rPr>
          <w:rFonts w:ascii="Arial" w:hAnsi="Arial" w:cs="Arial"/>
          <w:sz w:val="22"/>
          <w:szCs w:val="22"/>
        </w:rPr>
        <w:fldChar w:fldCharType="end"/>
      </w:r>
      <w:r w:rsidRPr="00BD7399">
        <w:rPr>
          <w:rFonts w:ascii="Arial" w:hAnsi="Arial" w:cs="Arial"/>
          <w:sz w:val="22"/>
          <w:szCs w:val="22"/>
        </w:rPr>
        <w:t xml:space="preserve">: </w:t>
      </w:r>
      <w:r w:rsidR="00683BBC" w:rsidRPr="00BD7399">
        <w:rPr>
          <w:rFonts w:ascii="Arial" w:eastAsia="Times New Roman" w:hAnsi="Arial" w:cs="Arial"/>
          <w:sz w:val="22"/>
          <w:szCs w:val="22"/>
          <w:lang w:val="en-GB"/>
        </w:rPr>
        <w:t>Summary of risk characterisation for professionals for the control of rats and mice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66"/>
        <w:gridCol w:w="1795"/>
        <w:gridCol w:w="2269"/>
        <w:gridCol w:w="1669"/>
        <w:gridCol w:w="1550"/>
      </w:tblGrid>
      <w:tr w:rsidR="00683BBC" w:rsidRPr="00BD7399" w14:paraId="1CD07775" w14:textId="77777777" w:rsidTr="00B8759A">
        <w:tc>
          <w:tcPr>
            <w:tcW w:w="2499" w:type="dxa"/>
            <w:vAlign w:val="center"/>
          </w:tcPr>
          <w:p w14:paraId="20471721" w14:textId="77777777" w:rsidR="00683BBC" w:rsidRPr="00BD7399" w:rsidRDefault="00683BBC" w:rsidP="000C74A3">
            <w:pPr>
              <w:autoSpaceDE w:val="0"/>
              <w:autoSpaceDN w:val="0"/>
              <w:adjustRightInd w:val="0"/>
              <w:spacing w:line="240" w:lineRule="auto"/>
              <w:jc w:val="both"/>
              <w:rPr>
                <w:rFonts w:ascii="Arial" w:hAnsi="Arial" w:cs="Arial"/>
                <w:b/>
                <w:szCs w:val="22"/>
              </w:rPr>
            </w:pPr>
            <w:r w:rsidRPr="00BD7399">
              <w:rPr>
                <w:rFonts w:ascii="Arial" w:hAnsi="Arial" w:cs="Arial"/>
                <w:b/>
                <w:szCs w:val="22"/>
              </w:rPr>
              <w:t>Sc</w:t>
            </w:r>
            <w:r w:rsidR="00E84EBC" w:rsidRPr="00BD7399">
              <w:rPr>
                <w:rFonts w:ascii="Arial" w:hAnsi="Arial" w:cs="Arial"/>
                <w:b/>
                <w:szCs w:val="22"/>
              </w:rPr>
              <w:t>e</w:t>
            </w:r>
            <w:r w:rsidRPr="00BD7399">
              <w:rPr>
                <w:rFonts w:ascii="Arial" w:hAnsi="Arial" w:cs="Arial"/>
                <w:b/>
                <w:szCs w:val="22"/>
              </w:rPr>
              <w:t>nario</w:t>
            </w:r>
          </w:p>
        </w:tc>
        <w:tc>
          <w:tcPr>
            <w:tcW w:w="1826" w:type="dxa"/>
            <w:vAlign w:val="center"/>
          </w:tcPr>
          <w:p w14:paraId="624F197D" w14:textId="77777777" w:rsidR="00B8759A" w:rsidRPr="00BD7399" w:rsidRDefault="00683BBC" w:rsidP="000C74A3">
            <w:pPr>
              <w:autoSpaceDE w:val="0"/>
              <w:autoSpaceDN w:val="0"/>
              <w:adjustRightInd w:val="0"/>
              <w:spacing w:line="240" w:lineRule="auto"/>
              <w:jc w:val="both"/>
              <w:rPr>
                <w:rFonts w:ascii="Arial" w:hAnsi="Arial" w:cs="Arial"/>
                <w:b/>
                <w:szCs w:val="22"/>
                <w:lang w:val="es-ES_tradnl"/>
              </w:rPr>
            </w:pPr>
            <w:r w:rsidRPr="00BD7399">
              <w:rPr>
                <w:rFonts w:ascii="Arial" w:hAnsi="Arial" w:cs="Arial"/>
                <w:b/>
                <w:szCs w:val="22"/>
                <w:lang w:val="es-ES_tradnl"/>
              </w:rPr>
              <w:t>AEL</w:t>
            </w:r>
          </w:p>
          <w:p w14:paraId="0F91BBB6" w14:textId="77777777" w:rsidR="00683BBC" w:rsidRPr="00BD7399" w:rsidRDefault="00683BBC" w:rsidP="000C74A3">
            <w:pPr>
              <w:autoSpaceDE w:val="0"/>
              <w:autoSpaceDN w:val="0"/>
              <w:adjustRightInd w:val="0"/>
              <w:spacing w:line="240" w:lineRule="auto"/>
              <w:jc w:val="both"/>
              <w:rPr>
                <w:rFonts w:ascii="Arial" w:hAnsi="Arial" w:cs="Arial"/>
                <w:szCs w:val="22"/>
                <w:lang w:val="es-ES_tradnl"/>
              </w:rPr>
            </w:pPr>
            <w:r w:rsidRPr="00BD7399">
              <w:rPr>
                <w:rFonts w:ascii="Arial" w:hAnsi="Arial" w:cs="Arial"/>
                <w:szCs w:val="22"/>
                <w:lang w:val="es-ES_tradnl"/>
              </w:rPr>
              <w:t>(mg/kg bw/d)</w:t>
            </w:r>
          </w:p>
        </w:tc>
        <w:tc>
          <w:tcPr>
            <w:tcW w:w="2307" w:type="dxa"/>
            <w:vAlign w:val="center"/>
          </w:tcPr>
          <w:p w14:paraId="64DAECC9" w14:textId="77777777" w:rsidR="00B8759A" w:rsidRPr="00BD7399" w:rsidRDefault="00683BBC" w:rsidP="000C74A3">
            <w:pPr>
              <w:autoSpaceDE w:val="0"/>
              <w:autoSpaceDN w:val="0"/>
              <w:adjustRightInd w:val="0"/>
              <w:spacing w:line="240" w:lineRule="auto"/>
              <w:jc w:val="both"/>
              <w:rPr>
                <w:rFonts w:ascii="Arial" w:hAnsi="Arial" w:cs="Arial"/>
                <w:b/>
                <w:szCs w:val="22"/>
              </w:rPr>
            </w:pPr>
            <w:r w:rsidRPr="00BD7399">
              <w:rPr>
                <w:rFonts w:ascii="Arial" w:hAnsi="Arial" w:cs="Arial"/>
                <w:b/>
                <w:szCs w:val="22"/>
              </w:rPr>
              <w:t>Exposure</w:t>
            </w:r>
          </w:p>
          <w:p w14:paraId="3DBAD9A6" w14:textId="77777777" w:rsidR="00683BBC" w:rsidRPr="00BD7399" w:rsidRDefault="00683BBC" w:rsidP="000C74A3">
            <w:pPr>
              <w:autoSpaceDE w:val="0"/>
              <w:autoSpaceDN w:val="0"/>
              <w:adjustRightInd w:val="0"/>
              <w:spacing w:line="240" w:lineRule="auto"/>
              <w:jc w:val="both"/>
              <w:rPr>
                <w:rFonts w:ascii="Arial" w:hAnsi="Arial" w:cs="Arial"/>
                <w:szCs w:val="22"/>
              </w:rPr>
            </w:pPr>
            <w:r w:rsidRPr="00BD7399">
              <w:rPr>
                <w:rFonts w:ascii="Arial" w:hAnsi="Arial" w:cs="Arial"/>
                <w:szCs w:val="22"/>
              </w:rPr>
              <w:t>(mg/kg bw/d)</w:t>
            </w:r>
          </w:p>
        </w:tc>
        <w:tc>
          <w:tcPr>
            <w:tcW w:w="1698" w:type="dxa"/>
            <w:vAlign w:val="center"/>
          </w:tcPr>
          <w:p w14:paraId="443C8E18" w14:textId="77777777" w:rsidR="00683BBC" w:rsidRPr="00BD7399" w:rsidRDefault="00683BBC" w:rsidP="000C74A3">
            <w:pPr>
              <w:autoSpaceDE w:val="0"/>
              <w:autoSpaceDN w:val="0"/>
              <w:adjustRightInd w:val="0"/>
              <w:spacing w:line="240" w:lineRule="auto"/>
              <w:jc w:val="both"/>
              <w:rPr>
                <w:rFonts w:ascii="Arial" w:hAnsi="Arial" w:cs="Arial"/>
                <w:b/>
                <w:szCs w:val="22"/>
              </w:rPr>
            </w:pPr>
            <w:r w:rsidRPr="00BD7399">
              <w:rPr>
                <w:rFonts w:ascii="Arial" w:hAnsi="Arial" w:cs="Arial"/>
                <w:b/>
                <w:szCs w:val="22"/>
              </w:rPr>
              <w:t>%AEL</w:t>
            </w:r>
          </w:p>
        </w:tc>
        <w:tc>
          <w:tcPr>
            <w:tcW w:w="1559" w:type="dxa"/>
            <w:vAlign w:val="center"/>
          </w:tcPr>
          <w:p w14:paraId="622411EC" w14:textId="77777777" w:rsidR="00683BBC" w:rsidRPr="00BD7399" w:rsidRDefault="00683BBC" w:rsidP="000C74A3">
            <w:pPr>
              <w:autoSpaceDE w:val="0"/>
              <w:autoSpaceDN w:val="0"/>
              <w:adjustRightInd w:val="0"/>
              <w:spacing w:line="240" w:lineRule="auto"/>
              <w:jc w:val="both"/>
              <w:rPr>
                <w:rFonts w:ascii="Arial" w:hAnsi="Arial" w:cs="Arial"/>
                <w:b/>
                <w:szCs w:val="22"/>
              </w:rPr>
            </w:pPr>
            <w:r w:rsidRPr="00BD7399">
              <w:rPr>
                <w:rFonts w:ascii="Arial" w:hAnsi="Arial" w:cs="Arial"/>
                <w:b/>
                <w:szCs w:val="22"/>
              </w:rPr>
              <w:t>Risk</w:t>
            </w:r>
          </w:p>
        </w:tc>
      </w:tr>
      <w:tr w:rsidR="00683BBC" w:rsidRPr="00BD7399" w14:paraId="45B147BD" w14:textId="77777777" w:rsidTr="00B8759A">
        <w:trPr>
          <w:trHeight w:val="488"/>
        </w:trPr>
        <w:tc>
          <w:tcPr>
            <w:tcW w:w="9889" w:type="dxa"/>
            <w:gridSpan w:val="5"/>
            <w:vAlign w:val="center"/>
          </w:tcPr>
          <w:p w14:paraId="04838C7D" w14:textId="77777777" w:rsidR="00683BBC" w:rsidRPr="00BD7399" w:rsidRDefault="00683BBC" w:rsidP="000C74A3">
            <w:pPr>
              <w:autoSpaceDE w:val="0"/>
              <w:autoSpaceDN w:val="0"/>
              <w:adjustRightInd w:val="0"/>
              <w:spacing w:line="240" w:lineRule="auto"/>
              <w:jc w:val="both"/>
              <w:rPr>
                <w:rFonts w:ascii="Arial" w:hAnsi="Arial" w:cs="Arial"/>
                <w:b/>
                <w:szCs w:val="22"/>
              </w:rPr>
            </w:pPr>
            <w:r w:rsidRPr="00BD7399">
              <w:rPr>
                <w:rFonts w:ascii="Arial" w:hAnsi="Arial" w:cs="Arial"/>
                <w:b/>
                <w:szCs w:val="22"/>
              </w:rPr>
              <w:t>Sachet formulation (exposure during</w:t>
            </w:r>
            <w:r w:rsidR="00E84EBC" w:rsidRPr="00BD7399">
              <w:rPr>
                <w:rFonts w:ascii="Arial" w:hAnsi="Arial" w:cs="Arial"/>
                <w:b/>
                <w:szCs w:val="22"/>
              </w:rPr>
              <w:t xml:space="preserve"> loading and</w:t>
            </w:r>
            <w:r w:rsidRPr="00BD7399">
              <w:rPr>
                <w:rFonts w:ascii="Arial" w:hAnsi="Arial" w:cs="Arial"/>
                <w:b/>
                <w:szCs w:val="22"/>
              </w:rPr>
              <w:t xml:space="preserve"> cleaning phase</w:t>
            </w:r>
            <w:r w:rsidR="00E84EBC" w:rsidRPr="00BD7399">
              <w:rPr>
                <w:rFonts w:ascii="Arial" w:hAnsi="Arial" w:cs="Arial"/>
                <w:b/>
                <w:szCs w:val="22"/>
              </w:rPr>
              <w:t>s</w:t>
            </w:r>
            <w:r w:rsidRPr="00BD7399">
              <w:rPr>
                <w:rFonts w:ascii="Arial" w:hAnsi="Arial" w:cs="Arial"/>
                <w:b/>
                <w:szCs w:val="22"/>
              </w:rPr>
              <w:t>)</w:t>
            </w:r>
          </w:p>
        </w:tc>
      </w:tr>
      <w:tr w:rsidR="00683BBC" w:rsidRPr="00BD7399" w14:paraId="218341EE" w14:textId="77777777" w:rsidTr="00B8759A">
        <w:trPr>
          <w:trHeight w:val="820"/>
        </w:trPr>
        <w:tc>
          <w:tcPr>
            <w:tcW w:w="2499" w:type="dxa"/>
            <w:vAlign w:val="center"/>
          </w:tcPr>
          <w:p w14:paraId="3D19FD92" w14:textId="77777777" w:rsidR="00683BBC" w:rsidRPr="00BD7399" w:rsidRDefault="00683BBC" w:rsidP="000C74A3">
            <w:pPr>
              <w:autoSpaceDE w:val="0"/>
              <w:autoSpaceDN w:val="0"/>
              <w:adjustRightInd w:val="0"/>
              <w:spacing w:line="240" w:lineRule="auto"/>
              <w:jc w:val="both"/>
              <w:rPr>
                <w:rFonts w:ascii="Arial" w:hAnsi="Arial" w:cs="Arial"/>
                <w:szCs w:val="22"/>
              </w:rPr>
            </w:pPr>
            <w:r w:rsidRPr="00BD7399">
              <w:rPr>
                <w:rFonts w:ascii="Arial" w:hAnsi="Arial" w:cs="Arial"/>
                <w:szCs w:val="22"/>
              </w:rPr>
              <w:t>Professionnal (without gloves)</w:t>
            </w:r>
          </w:p>
        </w:tc>
        <w:tc>
          <w:tcPr>
            <w:tcW w:w="1826" w:type="dxa"/>
            <w:vAlign w:val="center"/>
          </w:tcPr>
          <w:p w14:paraId="292190B3" w14:textId="77777777" w:rsidR="00683BBC" w:rsidRPr="00BD7399" w:rsidRDefault="00683BBC" w:rsidP="000C74A3">
            <w:pPr>
              <w:autoSpaceDE w:val="0"/>
              <w:autoSpaceDN w:val="0"/>
              <w:adjustRightInd w:val="0"/>
              <w:spacing w:line="240" w:lineRule="auto"/>
              <w:jc w:val="both"/>
              <w:rPr>
                <w:rFonts w:ascii="Arial" w:hAnsi="Arial" w:cs="Arial"/>
                <w:szCs w:val="22"/>
              </w:rPr>
            </w:pPr>
            <w:r w:rsidRPr="00BD7399">
              <w:rPr>
                <w:rFonts w:ascii="Arial" w:eastAsia="Times New Roman" w:hAnsi="Arial" w:cs="Arial"/>
                <w:szCs w:val="22"/>
                <w:lang w:val="en-GB"/>
              </w:rPr>
              <w:t>3.3x10</w:t>
            </w:r>
            <w:r w:rsidRPr="00BD7399">
              <w:rPr>
                <w:rFonts w:ascii="Arial" w:eastAsia="Times New Roman" w:hAnsi="Arial" w:cs="Arial"/>
                <w:szCs w:val="22"/>
                <w:vertAlign w:val="superscript"/>
                <w:lang w:val="en-GB"/>
              </w:rPr>
              <w:t>-6</w:t>
            </w:r>
          </w:p>
        </w:tc>
        <w:tc>
          <w:tcPr>
            <w:tcW w:w="2307" w:type="dxa"/>
            <w:vAlign w:val="center"/>
          </w:tcPr>
          <w:p w14:paraId="07B8E185" w14:textId="77777777" w:rsidR="00683BBC" w:rsidRPr="00BD7399" w:rsidRDefault="00E84EBC" w:rsidP="000C74A3">
            <w:pPr>
              <w:autoSpaceDE w:val="0"/>
              <w:autoSpaceDN w:val="0"/>
              <w:adjustRightInd w:val="0"/>
              <w:spacing w:line="240" w:lineRule="auto"/>
              <w:jc w:val="both"/>
              <w:rPr>
                <w:rFonts w:ascii="Arial" w:hAnsi="Arial" w:cs="Arial"/>
                <w:szCs w:val="22"/>
              </w:rPr>
            </w:pPr>
            <w:r w:rsidRPr="00BD7399">
              <w:rPr>
                <w:rFonts w:ascii="Arial" w:eastAsia="Times New Roman" w:hAnsi="Arial" w:cs="Arial"/>
                <w:szCs w:val="22"/>
                <w:lang w:val="en-GB"/>
              </w:rPr>
              <w:t>2.4</w:t>
            </w:r>
            <w:r w:rsidR="00683BBC" w:rsidRPr="00BD7399">
              <w:rPr>
                <w:rFonts w:ascii="Arial" w:eastAsia="Times New Roman" w:hAnsi="Arial" w:cs="Arial"/>
                <w:szCs w:val="22"/>
                <w:lang w:val="en-GB"/>
              </w:rPr>
              <w:t>x10</w:t>
            </w:r>
            <w:r w:rsidR="00683BBC" w:rsidRPr="00BD7399">
              <w:rPr>
                <w:rFonts w:ascii="Arial" w:eastAsia="Times New Roman" w:hAnsi="Arial" w:cs="Arial"/>
                <w:szCs w:val="22"/>
                <w:vertAlign w:val="superscript"/>
                <w:lang w:val="en-GB"/>
              </w:rPr>
              <w:t>-</w:t>
            </w:r>
            <w:r w:rsidRPr="00BD7399">
              <w:rPr>
                <w:rFonts w:ascii="Arial" w:eastAsia="Times New Roman" w:hAnsi="Arial" w:cs="Arial"/>
                <w:szCs w:val="22"/>
                <w:vertAlign w:val="superscript"/>
                <w:lang w:val="en-GB"/>
              </w:rPr>
              <w:t>6</w:t>
            </w:r>
          </w:p>
        </w:tc>
        <w:tc>
          <w:tcPr>
            <w:tcW w:w="1698" w:type="dxa"/>
            <w:vAlign w:val="center"/>
          </w:tcPr>
          <w:p w14:paraId="5AB07186" w14:textId="77777777" w:rsidR="00683BBC" w:rsidRPr="00BD7399" w:rsidRDefault="00E84EBC" w:rsidP="000C74A3">
            <w:pPr>
              <w:autoSpaceDE w:val="0"/>
              <w:autoSpaceDN w:val="0"/>
              <w:adjustRightInd w:val="0"/>
              <w:spacing w:line="240" w:lineRule="auto"/>
              <w:jc w:val="both"/>
              <w:rPr>
                <w:rFonts w:ascii="Arial" w:hAnsi="Arial" w:cs="Arial"/>
                <w:szCs w:val="22"/>
              </w:rPr>
            </w:pPr>
            <w:r w:rsidRPr="00BD7399">
              <w:rPr>
                <w:rFonts w:ascii="Arial" w:hAnsi="Arial" w:cs="Arial"/>
                <w:szCs w:val="22"/>
                <w:lang w:val="en-GB"/>
              </w:rPr>
              <w:t>72.3</w:t>
            </w:r>
          </w:p>
        </w:tc>
        <w:tc>
          <w:tcPr>
            <w:tcW w:w="1559" w:type="dxa"/>
            <w:vAlign w:val="center"/>
          </w:tcPr>
          <w:p w14:paraId="3E000316" w14:textId="77777777" w:rsidR="00683BBC" w:rsidRPr="00BD7399" w:rsidRDefault="00683BBC" w:rsidP="000C74A3">
            <w:pPr>
              <w:autoSpaceDE w:val="0"/>
              <w:autoSpaceDN w:val="0"/>
              <w:adjustRightInd w:val="0"/>
              <w:spacing w:line="240" w:lineRule="auto"/>
              <w:jc w:val="both"/>
              <w:rPr>
                <w:rFonts w:ascii="Arial" w:hAnsi="Arial" w:cs="Arial"/>
                <w:szCs w:val="22"/>
              </w:rPr>
            </w:pPr>
            <w:r w:rsidRPr="00BD7399">
              <w:rPr>
                <w:rFonts w:ascii="Arial" w:hAnsi="Arial" w:cs="Arial"/>
                <w:szCs w:val="22"/>
              </w:rPr>
              <w:t>Acceptable</w:t>
            </w:r>
          </w:p>
        </w:tc>
      </w:tr>
    </w:tbl>
    <w:p w14:paraId="43850042" w14:textId="77777777" w:rsidR="00683BBC" w:rsidRPr="00BD7399" w:rsidRDefault="00683BBC" w:rsidP="000C74A3">
      <w:pPr>
        <w:pStyle w:val="BfRBBStandard"/>
        <w:rPr>
          <w:rFonts w:eastAsia="Times New Roman"/>
          <w:noProof w:val="0"/>
          <w:lang w:val="en-GB" w:eastAsia="sv-SE"/>
        </w:rPr>
      </w:pPr>
    </w:p>
    <w:p w14:paraId="6067B1AD" w14:textId="77777777" w:rsidR="0075720C" w:rsidRPr="00BD7399" w:rsidRDefault="0075720C" w:rsidP="000C74A3">
      <w:pPr>
        <w:pStyle w:val="BfRBBStandard"/>
        <w:rPr>
          <w:rFonts w:eastAsia="Times New Roman"/>
          <w:noProof w:val="0"/>
          <w:highlight w:val="cyan"/>
          <w:lang w:val="en-GB" w:eastAsia="sv-SE"/>
        </w:rPr>
      </w:pPr>
    </w:p>
    <w:p w14:paraId="0518218D" w14:textId="77777777" w:rsidR="00F16501" w:rsidRPr="00BD7399" w:rsidRDefault="00F16501" w:rsidP="000C74A3">
      <w:pPr>
        <w:pStyle w:val="BfRBBStandard"/>
        <w:rPr>
          <w:rFonts w:eastAsia="Times New Roman"/>
          <w:noProof w:val="0"/>
          <w:highlight w:val="cyan"/>
          <w:lang w:val="en-GB" w:eastAsia="sv-SE"/>
        </w:rPr>
      </w:pPr>
    </w:p>
    <w:p w14:paraId="09CBE0B0" w14:textId="77777777" w:rsidR="00F16501" w:rsidRPr="00BD7399" w:rsidRDefault="00F16501" w:rsidP="000C74A3">
      <w:pPr>
        <w:pStyle w:val="BfRBBStandard"/>
        <w:rPr>
          <w:rFonts w:eastAsia="Times New Roman"/>
          <w:noProof w:val="0"/>
          <w:highlight w:val="cyan"/>
          <w:lang w:val="en-GB" w:eastAsia="sv-SE"/>
        </w:rPr>
      </w:pPr>
    </w:p>
    <w:p w14:paraId="6D7777D5" w14:textId="77777777" w:rsidR="0075720C" w:rsidRPr="00BD7399" w:rsidRDefault="0075720C" w:rsidP="000C74A3">
      <w:pPr>
        <w:pStyle w:val="Titre5"/>
        <w:spacing w:before="0" w:after="0"/>
        <w:rPr>
          <w:rFonts w:cs="Arial"/>
        </w:rPr>
      </w:pPr>
      <w:r w:rsidRPr="00BD7399">
        <w:rPr>
          <w:rFonts w:cs="Arial"/>
        </w:rPr>
        <w:t>Non-professional users</w:t>
      </w:r>
    </w:p>
    <w:p w14:paraId="1B3D138D" w14:textId="77777777" w:rsidR="000C74A3" w:rsidRPr="00BD7399" w:rsidRDefault="000C74A3" w:rsidP="000C74A3">
      <w:pPr>
        <w:spacing w:line="240" w:lineRule="auto"/>
        <w:jc w:val="both"/>
        <w:rPr>
          <w:rFonts w:ascii="Arial" w:eastAsia="Times New Roman" w:hAnsi="Arial" w:cs="Arial"/>
          <w:color w:val="000000"/>
          <w:szCs w:val="22"/>
          <w:lang w:val="en-GB"/>
        </w:rPr>
      </w:pPr>
    </w:p>
    <w:p w14:paraId="1123D4BA" w14:textId="77777777" w:rsidR="0089557A" w:rsidRPr="00BD7399" w:rsidRDefault="00943BBC" w:rsidP="000C74A3">
      <w:pPr>
        <w:spacing w:line="240" w:lineRule="auto"/>
        <w:jc w:val="both"/>
        <w:rPr>
          <w:rFonts w:ascii="Arial" w:eastAsia="Times New Roman" w:hAnsi="Arial" w:cs="Arial"/>
          <w:color w:val="000000"/>
          <w:szCs w:val="22"/>
          <w:lang w:val="en-GB"/>
        </w:rPr>
      </w:pPr>
      <w:r w:rsidRPr="00BD7399">
        <w:rPr>
          <w:rFonts w:ascii="Arial" w:eastAsia="Times New Roman" w:hAnsi="Arial" w:cs="Arial"/>
          <w:color w:val="000000"/>
          <w:szCs w:val="22"/>
          <w:lang w:val="en-GB"/>
        </w:rPr>
        <w:t>The product is for professional use only.</w:t>
      </w:r>
    </w:p>
    <w:p w14:paraId="26A4A882" w14:textId="77777777" w:rsidR="00F16501" w:rsidRPr="00BD7399" w:rsidRDefault="00F16501" w:rsidP="000C74A3">
      <w:pPr>
        <w:spacing w:line="240" w:lineRule="auto"/>
        <w:jc w:val="both"/>
        <w:rPr>
          <w:rFonts w:ascii="Arial" w:eastAsia="Times New Roman" w:hAnsi="Arial" w:cs="Arial"/>
          <w:color w:val="000000"/>
          <w:szCs w:val="22"/>
          <w:lang w:val="en-GB"/>
        </w:rPr>
      </w:pPr>
    </w:p>
    <w:p w14:paraId="15E13AE7" w14:textId="77777777" w:rsidR="001026A6" w:rsidRPr="00BD7399" w:rsidRDefault="001026A6" w:rsidP="000C74A3">
      <w:pPr>
        <w:pStyle w:val="Titre4"/>
        <w:spacing w:before="0" w:after="0"/>
        <w:rPr>
          <w:rFonts w:cs="Arial"/>
        </w:rPr>
      </w:pPr>
      <w:bookmarkStart w:id="220" w:name="_Toc523232412"/>
      <w:r w:rsidRPr="00BD7399">
        <w:rPr>
          <w:rFonts w:cs="Arial"/>
        </w:rPr>
        <w:t xml:space="preserve">Risk for </w:t>
      </w:r>
      <w:r w:rsidR="0075720C" w:rsidRPr="00BD7399">
        <w:rPr>
          <w:rFonts w:cs="Arial"/>
        </w:rPr>
        <w:t>indirect exposure</w:t>
      </w:r>
      <w:bookmarkEnd w:id="220"/>
    </w:p>
    <w:p w14:paraId="7C9D61D1" w14:textId="77777777" w:rsidR="000C74A3" w:rsidRPr="00BD7399" w:rsidRDefault="000C74A3" w:rsidP="000C74A3">
      <w:pPr>
        <w:spacing w:line="240" w:lineRule="auto"/>
        <w:jc w:val="both"/>
        <w:rPr>
          <w:rFonts w:ascii="Arial" w:eastAsia="Times New Roman" w:hAnsi="Arial" w:cs="Arial"/>
          <w:szCs w:val="22"/>
          <w:lang w:val="en-GB"/>
        </w:rPr>
      </w:pPr>
    </w:p>
    <w:p w14:paraId="3CBE8E14" w14:textId="77777777" w:rsidR="00B0425F" w:rsidRPr="00BD7399" w:rsidRDefault="00683BBC" w:rsidP="000C74A3">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Based on a reverse scenario, more than 0.88 mg of product per day should be ingested by an infant to exceed the AEL. This indicates that infants are at significant risk of poisoning. Therefore, even if </w:t>
      </w:r>
      <w:r w:rsidR="001C2391" w:rsidRPr="00BD7399">
        <w:rPr>
          <w:rFonts w:ascii="Arial" w:eastAsia="Times New Roman" w:hAnsi="Arial" w:cs="Arial"/>
          <w:szCs w:val="22"/>
          <w:lang w:val="en-GB"/>
        </w:rPr>
        <w:t>FANGA PATE PRO</w:t>
      </w:r>
      <w:r w:rsidRPr="00BD7399">
        <w:rPr>
          <w:rFonts w:ascii="Arial" w:eastAsia="Times New Roman" w:hAnsi="Arial" w:cs="Arial"/>
          <w:szCs w:val="22"/>
          <w:lang w:val="en-GB"/>
        </w:rPr>
        <w:t xml:space="preserve"> contains a bittering agent which reduces the likelihood of ingestion, the baits should be unattainable</w:t>
      </w:r>
      <w:r w:rsidRPr="00BD7399" w:rsidDel="006F4273">
        <w:rPr>
          <w:rFonts w:ascii="Arial" w:eastAsia="Times New Roman" w:hAnsi="Arial" w:cs="Arial"/>
          <w:szCs w:val="22"/>
          <w:lang w:val="en-GB"/>
        </w:rPr>
        <w:t xml:space="preserve"> </w:t>
      </w:r>
      <w:r w:rsidRPr="00BD7399">
        <w:rPr>
          <w:rFonts w:ascii="Arial" w:eastAsia="Times New Roman" w:hAnsi="Arial" w:cs="Arial"/>
          <w:szCs w:val="22"/>
          <w:lang w:val="en-GB"/>
        </w:rPr>
        <w:t xml:space="preserve">for children. </w:t>
      </w:r>
    </w:p>
    <w:p w14:paraId="755D788B" w14:textId="77777777" w:rsidR="00683BBC" w:rsidRPr="00BD7399" w:rsidRDefault="00683BBC" w:rsidP="000C74A3">
      <w:pPr>
        <w:spacing w:line="240" w:lineRule="auto"/>
        <w:jc w:val="both"/>
        <w:rPr>
          <w:rFonts w:ascii="Arial" w:hAnsi="Arial" w:cs="Arial"/>
          <w:szCs w:val="22"/>
          <w:lang w:val="en-GB"/>
        </w:rPr>
      </w:pPr>
      <w:r w:rsidRPr="00BD7399">
        <w:rPr>
          <w:rFonts w:ascii="Arial" w:eastAsia="Times New Roman" w:hAnsi="Arial" w:cs="Arial"/>
          <w:szCs w:val="22"/>
          <w:lang w:val="en-GB"/>
        </w:rPr>
        <w:t>Product label (“do not open the sachet”) and good practice advise users to prevent access to bait by children and infants.</w:t>
      </w:r>
    </w:p>
    <w:p w14:paraId="1DE66030" w14:textId="77777777" w:rsidR="00394264" w:rsidRPr="00BD7399" w:rsidRDefault="00394264" w:rsidP="000C74A3">
      <w:pPr>
        <w:spacing w:line="240" w:lineRule="auto"/>
        <w:jc w:val="both"/>
        <w:rPr>
          <w:rFonts w:ascii="Arial" w:hAnsi="Arial" w:cs="Arial"/>
          <w:szCs w:val="22"/>
          <w:lang w:val="en-GB"/>
        </w:rPr>
      </w:pPr>
    </w:p>
    <w:p w14:paraId="2A04D64C" w14:textId="77777777" w:rsidR="00F16501" w:rsidRPr="00BD7399" w:rsidRDefault="00F16501" w:rsidP="000C74A3">
      <w:pPr>
        <w:spacing w:line="240" w:lineRule="auto"/>
        <w:jc w:val="both"/>
        <w:rPr>
          <w:rFonts w:ascii="Arial" w:eastAsia="Times New Roman" w:hAnsi="Arial" w:cs="Arial"/>
          <w:szCs w:val="22"/>
          <w:lang w:val="en-GB"/>
        </w:rPr>
      </w:pPr>
    </w:p>
    <w:p w14:paraId="169DF8AE" w14:textId="77777777" w:rsidR="001026A6" w:rsidRPr="00BD7399" w:rsidRDefault="001026A6" w:rsidP="000C74A3">
      <w:pPr>
        <w:pStyle w:val="Titre4"/>
        <w:spacing w:before="0" w:after="0"/>
        <w:rPr>
          <w:rFonts w:cs="Arial"/>
        </w:rPr>
      </w:pPr>
      <w:bookmarkStart w:id="221" w:name="_Toc523232413"/>
      <w:r w:rsidRPr="00BD7399">
        <w:rPr>
          <w:rFonts w:cs="Arial"/>
        </w:rPr>
        <w:t>Risk for consumers via residues</w:t>
      </w:r>
      <w:bookmarkEnd w:id="221"/>
    </w:p>
    <w:p w14:paraId="4559E13C" w14:textId="77777777" w:rsidR="000C74A3" w:rsidRPr="00BD7399" w:rsidRDefault="000C74A3" w:rsidP="000C74A3">
      <w:pPr>
        <w:pStyle w:val="BfRBBStandard"/>
        <w:rPr>
          <w:rFonts w:eastAsia="Times New Roman"/>
          <w:noProof w:val="0"/>
          <w:lang w:val="en-GB" w:eastAsia="sv-SE"/>
        </w:rPr>
      </w:pPr>
      <w:bookmarkStart w:id="222" w:name="_Toc238543517"/>
      <w:bookmarkStart w:id="223" w:name="_Toc284602918"/>
    </w:p>
    <w:p w14:paraId="24229337" w14:textId="77777777" w:rsidR="00364144" w:rsidRPr="00BD7399" w:rsidRDefault="00364144" w:rsidP="000C74A3">
      <w:pPr>
        <w:pStyle w:val="BfRBBStandard"/>
        <w:rPr>
          <w:rFonts w:eastAsia="Times New Roman"/>
          <w:noProof w:val="0"/>
          <w:lang w:val="en-GB" w:eastAsia="sv-SE"/>
        </w:rPr>
      </w:pPr>
      <w:r w:rsidRPr="00BD7399">
        <w:rPr>
          <w:rFonts w:eastAsia="Times New Roman"/>
          <w:noProof w:val="0"/>
          <w:lang w:val="en-GB" w:eastAsia="sv-SE"/>
        </w:rPr>
        <w:t>Considering the intended uses</w:t>
      </w:r>
      <w:r w:rsidR="00B0425F" w:rsidRPr="00BD7399">
        <w:rPr>
          <w:rFonts w:eastAsia="Times New Roman"/>
          <w:noProof w:val="0"/>
          <w:lang w:val="en-GB" w:eastAsia="sv-SE"/>
        </w:rPr>
        <w:t>,</w:t>
      </w:r>
      <w:r w:rsidRPr="00BD7399">
        <w:rPr>
          <w:rFonts w:eastAsia="Times New Roman"/>
          <w:noProof w:val="0"/>
          <w:lang w:val="en-GB" w:eastAsia="sv-SE"/>
        </w:rPr>
        <w:t xml:space="preserve"> no dietary risk assessment is necessary.</w:t>
      </w:r>
    </w:p>
    <w:p w14:paraId="5D766558" w14:textId="77777777" w:rsidR="00B0425F" w:rsidRPr="00BD7399" w:rsidRDefault="00B0425F" w:rsidP="000C74A3">
      <w:pPr>
        <w:pStyle w:val="BfRBBStandard"/>
        <w:rPr>
          <w:rFonts w:eastAsia="Times New Roman"/>
          <w:noProof w:val="0"/>
          <w:lang w:val="en-GB" w:eastAsia="sv-SE"/>
        </w:rPr>
      </w:pPr>
    </w:p>
    <w:p w14:paraId="221ABBEF" w14:textId="77777777" w:rsidR="0075720C" w:rsidRPr="00BD7399" w:rsidRDefault="0075720C" w:rsidP="000C74A3">
      <w:pPr>
        <w:pStyle w:val="Titre4"/>
        <w:spacing w:before="0" w:after="0"/>
        <w:rPr>
          <w:rFonts w:cs="Arial"/>
        </w:rPr>
      </w:pPr>
      <w:bookmarkStart w:id="224" w:name="_Toc523232414"/>
      <w:r w:rsidRPr="00BD7399">
        <w:rPr>
          <w:rFonts w:cs="Arial"/>
        </w:rPr>
        <w:t>Risk for combined exposure</w:t>
      </w:r>
      <w:bookmarkEnd w:id="222"/>
      <w:bookmarkEnd w:id="223"/>
      <w:bookmarkEnd w:id="224"/>
    </w:p>
    <w:p w14:paraId="76A886EE" w14:textId="77777777" w:rsidR="00550C57" w:rsidRPr="00BD7399" w:rsidRDefault="00B0425F" w:rsidP="000C74A3">
      <w:pPr>
        <w:spacing w:line="240" w:lineRule="auto"/>
        <w:jc w:val="both"/>
        <w:rPr>
          <w:rFonts w:ascii="Arial" w:hAnsi="Arial" w:cs="Arial"/>
          <w:szCs w:val="22"/>
          <w:lang w:val="en-GB"/>
        </w:rPr>
      </w:pPr>
      <w:r w:rsidRPr="00BD7399">
        <w:rPr>
          <w:rFonts w:ascii="Arial" w:hAnsi="Arial" w:cs="Arial"/>
          <w:szCs w:val="22"/>
          <w:lang w:val="en-GB"/>
        </w:rPr>
        <w:t>Not relevant.</w:t>
      </w:r>
    </w:p>
    <w:p w14:paraId="3A4D40C3" w14:textId="77777777" w:rsidR="00B0425F" w:rsidRPr="00BD7399" w:rsidRDefault="00B0425F" w:rsidP="000C74A3">
      <w:pPr>
        <w:spacing w:line="240" w:lineRule="auto"/>
        <w:jc w:val="both"/>
        <w:rPr>
          <w:rFonts w:ascii="Arial" w:hAnsi="Arial" w:cs="Arial"/>
          <w:szCs w:val="22"/>
          <w:lang w:val="en-GB"/>
        </w:rPr>
      </w:pPr>
    </w:p>
    <w:p w14:paraId="40BA4CAF" w14:textId="77777777" w:rsidR="00394264" w:rsidRPr="00BD7399" w:rsidRDefault="00394264" w:rsidP="000C74A3">
      <w:pPr>
        <w:pStyle w:val="Titre4"/>
        <w:spacing w:before="0" w:after="0"/>
        <w:rPr>
          <w:rFonts w:cs="Arial"/>
        </w:rPr>
      </w:pPr>
      <w:bookmarkStart w:id="225" w:name="_Toc523232415"/>
      <w:r w:rsidRPr="00BD7399">
        <w:rPr>
          <w:rFonts w:cs="Arial"/>
        </w:rPr>
        <w:t>Conclusion on human health risk assessment</w:t>
      </w:r>
      <w:bookmarkEnd w:id="225"/>
    </w:p>
    <w:p w14:paraId="461CB93B" w14:textId="77777777" w:rsidR="000C74A3" w:rsidRPr="00BD7399" w:rsidRDefault="000C74A3" w:rsidP="000C74A3">
      <w:pPr>
        <w:pStyle w:val="BfRBBStandard"/>
        <w:rPr>
          <w:rFonts w:eastAsia="Times New Roman"/>
          <w:noProof w:val="0"/>
          <w:lang w:val="en-GB" w:eastAsia="sv-SE"/>
        </w:rPr>
      </w:pPr>
    </w:p>
    <w:p w14:paraId="56FAD63D" w14:textId="77777777" w:rsidR="00683BBC" w:rsidRPr="00BD7399" w:rsidRDefault="00683BBC" w:rsidP="000C74A3">
      <w:pPr>
        <w:pStyle w:val="BfRBBStandard"/>
        <w:rPr>
          <w:rFonts w:eastAsia="Times New Roman"/>
          <w:noProof w:val="0"/>
          <w:lang w:val="en-GB" w:eastAsia="sv-SE"/>
        </w:rPr>
      </w:pPr>
      <w:r w:rsidRPr="00BD7399">
        <w:rPr>
          <w:rFonts w:eastAsia="Times New Roman"/>
          <w:noProof w:val="0"/>
          <w:lang w:val="en-GB" w:eastAsia="sv-SE"/>
        </w:rPr>
        <w:t xml:space="preserve">Based on the risk assessment of the active substance, the risk for professional users resulting from the intended use is acceptable for </w:t>
      </w:r>
      <w:r w:rsidR="001C2391" w:rsidRPr="00BD7399">
        <w:rPr>
          <w:rFonts w:eastAsia="Times New Roman"/>
          <w:lang w:val="en-GB"/>
        </w:rPr>
        <w:t>FANGA PATE PRO</w:t>
      </w:r>
      <w:r w:rsidRPr="00BD7399">
        <w:rPr>
          <w:rFonts w:eastAsia="Times New Roman"/>
          <w:noProof w:val="0"/>
          <w:lang w:val="en-GB" w:eastAsia="sv-SE"/>
        </w:rPr>
        <w:t xml:space="preserve"> for the control of rats and mice.</w:t>
      </w:r>
    </w:p>
    <w:p w14:paraId="6FF9B8C6" w14:textId="77777777" w:rsidR="00B0425F" w:rsidRPr="00BD7399" w:rsidRDefault="00683BBC" w:rsidP="000C74A3">
      <w:pPr>
        <w:pStyle w:val="myParagraph"/>
        <w:spacing w:after="0"/>
        <w:rPr>
          <w:rFonts w:ascii="Arial" w:eastAsia="Calibri" w:hAnsi="Arial" w:cs="Arial"/>
          <w:lang w:val="en-GB" w:eastAsia="sv-SE"/>
        </w:rPr>
      </w:pPr>
      <w:r w:rsidRPr="00BD7399">
        <w:rPr>
          <w:rFonts w:ascii="Arial" w:hAnsi="Arial" w:cs="Arial"/>
          <w:lang w:val="en-GB" w:eastAsia="sv-SE"/>
        </w:rPr>
        <w:t xml:space="preserve">Risk of secondary poisoning to infants and children is considered as relevant. Therefore, even if </w:t>
      </w:r>
      <w:r w:rsidR="009A4106" w:rsidRPr="00BD7399">
        <w:rPr>
          <w:rFonts w:ascii="Arial" w:hAnsi="Arial" w:cs="Arial"/>
          <w:lang w:val="en-GB" w:eastAsia="sv-SE"/>
        </w:rPr>
        <w:t xml:space="preserve">the product </w:t>
      </w:r>
      <w:r w:rsidR="001C2391" w:rsidRPr="00BD7399">
        <w:rPr>
          <w:rFonts w:ascii="Arial" w:hAnsi="Arial" w:cs="Arial"/>
          <w:lang w:val="en-GB"/>
        </w:rPr>
        <w:t>FANGA PATE PRO</w:t>
      </w:r>
      <w:r w:rsidRPr="00BD7399">
        <w:rPr>
          <w:rFonts w:ascii="Arial" w:hAnsi="Arial" w:cs="Arial"/>
          <w:lang w:val="en-GB" w:eastAsia="sv-SE"/>
        </w:rPr>
        <w:t xml:space="preserve"> contains a bittering agent which reduces the likelihood of ingestion, the baits should be unattainable</w:t>
      </w:r>
      <w:r w:rsidRPr="00BD7399" w:rsidDel="006F4273">
        <w:rPr>
          <w:rFonts w:ascii="Arial" w:hAnsi="Arial" w:cs="Arial"/>
          <w:lang w:val="en-GB" w:eastAsia="sv-SE"/>
        </w:rPr>
        <w:t xml:space="preserve"> </w:t>
      </w:r>
      <w:r w:rsidRPr="00BD7399">
        <w:rPr>
          <w:rFonts w:ascii="Arial" w:hAnsi="Arial" w:cs="Arial"/>
          <w:lang w:val="en-GB" w:eastAsia="sv-SE"/>
        </w:rPr>
        <w:t>for children.</w:t>
      </w:r>
      <w:r w:rsidR="00B0425F" w:rsidRPr="00BD7399">
        <w:rPr>
          <w:rFonts w:ascii="Arial" w:hAnsi="Arial" w:cs="Arial"/>
          <w:lang w:val="en-GB"/>
        </w:rPr>
        <w:t xml:space="preserve"> </w:t>
      </w:r>
      <w:r w:rsidR="00B0425F" w:rsidRPr="00BD7399">
        <w:rPr>
          <w:rFonts w:ascii="Arial" w:eastAsia="Calibri" w:hAnsi="Arial" w:cs="Arial"/>
          <w:lang w:val="en-GB" w:eastAsia="sv-SE"/>
        </w:rPr>
        <w:t>Product label (“do not open the sachet”) and good practice advise users to prevent access to bait by children and infants.</w:t>
      </w:r>
    </w:p>
    <w:p w14:paraId="5A32833B" w14:textId="77777777" w:rsidR="00B0425F" w:rsidRPr="00BD7399" w:rsidRDefault="00B0425F" w:rsidP="000C74A3">
      <w:pPr>
        <w:pStyle w:val="BfRBBStandard"/>
        <w:rPr>
          <w:lang w:val="en-GB"/>
        </w:rPr>
      </w:pPr>
      <w:r w:rsidRPr="00BD7399">
        <w:rPr>
          <w:lang w:val="en-GB"/>
        </w:rPr>
        <w:t>The intended use</w:t>
      </w:r>
      <w:r w:rsidR="00E84EBC" w:rsidRPr="00BD7399">
        <w:rPr>
          <w:lang w:val="en-GB"/>
        </w:rPr>
        <w:t>s</w:t>
      </w:r>
      <w:r w:rsidRPr="00BD7399">
        <w:rPr>
          <w:lang w:val="en-GB"/>
        </w:rPr>
        <w:t xml:space="preserve"> </w:t>
      </w:r>
      <w:r w:rsidR="00E84EBC" w:rsidRPr="00BD7399">
        <w:rPr>
          <w:lang w:val="en-GB"/>
        </w:rPr>
        <w:t>description</w:t>
      </w:r>
      <w:r w:rsidRPr="00BD7399">
        <w:rPr>
          <w:lang w:val="en-GB"/>
        </w:rPr>
        <w:t xml:space="preserve"> of the product </w:t>
      </w:r>
      <w:r w:rsidR="001C2391" w:rsidRPr="00BD7399">
        <w:rPr>
          <w:lang w:val="en-GB"/>
        </w:rPr>
        <w:t>FANGA PATE PRO</w:t>
      </w:r>
      <w:r w:rsidRPr="00BD7399">
        <w:rPr>
          <w:lang w:val="en-GB"/>
        </w:rPr>
        <w:t xml:space="preserve"> indicate</w:t>
      </w:r>
      <w:r w:rsidR="00E84EBC" w:rsidRPr="00BD7399">
        <w:rPr>
          <w:lang w:val="en-GB"/>
        </w:rPr>
        <w:t>s</w:t>
      </w:r>
      <w:r w:rsidRPr="00BD7399">
        <w:rPr>
          <w:lang w:val="en-GB"/>
        </w:rPr>
        <w:t xml:space="preserve"> that these uses are not relevant in terms of residues in food and feed. The product is to be used as rodenticide and does not come in direct or indirect contact with food and feedstuff.</w:t>
      </w:r>
    </w:p>
    <w:p w14:paraId="5EE15FA6" w14:textId="77777777" w:rsidR="005510EC" w:rsidRPr="00BD7399" w:rsidRDefault="005510EC" w:rsidP="000C74A3">
      <w:pPr>
        <w:spacing w:line="240" w:lineRule="auto"/>
        <w:jc w:val="both"/>
        <w:rPr>
          <w:rFonts w:ascii="Arial" w:hAnsi="Arial" w:cs="Arial"/>
          <w:noProof/>
          <w:szCs w:val="22"/>
          <w:lang w:val="en-GB" w:eastAsia="de-DE"/>
        </w:rPr>
      </w:pPr>
    </w:p>
    <w:p w14:paraId="071F4EC1" w14:textId="77777777" w:rsidR="00B0425F" w:rsidRPr="00BD7399" w:rsidRDefault="00B0425F" w:rsidP="000C74A3">
      <w:pPr>
        <w:spacing w:line="240" w:lineRule="auto"/>
        <w:jc w:val="both"/>
        <w:rPr>
          <w:rFonts w:ascii="Arial" w:hAnsi="Arial" w:cs="Arial"/>
          <w:b/>
          <w:i/>
          <w:szCs w:val="22"/>
          <w:lang w:val="en-GB"/>
        </w:rPr>
      </w:pPr>
      <w:r w:rsidRPr="00BD7399">
        <w:rPr>
          <w:rFonts w:ascii="Arial" w:hAnsi="Arial" w:cs="Arial"/>
          <w:b/>
          <w:i/>
          <w:szCs w:val="22"/>
          <w:lang w:val="en-GB"/>
        </w:rPr>
        <w:t>Risk mitigation measures linked to risk assessment for human health</w:t>
      </w:r>
    </w:p>
    <w:p w14:paraId="571D07B8" w14:textId="77777777" w:rsidR="00992505" w:rsidRPr="00BD7399" w:rsidRDefault="00992505" w:rsidP="000C74A3">
      <w:pPr>
        <w:spacing w:line="240" w:lineRule="auto"/>
        <w:jc w:val="both"/>
        <w:rPr>
          <w:rFonts w:ascii="Arial" w:hAnsi="Arial" w:cs="Arial"/>
          <w:b/>
          <w:i/>
          <w:szCs w:val="22"/>
          <w:lang w:val="en-GB"/>
        </w:rPr>
      </w:pPr>
    </w:p>
    <w:p w14:paraId="0FBE143C" w14:textId="77777777" w:rsidR="00992505" w:rsidRPr="00BD7399" w:rsidRDefault="00992505" w:rsidP="000C74A3">
      <w:pPr>
        <w:spacing w:line="240" w:lineRule="auto"/>
        <w:jc w:val="both"/>
        <w:rPr>
          <w:rFonts w:ascii="Arial" w:hAnsi="Arial" w:cs="Arial"/>
          <w:b/>
          <w:i/>
          <w:szCs w:val="22"/>
          <w:lang w:val="en-GB"/>
        </w:rPr>
      </w:pPr>
      <w:r w:rsidRPr="00BD7399">
        <w:rPr>
          <w:rFonts w:ascii="Arial" w:hAnsi="Arial" w:cs="Arial"/>
          <w:b/>
          <w:i/>
          <w:szCs w:val="22"/>
          <w:lang w:val="en-GB"/>
        </w:rPr>
        <w:t>For professional</w:t>
      </w:r>
    </w:p>
    <w:p w14:paraId="0A1AF4FA" w14:textId="77777777" w:rsidR="00683BBC" w:rsidRPr="00BD7399" w:rsidRDefault="00683BBC" w:rsidP="000C74A3">
      <w:pPr>
        <w:pStyle w:val="Default"/>
        <w:numPr>
          <w:ilvl w:val="0"/>
          <w:numId w:val="12"/>
        </w:numPr>
        <w:ind w:left="426" w:hanging="426"/>
        <w:jc w:val="both"/>
        <w:rPr>
          <w:rFonts w:ascii="Arial" w:hAnsi="Arial" w:cs="Arial"/>
          <w:color w:val="auto"/>
          <w:sz w:val="22"/>
          <w:szCs w:val="22"/>
          <w:lang w:val="en-GB" w:eastAsia="sv-SE"/>
        </w:rPr>
      </w:pPr>
      <w:r w:rsidRPr="00BD7399">
        <w:rPr>
          <w:rFonts w:ascii="Arial" w:hAnsi="Arial" w:cs="Arial"/>
          <w:color w:val="auto"/>
          <w:sz w:val="22"/>
          <w:szCs w:val="22"/>
          <w:lang w:val="en-GB" w:eastAsia="sv-SE"/>
        </w:rPr>
        <w:t>Gloves have to be worn to help prevention against rodent-borne disease.</w:t>
      </w:r>
    </w:p>
    <w:p w14:paraId="4734D09E" w14:textId="77777777" w:rsidR="00683BBC" w:rsidRPr="00BD7399" w:rsidRDefault="00683BBC" w:rsidP="000C74A3">
      <w:pPr>
        <w:pStyle w:val="Default"/>
        <w:numPr>
          <w:ilvl w:val="0"/>
          <w:numId w:val="12"/>
        </w:numPr>
        <w:ind w:left="426" w:hanging="426"/>
        <w:jc w:val="both"/>
        <w:rPr>
          <w:rFonts w:ascii="Arial" w:hAnsi="Arial" w:cs="Arial"/>
          <w:color w:val="auto"/>
          <w:sz w:val="22"/>
          <w:szCs w:val="22"/>
          <w:lang w:val="en-GB" w:eastAsia="sv-SE"/>
        </w:rPr>
      </w:pPr>
      <w:r w:rsidRPr="00BD7399">
        <w:rPr>
          <w:rFonts w:ascii="Arial" w:hAnsi="Arial" w:cs="Arial"/>
          <w:color w:val="auto"/>
          <w:sz w:val="22"/>
          <w:szCs w:val="22"/>
          <w:lang w:val="en-GB" w:eastAsia="sv-SE"/>
        </w:rPr>
        <w:t>Do not open the sachets.</w:t>
      </w:r>
    </w:p>
    <w:p w14:paraId="50342745" w14:textId="77777777" w:rsidR="00683BBC" w:rsidRPr="00BD7399" w:rsidRDefault="00683BBC" w:rsidP="000C74A3">
      <w:pPr>
        <w:pStyle w:val="Default"/>
        <w:numPr>
          <w:ilvl w:val="0"/>
          <w:numId w:val="12"/>
        </w:numPr>
        <w:ind w:left="426" w:hanging="426"/>
        <w:jc w:val="both"/>
        <w:rPr>
          <w:rFonts w:ascii="Arial" w:hAnsi="Arial" w:cs="Arial"/>
          <w:color w:val="auto"/>
          <w:sz w:val="22"/>
          <w:szCs w:val="22"/>
          <w:lang w:val="en-GB" w:eastAsia="sv-SE"/>
        </w:rPr>
      </w:pPr>
      <w:r w:rsidRPr="00BD7399">
        <w:rPr>
          <w:rFonts w:ascii="Arial" w:hAnsi="Arial" w:cs="Arial"/>
          <w:color w:val="auto"/>
          <w:sz w:val="22"/>
          <w:szCs w:val="22"/>
          <w:lang w:val="en-GB" w:eastAsia="sv-SE"/>
        </w:rPr>
        <w:t>Apply strict hygiene measures: do not eat, drink or smoke during handling of the product and wash hands after use of the product.</w:t>
      </w:r>
    </w:p>
    <w:p w14:paraId="7BD37527" w14:textId="77777777" w:rsidR="00B0425F" w:rsidRPr="00BD7399" w:rsidRDefault="00B0425F" w:rsidP="000C74A3">
      <w:pPr>
        <w:pStyle w:val="Default"/>
        <w:numPr>
          <w:ilvl w:val="0"/>
          <w:numId w:val="12"/>
        </w:numPr>
        <w:ind w:left="426" w:hanging="426"/>
        <w:jc w:val="both"/>
        <w:rPr>
          <w:rFonts w:ascii="Arial" w:hAnsi="Arial" w:cs="Arial"/>
          <w:color w:val="auto"/>
          <w:sz w:val="22"/>
          <w:szCs w:val="22"/>
          <w:lang w:val="en-GB" w:eastAsia="sv-SE"/>
        </w:rPr>
      </w:pPr>
      <w:r w:rsidRPr="00BD7399">
        <w:rPr>
          <w:rFonts w:ascii="Arial" w:hAnsi="Arial" w:cs="Arial"/>
          <w:bCs/>
          <w:sz w:val="22"/>
          <w:szCs w:val="22"/>
          <w:lang w:val="en-US"/>
        </w:rPr>
        <w:t xml:space="preserve">Use in tamper-resistant bait boxes or in covered bait stations. </w:t>
      </w:r>
    </w:p>
    <w:p w14:paraId="7A42595E" w14:textId="77777777" w:rsidR="00683BBC" w:rsidRPr="00BD7399" w:rsidRDefault="00683BBC" w:rsidP="000C74A3">
      <w:pPr>
        <w:pStyle w:val="Default"/>
        <w:numPr>
          <w:ilvl w:val="0"/>
          <w:numId w:val="12"/>
        </w:numPr>
        <w:ind w:left="426" w:hanging="426"/>
        <w:jc w:val="both"/>
        <w:rPr>
          <w:rFonts w:ascii="Arial" w:hAnsi="Arial" w:cs="Arial"/>
          <w:color w:val="auto"/>
          <w:sz w:val="22"/>
          <w:szCs w:val="22"/>
          <w:lang w:val="en-GB" w:eastAsia="sv-SE"/>
        </w:rPr>
      </w:pPr>
      <w:r w:rsidRPr="00BD7399">
        <w:rPr>
          <w:rFonts w:ascii="Arial" w:hAnsi="Arial" w:cs="Arial"/>
          <w:color w:val="auto"/>
          <w:sz w:val="22"/>
          <w:szCs w:val="22"/>
          <w:lang w:val="en-GB" w:eastAsia="sv-SE"/>
        </w:rPr>
        <w:t>Tamper-resistant bait boxes should be clearly marked to show that they contain rodenticides and that they should not contain other products than rodenticides.</w:t>
      </w:r>
    </w:p>
    <w:p w14:paraId="5E6B6342" w14:textId="77777777" w:rsidR="00683BBC" w:rsidRPr="00BD7399" w:rsidRDefault="00B0425F" w:rsidP="000C74A3">
      <w:pPr>
        <w:pStyle w:val="Default"/>
        <w:numPr>
          <w:ilvl w:val="0"/>
          <w:numId w:val="12"/>
        </w:numPr>
        <w:ind w:left="426" w:hanging="426"/>
        <w:jc w:val="both"/>
        <w:rPr>
          <w:rFonts w:ascii="Arial" w:hAnsi="Arial" w:cs="Arial"/>
          <w:color w:val="auto"/>
          <w:sz w:val="22"/>
          <w:szCs w:val="22"/>
          <w:lang w:val="en-GB" w:eastAsia="sv-SE"/>
        </w:rPr>
      </w:pPr>
      <w:r w:rsidRPr="00BD7399">
        <w:rPr>
          <w:rFonts w:ascii="Arial" w:hAnsi="Arial" w:cs="Arial"/>
          <w:color w:val="auto"/>
          <w:sz w:val="22"/>
          <w:szCs w:val="22"/>
          <w:lang w:val="en-GB" w:eastAsia="sv-SE"/>
        </w:rPr>
        <w:t>C</w:t>
      </w:r>
      <w:r w:rsidR="00683BBC" w:rsidRPr="00BD7399">
        <w:rPr>
          <w:rFonts w:ascii="Arial" w:hAnsi="Arial" w:cs="Arial"/>
          <w:color w:val="auto"/>
          <w:sz w:val="22"/>
          <w:szCs w:val="22"/>
          <w:lang w:val="en-GB" w:eastAsia="sv-SE"/>
        </w:rPr>
        <w:t>overed bait stations must be placed only in areas not accessible to the general public and non-target animals.</w:t>
      </w:r>
    </w:p>
    <w:p w14:paraId="58CBBB68" w14:textId="77777777" w:rsidR="00683BBC" w:rsidRPr="00BD7399" w:rsidRDefault="00683BBC" w:rsidP="000C74A3">
      <w:pPr>
        <w:pStyle w:val="Default"/>
        <w:numPr>
          <w:ilvl w:val="0"/>
          <w:numId w:val="12"/>
        </w:numPr>
        <w:ind w:left="426" w:hanging="426"/>
        <w:jc w:val="both"/>
        <w:rPr>
          <w:rFonts w:ascii="Arial" w:hAnsi="Arial" w:cs="Arial"/>
          <w:color w:val="auto"/>
          <w:sz w:val="22"/>
          <w:szCs w:val="22"/>
          <w:lang w:val="en-GB" w:eastAsia="sv-SE"/>
        </w:rPr>
      </w:pPr>
      <w:r w:rsidRPr="00BD7399">
        <w:rPr>
          <w:rFonts w:ascii="Arial" w:hAnsi="Arial" w:cs="Arial"/>
          <w:color w:val="auto"/>
          <w:sz w:val="22"/>
          <w:szCs w:val="22"/>
          <w:lang w:val="en-GB" w:eastAsia="sv-SE"/>
        </w:rPr>
        <w:t>Baits must be unattainable to children, pets or other non-target animals in order to minimize the risk of poisoning.</w:t>
      </w:r>
    </w:p>
    <w:p w14:paraId="1AE17C38" w14:textId="77777777" w:rsidR="00B0425F" w:rsidRPr="00BD7399" w:rsidRDefault="00B0425F" w:rsidP="000C74A3">
      <w:pPr>
        <w:pStyle w:val="Default"/>
        <w:numPr>
          <w:ilvl w:val="0"/>
          <w:numId w:val="12"/>
        </w:numPr>
        <w:ind w:left="426" w:hanging="426"/>
        <w:jc w:val="both"/>
        <w:rPr>
          <w:rFonts w:ascii="Arial" w:hAnsi="Arial" w:cs="Arial"/>
          <w:bCs/>
          <w:sz w:val="22"/>
          <w:szCs w:val="22"/>
          <w:lang w:val="en-US"/>
        </w:rPr>
      </w:pPr>
      <w:r w:rsidRPr="00BD7399">
        <w:rPr>
          <w:rFonts w:ascii="Arial" w:hAnsi="Arial" w:cs="Arial"/>
          <w:bCs/>
          <w:sz w:val="22"/>
          <w:szCs w:val="22"/>
          <w:lang w:val="en-US"/>
        </w:rPr>
        <w:t>Do not place tamper-resistant bait boxes and covered bait stations on surfaces in contact with food, feed or drinks and beverages.</w:t>
      </w:r>
    </w:p>
    <w:p w14:paraId="57673859" w14:textId="77777777" w:rsidR="00683BBC" w:rsidRPr="00BD7399" w:rsidRDefault="00683BBC" w:rsidP="000C74A3">
      <w:pPr>
        <w:pStyle w:val="Default"/>
        <w:numPr>
          <w:ilvl w:val="0"/>
          <w:numId w:val="12"/>
        </w:numPr>
        <w:ind w:left="426" w:hanging="426"/>
        <w:jc w:val="both"/>
        <w:rPr>
          <w:rFonts w:ascii="Arial" w:hAnsi="Arial" w:cs="Arial"/>
          <w:color w:val="auto"/>
          <w:sz w:val="22"/>
          <w:szCs w:val="22"/>
          <w:lang w:val="en-GB" w:eastAsia="sv-SE"/>
        </w:rPr>
      </w:pPr>
      <w:r w:rsidRPr="00BD7399">
        <w:rPr>
          <w:rFonts w:ascii="Arial" w:hAnsi="Arial" w:cs="Arial"/>
          <w:color w:val="auto"/>
          <w:sz w:val="22"/>
          <w:szCs w:val="22"/>
          <w:lang w:val="en-GB" w:eastAsia="sv-SE"/>
        </w:rPr>
        <w:t>Collect uneaten bait, bait fragments dragged away from the tamper-resistant bait boxes or covered bait stations and dead rodents, during and after treatment.</w:t>
      </w:r>
    </w:p>
    <w:p w14:paraId="2DE99D87" w14:textId="77777777" w:rsidR="00683BBC" w:rsidRPr="00BD7399" w:rsidRDefault="00683BBC" w:rsidP="000C74A3">
      <w:pPr>
        <w:pStyle w:val="Default"/>
        <w:numPr>
          <w:ilvl w:val="0"/>
          <w:numId w:val="12"/>
        </w:numPr>
        <w:ind w:left="426" w:hanging="426"/>
        <w:jc w:val="both"/>
        <w:rPr>
          <w:rFonts w:ascii="Arial" w:hAnsi="Arial" w:cs="Arial"/>
          <w:color w:val="auto"/>
          <w:sz w:val="22"/>
          <w:szCs w:val="22"/>
          <w:lang w:val="en-GB" w:eastAsia="sv-SE"/>
        </w:rPr>
      </w:pPr>
      <w:r w:rsidRPr="00BD7399">
        <w:rPr>
          <w:rFonts w:ascii="Arial" w:hAnsi="Arial" w:cs="Arial"/>
          <w:color w:val="auto"/>
          <w:sz w:val="22"/>
          <w:szCs w:val="22"/>
          <w:lang w:val="en-GB" w:eastAsia="sv-SE"/>
        </w:rPr>
        <w:t>Remove all bait points after the end of treatment.</w:t>
      </w:r>
    </w:p>
    <w:p w14:paraId="764D0CCC" w14:textId="77777777" w:rsidR="0089557A" w:rsidRPr="00BD7399" w:rsidRDefault="0089557A" w:rsidP="000C74A3">
      <w:pPr>
        <w:spacing w:line="240" w:lineRule="auto"/>
        <w:jc w:val="both"/>
        <w:rPr>
          <w:rFonts w:ascii="Arial" w:hAnsi="Arial" w:cs="Arial"/>
          <w:szCs w:val="22"/>
          <w:lang w:val="en-US"/>
        </w:rPr>
      </w:pPr>
    </w:p>
    <w:p w14:paraId="04F0D643" w14:textId="77777777" w:rsidR="00683BBC" w:rsidRPr="00BD7399" w:rsidRDefault="00683BBC" w:rsidP="000C74A3">
      <w:pPr>
        <w:spacing w:line="240" w:lineRule="auto"/>
        <w:jc w:val="both"/>
        <w:rPr>
          <w:rFonts w:ascii="Arial" w:hAnsi="Arial" w:cs="Arial"/>
          <w:b/>
          <w:i/>
          <w:szCs w:val="22"/>
          <w:lang w:val="en-GB"/>
        </w:rPr>
      </w:pPr>
      <w:r w:rsidRPr="00BD7399">
        <w:rPr>
          <w:rFonts w:ascii="Arial" w:hAnsi="Arial" w:cs="Arial"/>
          <w:b/>
          <w:i/>
          <w:szCs w:val="22"/>
          <w:lang w:val="en-GB"/>
        </w:rPr>
        <w:t>Emergency</w:t>
      </w:r>
      <w:r w:rsidR="00E175A6" w:rsidRPr="00BD7399">
        <w:rPr>
          <w:rFonts w:ascii="Arial" w:hAnsi="Arial" w:cs="Arial"/>
          <w:b/>
          <w:i/>
          <w:szCs w:val="22"/>
          <w:lang w:val="en-GB"/>
        </w:rPr>
        <w:t xml:space="preserve"> </w:t>
      </w:r>
      <w:r w:rsidR="00E175A6" w:rsidRPr="00BD7399">
        <w:rPr>
          <w:rFonts w:ascii="Arial" w:hAnsi="Arial" w:cs="Arial"/>
          <w:i/>
          <w:szCs w:val="22"/>
          <w:lang w:val="en-GB"/>
        </w:rPr>
        <w:t>(information provided in the product Safety Data Sheet)</w:t>
      </w:r>
      <w:r w:rsidR="00943BBC" w:rsidRPr="00BD7399">
        <w:rPr>
          <w:rFonts w:ascii="Arial" w:hAnsi="Arial" w:cs="Arial"/>
          <w:i/>
          <w:szCs w:val="22"/>
          <w:lang w:val="en-GB"/>
        </w:rPr>
        <w:t>-</w:t>
      </w:r>
    </w:p>
    <w:p w14:paraId="26588E66" w14:textId="77777777" w:rsidR="00683BBC" w:rsidRPr="00BD7399" w:rsidRDefault="00683BBC" w:rsidP="000C74A3">
      <w:pPr>
        <w:pStyle w:val="MyList"/>
        <w:numPr>
          <w:ilvl w:val="0"/>
          <w:numId w:val="0"/>
        </w:numPr>
        <w:rPr>
          <w:rFonts w:ascii="Arial" w:hAnsi="Arial" w:cs="Arial"/>
        </w:rPr>
      </w:pPr>
      <w:r w:rsidRPr="00BD7399">
        <w:rPr>
          <w:rFonts w:ascii="Arial" w:hAnsi="Arial" w:cs="Arial"/>
        </w:rPr>
        <w:t>Inhalation: no action should be necessary.</w:t>
      </w:r>
    </w:p>
    <w:p w14:paraId="2E5BB287" w14:textId="77777777" w:rsidR="00683BBC" w:rsidRPr="00BD7399" w:rsidRDefault="00683BBC" w:rsidP="000C74A3">
      <w:pPr>
        <w:pStyle w:val="MyList"/>
        <w:numPr>
          <w:ilvl w:val="0"/>
          <w:numId w:val="0"/>
        </w:numPr>
        <w:rPr>
          <w:rFonts w:ascii="Arial" w:hAnsi="Arial" w:cs="Arial"/>
        </w:rPr>
      </w:pPr>
      <w:r w:rsidRPr="00BD7399">
        <w:rPr>
          <w:rFonts w:ascii="Arial" w:hAnsi="Arial" w:cs="Arial"/>
        </w:rPr>
        <w:t>Ingestion: if swallowed, seek medical advice immediately and show container or leaflet. A treatment with vitamin K1 should be necessary during a long period.</w:t>
      </w:r>
    </w:p>
    <w:p w14:paraId="0EDCA5DC" w14:textId="77777777" w:rsidR="00683BBC" w:rsidRPr="00BD7399" w:rsidRDefault="00683BBC" w:rsidP="000C74A3">
      <w:pPr>
        <w:pStyle w:val="NormalWeb"/>
        <w:spacing w:before="0" w:beforeAutospacing="0" w:after="0"/>
        <w:jc w:val="both"/>
        <w:rPr>
          <w:rFonts w:ascii="Arial" w:hAnsi="Arial" w:cs="Arial"/>
          <w:i/>
          <w:sz w:val="22"/>
          <w:szCs w:val="22"/>
          <w:highlight w:val="cyan"/>
          <w:lang w:val="en-US"/>
        </w:rPr>
      </w:pPr>
      <w:r w:rsidRPr="00BD7399">
        <w:rPr>
          <w:rFonts w:ascii="Arial" w:hAnsi="Arial" w:cs="Arial"/>
          <w:sz w:val="22"/>
          <w:szCs w:val="22"/>
        </w:rPr>
        <w:t>Skin or eye contact: wash immediately with plenty of water.</w:t>
      </w:r>
    </w:p>
    <w:p w14:paraId="41D3A0F8" w14:textId="77777777" w:rsidR="00683BBC" w:rsidRPr="00BD7399" w:rsidRDefault="00683BBC" w:rsidP="000C74A3">
      <w:pPr>
        <w:spacing w:line="240" w:lineRule="auto"/>
        <w:jc w:val="both"/>
        <w:rPr>
          <w:rFonts w:ascii="Arial" w:hAnsi="Arial" w:cs="Arial"/>
          <w:szCs w:val="22"/>
          <w:lang w:val="en-US"/>
        </w:rPr>
      </w:pPr>
    </w:p>
    <w:p w14:paraId="6ED31ED6" w14:textId="77777777" w:rsidR="00B0425F" w:rsidRPr="00BD7399" w:rsidRDefault="00B0425F" w:rsidP="000C74A3">
      <w:pPr>
        <w:spacing w:line="240" w:lineRule="auto"/>
        <w:jc w:val="both"/>
        <w:rPr>
          <w:rFonts w:ascii="Arial" w:hAnsi="Arial" w:cs="Arial"/>
          <w:b/>
          <w:i/>
          <w:szCs w:val="22"/>
          <w:lang w:val="en-GB"/>
        </w:rPr>
      </w:pPr>
      <w:r w:rsidRPr="00BD7399">
        <w:rPr>
          <w:rFonts w:ascii="Arial" w:hAnsi="Arial" w:cs="Arial"/>
          <w:b/>
          <w:i/>
          <w:szCs w:val="22"/>
          <w:lang w:val="en-GB"/>
        </w:rPr>
        <w:t>Disposal considerations</w:t>
      </w:r>
    </w:p>
    <w:p w14:paraId="3452E24B" w14:textId="77777777" w:rsidR="00683BBC" w:rsidRPr="00BD7399" w:rsidRDefault="00683BBC" w:rsidP="000C74A3">
      <w:pPr>
        <w:pStyle w:val="Default"/>
        <w:numPr>
          <w:ilvl w:val="0"/>
          <w:numId w:val="12"/>
        </w:numPr>
        <w:ind w:left="426" w:hanging="426"/>
        <w:jc w:val="both"/>
        <w:rPr>
          <w:rFonts w:ascii="Arial" w:hAnsi="Arial" w:cs="Arial"/>
          <w:bCs/>
          <w:sz w:val="22"/>
          <w:szCs w:val="22"/>
          <w:lang w:val="en-US"/>
        </w:rPr>
      </w:pPr>
      <w:r w:rsidRPr="00BD7399">
        <w:rPr>
          <w:rFonts w:ascii="Arial" w:hAnsi="Arial" w:cs="Arial"/>
          <w:bCs/>
          <w:sz w:val="22"/>
          <w:szCs w:val="22"/>
          <w:lang w:val="en-US"/>
        </w:rPr>
        <w:t>Collect uneaten bait, bait fragments dragged away from the tamper-resistant bait boxes or covered bait stations and dead rodents, during and after treatment.</w:t>
      </w:r>
    </w:p>
    <w:p w14:paraId="6AC0161C" w14:textId="77777777" w:rsidR="00683BBC" w:rsidRPr="00BD7399" w:rsidRDefault="00683BBC" w:rsidP="000C74A3">
      <w:pPr>
        <w:pStyle w:val="Default"/>
        <w:numPr>
          <w:ilvl w:val="0"/>
          <w:numId w:val="12"/>
        </w:numPr>
        <w:ind w:left="426" w:hanging="426"/>
        <w:jc w:val="both"/>
        <w:rPr>
          <w:rFonts w:ascii="Arial" w:hAnsi="Arial" w:cs="Arial"/>
          <w:bCs/>
          <w:sz w:val="22"/>
          <w:szCs w:val="22"/>
          <w:lang w:val="en-US"/>
        </w:rPr>
      </w:pPr>
      <w:r w:rsidRPr="00BD7399">
        <w:rPr>
          <w:rFonts w:ascii="Arial" w:hAnsi="Arial" w:cs="Arial"/>
          <w:bCs/>
          <w:sz w:val="22"/>
          <w:szCs w:val="22"/>
          <w:lang w:val="en-US"/>
        </w:rPr>
        <w:t>Remove all bait points after the end of treatment.</w:t>
      </w:r>
    </w:p>
    <w:p w14:paraId="661D1938" w14:textId="77777777" w:rsidR="00394264" w:rsidRPr="00BD7399" w:rsidRDefault="00394264" w:rsidP="000C74A3">
      <w:pPr>
        <w:pStyle w:val="Default"/>
        <w:jc w:val="both"/>
        <w:rPr>
          <w:rFonts w:ascii="Arial" w:hAnsi="Arial" w:cs="Arial"/>
          <w:bCs/>
          <w:sz w:val="22"/>
          <w:szCs w:val="22"/>
          <w:lang w:val="en-US"/>
        </w:rPr>
      </w:pPr>
    </w:p>
    <w:p w14:paraId="055D6C83" w14:textId="77777777" w:rsidR="00B0425F" w:rsidRPr="00BD7399" w:rsidRDefault="00B0425F" w:rsidP="000C74A3">
      <w:pPr>
        <w:spacing w:line="240" w:lineRule="auto"/>
        <w:jc w:val="both"/>
        <w:rPr>
          <w:rFonts w:ascii="Arial" w:hAnsi="Arial" w:cs="Arial"/>
          <w:b/>
          <w:i/>
          <w:szCs w:val="22"/>
          <w:lang w:val="en-GB"/>
        </w:rPr>
      </w:pPr>
      <w:r w:rsidRPr="00BD7399">
        <w:rPr>
          <w:rFonts w:ascii="Arial" w:hAnsi="Arial" w:cs="Arial"/>
          <w:b/>
          <w:i/>
          <w:szCs w:val="22"/>
          <w:lang w:val="en-GB"/>
        </w:rPr>
        <w:t>Required information linked to risk assessment for human health</w:t>
      </w:r>
    </w:p>
    <w:p w14:paraId="6C189808" w14:textId="77777777" w:rsidR="00B0425F" w:rsidRPr="00BD7399" w:rsidRDefault="00B0425F" w:rsidP="000C74A3">
      <w:pPr>
        <w:spacing w:line="240" w:lineRule="auto"/>
        <w:jc w:val="both"/>
        <w:rPr>
          <w:rFonts w:ascii="Arial" w:hAnsi="Arial" w:cs="Arial"/>
          <w:szCs w:val="22"/>
          <w:lang w:val="en-US"/>
        </w:rPr>
      </w:pPr>
      <w:r w:rsidRPr="00BD7399">
        <w:rPr>
          <w:rFonts w:ascii="Arial" w:hAnsi="Arial" w:cs="Arial"/>
          <w:szCs w:val="22"/>
          <w:lang w:val="en-US"/>
        </w:rPr>
        <w:t>None.</w:t>
      </w:r>
    </w:p>
    <w:p w14:paraId="068D5ED3" w14:textId="77777777" w:rsidR="00BA7551" w:rsidRPr="00BD7399" w:rsidRDefault="00BA7551" w:rsidP="00BA7551">
      <w:pPr>
        <w:suppressAutoHyphens/>
        <w:spacing w:line="240" w:lineRule="auto"/>
        <w:jc w:val="both"/>
        <w:rPr>
          <w:rFonts w:ascii="Arial" w:hAnsi="Arial" w:cs="Arial"/>
          <w:szCs w:val="22"/>
          <w:lang w:val="en-GB" w:eastAsia="ar-SA"/>
        </w:rPr>
      </w:pPr>
    </w:p>
    <w:p w14:paraId="0064CB51" w14:textId="77777777" w:rsidR="00BA7551" w:rsidRPr="00BD7399" w:rsidRDefault="00BA7551" w:rsidP="000C74A3">
      <w:pPr>
        <w:suppressAutoHyphens/>
        <w:spacing w:line="240" w:lineRule="auto"/>
        <w:jc w:val="both"/>
        <w:outlineLvl w:val="4"/>
        <w:rPr>
          <w:rFonts w:ascii="Arial" w:hAnsi="Arial" w:cs="Arial"/>
          <w:b/>
          <w:bCs/>
          <w:i/>
          <w:iCs/>
          <w:szCs w:val="22"/>
          <w:lang w:val="en-GB" w:eastAsia="ar-SA"/>
        </w:rPr>
      </w:pPr>
      <w:bookmarkStart w:id="226" w:name="_Toc253495074"/>
    </w:p>
    <w:p w14:paraId="5AB28E88" w14:textId="77777777" w:rsidR="00521849" w:rsidRPr="00BD7399" w:rsidRDefault="00521849" w:rsidP="000C74A3">
      <w:pPr>
        <w:spacing w:line="240" w:lineRule="auto"/>
        <w:jc w:val="both"/>
        <w:rPr>
          <w:rFonts w:ascii="Arial" w:hAnsi="Arial" w:cs="Arial"/>
          <w:szCs w:val="22"/>
          <w:lang w:val="en-GB"/>
        </w:rPr>
      </w:pPr>
    </w:p>
    <w:p w14:paraId="0F12DB24" w14:textId="77777777" w:rsidR="00002A74" w:rsidRPr="00157CD6" w:rsidRDefault="00002A74" w:rsidP="00DE38F5">
      <w:pPr>
        <w:pStyle w:val="Titre30"/>
        <w:numPr>
          <w:ilvl w:val="0"/>
          <w:numId w:val="18"/>
        </w:numPr>
        <w:shd w:val="clear" w:color="auto" w:fill="FFFFFF"/>
        <w:suppressAutoHyphens/>
        <w:spacing w:before="0" w:after="0"/>
        <w:rPr>
          <w:sz w:val="22"/>
          <w:szCs w:val="22"/>
          <w:lang w:eastAsia="ar-SA"/>
        </w:rPr>
      </w:pPr>
      <w:bookmarkStart w:id="227" w:name="_Toc448325761"/>
      <w:bookmarkStart w:id="228" w:name="_Toc523232422"/>
      <w:r w:rsidRPr="00157CD6">
        <w:rPr>
          <w:sz w:val="22"/>
          <w:szCs w:val="22"/>
          <w:lang w:eastAsia="ar-SA"/>
        </w:rPr>
        <w:lastRenderedPageBreak/>
        <w:t xml:space="preserve">Major change application for FANGA PATE PRO – 2016 </w:t>
      </w:r>
    </w:p>
    <w:bookmarkEnd w:id="226"/>
    <w:bookmarkEnd w:id="227"/>
    <w:bookmarkEnd w:id="228"/>
    <w:p w14:paraId="4565F3E8" w14:textId="77777777" w:rsidR="00BA7551" w:rsidRPr="00BD7399" w:rsidRDefault="00BA7551" w:rsidP="00002A74">
      <w:pPr>
        <w:keepNext/>
        <w:tabs>
          <w:tab w:val="left" w:pos="1304"/>
        </w:tabs>
        <w:suppressAutoHyphens/>
        <w:spacing w:line="240" w:lineRule="auto"/>
        <w:jc w:val="both"/>
        <w:outlineLvl w:val="3"/>
        <w:rPr>
          <w:rFonts w:ascii="Arial" w:hAnsi="Arial" w:cs="Arial"/>
          <w:b/>
          <w:bCs/>
          <w:szCs w:val="22"/>
          <w:lang w:val="en-GB" w:eastAsia="ar-SA"/>
        </w:rPr>
      </w:pPr>
    </w:p>
    <w:p w14:paraId="734AE498" w14:textId="77777777" w:rsidR="00BA7551" w:rsidRPr="00BD7399" w:rsidRDefault="00BA7551" w:rsidP="00002A74">
      <w:pPr>
        <w:pStyle w:val="Titre4"/>
        <w:numPr>
          <w:ilvl w:val="0"/>
          <w:numId w:val="0"/>
        </w:numPr>
        <w:spacing w:before="0" w:after="0"/>
        <w:ind w:left="1304" w:hanging="1304"/>
        <w:rPr>
          <w:rFonts w:cs="Arial"/>
          <w:lang w:eastAsia="ar-SA"/>
        </w:rPr>
      </w:pPr>
      <w:bookmarkStart w:id="229" w:name="_Toc523232423"/>
      <w:r w:rsidRPr="00BD7399">
        <w:rPr>
          <w:rFonts w:cs="Arial"/>
          <w:lang w:eastAsia="ar-SA"/>
        </w:rPr>
        <w:t>Risk for direct exposure</w:t>
      </w:r>
      <w:bookmarkEnd w:id="229"/>
    </w:p>
    <w:p w14:paraId="1B3088D7" w14:textId="77777777" w:rsidR="00BA7551" w:rsidRPr="00BD7399" w:rsidRDefault="00BA7551" w:rsidP="000C74A3">
      <w:pPr>
        <w:autoSpaceDE w:val="0"/>
        <w:autoSpaceDN w:val="0"/>
        <w:spacing w:line="240" w:lineRule="auto"/>
        <w:jc w:val="both"/>
        <w:rPr>
          <w:rFonts w:ascii="Arial" w:eastAsia="Times New Roman" w:hAnsi="Arial" w:cs="Arial"/>
          <w:i/>
          <w:szCs w:val="22"/>
          <w:lang w:val="en-GB"/>
        </w:rPr>
      </w:pPr>
    </w:p>
    <w:p w14:paraId="2FFE700E" w14:textId="77777777" w:rsidR="00BA7551" w:rsidRPr="00BD7399" w:rsidRDefault="00BA7551" w:rsidP="000C74A3">
      <w:pPr>
        <w:autoSpaceDE w:val="0"/>
        <w:autoSpaceDN w:val="0"/>
        <w:spacing w:line="240" w:lineRule="auto"/>
        <w:jc w:val="both"/>
        <w:rPr>
          <w:rFonts w:ascii="Arial" w:eastAsia="Times New Roman" w:hAnsi="Arial" w:cs="Arial"/>
          <w:i/>
          <w:szCs w:val="22"/>
          <w:lang w:val="en-GB"/>
        </w:rPr>
      </w:pPr>
      <w:r w:rsidRPr="00BD7399">
        <w:rPr>
          <w:rFonts w:ascii="Arial" w:eastAsia="Times New Roman" w:hAnsi="Arial" w:cs="Arial"/>
          <w:i/>
          <w:szCs w:val="22"/>
          <w:lang w:val="en-GB"/>
        </w:rPr>
        <w:t xml:space="preserve">Based on the risk assessment of the active substance, a risk for professional users resulting from the intended use is unlikely. Regarding occupational safety, there are no objections against the intended use. </w:t>
      </w:r>
    </w:p>
    <w:p w14:paraId="4F1D9BA8" w14:textId="77777777" w:rsidR="00BA7551" w:rsidRPr="00BD7399" w:rsidRDefault="00BA7551" w:rsidP="000C74A3">
      <w:pPr>
        <w:autoSpaceDE w:val="0"/>
        <w:autoSpaceDN w:val="0"/>
        <w:spacing w:line="240" w:lineRule="auto"/>
        <w:jc w:val="both"/>
        <w:rPr>
          <w:rFonts w:ascii="Arial" w:eastAsia="Times New Roman" w:hAnsi="Arial" w:cs="Arial"/>
          <w:szCs w:val="22"/>
          <w:lang w:val="en-GB"/>
        </w:rPr>
      </w:pPr>
    </w:p>
    <w:p w14:paraId="3DE95C51" w14:textId="77777777" w:rsidR="00BA7551" w:rsidRPr="00BD7399" w:rsidRDefault="00BA7551" w:rsidP="00002A74">
      <w:pPr>
        <w:pStyle w:val="Titre5"/>
        <w:numPr>
          <w:ilvl w:val="0"/>
          <w:numId w:val="0"/>
        </w:numPr>
        <w:spacing w:before="0" w:after="0"/>
        <w:rPr>
          <w:rFonts w:cs="Arial"/>
          <w:lang w:eastAsia="ar-SA"/>
        </w:rPr>
      </w:pPr>
      <w:r w:rsidRPr="00BD7399">
        <w:rPr>
          <w:rFonts w:cs="Arial"/>
          <w:lang w:eastAsia="ar-SA"/>
        </w:rPr>
        <w:t>Professional users</w:t>
      </w:r>
    </w:p>
    <w:p w14:paraId="3C875290" w14:textId="77777777" w:rsidR="00BA7551" w:rsidRPr="00BD7399" w:rsidRDefault="00BA7551" w:rsidP="000C74A3">
      <w:pPr>
        <w:suppressAutoHyphens/>
        <w:spacing w:line="240" w:lineRule="auto"/>
        <w:jc w:val="both"/>
        <w:rPr>
          <w:rFonts w:ascii="Arial" w:hAnsi="Arial" w:cs="Arial"/>
          <w:szCs w:val="22"/>
          <w:lang w:val="en-GB" w:eastAsia="ar-SA"/>
        </w:rPr>
      </w:pPr>
    </w:p>
    <w:p w14:paraId="2E772E90" w14:textId="77777777" w:rsidR="00BA7551" w:rsidRPr="00BD7399" w:rsidRDefault="00F13686" w:rsidP="000C74A3">
      <w:pPr>
        <w:suppressAutoHyphens/>
        <w:spacing w:line="240" w:lineRule="auto"/>
        <w:jc w:val="both"/>
        <w:rPr>
          <w:rFonts w:ascii="Arial" w:hAnsi="Arial" w:cs="Arial"/>
          <w:szCs w:val="22"/>
          <w:lang w:val="en-GB" w:eastAsia="ar-SA"/>
        </w:rPr>
      </w:pPr>
      <w:r w:rsidRPr="00BD7399">
        <w:rPr>
          <w:rFonts w:ascii="Arial" w:hAnsi="Arial" w:cs="Arial"/>
          <w:szCs w:val="22"/>
          <w:lang w:val="en-GB"/>
        </w:rPr>
        <w:t xml:space="preserve">For the professional user, </w:t>
      </w:r>
      <w:r w:rsidRPr="00BD7399">
        <w:rPr>
          <w:rFonts w:ascii="Arial" w:hAnsi="Arial" w:cs="Arial"/>
          <w:szCs w:val="22"/>
          <w:lang w:val="en-GB" w:eastAsia="ar-SA"/>
        </w:rPr>
        <w:t>the initial assessment remains unchanged.</w:t>
      </w:r>
      <w:r w:rsidR="00BA7551" w:rsidRPr="00BD7399">
        <w:rPr>
          <w:rFonts w:ascii="Arial" w:hAnsi="Arial" w:cs="Arial"/>
          <w:szCs w:val="22"/>
          <w:lang w:val="en-GB" w:eastAsia="ar-SA"/>
        </w:rPr>
        <w:t xml:space="preserve"> </w:t>
      </w:r>
    </w:p>
    <w:p w14:paraId="2D421265" w14:textId="77777777" w:rsidR="00BA7551" w:rsidRPr="00BD7399" w:rsidRDefault="00BA7551" w:rsidP="000C74A3">
      <w:pPr>
        <w:autoSpaceDE w:val="0"/>
        <w:autoSpaceDN w:val="0"/>
        <w:spacing w:line="240" w:lineRule="auto"/>
        <w:jc w:val="both"/>
        <w:rPr>
          <w:rFonts w:ascii="Arial" w:eastAsia="Times New Roman" w:hAnsi="Arial" w:cs="Arial"/>
          <w:szCs w:val="22"/>
          <w:lang w:val="en-GB"/>
        </w:rPr>
      </w:pPr>
    </w:p>
    <w:p w14:paraId="5AC87C7D" w14:textId="77777777" w:rsidR="00BA7551" w:rsidRPr="00BD7399" w:rsidRDefault="00BA7551" w:rsidP="00002A74">
      <w:pPr>
        <w:pStyle w:val="Titre5"/>
        <w:numPr>
          <w:ilvl w:val="0"/>
          <w:numId w:val="0"/>
        </w:numPr>
        <w:spacing w:before="0" w:after="0"/>
        <w:rPr>
          <w:rFonts w:cs="Arial"/>
          <w:lang w:eastAsia="ar-SA"/>
        </w:rPr>
      </w:pPr>
      <w:r w:rsidRPr="00BD7399">
        <w:rPr>
          <w:rFonts w:cs="Arial"/>
          <w:lang w:eastAsia="ar-SA"/>
        </w:rPr>
        <w:t>Non-professional users</w:t>
      </w:r>
    </w:p>
    <w:p w14:paraId="585CB268" w14:textId="77777777" w:rsidR="00BA7551" w:rsidRPr="00BD7399" w:rsidRDefault="00BA7551" w:rsidP="000C74A3">
      <w:pPr>
        <w:spacing w:line="240" w:lineRule="auto"/>
        <w:jc w:val="both"/>
        <w:rPr>
          <w:rFonts w:ascii="Arial" w:eastAsia="Times New Roman" w:hAnsi="Arial" w:cs="Arial"/>
          <w:i/>
          <w:szCs w:val="22"/>
          <w:lang w:val="en-GB"/>
        </w:rPr>
      </w:pPr>
    </w:p>
    <w:p w14:paraId="7735284E" w14:textId="77777777" w:rsidR="00BA7551" w:rsidRPr="00BD7399" w:rsidRDefault="00BA7551" w:rsidP="000C74A3">
      <w:pPr>
        <w:autoSpaceDE w:val="0"/>
        <w:autoSpaceDN w:val="0"/>
        <w:spacing w:line="240" w:lineRule="auto"/>
        <w:jc w:val="both"/>
        <w:rPr>
          <w:rFonts w:ascii="Arial" w:hAnsi="Arial" w:cs="Arial"/>
          <w:szCs w:val="22"/>
          <w:lang w:val="en-GB"/>
        </w:rPr>
      </w:pPr>
      <w:r w:rsidRPr="00BD7399">
        <w:rPr>
          <w:rFonts w:ascii="Arial" w:hAnsi="Arial" w:cs="Arial"/>
          <w:szCs w:val="22"/>
          <w:lang w:val="en-GB"/>
        </w:rPr>
        <w:t>The estimated exposures for the non-professional users are compared to the systemic AEL of brodifacoum set in the Assessment Report (</w:t>
      </w:r>
      <w:r w:rsidRPr="00BD7399">
        <w:rPr>
          <w:rFonts w:ascii="Arial" w:hAnsi="Arial" w:cs="Arial"/>
          <w:noProof/>
          <w:szCs w:val="22"/>
          <w:lang w:val="en-GB" w:eastAsia="de-DE"/>
        </w:rPr>
        <w:t>6.7 x 10</w:t>
      </w:r>
      <w:r w:rsidRPr="00BD7399">
        <w:rPr>
          <w:rFonts w:ascii="Arial" w:hAnsi="Arial" w:cs="Arial"/>
          <w:noProof/>
          <w:szCs w:val="22"/>
          <w:vertAlign w:val="superscript"/>
          <w:lang w:val="en-GB" w:eastAsia="de-DE"/>
        </w:rPr>
        <w:t>-6</w:t>
      </w:r>
      <w:r w:rsidRPr="00BD7399">
        <w:rPr>
          <w:rFonts w:ascii="Arial" w:hAnsi="Arial" w:cs="Arial"/>
          <w:noProof/>
          <w:szCs w:val="22"/>
          <w:lang w:val="en-GB" w:eastAsia="de-DE"/>
        </w:rPr>
        <w:t xml:space="preserve"> mg a.s/kg bw/day</w:t>
      </w:r>
      <w:r w:rsidRPr="00BD7399">
        <w:rPr>
          <w:rFonts w:ascii="Arial" w:hAnsi="Arial" w:cs="Arial"/>
          <w:szCs w:val="22"/>
          <w:lang w:val="en-GB"/>
        </w:rPr>
        <w:t>).</w:t>
      </w:r>
    </w:p>
    <w:p w14:paraId="4D582116" w14:textId="77777777" w:rsidR="00BA7551" w:rsidRPr="00BD7399" w:rsidRDefault="00BA7551" w:rsidP="000C74A3">
      <w:pPr>
        <w:autoSpaceDE w:val="0"/>
        <w:autoSpaceDN w:val="0"/>
        <w:spacing w:line="240" w:lineRule="auto"/>
        <w:jc w:val="both"/>
        <w:rPr>
          <w:rFonts w:ascii="Arial" w:hAnsi="Arial" w:cs="Arial"/>
          <w:b/>
          <w:szCs w:val="22"/>
          <w:highlight w:val="yellow"/>
          <w:u w:val="single"/>
          <w:lang w:val="en-GB"/>
        </w:rPr>
      </w:pPr>
    </w:p>
    <w:p w14:paraId="48FA206F" w14:textId="77777777" w:rsidR="00BA7551" w:rsidRPr="00BD7399" w:rsidRDefault="00BA7551" w:rsidP="000C74A3">
      <w:pPr>
        <w:spacing w:line="240" w:lineRule="auto"/>
        <w:jc w:val="both"/>
        <w:rPr>
          <w:rFonts w:ascii="Arial" w:hAnsi="Arial" w:cs="Arial"/>
          <w:szCs w:val="22"/>
          <w:lang w:val="en-GB"/>
        </w:rPr>
      </w:pPr>
      <w:r w:rsidRPr="00BD7399">
        <w:rPr>
          <w:rFonts w:ascii="Arial" w:hAnsi="Arial" w:cs="Arial"/>
          <w:szCs w:val="22"/>
          <w:lang w:val="en-GB"/>
        </w:rPr>
        <w:t xml:space="preserve">Based on the risk assessment of the active substance, the risk for non-professional users resulting from the intended use is acceptable without any personal protective equipment during handling for FANGA PATE PRO (%AEL is set at 3%) (see Annex 7 for detailed calculations). </w:t>
      </w:r>
    </w:p>
    <w:p w14:paraId="3EBB1B31" w14:textId="77777777" w:rsidR="00BA7551" w:rsidRPr="00BD7399" w:rsidRDefault="00BA7551" w:rsidP="000C74A3">
      <w:pPr>
        <w:autoSpaceDE w:val="0"/>
        <w:autoSpaceDN w:val="0"/>
        <w:spacing w:line="240" w:lineRule="auto"/>
        <w:jc w:val="both"/>
        <w:rPr>
          <w:rFonts w:ascii="Arial" w:hAnsi="Arial" w:cs="Arial"/>
          <w:szCs w:val="22"/>
          <w:highlight w:val="yellow"/>
          <w:lang w:val="en-GB"/>
        </w:rPr>
      </w:pPr>
    </w:p>
    <w:p w14:paraId="2B0EEA9D" w14:textId="77777777" w:rsidR="00BA7551" w:rsidRPr="00BD7399" w:rsidRDefault="00BA7551" w:rsidP="000C74A3">
      <w:pPr>
        <w:autoSpaceDE w:val="0"/>
        <w:autoSpaceDN w:val="0"/>
        <w:spacing w:line="240" w:lineRule="auto"/>
        <w:jc w:val="both"/>
        <w:rPr>
          <w:rFonts w:ascii="Arial" w:hAnsi="Arial" w:cs="Arial"/>
          <w:szCs w:val="22"/>
          <w:highlight w:val="yellow"/>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2551"/>
        <w:gridCol w:w="852"/>
        <w:gridCol w:w="1440"/>
      </w:tblGrid>
      <w:tr w:rsidR="00BA7551" w:rsidRPr="00BD7399" w14:paraId="3F7AFB21" w14:textId="77777777" w:rsidTr="004D797D">
        <w:trPr>
          <w:trHeight w:val="547"/>
          <w:jc w:val="center"/>
        </w:trPr>
        <w:tc>
          <w:tcPr>
            <w:tcW w:w="2376" w:type="dxa"/>
            <w:vAlign w:val="center"/>
          </w:tcPr>
          <w:p w14:paraId="764B4B45" w14:textId="77777777" w:rsidR="00BA7551" w:rsidRPr="00BD7399" w:rsidRDefault="00BA7551" w:rsidP="000C74A3">
            <w:pPr>
              <w:keepNext/>
              <w:autoSpaceDE w:val="0"/>
              <w:autoSpaceDN w:val="0"/>
              <w:adjustRightInd w:val="0"/>
              <w:spacing w:line="240" w:lineRule="auto"/>
              <w:jc w:val="both"/>
              <w:rPr>
                <w:rFonts w:ascii="Arial" w:hAnsi="Arial" w:cs="Arial"/>
                <w:b/>
                <w:szCs w:val="22"/>
              </w:rPr>
            </w:pPr>
            <w:r w:rsidRPr="00BD7399">
              <w:rPr>
                <w:rFonts w:ascii="Arial" w:hAnsi="Arial" w:cs="Arial"/>
                <w:b/>
                <w:szCs w:val="22"/>
              </w:rPr>
              <w:t>Scénario</w:t>
            </w:r>
          </w:p>
        </w:tc>
        <w:tc>
          <w:tcPr>
            <w:tcW w:w="1985" w:type="dxa"/>
            <w:vAlign w:val="center"/>
          </w:tcPr>
          <w:p w14:paraId="419385C9" w14:textId="77777777" w:rsidR="00BA7551" w:rsidRPr="00BD7399" w:rsidRDefault="00BA7551" w:rsidP="000C74A3">
            <w:pPr>
              <w:keepNext/>
              <w:autoSpaceDE w:val="0"/>
              <w:autoSpaceDN w:val="0"/>
              <w:adjustRightInd w:val="0"/>
              <w:spacing w:line="240" w:lineRule="auto"/>
              <w:jc w:val="both"/>
              <w:rPr>
                <w:rFonts w:ascii="Arial" w:hAnsi="Arial" w:cs="Arial"/>
                <w:b/>
                <w:szCs w:val="22"/>
                <w:lang w:val="es-ES_tradnl"/>
              </w:rPr>
            </w:pPr>
            <w:r w:rsidRPr="00BD7399">
              <w:rPr>
                <w:rFonts w:ascii="Arial" w:hAnsi="Arial" w:cs="Arial"/>
                <w:b/>
                <w:szCs w:val="22"/>
                <w:lang w:val="es-ES_tradnl"/>
              </w:rPr>
              <w:t>AEL (mg/kg bw/d)</w:t>
            </w:r>
          </w:p>
        </w:tc>
        <w:tc>
          <w:tcPr>
            <w:tcW w:w="2551" w:type="dxa"/>
            <w:vAlign w:val="center"/>
          </w:tcPr>
          <w:p w14:paraId="53804344" w14:textId="77777777" w:rsidR="00BA7551" w:rsidRPr="00BD7399" w:rsidRDefault="00BA7551" w:rsidP="000C74A3">
            <w:pPr>
              <w:keepNext/>
              <w:autoSpaceDE w:val="0"/>
              <w:autoSpaceDN w:val="0"/>
              <w:adjustRightInd w:val="0"/>
              <w:spacing w:line="240" w:lineRule="auto"/>
              <w:jc w:val="both"/>
              <w:rPr>
                <w:rFonts w:ascii="Arial" w:hAnsi="Arial" w:cs="Arial"/>
                <w:b/>
                <w:szCs w:val="22"/>
              </w:rPr>
            </w:pPr>
            <w:r w:rsidRPr="00BD7399">
              <w:rPr>
                <w:rFonts w:ascii="Arial" w:hAnsi="Arial" w:cs="Arial"/>
                <w:b/>
                <w:szCs w:val="22"/>
              </w:rPr>
              <w:t>Exposure (mg/kg bw/d)</w:t>
            </w:r>
          </w:p>
        </w:tc>
        <w:tc>
          <w:tcPr>
            <w:tcW w:w="851" w:type="dxa"/>
            <w:vAlign w:val="center"/>
          </w:tcPr>
          <w:p w14:paraId="7AA159F9" w14:textId="77777777" w:rsidR="00BA7551" w:rsidRPr="00BD7399" w:rsidRDefault="00BA7551" w:rsidP="000C74A3">
            <w:pPr>
              <w:keepNext/>
              <w:autoSpaceDE w:val="0"/>
              <w:autoSpaceDN w:val="0"/>
              <w:adjustRightInd w:val="0"/>
              <w:spacing w:line="240" w:lineRule="auto"/>
              <w:jc w:val="both"/>
              <w:rPr>
                <w:rFonts w:ascii="Arial" w:hAnsi="Arial" w:cs="Arial"/>
                <w:b/>
                <w:szCs w:val="22"/>
              </w:rPr>
            </w:pPr>
            <w:r w:rsidRPr="00BD7399">
              <w:rPr>
                <w:rFonts w:ascii="Arial" w:hAnsi="Arial" w:cs="Arial"/>
                <w:b/>
                <w:szCs w:val="22"/>
              </w:rPr>
              <w:t>%AEL</w:t>
            </w:r>
          </w:p>
        </w:tc>
        <w:tc>
          <w:tcPr>
            <w:tcW w:w="1440" w:type="dxa"/>
            <w:vAlign w:val="center"/>
          </w:tcPr>
          <w:p w14:paraId="1B05903C" w14:textId="77777777" w:rsidR="00BA7551" w:rsidRPr="00BD7399" w:rsidRDefault="00BA7551" w:rsidP="000C74A3">
            <w:pPr>
              <w:keepNext/>
              <w:autoSpaceDE w:val="0"/>
              <w:autoSpaceDN w:val="0"/>
              <w:adjustRightInd w:val="0"/>
              <w:spacing w:line="240" w:lineRule="auto"/>
              <w:jc w:val="both"/>
              <w:rPr>
                <w:rFonts w:ascii="Arial" w:hAnsi="Arial" w:cs="Arial"/>
                <w:b/>
                <w:szCs w:val="22"/>
              </w:rPr>
            </w:pPr>
            <w:r w:rsidRPr="00BD7399">
              <w:rPr>
                <w:rFonts w:ascii="Arial" w:hAnsi="Arial" w:cs="Arial"/>
                <w:b/>
                <w:szCs w:val="22"/>
              </w:rPr>
              <w:t>Risk</w:t>
            </w:r>
          </w:p>
        </w:tc>
      </w:tr>
      <w:tr w:rsidR="00BA7551" w:rsidRPr="00BD7399" w14:paraId="7C054FCC" w14:textId="77777777" w:rsidTr="004D797D">
        <w:trPr>
          <w:jc w:val="center"/>
        </w:trPr>
        <w:tc>
          <w:tcPr>
            <w:tcW w:w="9203" w:type="dxa"/>
            <w:gridSpan w:val="5"/>
            <w:vAlign w:val="center"/>
          </w:tcPr>
          <w:p w14:paraId="6C00F6B4" w14:textId="77777777" w:rsidR="00BA7551" w:rsidRPr="00BD7399" w:rsidRDefault="00BA7551" w:rsidP="000C74A3">
            <w:pPr>
              <w:keepNext/>
              <w:keepLines/>
              <w:spacing w:line="240" w:lineRule="auto"/>
              <w:jc w:val="both"/>
              <w:rPr>
                <w:rFonts w:ascii="Arial" w:eastAsia="Times New Roman" w:hAnsi="Arial" w:cs="Arial"/>
                <w:szCs w:val="22"/>
                <w:lang w:val="en-GB" w:eastAsia="de-DE"/>
              </w:rPr>
            </w:pPr>
            <w:r w:rsidRPr="00BD7399">
              <w:rPr>
                <w:rFonts w:ascii="Arial" w:eastAsia="Times New Roman" w:hAnsi="Arial" w:cs="Arial"/>
                <w:b/>
                <w:i/>
                <w:szCs w:val="22"/>
                <w:lang w:val="en-GB" w:eastAsia="de-DE"/>
              </w:rPr>
              <w:t>Paper bag (exposure during loading and cleaning phases)</w:t>
            </w:r>
          </w:p>
        </w:tc>
      </w:tr>
      <w:tr w:rsidR="00BA7551" w:rsidRPr="00BD7399" w14:paraId="1C25DF4E" w14:textId="77777777" w:rsidTr="004D797D">
        <w:trPr>
          <w:jc w:val="center"/>
        </w:trPr>
        <w:tc>
          <w:tcPr>
            <w:tcW w:w="2376" w:type="dxa"/>
            <w:vAlign w:val="center"/>
          </w:tcPr>
          <w:p w14:paraId="72D3416A" w14:textId="77777777" w:rsidR="00BA7551" w:rsidRPr="00BD7399" w:rsidRDefault="00BA7551" w:rsidP="000C74A3">
            <w:pPr>
              <w:keepNext/>
              <w:autoSpaceDE w:val="0"/>
              <w:autoSpaceDN w:val="0"/>
              <w:adjustRightInd w:val="0"/>
              <w:spacing w:line="240" w:lineRule="auto"/>
              <w:jc w:val="both"/>
              <w:rPr>
                <w:rFonts w:ascii="Arial" w:hAnsi="Arial" w:cs="Arial"/>
                <w:szCs w:val="22"/>
              </w:rPr>
            </w:pPr>
            <w:r w:rsidRPr="00BD7399">
              <w:rPr>
                <w:rFonts w:ascii="Arial" w:hAnsi="Arial" w:cs="Arial"/>
                <w:szCs w:val="22"/>
              </w:rPr>
              <w:t>Non-professional</w:t>
            </w:r>
          </w:p>
          <w:p w14:paraId="2D816689" w14:textId="77777777" w:rsidR="00BA7551" w:rsidRPr="00BD7399" w:rsidRDefault="00BA7551" w:rsidP="000C74A3">
            <w:pPr>
              <w:keepNext/>
              <w:autoSpaceDE w:val="0"/>
              <w:autoSpaceDN w:val="0"/>
              <w:adjustRightInd w:val="0"/>
              <w:spacing w:line="240" w:lineRule="auto"/>
              <w:jc w:val="both"/>
              <w:rPr>
                <w:rFonts w:ascii="Arial" w:hAnsi="Arial" w:cs="Arial"/>
                <w:szCs w:val="22"/>
              </w:rPr>
            </w:pPr>
            <w:r w:rsidRPr="00BD7399">
              <w:rPr>
                <w:rFonts w:ascii="Arial" w:hAnsi="Arial" w:cs="Arial"/>
                <w:szCs w:val="22"/>
              </w:rPr>
              <w:t>(without PPE)</w:t>
            </w:r>
          </w:p>
        </w:tc>
        <w:tc>
          <w:tcPr>
            <w:tcW w:w="1985" w:type="dxa"/>
            <w:vAlign w:val="center"/>
          </w:tcPr>
          <w:p w14:paraId="58476651" w14:textId="77777777" w:rsidR="00BA7551" w:rsidRPr="00BD7399" w:rsidRDefault="00BA7551" w:rsidP="000C74A3">
            <w:pPr>
              <w:keepNext/>
              <w:autoSpaceDE w:val="0"/>
              <w:autoSpaceDN w:val="0"/>
              <w:adjustRightInd w:val="0"/>
              <w:spacing w:line="240" w:lineRule="auto"/>
              <w:jc w:val="both"/>
              <w:rPr>
                <w:rFonts w:ascii="Arial" w:hAnsi="Arial" w:cs="Arial"/>
                <w:szCs w:val="22"/>
              </w:rPr>
            </w:pPr>
            <w:r w:rsidRPr="00BD7399">
              <w:rPr>
                <w:rFonts w:ascii="Arial" w:hAnsi="Arial" w:cs="Arial"/>
                <w:szCs w:val="22"/>
                <w:lang w:val="en-GB"/>
              </w:rPr>
              <w:t>6.7 x10</w:t>
            </w:r>
            <w:r w:rsidRPr="00BD7399">
              <w:rPr>
                <w:rFonts w:ascii="Arial" w:hAnsi="Arial" w:cs="Arial"/>
                <w:szCs w:val="22"/>
                <w:vertAlign w:val="superscript"/>
                <w:lang w:val="en-GB"/>
              </w:rPr>
              <w:t>-6</w:t>
            </w:r>
          </w:p>
        </w:tc>
        <w:tc>
          <w:tcPr>
            <w:tcW w:w="2551" w:type="dxa"/>
            <w:vAlign w:val="center"/>
          </w:tcPr>
          <w:p w14:paraId="462D1561" w14:textId="77777777" w:rsidR="00BA7551" w:rsidRPr="00BD7399" w:rsidRDefault="00BA7551" w:rsidP="000C74A3">
            <w:pPr>
              <w:keepNext/>
              <w:autoSpaceDE w:val="0"/>
              <w:autoSpaceDN w:val="0"/>
              <w:adjustRightInd w:val="0"/>
              <w:spacing w:line="240" w:lineRule="auto"/>
              <w:jc w:val="both"/>
              <w:rPr>
                <w:rFonts w:ascii="Arial" w:hAnsi="Arial" w:cs="Arial"/>
                <w:szCs w:val="22"/>
              </w:rPr>
            </w:pPr>
            <w:r w:rsidRPr="00BD7399">
              <w:rPr>
                <w:rFonts w:ascii="Arial" w:eastAsia="Times New Roman" w:hAnsi="Arial" w:cs="Arial"/>
                <w:szCs w:val="22"/>
                <w:lang w:val="en-GB"/>
              </w:rPr>
              <w:t>2.07 x 10</w:t>
            </w:r>
            <w:r w:rsidRPr="00BD7399">
              <w:rPr>
                <w:rFonts w:ascii="Arial" w:eastAsia="Times New Roman" w:hAnsi="Arial" w:cs="Arial"/>
                <w:szCs w:val="22"/>
                <w:vertAlign w:val="superscript"/>
                <w:lang w:val="en-GB"/>
              </w:rPr>
              <w:t>-7</w:t>
            </w:r>
          </w:p>
        </w:tc>
        <w:tc>
          <w:tcPr>
            <w:tcW w:w="851" w:type="dxa"/>
            <w:vAlign w:val="center"/>
          </w:tcPr>
          <w:p w14:paraId="4A9A0FEA" w14:textId="77777777" w:rsidR="00BA7551" w:rsidRPr="00BD7399" w:rsidRDefault="00BA7551" w:rsidP="000C74A3">
            <w:pPr>
              <w:keepNext/>
              <w:autoSpaceDE w:val="0"/>
              <w:autoSpaceDN w:val="0"/>
              <w:adjustRightInd w:val="0"/>
              <w:spacing w:line="240" w:lineRule="auto"/>
              <w:jc w:val="both"/>
              <w:rPr>
                <w:rFonts w:ascii="Arial" w:hAnsi="Arial" w:cs="Arial"/>
                <w:szCs w:val="22"/>
              </w:rPr>
            </w:pPr>
            <w:r w:rsidRPr="00BD7399">
              <w:rPr>
                <w:rFonts w:ascii="Arial" w:hAnsi="Arial" w:cs="Arial"/>
                <w:szCs w:val="22"/>
              </w:rPr>
              <w:t>3%</w:t>
            </w:r>
          </w:p>
        </w:tc>
        <w:tc>
          <w:tcPr>
            <w:tcW w:w="1440" w:type="dxa"/>
            <w:vAlign w:val="center"/>
          </w:tcPr>
          <w:p w14:paraId="13617082" w14:textId="77777777" w:rsidR="00BA7551" w:rsidRPr="00BD7399" w:rsidRDefault="00BA7551" w:rsidP="000C74A3">
            <w:pPr>
              <w:keepNext/>
              <w:autoSpaceDE w:val="0"/>
              <w:autoSpaceDN w:val="0"/>
              <w:adjustRightInd w:val="0"/>
              <w:spacing w:line="240" w:lineRule="auto"/>
              <w:jc w:val="both"/>
              <w:rPr>
                <w:rFonts w:ascii="Arial" w:hAnsi="Arial" w:cs="Arial"/>
                <w:szCs w:val="22"/>
              </w:rPr>
            </w:pPr>
            <w:r w:rsidRPr="00BD7399">
              <w:rPr>
                <w:rFonts w:ascii="Arial" w:hAnsi="Arial" w:cs="Arial"/>
                <w:szCs w:val="22"/>
              </w:rPr>
              <w:t>acceptable</w:t>
            </w:r>
          </w:p>
        </w:tc>
      </w:tr>
    </w:tbl>
    <w:p w14:paraId="73F47006" w14:textId="77777777" w:rsidR="00BA7551" w:rsidRPr="00BD7399" w:rsidRDefault="00BA7551" w:rsidP="000C74A3">
      <w:pPr>
        <w:spacing w:line="240" w:lineRule="auto"/>
        <w:jc w:val="both"/>
        <w:rPr>
          <w:rFonts w:ascii="Arial" w:eastAsia="Times New Roman" w:hAnsi="Arial" w:cs="Arial"/>
          <w:i/>
          <w:szCs w:val="22"/>
          <w:lang w:val="en-GB" w:eastAsia="de-DE"/>
        </w:rPr>
      </w:pPr>
    </w:p>
    <w:p w14:paraId="037A9B55" w14:textId="77777777" w:rsidR="00BA7551" w:rsidRPr="00BD7399" w:rsidRDefault="00BA7551" w:rsidP="000C74A3">
      <w:pPr>
        <w:spacing w:line="240" w:lineRule="auto"/>
        <w:jc w:val="both"/>
        <w:rPr>
          <w:rFonts w:ascii="Arial" w:eastAsia="Times New Roman" w:hAnsi="Arial" w:cs="Arial"/>
          <w:i/>
          <w:szCs w:val="22"/>
          <w:lang w:val="en-GB" w:eastAsia="de-DE"/>
        </w:rPr>
      </w:pPr>
    </w:p>
    <w:p w14:paraId="11A5B6D1" w14:textId="77777777" w:rsidR="00BA7551" w:rsidRPr="00BD7399" w:rsidRDefault="00BA7551" w:rsidP="000C74A3">
      <w:pPr>
        <w:spacing w:line="240" w:lineRule="auto"/>
        <w:jc w:val="both"/>
        <w:rPr>
          <w:rFonts w:ascii="Arial" w:eastAsia="Times New Roman" w:hAnsi="Arial" w:cs="Arial"/>
          <w:i/>
          <w:szCs w:val="22"/>
          <w:lang w:val="en-GB" w:eastAsia="de-DE"/>
        </w:rPr>
      </w:pPr>
      <w:r w:rsidRPr="00BD7399">
        <w:rPr>
          <w:rFonts w:ascii="Arial" w:eastAsia="Times New Roman" w:hAnsi="Arial" w:cs="Arial"/>
          <w:szCs w:val="22"/>
          <w:lang w:val="en-GB" w:eastAsia="de-DE"/>
        </w:rPr>
        <w:t>Not relevant</w:t>
      </w:r>
    </w:p>
    <w:p w14:paraId="1D63267A" w14:textId="77777777" w:rsidR="00BA7551" w:rsidRPr="00BD7399" w:rsidRDefault="00BA7551" w:rsidP="000C74A3">
      <w:pPr>
        <w:tabs>
          <w:tab w:val="left" w:pos="1276"/>
        </w:tabs>
        <w:spacing w:line="240" w:lineRule="auto"/>
        <w:jc w:val="both"/>
        <w:rPr>
          <w:rFonts w:ascii="Arial" w:eastAsia="Times New Roman" w:hAnsi="Arial" w:cs="Arial"/>
          <w:i/>
          <w:szCs w:val="22"/>
          <w:lang w:val="en-GB" w:eastAsia="de-DE"/>
        </w:rPr>
      </w:pPr>
    </w:p>
    <w:p w14:paraId="7FC7D2C9" w14:textId="77777777" w:rsidR="00BA7551" w:rsidRPr="00BD7399" w:rsidRDefault="00BA7551" w:rsidP="000C74A3">
      <w:pPr>
        <w:tabs>
          <w:tab w:val="left" w:pos="1276"/>
        </w:tabs>
        <w:spacing w:line="240" w:lineRule="auto"/>
        <w:jc w:val="both"/>
        <w:rPr>
          <w:rFonts w:ascii="Arial" w:eastAsia="Times New Roman" w:hAnsi="Arial" w:cs="Arial"/>
          <w:i/>
          <w:szCs w:val="22"/>
          <w:lang w:val="en-GB" w:eastAsia="de-DE"/>
        </w:rPr>
      </w:pPr>
    </w:p>
    <w:p w14:paraId="2FEE5943" w14:textId="77777777" w:rsidR="004E6B49" w:rsidRPr="00BD7399" w:rsidRDefault="00BA7551" w:rsidP="00CB1790">
      <w:pPr>
        <w:pStyle w:val="Titre30"/>
        <w:numPr>
          <w:ilvl w:val="0"/>
          <w:numId w:val="0"/>
        </w:numPr>
        <w:spacing w:before="0" w:after="0"/>
        <w:ind w:left="1304" w:hanging="1304"/>
        <w:rPr>
          <w:sz w:val="22"/>
          <w:szCs w:val="22"/>
          <w:lang w:eastAsia="ar-SA"/>
        </w:rPr>
      </w:pPr>
      <w:bookmarkStart w:id="230" w:name="_Toc523232424"/>
      <w:r w:rsidRPr="00BD7399">
        <w:rPr>
          <w:sz w:val="22"/>
          <w:szCs w:val="22"/>
          <w:lang w:eastAsia="ar-SA"/>
        </w:rPr>
        <w:t>Summary of risks characterisation of the product for human health</w:t>
      </w:r>
      <w:bookmarkEnd w:id="230"/>
    </w:p>
    <w:p w14:paraId="65E33D13" w14:textId="77777777" w:rsidR="00BA7551" w:rsidRPr="00BD7399" w:rsidRDefault="00BA7551" w:rsidP="000C74A3">
      <w:pPr>
        <w:spacing w:line="240" w:lineRule="auto"/>
        <w:jc w:val="both"/>
        <w:rPr>
          <w:rFonts w:ascii="Arial" w:hAnsi="Arial" w:cs="Arial"/>
          <w:i/>
          <w:szCs w:val="22"/>
        </w:rPr>
      </w:pPr>
    </w:p>
    <w:p w14:paraId="59AAE4A8" w14:textId="77777777" w:rsidR="00BA7551" w:rsidRPr="00BD7399" w:rsidRDefault="00BA7551" w:rsidP="000C74A3">
      <w:pPr>
        <w:spacing w:line="240" w:lineRule="auto"/>
        <w:jc w:val="both"/>
        <w:rPr>
          <w:rFonts w:ascii="Arial" w:hAnsi="Arial" w:cs="Arial"/>
          <w:szCs w:val="22"/>
          <w:lang w:val="en-GB"/>
        </w:rPr>
      </w:pPr>
      <w:r w:rsidRPr="00BD7399">
        <w:rPr>
          <w:rFonts w:ascii="Arial" w:hAnsi="Arial" w:cs="Arial"/>
          <w:szCs w:val="22"/>
          <w:lang w:val="en-GB"/>
        </w:rPr>
        <w:t>No unacceptable risk has been observed for non-professionals using FANGA PATE PRO in individual bags, in prefilled stations, without gloves and considering an indoor and outdoor application at the maximum recommended dose of 180 g/bait point in the control of rat. The assessment covers the evaluation for mice as the intended doses are lower (30 g/bait point).</w:t>
      </w:r>
    </w:p>
    <w:p w14:paraId="0C12EA4F" w14:textId="77777777" w:rsidR="00BA7551" w:rsidRPr="00BD7399" w:rsidRDefault="00BA7551" w:rsidP="000C74A3">
      <w:pPr>
        <w:spacing w:line="240" w:lineRule="auto"/>
        <w:jc w:val="both"/>
        <w:rPr>
          <w:rFonts w:ascii="Arial" w:hAnsi="Arial" w:cs="Arial"/>
          <w:szCs w:val="22"/>
          <w:lang w:val="en-GB"/>
        </w:rPr>
      </w:pPr>
    </w:p>
    <w:p w14:paraId="4CB3940B" w14:textId="77777777" w:rsidR="00BA7551" w:rsidRPr="00BD7399" w:rsidRDefault="00BA7551" w:rsidP="000C74A3">
      <w:pPr>
        <w:autoSpaceDE w:val="0"/>
        <w:autoSpaceDN w:val="0"/>
        <w:spacing w:line="240" w:lineRule="auto"/>
        <w:jc w:val="both"/>
        <w:rPr>
          <w:rFonts w:ascii="Arial" w:eastAsia="Times New Roman" w:hAnsi="Arial" w:cs="Arial"/>
          <w:szCs w:val="22"/>
          <w:lang w:val="en-GB"/>
        </w:rPr>
      </w:pPr>
      <w:r w:rsidRPr="00BD7399">
        <w:rPr>
          <w:rFonts w:ascii="Arial" w:hAnsi="Arial" w:cs="Arial"/>
          <w:szCs w:val="22"/>
          <w:lang w:val="en-GB"/>
        </w:rPr>
        <w:t xml:space="preserve">For the professional user and the indirect scenario Infant ingesting bait, </w:t>
      </w:r>
      <w:r w:rsidR="00A97CF0" w:rsidRPr="00BD7399">
        <w:rPr>
          <w:rFonts w:ascii="Arial" w:hAnsi="Arial" w:cs="Arial"/>
          <w:szCs w:val="22"/>
          <w:lang w:val="en-GB" w:eastAsia="ar-SA"/>
        </w:rPr>
        <w:t>the initial conclusions remain unchanged.</w:t>
      </w:r>
    </w:p>
    <w:p w14:paraId="20433E71" w14:textId="77777777" w:rsidR="00BA7551" w:rsidRPr="00BD7399" w:rsidRDefault="00BA7551" w:rsidP="000C74A3">
      <w:pPr>
        <w:suppressAutoHyphens/>
        <w:spacing w:line="240" w:lineRule="auto"/>
        <w:jc w:val="both"/>
        <w:rPr>
          <w:rFonts w:ascii="Arial" w:hAnsi="Arial" w:cs="Arial"/>
          <w:i/>
          <w:szCs w:val="22"/>
          <w:lang w:val="en-GB" w:eastAsia="ar-SA"/>
        </w:rPr>
      </w:pPr>
    </w:p>
    <w:p w14:paraId="4EBF43BA" w14:textId="77777777" w:rsidR="00BA7551" w:rsidRPr="00BD7399" w:rsidRDefault="00BA7551" w:rsidP="000C74A3">
      <w:pPr>
        <w:suppressAutoHyphens/>
        <w:spacing w:line="240" w:lineRule="auto"/>
        <w:jc w:val="both"/>
        <w:rPr>
          <w:rFonts w:ascii="Arial" w:hAnsi="Arial" w:cs="Arial"/>
          <w:szCs w:val="22"/>
          <w:lang w:val="en-GB" w:eastAsia="ar-SA"/>
        </w:rPr>
      </w:pPr>
      <w:r w:rsidRPr="00BD7399">
        <w:rPr>
          <w:rFonts w:ascii="Arial" w:hAnsi="Arial" w:cs="Arial"/>
          <w:szCs w:val="22"/>
          <w:lang w:val="en-GB" w:eastAsia="ar-SA"/>
        </w:rPr>
        <w:t>Based on intended uses and proper baiting practices of the biocidal product, contamination of food/feedingstuffs is considered highly unlikely to occur. Brodifacoum baits should not be placed where food, feedingstuffs or drinking water could be contaminated</w:t>
      </w:r>
    </w:p>
    <w:p w14:paraId="1A9605C6" w14:textId="77777777" w:rsidR="00BA7551" w:rsidRPr="00BD7399" w:rsidRDefault="00BA7551" w:rsidP="000C74A3">
      <w:pPr>
        <w:autoSpaceDE w:val="0"/>
        <w:autoSpaceDN w:val="0"/>
        <w:spacing w:line="240" w:lineRule="auto"/>
        <w:jc w:val="both"/>
        <w:rPr>
          <w:rFonts w:ascii="Arial" w:eastAsia="Times New Roman" w:hAnsi="Arial" w:cs="Arial"/>
          <w:szCs w:val="22"/>
          <w:lang w:val="en-GB"/>
        </w:rPr>
      </w:pPr>
    </w:p>
    <w:p w14:paraId="0868302F" w14:textId="77777777" w:rsidR="00BA7551" w:rsidRPr="00BD7399" w:rsidRDefault="00BA7551" w:rsidP="000C74A3">
      <w:pPr>
        <w:autoSpaceDE w:val="0"/>
        <w:autoSpaceDN w:val="0"/>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The risk mitigation measures remain unchanged for professional.</w:t>
      </w:r>
    </w:p>
    <w:p w14:paraId="200D37D8" w14:textId="77777777" w:rsidR="00BA7551" w:rsidRPr="00BD7399" w:rsidRDefault="00BA7551" w:rsidP="000C74A3">
      <w:pPr>
        <w:autoSpaceDE w:val="0"/>
        <w:autoSpaceDN w:val="0"/>
        <w:spacing w:line="240" w:lineRule="auto"/>
        <w:jc w:val="both"/>
        <w:rPr>
          <w:rFonts w:ascii="Arial" w:eastAsia="Times New Roman" w:hAnsi="Arial" w:cs="Arial"/>
          <w:szCs w:val="22"/>
          <w:lang w:val="en-GB"/>
        </w:rPr>
      </w:pPr>
    </w:p>
    <w:p w14:paraId="362418DC" w14:textId="77777777" w:rsidR="00BA7551" w:rsidRPr="00BD7399" w:rsidRDefault="00BA7551" w:rsidP="000C74A3">
      <w:pPr>
        <w:autoSpaceDE w:val="0"/>
        <w:autoSpaceDN w:val="0"/>
        <w:spacing w:line="240" w:lineRule="auto"/>
        <w:jc w:val="both"/>
        <w:rPr>
          <w:rFonts w:ascii="Arial" w:eastAsia="Times New Roman" w:hAnsi="Arial" w:cs="Arial"/>
          <w:szCs w:val="22"/>
          <w:lang w:val="en-GB"/>
        </w:rPr>
      </w:pPr>
    </w:p>
    <w:p w14:paraId="21DA7D06" w14:textId="77777777" w:rsidR="00BA7551" w:rsidRPr="00BD7399" w:rsidRDefault="00BA7551" w:rsidP="000C74A3">
      <w:pPr>
        <w:autoSpaceDE w:val="0"/>
        <w:autoSpaceDN w:val="0"/>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The risk mitigation measures for non- professional are followed:</w:t>
      </w:r>
    </w:p>
    <w:p w14:paraId="55FB257F" w14:textId="77777777" w:rsidR="00BA7551" w:rsidRPr="00BD7399" w:rsidRDefault="00BA7551" w:rsidP="000C74A3">
      <w:pPr>
        <w:autoSpaceDE w:val="0"/>
        <w:autoSpaceDN w:val="0"/>
        <w:spacing w:line="240" w:lineRule="auto"/>
        <w:jc w:val="both"/>
        <w:rPr>
          <w:rFonts w:ascii="Arial" w:eastAsia="Times New Roman" w:hAnsi="Arial" w:cs="Arial"/>
          <w:szCs w:val="22"/>
          <w:lang w:val="en-GB"/>
        </w:rPr>
      </w:pPr>
    </w:p>
    <w:p w14:paraId="1EDA5C92" w14:textId="77777777" w:rsidR="00BA7551" w:rsidRPr="00BD7399" w:rsidRDefault="00BA7551" w:rsidP="00DE38F5">
      <w:pPr>
        <w:numPr>
          <w:ilvl w:val="0"/>
          <w:numId w:val="26"/>
        </w:numPr>
        <w:suppressAutoHyphens/>
        <w:autoSpaceDE w:val="0"/>
        <w:spacing w:line="240" w:lineRule="auto"/>
        <w:jc w:val="both"/>
        <w:rPr>
          <w:rFonts w:ascii="Arial" w:hAnsi="Arial" w:cs="Arial"/>
          <w:szCs w:val="22"/>
          <w:lang w:val="en-GB" w:eastAsia="ar-SA"/>
        </w:rPr>
      </w:pPr>
      <w:r w:rsidRPr="00BD7399">
        <w:rPr>
          <w:rFonts w:ascii="Arial" w:hAnsi="Arial" w:cs="Arial"/>
          <w:szCs w:val="22"/>
          <w:lang w:val="en-GB" w:eastAsia="ar-SA"/>
        </w:rPr>
        <w:t>Do not open the sachets.</w:t>
      </w:r>
    </w:p>
    <w:p w14:paraId="3A1E01F0" w14:textId="77777777" w:rsidR="00BA7551" w:rsidRPr="00BD7399" w:rsidRDefault="00BA7551" w:rsidP="00DE38F5">
      <w:pPr>
        <w:numPr>
          <w:ilvl w:val="0"/>
          <w:numId w:val="26"/>
        </w:numPr>
        <w:suppressAutoHyphens/>
        <w:autoSpaceDE w:val="0"/>
        <w:spacing w:line="240" w:lineRule="auto"/>
        <w:jc w:val="both"/>
        <w:rPr>
          <w:rFonts w:ascii="Arial" w:hAnsi="Arial" w:cs="Arial"/>
          <w:szCs w:val="22"/>
          <w:lang w:val="en-GB" w:eastAsia="ar-SA"/>
        </w:rPr>
      </w:pPr>
      <w:r w:rsidRPr="00BD7399">
        <w:rPr>
          <w:rFonts w:ascii="Arial" w:hAnsi="Arial" w:cs="Arial"/>
          <w:szCs w:val="22"/>
          <w:lang w:val="en-GB" w:eastAsia="ar-SA"/>
        </w:rPr>
        <w:t>Apply strict hygiene measures: do not eat, drink or smoke during handling of the product and wash hands after use of the product.</w:t>
      </w:r>
    </w:p>
    <w:p w14:paraId="2C3D372B" w14:textId="77777777" w:rsidR="00BA7551" w:rsidRPr="00BD7399" w:rsidRDefault="00BA7551" w:rsidP="00DE38F5">
      <w:pPr>
        <w:numPr>
          <w:ilvl w:val="0"/>
          <w:numId w:val="26"/>
        </w:numPr>
        <w:suppressAutoHyphens/>
        <w:autoSpaceDE w:val="0"/>
        <w:spacing w:line="240" w:lineRule="auto"/>
        <w:jc w:val="both"/>
        <w:rPr>
          <w:rFonts w:ascii="Arial" w:hAnsi="Arial" w:cs="Arial"/>
          <w:szCs w:val="22"/>
          <w:lang w:val="en-GB" w:eastAsia="ar-SA"/>
        </w:rPr>
      </w:pPr>
      <w:r w:rsidRPr="00BD7399">
        <w:rPr>
          <w:rFonts w:ascii="Arial" w:hAnsi="Arial" w:cs="Arial"/>
          <w:szCs w:val="22"/>
          <w:lang w:val="en-GB" w:eastAsia="ar-SA"/>
        </w:rPr>
        <w:t>Tamper-resistant bait boxes should be clearly marked to show that they contain rodenticides and that they should not contain other products than rodenticides.</w:t>
      </w:r>
    </w:p>
    <w:p w14:paraId="437A4470" w14:textId="77777777" w:rsidR="00BA7551" w:rsidRPr="00BD7399" w:rsidRDefault="00BA7551" w:rsidP="00DE38F5">
      <w:pPr>
        <w:numPr>
          <w:ilvl w:val="0"/>
          <w:numId w:val="26"/>
        </w:numPr>
        <w:suppressAutoHyphens/>
        <w:autoSpaceDE w:val="0"/>
        <w:spacing w:line="240" w:lineRule="auto"/>
        <w:jc w:val="both"/>
        <w:rPr>
          <w:rFonts w:ascii="Arial" w:hAnsi="Arial" w:cs="Arial"/>
          <w:szCs w:val="22"/>
          <w:lang w:val="en-GB" w:eastAsia="ar-SA"/>
        </w:rPr>
      </w:pPr>
      <w:r w:rsidRPr="00BD7399">
        <w:rPr>
          <w:rFonts w:ascii="Arial" w:hAnsi="Arial" w:cs="Arial"/>
          <w:szCs w:val="22"/>
          <w:lang w:val="en-GB" w:eastAsia="ar-SA"/>
        </w:rPr>
        <w:t>For non-professional users, use only in tamper-resistant boxes.</w:t>
      </w:r>
    </w:p>
    <w:p w14:paraId="44A05208" w14:textId="77777777" w:rsidR="00BA7551" w:rsidRPr="00BD7399" w:rsidRDefault="00BA7551" w:rsidP="00DE38F5">
      <w:pPr>
        <w:numPr>
          <w:ilvl w:val="0"/>
          <w:numId w:val="26"/>
        </w:numPr>
        <w:suppressAutoHyphens/>
        <w:autoSpaceDE w:val="0"/>
        <w:spacing w:line="240" w:lineRule="auto"/>
        <w:jc w:val="both"/>
        <w:rPr>
          <w:rFonts w:ascii="Arial" w:hAnsi="Arial" w:cs="Arial"/>
          <w:color w:val="000000"/>
          <w:szCs w:val="22"/>
          <w:lang w:val="en-GB" w:eastAsia="ar-SA"/>
        </w:rPr>
      </w:pPr>
      <w:r w:rsidRPr="00BD7399">
        <w:rPr>
          <w:rFonts w:ascii="Arial" w:hAnsi="Arial" w:cs="Arial"/>
          <w:szCs w:val="22"/>
          <w:lang w:val="en-GB" w:eastAsia="ar-SA"/>
        </w:rPr>
        <w:lastRenderedPageBreak/>
        <w:t>Baits must be unattainable to children, pets or other non-target animals in order to minimize the risk of poisoning.</w:t>
      </w:r>
    </w:p>
    <w:p w14:paraId="5577D279" w14:textId="77777777" w:rsidR="00BA7551" w:rsidRPr="00BD7399" w:rsidRDefault="00BA7551" w:rsidP="00DE38F5">
      <w:pPr>
        <w:numPr>
          <w:ilvl w:val="0"/>
          <w:numId w:val="26"/>
        </w:numPr>
        <w:suppressAutoHyphens/>
        <w:autoSpaceDE w:val="0"/>
        <w:spacing w:line="240" w:lineRule="auto"/>
        <w:jc w:val="both"/>
        <w:rPr>
          <w:rFonts w:ascii="Arial" w:hAnsi="Arial" w:cs="Arial"/>
          <w:szCs w:val="22"/>
          <w:lang w:val="en-GB" w:eastAsia="ar-SA"/>
        </w:rPr>
      </w:pPr>
      <w:r w:rsidRPr="00BD7399">
        <w:rPr>
          <w:rFonts w:ascii="Arial" w:hAnsi="Arial" w:cs="Arial"/>
          <w:color w:val="000000"/>
          <w:szCs w:val="22"/>
          <w:lang w:val="en-GB" w:eastAsia="ar-SA"/>
        </w:rPr>
        <w:t>Do not place tamper-resistant bait boxes and covered bait stations on surfaces in contact with food, feed or drinks and beverages.</w:t>
      </w:r>
    </w:p>
    <w:p w14:paraId="70D2566D" w14:textId="77777777" w:rsidR="00BA7551" w:rsidRPr="00BD7399" w:rsidRDefault="00BA7551" w:rsidP="00DE38F5">
      <w:pPr>
        <w:numPr>
          <w:ilvl w:val="0"/>
          <w:numId w:val="26"/>
        </w:numPr>
        <w:suppressAutoHyphens/>
        <w:autoSpaceDE w:val="0"/>
        <w:spacing w:line="240" w:lineRule="auto"/>
        <w:jc w:val="both"/>
        <w:rPr>
          <w:rFonts w:ascii="Arial" w:eastAsia="Times New Roman" w:hAnsi="Arial" w:cs="Arial"/>
          <w:szCs w:val="22"/>
          <w:lang w:val="en-GB" w:eastAsia="ar-SA"/>
        </w:rPr>
      </w:pPr>
      <w:r w:rsidRPr="00BD7399">
        <w:rPr>
          <w:rFonts w:ascii="Arial" w:hAnsi="Arial" w:cs="Arial"/>
          <w:szCs w:val="22"/>
          <w:lang w:val="en-GB" w:eastAsia="ar-SA"/>
        </w:rPr>
        <w:t>Collect uneaten bait, bait fragments dragged away from the tamper-resistant bait boxes or covered bait stations and dead rodents, during and after treatment.</w:t>
      </w:r>
    </w:p>
    <w:p w14:paraId="504A9812" w14:textId="77777777" w:rsidR="00BA7551" w:rsidRPr="00BD7399" w:rsidRDefault="00BA7551" w:rsidP="00DE38F5">
      <w:pPr>
        <w:numPr>
          <w:ilvl w:val="0"/>
          <w:numId w:val="26"/>
        </w:numPr>
        <w:suppressAutoHyphens/>
        <w:autoSpaceDE w:val="0"/>
        <w:spacing w:line="240" w:lineRule="auto"/>
        <w:jc w:val="both"/>
        <w:rPr>
          <w:rFonts w:ascii="Arial" w:eastAsia="Times New Roman" w:hAnsi="Arial" w:cs="Arial"/>
          <w:color w:val="000000"/>
          <w:szCs w:val="22"/>
          <w:lang w:val="en-GB" w:eastAsia="ar-SA"/>
        </w:rPr>
      </w:pPr>
      <w:r w:rsidRPr="00BD7399">
        <w:rPr>
          <w:rFonts w:ascii="Arial" w:eastAsia="Times New Roman" w:hAnsi="Arial" w:cs="Arial"/>
          <w:szCs w:val="22"/>
          <w:lang w:val="en-GB" w:eastAsia="ar-SA"/>
        </w:rPr>
        <w:t>Remove all bait points after the end of treatment.</w:t>
      </w:r>
    </w:p>
    <w:p w14:paraId="58B8C9C6" w14:textId="77777777" w:rsidR="00BA7551" w:rsidRPr="00BD7399" w:rsidRDefault="00BA7551" w:rsidP="000C74A3">
      <w:pPr>
        <w:spacing w:line="240" w:lineRule="auto"/>
        <w:jc w:val="both"/>
        <w:rPr>
          <w:rFonts w:ascii="Arial" w:hAnsi="Arial" w:cs="Arial"/>
          <w:szCs w:val="22"/>
          <w:highlight w:val="yellow"/>
          <w:lang w:val="en-GB"/>
        </w:rPr>
      </w:pPr>
    </w:p>
    <w:p w14:paraId="44218599" w14:textId="26AE68D4" w:rsidR="0000602A" w:rsidRPr="00157CD6" w:rsidRDefault="00521849" w:rsidP="00DE38F5">
      <w:pPr>
        <w:pStyle w:val="Titre30"/>
        <w:numPr>
          <w:ilvl w:val="0"/>
          <w:numId w:val="18"/>
        </w:numPr>
        <w:shd w:val="clear" w:color="auto" w:fill="FFFFFF"/>
        <w:spacing w:before="0" w:after="0"/>
        <w:rPr>
          <w:sz w:val="22"/>
          <w:szCs w:val="22"/>
        </w:rPr>
      </w:pPr>
      <w:bookmarkStart w:id="231" w:name="_Toc523232425"/>
      <w:r w:rsidRPr="00157CD6">
        <w:rPr>
          <w:sz w:val="22"/>
          <w:szCs w:val="22"/>
        </w:rPr>
        <w:t xml:space="preserve">Major change application </w:t>
      </w:r>
      <w:r w:rsidR="00CB1790" w:rsidRPr="00157CD6">
        <w:rPr>
          <w:sz w:val="22"/>
          <w:szCs w:val="22"/>
        </w:rPr>
        <w:t xml:space="preserve">for FANGA PATE 25 – </w:t>
      </w:r>
      <w:r w:rsidRPr="00157CD6">
        <w:rPr>
          <w:sz w:val="22"/>
          <w:szCs w:val="22"/>
        </w:rPr>
        <w:t>201</w:t>
      </w:r>
      <w:r w:rsidR="002E6C03" w:rsidRPr="00157CD6">
        <w:rPr>
          <w:sz w:val="22"/>
          <w:szCs w:val="22"/>
        </w:rPr>
        <w:t>8</w:t>
      </w:r>
    </w:p>
    <w:bookmarkEnd w:id="231"/>
    <w:p w14:paraId="550F2229" w14:textId="4C675F74" w:rsidR="00521849" w:rsidRPr="0000602A" w:rsidRDefault="00521849" w:rsidP="0000602A">
      <w:pPr>
        <w:pStyle w:val="Titre30"/>
        <w:numPr>
          <w:ilvl w:val="0"/>
          <w:numId w:val="0"/>
        </w:numPr>
        <w:shd w:val="clear" w:color="auto" w:fill="FFFFFF"/>
        <w:spacing w:before="0" w:after="0"/>
        <w:ind w:left="720"/>
        <w:rPr>
          <w:sz w:val="22"/>
          <w:szCs w:val="22"/>
          <w:highlight w:val="yellow"/>
        </w:rPr>
      </w:pPr>
    </w:p>
    <w:p w14:paraId="409E6818" w14:textId="77777777" w:rsidR="00B86203" w:rsidRDefault="00B86203" w:rsidP="0000602A">
      <w:pPr>
        <w:pStyle w:val="Titre4"/>
        <w:numPr>
          <w:ilvl w:val="0"/>
          <w:numId w:val="0"/>
        </w:numPr>
        <w:shd w:val="clear" w:color="auto" w:fill="FFFFFF"/>
        <w:spacing w:before="0" w:after="0"/>
        <w:ind w:left="1304" w:hanging="1304"/>
        <w:rPr>
          <w:rFonts w:cs="Arial"/>
        </w:rPr>
      </w:pPr>
      <w:bookmarkStart w:id="232" w:name="_Toc523232426"/>
      <w:r w:rsidRPr="00BD7399">
        <w:rPr>
          <w:rFonts w:cs="Arial"/>
        </w:rPr>
        <w:t>Risk for direct exposure</w:t>
      </w:r>
      <w:bookmarkEnd w:id="232"/>
    </w:p>
    <w:p w14:paraId="180C3B76" w14:textId="77777777" w:rsidR="0000602A" w:rsidRPr="0000602A" w:rsidRDefault="0000602A" w:rsidP="0000602A">
      <w:pPr>
        <w:rPr>
          <w:lang w:val="en-GB"/>
        </w:rPr>
      </w:pPr>
    </w:p>
    <w:p w14:paraId="2851D012" w14:textId="77777777" w:rsidR="00B86203" w:rsidRPr="00BD7399" w:rsidRDefault="00B86203" w:rsidP="0000602A">
      <w:pPr>
        <w:pStyle w:val="Titre5"/>
        <w:numPr>
          <w:ilvl w:val="0"/>
          <w:numId w:val="0"/>
        </w:numPr>
        <w:shd w:val="clear" w:color="auto" w:fill="FFFFFF"/>
        <w:spacing w:before="0" w:after="0"/>
        <w:rPr>
          <w:rFonts w:cs="Arial"/>
        </w:rPr>
      </w:pPr>
      <w:r w:rsidRPr="00BD7399">
        <w:rPr>
          <w:rFonts w:cs="Arial"/>
        </w:rPr>
        <w:t>Professional users</w:t>
      </w:r>
    </w:p>
    <w:p w14:paraId="65A810D6" w14:textId="77777777" w:rsidR="00B86203" w:rsidRPr="00BD7399" w:rsidRDefault="00B86203" w:rsidP="00E767FB">
      <w:pPr>
        <w:pStyle w:val="BfRBBStandard"/>
        <w:shd w:val="clear" w:color="auto" w:fill="FFFFFF"/>
        <w:rPr>
          <w:rFonts w:eastAsia="Times New Roman"/>
          <w:noProof w:val="0"/>
          <w:lang w:val="en-GB" w:eastAsia="sv-SE"/>
        </w:rPr>
      </w:pPr>
    </w:p>
    <w:p w14:paraId="7B9ADAD3" w14:textId="65A7BE1E" w:rsidR="00B86203" w:rsidRPr="00BD7399" w:rsidRDefault="00B86203" w:rsidP="00E767FB">
      <w:pPr>
        <w:pStyle w:val="Lgende"/>
        <w:shd w:val="clear" w:color="auto" w:fill="FFFFFF"/>
        <w:spacing w:line="240" w:lineRule="auto"/>
        <w:jc w:val="both"/>
        <w:rPr>
          <w:rFonts w:ascii="Arial" w:eastAsia="Times New Roman" w:hAnsi="Arial" w:cs="Arial"/>
          <w:sz w:val="22"/>
          <w:szCs w:val="22"/>
          <w:lang w:val="en-GB"/>
        </w:rPr>
      </w:pPr>
      <w:r w:rsidRPr="00BD7399">
        <w:rPr>
          <w:rFonts w:ascii="Arial" w:hAnsi="Arial" w:cs="Arial"/>
          <w:sz w:val="22"/>
          <w:szCs w:val="22"/>
        </w:rPr>
        <w:t>Table</w:t>
      </w:r>
      <w:r w:rsidRPr="00E767FB">
        <w:rPr>
          <w:rFonts w:ascii="Arial" w:hAnsi="Arial" w:cs="Arial"/>
          <w:sz w:val="22"/>
          <w:szCs w:val="22"/>
          <w:shd w:val="clear" w:color="auto" w:fill="FFFFFF"/>
        </w:rPr>
        <w:t xml:space="preserve"> </w:t>
      </w:r>
      <w:r w:rsidRPr="00E767FB">
        <w:rPr>
          <w:rFonts w:ascii="Arial" w:hAnsi="Arial" w:cs="Arial"/>
          <w:sz w:val="22"/>
          <w:szCs w:val="22"/>
          <w:shd w:val="clear" w:color="auto" w:fill="FFFFFF"/>
        </w:rPr>
        <w:fldChar w:fldCharType="begin"/>
      </w:r>
      <w:r w:rsidRPr="00E767FB">
        <w:rPr>
          <w:rFonts w:ascii="Arial" w:hAnsi="Arial" w:cs="Arial"/>
          <w:sz w:val="22"/>
          <w:szCs w:val="22"/>
          <w:shd w:val="clear" w:color="auto" w:fill="FFFFFF"/>
        </w:rPr>
        <w:instrText xml:space="preserve"> SEQ Table \* ARABIC </w:instrText>
      </w:r>
      <w:r w:rsidRPr="00E767FB">
        <w:rPr>
          <w:rFonts w:ascii="Arial" w:hAnsi="Arial" w:cs="Arial"/>
          <w:sz w:val="22"/>
          <w:szCs w:val="22"/>
          <w:shd w:val="clear" w:color="auto" w:fill="FFFFFF"/>
        </w:rPr>
        <w:fldChar w:fldCharType="separate"/>
      </w:r>
      <w:r w:rsidR="00CC6034">
        <w:rPr>
          <w:rFonts w:ascii="Arial" w:hAnsi="Arial" w:cs="Arial"/>
          <w:noProof/>
          <w:sz w:val="22"/>
          <w:szCs w:val="22"/>
          <w:shd w:val="clear" w:color="auto" w:fill="FFFFFF"/>
        </w:rPr>
        <w:t>6</w:t>
      </w:r>
      <w:r w:rsidRPr="00E767FB">
        <w:rPr>
          <w:rFonts w:ascii="Arial" w:hAnsi="Arial" w:cs="Arial"/>
          <w:sz w:val="22"/>
          <w:szCs w:val="22"/>
          <w:shd w:val="clear" w:color="auto" w:fill="FFFFFF"/>
        </w:rPr>
        <w:fldChar w:fldCharType="end"/>
      </w:r>
      <w:r w:rsidRPr="00BD7399">
        <w:rPr>
          <w:rFonts w:ascii="Arial" w:hAnsi="Arial" w:cs="Arial"/>
          <w:sz w:val="22"/>
          <w:szCs w:val="22"/>
        </w:rPr>
        <w:t xml:space="preserve">: </w:t>
      </w:r>
      <w:r w:rsidRPr="00BD7399">
        <w:rPr>
          <w:rFonts w:ascii="Arial" w:eastAsia="Times New Roman" w:hAnsi="Arial" w:cs="Arial"/>
          <w:sz w:val="22"/>
          <w:szCs w:val="22"/>
          <w:lang w:val="en-GB"/>
        </w:rPr>
        <w:t>Summary of risk characterisation for professionals for the control of rats and mice</w:t>
      </w:r>
    </w:p>
    <w:p w14:paraId="7EC9BEDE" w14:textId="77777777" w:rsidR="00B86203" w:rsidRPr="00BD7399" w:rsidRDefault="00B86203" w:rsidP="00E767FB">
      <w:pPr>
        <w:pStyle w:val="BfRBBStandard"/>
        <w:shd w:val="clear" w:color="auto" w:fill="FFFFFF"/>
        <w:rPr>
          <w:rFonts w:eastAsia="Times New Roman"/>
          <w:noProof w:val="0"/>
          <w:highlight w:val="cyan"/>
          <w:lang w:val="en-GB" w:eastAsia="sv-SE"/>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63"/>
        <w:gridCol w:w="1792"/>
        <w:gridCol w:w="2266"/>
        <w:gridCol w:w="1666"/>
        <w:gridCol w:w="1562"/>
      </w:tblGrid>
      <w:tr w:rsidR="00B86203" w:rsidRPr="00BD7399" w14:paraId="035FE3E8" w14:textId="77777777" w:rsidTr="00E767FB">
        <w:tc>
          <w:tcPr>
            <w:tcW w:w="2499" w:type="dxa"/>
            <w:shd w:val="clear" w:color="auto" w:fill="FFFFFF"/>
            <w:vAlign w:val="center"/>
          </w:tcPr>
          <w:p w14:paraId="1CAC5259"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b/>
                <w:szCs w:val="22"/>
              </w:rPr>
            </w:pPr>
            <w:r w:rsidRPr="00BD7399">
              <w:rPr>
                <w:rFonts w:ascii="Arial" w:hAnsi="Arial" w:cs="Arial"/>
                <w:b/>
                <w:szCs w:val="22"/>
              </w:rPr>
              <w:t>Scenario</w:t>
            </w:r>
          </w:p>
        </w:tc>
        <w:tc>
          <w:tcPr>
            <w:tcW w:w="1826" w:type="dxa"/>
            <w:shd w:val="clear" w:color="auto" w:fill="FFFFFF"/>
            <w:vAlign w:val="center"/>
          </w:tcPr>
          <w:p w14:paraId="19DFD203"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b/>
                <w:szCs w:val="22"/>
                <w:lang w:val="es-ES_tradnl"/>
              </w:rPr>
            </w:pPr>
            <w:r w:rsidRPr="00BD7399">
              <w:rPr>
                <w:rFonts w:ascii="Arial" w:hAnsi="Arial" w:cs="Arial"/>
                <w:b/>
                <w:szCs w:val="22"/>
                <w:lang w:val="es-ES_tradnl"/>
              </w:rPr>
              <w:t>AEL</w:t>
            </w:r>
          </w:p>
          <w:p w14:paraId="3A8880FA"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szCs w:val="22"/>
                <w:lang w:val="es-ES_tradnl"/>
              </w:rPr>
            </w:pPr>
            <w:r w:rsidRPr="00BD7399">
              <w:rPr>
                <w:rFonts w:ascii="Arial" w:hAnsi="Arial" w:cs="Arial"/>
                <w:szCs w:val="22"/>
                <w:lang w:val="es-ES_tradnl"/>
              </w:rPr>
              <w:t>(mg/kg bw/d)</w:t>
            </w:r>
          </w:p>
        </w:tc>
        <w:tc>
          <w:tcPr>
            <w:tcW w:w="2307" w:type="dxa"/>
            <w:shd w:val="clear" w:color="auto" w:fill="FFFFFF"/>
            <w:vAlign w:val="center"/>
          </w:tcPr>
          <w:p w14:paraId="21C8C007"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b/>
                <w:szCs w:val="22"/>
              </w:rPr>
            </w:pPr>
            <w:r w:rsidRPr="00BD7399">
              <w:rPr>
                <w:rFonts w:ascii="Arial" w:hAnsi="Arial" w:cs="Arial"/>
                <w:b/>
                <w:szCs w:val="22"/>
              </w:rPr>
              <w:t>Exposure</w:t>
            </w:r>
          </w:p>
          <w:p w14:paraId="2D7B91C7"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szCs w:val="22"/>
              </w:rPr>
            </w:pPr>
            <w:r w:rsidRPr="00BD7399">
              <w:rPr>
                <w:rFonts w:ascii="Arial" w:hAnsi="Arial" w:cs="Arial"/>
                <w:szCs w:val="22"/>
              </w:rPr>
              <w:t>(mg/kg bw/d)</w:t>
            </w:r>
          </w:p>
        </w:tc>
        <w:tc>
          <w:tcPr>
            <w:tcW w:w="1698" w:type="dxa"/>
            <w:shd w:val="clear" w:color="auto" w:fill="FFFFFF"/>
            <w:vAlign w:val="center"/>
          </w:tcPr>
          <w:p w14:paraId="789452D6"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b/>
                <w:szCs w:val="22"/>
              </w:rPr>
            </w:pPr>
            <w:r w:rsidRPr="00BD7399">
              <w:rPr>
                <w:rFonts w:ascii="Arial" w:hAnsi="Arial" w:cs="Arial"/>
                <w:b/>
                <w:szCs w:val="22"/>
              </w:rPr>
              <w:t>%AEL</w:t>
            </w:r>
          </w:p>
        </w:tc>
        <w:tc>
          <w:tcPr>
            <w:tcW w:w="1559" w:type="dxa"/>
            <w:shd w:val="clear" w:color="auto" w:fill="FFFFFF"/>
            <w:vAlign w:val="center"/>
          </w:tcPr>
          <w:p w14:paraId="6D3AC9E2"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b/>
                <w:szCs w:val="22"/>
              </w:rPr>
            </w:pPr>
            <w:r w:rsidRPr="00BD7399">
              <w:rPr>
                <w:rFonts w:ascii="Arial" w:hAnsi="Arial" w:cs="Arial"/>
                <w:b/>
                <w:szCs w:val="22"/>
              </w:rPr>
              <w:t>Risk</w:t>
            </w:r>
          </w:p>
        </w:tc>
      </w:tr>
      <w:tr w:rsidR="00B86203" w:rsidRPr="00BD7399" w14:paraId="5656CA1C" w14:textId="77777777" w:rsidTr="00E767FB">
        <w:trPr>
          <w:trHeight w:val="488"/>
        </w:trPr>
        <w:tc>
          <w:tcPr>
            <w:tcW w:w="9889" w:type="dxa"/>
            <w:gridSpan w:val="5"/>
            <w:shd w:val="clear" w:color="auto" w:fill="FFFFFF"/>
            <w:vAlign w:val="center"/>
          </w:tcPr>
          <w:p w14:paraId="10B6F80D"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b/>
                <w:szCs w:val="22"/>
              </w:rPr>
            </w:pPr>
            <w:r w:rsidRPr="00BD7399">
              <w:rPr>
                <w:rFonts w:ascii="Arial" w:hAnsi="Arial" w:cs="Arial"/>
                <w:b/>
                <w:szCs w:val="22"/>
              </w:rPr>
              <w:t>Sachet formulation (exposure during loading and cleaning phases)</w:t>
            </w:r>
          </w:p>
        </w:tc>
      </w:tr>
      <w:tr w:rsidR="00B86203" w:rsidRPr="00BD7399" w14:paraId="7B3D2386" w14:textId="77777777" w:rsidTr="00E767FB">
        <w:trPr>
          <w:trHeight w:val="820"/>
        </w:trPr>
        <w:tc>
          <w:tcPr>
            <w:tcW w:w="2499" w:type="dxa"/>
            <w:shd w:val="clear" w:color="auto" w:fill="FFFFFF"/>
            <w:vAlign w:val="center"/>
          </w:tcPr>
          <w:p w14:paraId="5A9487A3"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szCs w:val="22"/>
              </w:rPr>
            </w:pPr>
            <w:r w:rsidRPr="00BD7399">
              <w:rPr>
                <w:rFonts w:ascii="Arial" w:hAnsi="Arial" w:cs="Arial"/>
                <w:szCs w:val="22"/>
              </w:rPr>
              <w:t>Professionnal (without gloves)</w:t>
            </w:r>
          </w:p>
        </w:tc>
        <w:tc>
          <w:tcPr>
            <w:tcW w:w="1826" w:type="dxa"/>
            <w:shd w:val="clear" w:color="auto" w:fill="FFFFFF"/>
            <w:vAlign w:val="center"/>
          </w:tcPr>
          <w:p w14:paraId="0F244E89"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szCs w:val="22"/>
              </w:rPr>
            </w:pPr>
            <w:r w:rsidRPr="00BD7399">
              <w:rPr>
                <w:rFonts w:ascii="Arial" w:eastAsia="Times New Roman" w:hAnsi="Arial" w:cs="Arial"/>
                <w:szCs w:val="22"/>
                <w:lang w:val="en-GB"/>
              </w:rPr>
              <w:t>3.3x10</w:t>
            </w:r>
            <w:r w:rsidRPr="00BD7399">
              <w:rPr>
                <w:rFonts w:ascii="Arial" w:eastAsia="Times New Roman" w:hAnsi="Arial" w:cs="Arial"/>
                <w:szCs w:val="22"/>
                <w:vertAlign w:val="superscript"/>
                <w:lang w:val="en-GB"/>
              </w:rPr>
              <w:t>-6</w:t>
            </w:r>
          </w:p>
        </w:tc>
        <w:tc>
          <w:tcPr>
            <w:tcW w:w="2307" w:type="dxa"/>
            <w:shd w:val="clear" w:color="auto" w:fill="FFFFFF"/>
            <w:vAlign w:val="center"/>
          </w:tcPr>
          <w:p w14:paraId="7EE59AD5"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szCs w:val="22"/>
              </w:rPr>
            </w:pPr>
            <w:r w:rsidRPr="00BD7399">
              <w:rPr>
                <w:rFonts w:ascii="Arial" w:eastAsia="Times New Roman" w:hAnsi="Arial" w:cs="Arial"/>
                <w:szCs w:val="22"/>
                <w:lang w:val="en-GB"/>
              </w:rPr>
              <w:t>2.63 x10</w:t>
            </w:r>
            <w:r w:rsidRPr="00BD7399">
              <w:rPr>
                <w:rFonts w:ascii="Arial" w:eastAsia="Times New Roman" w:hAnsi="Arial" w:cs="Arial"/>
                <w:szCs w:val="22"/>
                <w:vertAlign w:val="superscript"/>
                <w:lang w:val="en-GB"/>
              </w:rPr>
              <w:t>-6</w:t>
            </w:r>
          </w:p>
        </w:tc>
        <w:tc>
          <w:tcPr>
            <w:tcW w:w="1698" w:type="dxa"/>
            <w:shd w:val="clear" w:color="auto" w:fill="FFFFFF"/>
            <w:vAlign w:val="center"/>
          </w:tcPr>
          <w:p w14:paraId="4971DF01"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szCs w:val="22"/>
              </w:rPr>
            </w:pPr>
            <w:r w:rsidRPr="00BD7399">
              <w:rPr>
                <w:rFonts w:ascii="Arial" w:hAnsi="Arial" w:cs="Arial"/>
                <w:szCs w:val="22"/>
                <w:lang w:val="en-GB"/>
              </w:rPr>
              <w:t>239</w:t>
            </w:r>
          </w:p>
        </w:tc>
        <w:tc>
          <w:tcPr>
            <w:tcW w:w="1559" w:type="dxa"/>
            <w:shd w:val="clear" w:color="auto" w:fill="FFFFFF"/>
            <w:vAlign w:val="center"/>
          </w:tcPr>
          <w:p w14:paraId="30850C7F"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szCs w:val="22"/>
              </w:rPr>
            </w:pPr>
            <w:r w:rsidRPr="00BD7399">
              <w:rPr>
                <w:rFonts w:ascii="Arial" w:hAnsi="Arial" w:cs="Arial"/>
                <w:szCs w:val="22"/>
              </w:rPr>
              <w:t>Unacceptable</w:t>
            </w:r>
          </w:p>
        </w:tc>
      </w:tr>
      <w:tr w:rsidR="00B86203" w:rsidRPr="00BD7399" w14:paraId="345B66B6" w14:textId="77777777" w:rsidTr="00E767FB">
        <w:trPr>
          <w:trHeight w:val="820"/>
        </w:trPr>
        <w:tc>
          <w:tcPr>
            <w:tcW w:w="2499" w:type="dxa"/>
            <w:shd w:val="clear" w:color="auto" w:fill="FFFFFF"/>
            <w:vAlign w:val="center"/>
          </w:tcPr>
          <w:p w14:paraId="7388BF24"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szCs w:val="22"/>
              </w:rPr>
            </w:pPr>
            <w:r w:rsidRPr="00BD7399">
              <w:rPr>
                <w:rFonts w:ascii="Arial" w:hAnsi="Arial" w:cs="Arial"/>
                <w:szCs w:val="22"/>
              </w:rPr>
              <w:t>Professionnal (with gloves)</w:t>
            </w:r>
          </w:p>
        </w:tc>
        <w:tc>
          <w:tcPr>
            <w:tcW w:w="1826" w:type="dxa"/>
            <w:shd w:val="clear" w:color="auto" w:fill="FFFFFF"/>
            <w:vAlign w:val="center"/>
          </w:tcPr>
          <w:p w14:paraId="6019C4D5" w14:textId="77777777" w:rsidR="00B86203" w:rsidRPr="00BD7399" w:rsidRDefault="00B86203" w:rsidP="00E767FB">
            <w:pPr>
              <w:shd w:val="clear" w:color="auto" w:fill="FFFFFF"/>
              <w:autoSpaceDE w:val="0"/>
              <w:autoSpaceDN w:val="0"/>
              <w:adjustRightInd w:val="0"/>
              <w:spacing w:line="240" w:lineRule="auto"/>
              <w:jc w:val="center"/>
              <w:rPr>
                <w:rFonts w:ascii="Arial" w:eastAsia="Times New Roman" w:hAnsi="Arial" w:cs="Arial"/>
                <w:szCs w:val="22"/>
                <w:lang w:val="en-GB"/>
              </w:rPr>
            </w:pPr>
            <w:r w:rsidRPr="00BD7399">
              <w:rPr>
                <w:rFonts w:ascii="Arial" w:eastAsia="Times New Roman" w:hAnsi="Arial" w:cs="Arial"/>
                <w:szCs w:val="22"/>
                <w:lang w:val="en-GB"/>
              </w:rPr>
              <w:t>3.3x10</w:t>
            </w:r>
            <w:r w:rsidRPr="00BD7399">
              <w:rPr>
                <w:rFonts w:ascii="Arial" w:eastAsia="Times New Roman" w:hAnsi="Arial" w:cs="Arial"/>
                <w:szCs w:val="22"/>
                <w:vertAlign w:val="superscript"/>
                <w:lang w:val="en-GB"/>
              </w:rPr>
              <w:t>-6</w:t>
            </w:r>
          </w:p>
        </w:tc>
        <w:tc>
          <w:tcPr>
            <w:tcW w:w="2307" w:type="dxa"/>
            <w:shd w:val="clear" w:color="auto" w:fill="FFFFFF"/>
            <w:vAlign w:val="center"/>
          </w:tcPr>
          <w:p w14:paraId="57A109DA" w14:textId="77777777" w:rsidR="00B86203" w:rsidRPr="00BD7399" w:rsidRDefault="00B86203" w:rsidP="00E767FB">
            <w:pPr>
              <w:shd w:val="clear" w:color="auto" w:fill="FFFFFF"/>
              <w:autoSpaceDE w:val="0"/>
              <w:autoSpaceDN w:val="0"/>
              <w:adjustRightInd w:val="0"/>
              <w:spacing w:line="240" w:lineRule="auto"/>
              <w:jc w:val="center"/>
              <w:rPr>
                <w:rFonts w:ascii="Arial" w:eastAsia="Times New Roman" w:hAnsi="Arial" w:cs="Arial"/>
                <w:szCs w:val="22"/>
                <w:lang w:val="en-GB"/>
              </w:rPr>
            </w:pPr>
            <w:r w:rsidRPr="00BD7399">
              <w:rPr>
                <w:rFonts w:ascii="Arial" w:eastAsia="Times New Roman" w:hAnsi="Arial" w:cs="Arial"/>
                <w:szCs w:val="22"/>
                <w:lang w:val="en-GB"/>
              </w:rPr>
              <w:t>1.31 x10</w:t>
            </w:r>
            <w:r w:rsidRPr="00BD7399">
              <w:rPr>
                <w:rFonts w:ascii="Arial" w:eastAsia="Times New Roman" w:hAnsi="Arial" w:cs="Arial"/>
                <w:szCs w:val="22"/>
                <w:vertAlign w:val="superscript"/>
                <w:lang w:val="en-GB"/>
              </w:rPr>
              <w:t>-7</w:t>
            </w:r>
          </w:p>
        </w:tc>
        <w:tc>
          <w:tcPr>
            <w:tcW w:w="1698" w:type="dxa"/>
            <w:shd w:val="clear" w:color="auto" w:fill="FFFFFF"/>
            <w:vAlign w:val="center"/>
          </w:tcPr>
          <w:p w14:paraId="5803CE4E"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szCs w:val="22"/>
                <w:lang w:val="en-GB"/>
              </w:rPr>
            </w:pPr>
            <w:r w:rsidRPr="00BD7399">
              <w:rPr>
                <w:rFonts w:ascii="Arial" w:hAnsi="Arial" w:cs="Arial"/>
                <w:szCs w:val="22"/>
                <w:lang w:val="en-GB"/>
              </w:rPr>
              <w:t>12</w:t>
            </w:r>
          </w:p>
        </w:tc>
        <w:tc>
          <w:tcPr>
            <w:tcW w:w="1559" w:type="dxa"/>
            <w:shd w:val="clear" w:color="auto" w:fill="FFFFFF"/>
            <w:vAlign w:val="center"/>
          </w:tcPr>
          <w:p w14:paraId="250E6592"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szCs w:val="22"/>
              </w:rPr>
            </w:pPr>
            <w:r w:rsidRPr="00BD7399">
              <w:rPr>
                <w:rFonts w:ascii="Arial" w:hAnsi="Arial" w:cs="Arial"/>
                <w:szCs w:val="22"/>
              </w:rPr>
              <w:t>Acceptable</w:t>
            </w:r>
          </w:p>
        </w:tc>
      </w:tr>
    </w:tbl>
    <w:p w14:paraId="31801156" w14:textId="77777777" w:rsidR="00B86203" w:rsidRPr="00BD7399" w:rsidRDefault="00B86203" w:rsidP="00E767FB">
      <w:pPr>
        <w:pStyle w:val="BfRBBStandard"/>
        <w:shd w:val="clear" w:color="auto" w:fill="FFFFFF"/>
        <w:rPr>
          <w:rFonts w:eastAsia="Times New Roman"/>
          <w:noProof w:val="0"/>
          <w:highlight w:val="cyan"/>
          <w:lang w:val="en-GB" w:eastAsia="sv-SE"/>
        </w:rPr>
      </w:pPr>
    </w:p>
    <w:p w14:paraId="1925D315" w14:textId="77777777" w:rsidR="00B86203" w:rsidRPr="00BD7399" w:rsidRDefault="00B86203" w:rsidP="00E767FB">
      <w:pPr>
        <w:pStyle w:val="BfRBBStandard"/>
        <w:shd w:val="clear" w:color="auto" w:fill="FFFFFF"/>
        <w:rPr>
          <w:rFonts w:eastAsia="Times New Roman"/>
          <w:noProof w:val="0"/>
          <w:highlight w:val="cyan"/>
          <w:lang w:val="en-GB" w:eastAsia="sv-SE"/>
        </w:rPr>
      </w:pPr>
    </w:p>
    <w:p w14:paraId="5B1F8101" w14:textId="77777777" w:rsidR="00B86203" w:rsidRPr="00BD7399" w:rsidRDefault="00B86203" w:rsidP="00E767FB">
      <w:pPr>
        <w:pStyle w:val="Titre5"/>
        <w:shd w:val="clear" w:color="auto" w:fill="FFFFFF"/>
        <w:spacing w:before="0" w:after="0"/>
        <w:rPr>
          <w:rFonts w:cs="Arial"/>
        </w:rPr>
      </w:pPr>
      <w:r w:rsidRPr="00BD7399">
        <w:rPr>
          <w:rFonts w:cs="Arial"/>
        </w:rPr>
        <w:t>Non-professional users</w:t>
      </w:r>
    </w:p>
    <w:p w14:paraId="62A4DBED" w14:textId="77777777" w:rsidR="00B86203" w:rsidRPr="00BD7399" w:rsidRDefault="00B86203" w:rsidP="00E767FB">
      <w:pPr>
        <w:shd w:val="clear" w:color="auto" w:fill="FFFFFF"/>
        <w:spacing w:line="240" w:lineRule="auto"/>
        <w:rPr>
          <w:rFonts w:ascii="Arial" w:eastAsia="Times New Roman" w:hAnsi="Arial" w:cs="Arial"/>
          <w:color w:val="000000"/>
          <w:szCs w:val="22"/>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65"/>
        <w:gridCol w:w="1795"/>
        <w:gridCol w:w="2270"/>
        <w:gridCol w:w="1669"/>
        <w:gridCol w:w="1550"/>
      </w:tblGrid>
      <w:tr w:rsidR="00B86203" w:rsidRPr="00BD7399" w14:paraId="27468B2E" w14:textId="77777777" w:rsidTr="00E767FB">
        <w:tc>
          <w:tcPr>
            <w:tcW w:w="2499" w:type="dxa"/>
            <w:shd w:val="clear" w:color="auto" w:fill="FFFFFF"/>
            <w:vAlign w:val="center"/>
          </w:tcPr>
          <w:p w14:paraId="699607C2"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b/>
                <w:szCs w:val="22"/>
              </w:rPr>
            </w:pPr>
            <w:r w:rsidRPr="00BD7399">
              <w:rPr>
                <w:rFonts w:ascii="Arial" w:hAnsi="Arial" w:cs="Arial"/>
                <w:b/>
                <w:szCs w:val="22"/>
              </w:rPr>
              <w:t>Scenario</w:t>
            </w:r>
          </w:p>
        </w:tc>
        <w:tc>
          <w:tcPr>
            <w:tcW w:w="1826" w:type="dxa"/>
            <w:shd w:val="clear" w:color="auto" w:fill="FFFFFF"/>
            <w:vAlign w:val="center"/>
          </w:tcPr>
          <w:p w14:paraId="3BB49690"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b/>
                <w:szCs w:val="22"/>
                <w:lang w:val="es-ES_tradnl"/>
              </w:rPr>
            </w:pPr>
            <w:r w:rsidRPr="00BD7399">
              <w:rPr>
                <w:rFonts w:ascii="Arial" w:hAnsi="Arial" w:cs="Arial"/>
                <w:b/>
                <w:szCs w:val="22"/>
                <w:lang w:val="es-ES_tradnl"/>
              </w:rPr>
              <w:t>AEL</w:t>
            </w:r>
          </w:p>
          <w:p w14:paraId="1A00DA2C"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szCs w:val="22"/>
                <w:lang w:val="es-ES_tradnl"/>
              </w:rPr>
            </w:pPr>
            <w:r w:rsidRPr="00BD7399">
              <w:rPr>
                <w:rFonts w:ascii="Arial" w:hAnsi="Arial" w:cs="Arial"/>
                <w:szCs w:val="22"/>
                <w:lang w:val="es-ES_tradnl"/>
              </w:rPr>
              <w:t>(mg/kg bw/d)</w:t>
            </w:r>
          </w:p>
        </w:tc>
        <w:tc>
          <w:tcPr>
            <w:tcW w:w="2307" w:type="dxa"/>
            <w:shd w:val="clear" w:color="auto" w:fill="FFFFFF"/>
            <w:vAlign w:val="center"/>
          </w:tcPr>
          <w:p w14:paraId="2DBE84E1"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b/>
                <w:szCs w:val="22"/>
              </w:rPr>
            </w:pPr>
            <w:r w:rsidRPr="00BD7399">
              <w:rPr>
                <w:rFonts w:ascii="Arial" w:hAnsi="Arial" w:cs="Arial"/>
                <w:b/>
                <w:szCs w:val="22"/>
              </w:rPr>
              <w:t>Exposure</w:t>
            </w:r>
          </w:p>
          <w:p w14:paraId="00FC7CBD"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szCs w:val="22"/>
              </w:rPr>
            </w:pPr>
            <w:r w:rsidRPr="00BD7399">
              <w:rPr>
                <w:rFonts w:ascii="Arial" w:hAnsi="Arial" w:cs="Arial"/>
                <w:szCs w:val="22"/>
              </w:rPr>
              <w:t>(mg/kg bw/d)</w:t>
            </w:r>
          </w:p>
        </w:tc>
        <w:tc>
          <w:tcPr>
            <w:tcW w:w="1698" w:type="dxa"/>
            <w:shd w:val="clear" w:color="auto" w:fill="FFFFFF"/>
            <w:vAlign w:val="center"/>
          </w:tcPr>
          <w:p w14:paraId="714A1FB2"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b/>
                <w:szCs w:val="22"/>
              </w:rPr>
            </w:pPr>
            <w:r w:rsidRPr="00BD7399">
              <w:rPr>
                <w:rFonts w:ascii="Arial" w:hAnsi="Arial" w:cs="Arial"/>
                <w:b/>
                <w:szCs w:val="22"/>
              </w:rPr>
              <w:t>%AEL</w:t>
            </w:r>
          </w:p>
        </w:tc>
        <w:tc>
          <w:tcPr>
            <w:tcW w:w="1559" w:type="dxa"/>
            <w:shd w:val="clear" w:color="auto" w:fill="FFFFFF"/>
            <w:vAlign w:val="center"/>
          </w:tcPr>
          <w:p w14:paraId="43AEE2FB"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b/>
                <w:szCs w:val="22"/>
              </w:rPr>
            </w:pPr>
            <w:r w:rsidRPr="00BD7399">
              <w:rPr>
                <w:rFonts w:ascii="Arial" w:hAnsi="Arial" w:cs="Arial"/>
                <w:b/>
                <w:szCs w:val="22"/>
              </w:rPr>
              <w:t>Risk</w:t>
            </w:r>
          </w:p>
        </w:tc>
      </w:tr>
      <w:tr w:rsidR="00B86203" w:rsidRPr="00BD7399" w14:paraId="7D53951C" w14:textId="77777777" w:rsidTr="00E767FB">
        <w:trPr>
          <w:trHeight w:val="488"/>
        </w:trPr>
        <w:tc>
          <w:tcPr>
            <w:tcW w:w="9889" w:type="dxa"/>
            <w:gridSpan w:val="5"/>
            <w:shd w:val="clear" w:color="auto" w:fill="FFFFFF"/>
            <w:vAlign w:val="center"/>
          </w:tcPr>
          <w:p w14:paraId="58562EF0"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b/>
                <w:szCs w:val="22"/>
              </w:rPr>
            </w:pPr>
            <w:r w:rsidRPr="00BD7399">
              <w:rPr>
                <w:rFonts w:ascii="Arial" w:hAnsi="Arial" w:cs="Arial"/>
                <w:b/>
                <w:szCs w:val="22"/>
              </w:rPr>
              <w:t>Sachet formulation (exposure during loading and cleaning phases)</w:t>
            </w:r>
          </w:p>
        </w:tc>
      </w:tr>
      <w:tr w:rsidR="00B86203" w:rsidRPr="00BD7399" w14:paraId="71D2B3B4" w14:textId="77777777" w:rsidTr="00E767FB">
        <w:trPr>
          <w:trHeight w:val="820"/>
        </w:trPr>
        <w:tc>
          <w:tcPr>
            <w:tcW w:w="2499" w:type="dxa"/>
            <w:shd w:val="clear" w:color="auto" w:fill="FFFFFF"/>
            <w:vAlign w:val="center"/>
          </w:tcPr>
          <w:p w14:paraId="0A8C50E8"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szCs w:val="22"/>
              </w:rPr>
            </w:pPr>
            <w:r w:rsidRPr="00BD7399">
              <w:rPr>
                <w:rFonts w:ascii="Arial" w:hAnsi="Arial" w:cs="Arial"/>
                <w:szCs w:val="22"/>
              </w:rPr>
              <w:t>Non professionnal (without PPE)</w:t>
            </w:r>
          </w:p>
        </w:tc>
        <w:tc>
          <w:tcPr>
            <w:tcW w:w="1826" w:type="dxa"/>
            <w:shd w:val="clear" w:color="auto" w:fill="FFFFFF"/>
            <w:vAlign w:val="center"/>
          </w:tcPr>
          <w:p w14:paraId="44087FF7"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szCs w:val="22"/>
              </w:rPr>
            </w:pPr>
            <w:r w:rsidRPr="00BD7399">
              <w:rPr>
                <w:rFonts w:ascii="Arial" w:eastAsia="Times New Roman" w:hAnsi="Arial" w:cs="Arial"/>
                <w:szCs w:val="22"/>
                <w:lang w:val="en-GB"/>
              </w:rPr>
              <w:t>3.3x10</w:t>
            </w:r>
            <w:r w:rsidRPr="00BD7399">
              <w:rPr>
                <w:rFonts w:ascii="Arial" w:eastAsia="Times New Roman" w:hAnsi="Arial" w:cs="Arial"/>
                <w:szCs w:val="22"/>
                <w:vertAlign w:val="superscript"/>
                <w:lang w:val="en-GB"/>
              </w:rPr>
              <w:t>-6</w:t>
            </w:r>
          </w:p>
        </w:tc>
        <w:tc>
          <w:tcPr>
            <w:tcW w:w="2307" w:type="dxa"/>
            <w:shd w:val="clear" w:color="auto" w:fill="FFFFFF"/>
            <w:vAlign w:val="center"/>
          </w:tcPr>
          <w:p w14:paraId="1521FC9A"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szCs w:val="22"/>
              </w:rPr>
            </w:pPr>
            <w:r w:rsidRPr="00BD7399">
              <w:rPr>
                <w:rFonts w:ascii="Arial" w:eastAsia="Times New Roman" w:hAnsi="Arial" w:cs="Arial"/>
                <w:szCs w:val="22"/>
                <w:lang w:val="en-GB"/>
              </w:rPr>
              <w:t>2.23 x10</w:t>
            </w:r>
            <w:r w:rsidRPr="00BD7399">
              <w:rPr>
                <w:rFonts w:ascii="Arial" w:eastAsia="Times New Roman" w:hAnsi="Arial" w:cs="Arial"/>
                <w:szCs w:val="22"/>
                <w:vertAlign w:val="superscript"/>
                <w:lang w:val="en-GB"/>
              </w:rPr>
              <w:t>-7</w:t>
            </w:r>
          </w:p>
        </w:tc>
        <w:tc>
          <w:tcPr>
            <w:tcW w:w="1698" w:type="dxa"/>
            <w:shd w:val="clear" w:color="auto" w:fill="FFFFFF"/>
            <w:vAlign w:val="center"/>
          </w:tcPr>
          <w:p w14:paraId="53E45990"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szCs w:val="22"/>
              </w:rPr>
            </w:pPr>
            <w:r w:rsidRPr="00BD7399">
              <w:rPr>
                <w:rFonts w:ascii="Arial" w:hAnsi="Arial" w:cs="Arial"/>
                <w:szCs w:val="22"/>
                <w:lang w:val="en-GB"/>
              </w:rPr>
              <w:t>20</w:t>
            </w:r>
          </w:p>
        </w:tc>
        <w:tc>
          <w:tcPr>
            <w:tcW w:w="1559" w:type="dxa"/>
            <w:shd w:val="clear" w:color="auto" w:fill="FFFFFF"/>
            <w:vAlign w:val="center"/>
          </w:tcPr>
          <w:p w14:paraId="7A4CDD4C" w14:textId="77777777" w:rsidR="00B86203" w:rsidRPr="00BD7399" w:rsidRDefault="00B86203" w:rsidP="00E767FB">
            <w:pPr>
              <w:shd w:val="clear" w:color="auto" w:fill="FFFFFF"/>
              <w:autoSpaceDE w:val="0"/>
              <w:autoSpaceDN w:val="0"/>
              <w:adjustRightInd w:val="0"/>
              <w:spacing w:line="240" w:lineRule="auto"/>
              <w:jc w:val="center"/>
              <w:rPr>
                <w:rFonts w:ascii="Arial" w:hAnsi="Arial" w:cs="Arial"/>
                <w:szCs w:val="22"/>
              </w:rPr>
            </w:pPr>
            <w:r w:rsidRPr="00BD7399">
              <w:rPr>
                <w:rFonts w:ascii="Arial" w:hAnsi="Arial" w:cs="Arial"/>
                <w:szCs w:val="22"/>
              </w:rPr>
              <w:t>Acceptable</w:t>
            </w:r>
          </w:p>
        </w:tc>
      </w:tr>
    </w:tbl>
    <w:p w14:paraId="3B44ED69" w14:textId="77777777" w:rsidR="00B86203" w:rsidRPr="00BD7399" w:rsidRDefault="00B86203" w:rsidP="00E767FB">
      <w:pPr>
        <w:shd w:val="clear" w:color="auto" w:fill="FFFFFF"/>
        <w:spacing w:line="240" w:lineRule="auto"/>
        <w:rPr>
          <w:rFonts w:ascii="Arial" w:eastAsia="Times New Roman" w:hAnsi="Arial" w:cs="Arial"/>
          <w:color w:val="000000"/>
          <w:szCs w:val="22"/>
          <w:lang w:val="en-GB"/>
        </w:rPr>
      </w:pPr>
    </w:p>
    <w:p w14:paraId="5E54BA12" w14:textId="77777777" w:rsidR="00B86203" w:rsidRPr="00BD7399" w:rsidRDefault="00B86203" w:rsidP="00E767FB">
      <w:pPr>
        <w:shd w:val="clear" w:color="auto" w:fill="FFFFFF"/>
        <w:spacing w:line="240" w:lineRule="auto"/>
        <w:rPr>
          <w:rFonts w:ascii="Arial" w:eastAsia="Times New Roman" w:hAnsi="Arial" w:cs="Arial"/>
          <w:color w:val="000000"/>
          <w:szCs w:val="22"/>
          <w:lang w:val="en-GB"/>
        </w:rPr>
      </w:pPr>
    </w:p>
    <w:p w14:paraId="73733813" w14:textId="77777777" w:rsidR="00B86203" w:rsidRPr="00BD7399" w:rsidRDefault="00B86203" w:rsidP="0000602A">
      <w:pPr>
        <w:pStyle w:val="Titre4"/>
        <w:numPr>
          <w:ilvl w:val="0"/>
          <w:numId w:val="0"/>
        </w:numPr>
        <w:shd w:val="clear" w:color="auto" w:fill="FFFFFF"/>
        <w:spacing w:before="0" w:after="0"/>
        <w:ind w:left="1304" w:hanging="1304"/>
        <w:rPr>
          <w:rFonts w:cs="Arial"/>
        </w:rPr>
      </w:pPr>
      <w:bookmarkStart w:id="233" w:name="_Toc523232427"/>
      <w:r w:rsidRPr="00BD7399">
        <w:rPr>
          <w:rFonts w:cs="Arial"/>
        </w:rPr>
        <w:t>Risk for indirect exposure</w:t>
      </w:r>
      <w:bookmarkEnd w:id="233"/>
    </w:p>
    <w:p w14:paraId="263B348E" w14:textId="2040DD5A" w:rsidR="00B86203" w:rsidRDefault="00B86203" w:rsidP="00E767FB">
      <w:pPr>
        <w:shd w:val="clear" w:color="auto" w:fill="FFFFFF"/>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The conclusions remain unchanged.</w:t>
      </w:r>
    </w:p>
    <w:p w14:paraId="73789857" w14:textId="192F5B92" w:rsidR="002E6C03" w:rsidRDefault="002E6C03" w:rsidP="00E767FB">
      <w:pPr>
        <w:shd w:val="clear" w:color="auto" w:fill="FFFFFF"/>
        <w:spacing w:line="240" w:lineRule="auto"/>
        <w:jc w:val="both"/>
        <w:rPr>
          <w:rFonts w:ascii="Arial" w:eastAsia="Times New Roman" w:hAnsi="Arial" w:cs="Arial"/>
          <w:szCs w:val="22"/>
          <w:lang w:val="en-GB"/>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2E6C03" w14:paraId="3867F9CB" w14:textId="77777777" w:rsidTr="00157CD6">
        <w:tc>
          <w:tcPr>
            <w:tcW w:w="9769" w:type="dxa"/>
            <w:shd w:val="clear" w:color="auto" w:fill="D9D9D9" w:themeFill="background1" w:themeFillShade="D9"/>
          </w:tcPr>
          <w:p w14:paraId="4752392B" w14:textId="03E3BD5B" w:rsidR="002E6C03" w:rsidRPr="002E6C03" w:rsidRDefault="002E6C03" w:rsidP="002E6C03">
            <w:pPr>
              <w:pStyle w:val="Paragraphedeliste"/>
              <w:numPr>
                <w:ilvl w:val="0"/>
                <w:numId w:val="18"/>
              </w:numPr>
              <w:spacing w:line="240" w:lineRule="auto"/>
              <w:rPr>
                <w:rFonts w:ascii="Arial" w:eastAsia="Times New Roman" w:hAnsi="Arial" w:cs="Arial"/>
                <w:szCs w:val="22"/>
                <w:lang w:val="en-GB"/>
              </w:rPr>
            </w:pPr>
            <w:r w:rsidRPr="002E6C03">
              <w:rPr>
                <w:rFonts w:ascii="Verdana" w:hAnsi="Verdana" w:cs="Arial"/>
                <w:b/>
                <w:sz w:val="20"/>
                <w:szCs w:val="20"/>
                <w:u w:val="single"/>
                <w:lang w:val="en-GB"/>
              </w:rPr>
              <w:t>Renewal application for FANGA PATE 25  – 2019</w:t>
            </w:r>
          </w:p>
        </w:tc>
      </w:tr>
      <w:tr w:rsidR="002E6C03" w14:paraId="37633741" w14:textId="77777777" w:rsidTr="00157CD6">
        <w:tc>
          <w:tcPr>
            <w:tcW w:w="9769" w:type="dxa"/>
            <w:shd w:val="clear" w:color="auto" w:fill="D9D9D9" w:themeFill="background1" w:themeFillShade="D9"/>
          </w:tcPr>
          <w:p w14:paraId="1CC45B9F" w14:textId="77777777" w:rsidR="002E6C03" w:rsidRPr="002E6C03" w:rsidRDefault="002E6C03" w:rsidP="002E6C03">
            <w:pPr>
              <w:spacing w:line="240" w:lineRule="auto"/>
              <w:rPr>
                <w:rFonts w:ascii="Arial" w:eastAsia="Times New Roman" w:hAnsi="Arial" w:cs="Arial"/>
                <w:szCs w:val="22"/>
                <w:lang w:val="en-GB"/>
              </w:rPr>
            </w:pPr>
            <w:r w:rsidRPr="002E6C03">
              <w:rPr>
                <w:rFonts w:ascii="Arial" w:eastAsia="Times New Roman" w:hAnsi="Arial" w:cs="Arial"/>
                <w:szCs w:val="22"/>
                <w:lang w:val="en-GB"/>
              </w:rPr>
              <w:t>No change is necessary for secondary exposure. The following sentences are still proposed:</w:t>
            </w:r>
          </w:p>
          <w:p w14:paraId="07E6AC0E" w14:textId="33FBB45C" w:rsidR="002E6C03" w:rsidRDefault="002E6C03" w:rsidP="002E6C03">
            <w:pPr>
              <w:spacing w:line="240" w:lineRule="auto"/>
              <w:rPr>
                <w:rFonts w:ascii="Arial" w:eastAsia="Times New Roman" w:hAnsi="Arial" w:cs="Arial"/>
                <w:szCs w:val="22"/>
                <w:lang w:val="en-GB"/>
              </w:rPr>
            </w:pPr>
            <w:r w:rsidRPr="002E6C03">
              <w:rPr>
                <w:rFonts w:ascii="Arial" w:eastAsia="Times New Roman" w:hAnsi="Arial" w:cs="Arial"/>
                <w:szCs w:val="22"/>
                <w:lang w:val="en-GB"/>
              </w:rPr>
              <w:t>Product label (“do not open the sachets”) and good practice advise users to prevent access to bait by children and infants.</w:t>
            </w:r>
          </w:p>
        </w:tc>
      </w:tr>
    </w:tbl>
    <w:p w14:paraId="5858842B" w14:textId="133F7FFC" w:rsidR="003031BA" w:rsidRPr="00BD7399" w:rsidRDefault="003031BA" w:rsidP="00E767FB">
      <w:pPr>
        <w:shd w:val="clear" w:color="auto" w:fill="FFFFFF"/>
        <w:spacing w:line="240" w:lineRule="auto"/>
        <w:jc w:val="both"/>
        <w:rPr>
          <w:rFonts w:ascii="Arial" w:eastAsia="Times New Roman" w:hAnsi="Arial" w:cs="Arial"/>
          <w:szCs w:val="22"/>
          <w:lang w:val="en-GB"/>
        </w:rPr>
      </w:pPr>
    </w:p>
    <w:p w14:paraId="485BE49B" w14:textId="77777777" w:rsidR="00B86203" w:rsidRPr="00BD7399" w:rsidRDefault="00B86203" w:rsidP="00E767FB">
      <w:pPr>
        <w:shd w:val="clear" w:color="auto" w:fill="FFFFFF"/>
        <w:spacing w:line="240" w:lineRule="auto"/>
        <w:rPr>
          <w:rFonts w:ascii="Arial" w:hAnsi="Arial" w:cs="Arial"/>
          <w:szCs w:val="22"/>
          <w:lang w:val="en-GB"/>
        </w:rPr>
      </w:pPr>
    </w:p>
    <w:p w14:paraId="085DF0EB" w14:textId="18C43D94" w:rsidR="00B86203" w:rsidRPr="00BD7399" w:rsidRDefault="00B86203" w:rsidP="0000602A">
      <w:pPr>
        <w:pStyle w:val="Titre4"/>
        <w:numPr>
          <w:ilvl w:val="0"/>
          <w:numId w:val="0"/>
        </w:numPr>
        <w:shd w:val="clear" w:color="auto" w:fill="FFFFFF"/>
        <w:spacing w:before="0" w:after="0"/>
        <w:ind w:left="1304" w:hanging="1304"/>
        <w:rPr>
          <w:rFonts w:cs="Arial"/>
        </w:rPr>
      </w:pPr>
      <w:bookmarkStart w:id="234" w:name="_Toc523232428"/>
      <w:r w:rsidRPr="00BD7399">
        <w:rPr>
          <w:rFonts w:cs="Arial"/>
        </w:rPr>
        <w:t>Conclusion on human health risk assessment</w:t>
      </w:r>
      <w:r w:rsidR="00314C86" w:rsidRPr="00BD7399">
        <w:rPr>
          <w:rFonts w:cs="Arial"/>
        </w:rPr>
        <w:t xml:space="preserve"> – Major change application 201</w:t>
      </w:r>
      <w:r w:rsidR="002E6C03">
        <w:rPr>
          <w:rFonts w:cs="Arial"/>
        </w:rPr>
        <w:t>8</w:t>
      </w:r>
      <w:bookmarkEnd w:id="234"/>
    </w:p>
    <w:p w14:paraId="16F01C59" w14:textId="77777777" w:rsidR="000C74A3" w:rsidRPr="00BD7399" w:rsidRDefault="000C74A3" w:rsidP="00E767FB">
      <w:pPr>
        <w:pStyle w:val="BfRBBStandard"/>
        <w:shd w:val="clear" w:color="auto" w:fill="FFFFFF"/>
        <w:rPr>
          <w:rFonts w:eastAsia="Times New Roman"/>
          <w:noProof w:val="0"/>
          <w:lang w:val="en-GB" w:eastAsia="sv-SE"/>
        </w:rPr>
      </w:pPr>
    </w:p>
    <w:p w14:paraId="147C45EC" w14:textId="77777777" w:rsidR="00B86203" w:rsidRPr="00BD7399" w:rsidRDefault="00B86203" w:rsidP="00E767FB">
      <w:pPr>
        <w:pStyle w:val="BfRBBStandard"/>
        <w:shd w:val="clear" w:color="auto" w:fill="FFFFFF"/>
        <w:rPr>
          <w:rFonts w:eastAsia="Times New Roman"/>
          <w:noProof w:val="0"/>
          <w:lang w:val="en-GB" w:eastAsia="sv-SE"/>
        </w:rPr>
      </w:pPr>
      <w:r w:rsidRPr="00BD7399">
        <w:rPr>
          <w:rFonts w:eastAsia="Times New Roman"/>
          <w:noProof w:val="0"/>
          <w:lang w:val="en-GB" w:eastAsia="sv-SE"/>
        </w:rPr>
        <w:t xml:space="preserve">Based on the risk assessment of the active substance, the risk for professional (with gloves) and non-professional users resulting from the intended use is acceptable for </w:t>
      </w:r>
      <w:r w:rsidRPr="00BD7399">
        <w:rPr>
          <w:rFonts w:eastAsia="Times New Roman"/>
          <w:lang w:val="en-GB"/>
        </w:rPr>
        <w:t>FANGA PATE 25</w:t>
      </w:r>
      <w:r w:rsidRPr="00BD7399">
        <w:rPr>
          <w:rFonts w:eastAsia="Times New Roman"/>
          <w:noProof w:val="0"/>
          <w:lang w:val="en-GB" w:eastAsia="sv-SE"/>
        </w:rPr>
        <w:t xml:space="preserve"> for the control of rats and mice.</w:t>
      </w:r>
    </w:p>
    <w:p w14:paraId="7E931C10" w14:textId="77777777" w:rsidR="00B86203" w:rsidRPr="00BD7399" w:rsidRDefault="00B86203" w:rsidP="00E767FB">
      <w:pPr>
        <w:pStyle w:val="BfRBBStandard"/>
        <w:shd w:val="clear" w:color="auto" w:fill="FFFFFF"/>
        <w:rPr>
          <w:rFonts w:eastAsia="Times New Roman"/>
          <w:noProof w:val="0"/>
          <w:lang w:val="en-GB" w:eastAsia="sv-SE"/>
        </w:rPr>
      </w:pPr>
    </w:p>
    <w:p w14:paraId="6CA88DE4" w14:textId="77777777" w:rsidR="00B86203" w:rsidRPr="00BD7399" w:rsidRDefault="00B86203" w:rsidP="00E767FB">
      <w:pPr>
        <w:pStyle w:val="myParagraph"/>
        <w:shd w:val="clear" w:color="auto" w:fill="FFFFFF"/>
        <w:spacing w:after="0"/>
        <w:rPr>
          <w:rFonts w:ascii="Arial" w:eastAsia="Calibri" w:hAnsi="Arial" w:cs="Arial"/>
          <w:lang w:val="en-GB" w:eastAsia="sv-SE"/>
        </w:rPr>
      </w:pPr>
      <w:r w:rsidRPr="00BD7399">
        <w:rPr>
          <w:rFonts w:ascii="Arial" w:hAnsi="Arial" w:cs="Arial"/>
          <w:lang w:val="en-GB" w:eastAsia="sv-SE"/>
        </w:rPr>
        <w:t xml:space="preserve">Risk of secondary poisoning to infants and children is considered as relevant. Therefore, even if the product </w:t>
      </w:r>
      <w:r w:rsidRPr="00BD7399">
        <w:rPr>
          <w:rFonts w:ascii="Arial" w:hAnsi="Arial" w:cs="Arial"/>
          <w:lang w:val="en-GB"/>
        </w:rPr>
        <w:t>FANGA PATE 25</w:t>
      </w:r>
      <w:r w:rsidRPr="00BD7399">
        <w:rPr>
          <w:rFonts w:ascii="Arial" w:hAnsi="Arial" w:cs="Arial"/>
          <w:lang w:val="en-GB" w:eastAsia="sv-SE"/>
        </w:rPr>
        <w:t xml:space="preserve"> contains a bittering agent which reduces the likelihood of ingestion, the </w:t>
      </w:r>
      <w:r w:rsidRPr="00BD7399">
        <w:rPr>
          <w:rFonts w:ascii="Arial" w:hAnsi="Arial" w:cs="Arial"/>
          <w:lang w:val="en-GB" w:eastAsia="sv-SE"/>
        </w:rPr>
        <w:lastRenderedPageBreak/>
        <w:t>baits should be unattainable</w:t>
      </w:r>
      <w:r w:rsidRPr="00BD7399" w:rsidDel="006F4273">
        <w:rPr>
          <w:rFonts w:ascii="Arial" w:hAnsi="Arial" w:cs="Arial"/>
          <w:lang w:val="en-GB" w:eastAsia="sv-SE"/>
        </w:rPr>
        <w:t xml:space="preserve"> </w:t>
      </w:r>
      <w:r w:rsidRPr="00BD7399">
        <w:rPr>
          <w:rFonts w:ascii="Arial" w:hAnsi="Arial" w:cs="Arial"/>
          <w:lang w:val="en-GB" w:eastAsia="sv-SE"/>
        </w:rPr>
        <w:t>for children.</w:t>
      </w:r>
      <w:r w:rsidRPr="00BD7399">
        <w:rPr>
          <w:rFonts w:ascii="Arial" w:hAnsi="Arial" w:cs="Arial"/>
          <w:lang w:val="en-GB"/>
        </w:rPr>
        <w:t xml:space="preserve"> </w:t>
      </w:r>
      <w:r w:rsidRPr="00BD7399">
        <w:rPr>
          <w:rFonts w:ascii="Arial" w:eastAsia="Calibri" w:hAnsi="Arial" w:cs="Arial"/>
          <w:lang w:val="en-GB" w:eastAsia="sv-SE"/>
        </w:rPr>
        <w:t>Product label (“do not open the sachet”) and good practice advise users to prevent access to bait by children and infants.</w:t>
      </w:r>
    </w:p>
    <w:p w14:paraId="19585C3E" w14:textId="43A2E484" w:rsidR="00314C86" w:rsidRDefault="00314C86" w:rsidP="00E767FB">
      <w:pPr>
        <w:shd w:val="clear" w:color="auto" w:fill="FFFFFF"/>
        <w:spacing w:line="240" w:lineRule="auto"/>
        <w:rPr>
          <w:rFonts w:ascii="Arial" w:hAnsi="Arial" w:cs="Arial"/>
          <w:szCs w:val="22"/>
          <w:lang w:val="en-US"/>
        </w:rPr>
      </w:pPr>
    </w:p>
    <w:p w14:paraId="1EADF04D" w14:textId="597AB54F" w:rsidR="00D057D9" w:rsidRDefault="00D057D9" w:rsidP="00157CD6">
      <w:pPr>
        <w:numPr>
          <w:ilvl w:val="0"/>
          <w:numId w:val="52"/>
        </w:numPr>
        <w:shd w:val="clear" w:color="auto" w:fill="D9D9D9" w:themeFill="background1" w:themeFillShade="D9"/>
        <w:jc w:val="both"/>
        <w:rPr>
          <w:rFonts w:ascii="Arial" w:hAnsi="Arial" w:cs="Arial"/>
          <w:b/>
          <w:szCs w:val="20"/>
          <w:u w:val="single"/>
          <w:lang w:val="en-GB"/>
        </w:rPr>
      </w:pPr>
      <w:r w:rsidRPr="004A2A79">
        <w:rPr>
          <w:rFonts w:ascii="Arial" w:hAnsi="Arial" w:cs="Arial"/>
          <w:b/>
          <w:szCs w:val="20"/>
          <w:u w:val="single"/>
          <w:lang w:val="en-GB"/>
        </w:rPr>
        <w:t>Renewal application</w:t>
      </w:r>
      <w:r>
        <w:rPr>
          <w:rFonts w:ascii="Arial" w:hAnsi="Arial" w:cs="Arial"/>
          <w:b/>
          <w:szCs w:val="20"/>
          <w:u w:val="single"/>
          <w:lang w:val="en-GB"/>
        </w:rPr>
        <w:t xml:space="preserve"> for </w:t>
      </w:r>
      <w:r w:rsidRPr="009456FB">
        <w:rPr>
          <w:rFonts w:ascii="Arial" w:hAnsi="Arial" w:cs="Arial"/>
          <w:b/>
          <w:szCs w:val="20"/>
          <w:u w:val="single"/>
          <w:lang w:val="en-GB"/>
        </w:rPr>
        <w:t xml:space="preserve">FANGA PATE 25 </w:t>
      </w:r>
      <w:r w:rsidRPr="004A2A79">
        <w:rPr>
          <w:rFonts w:ascii="Arial" w:hAnsi="Arial" w:cs="Arial"/>
          <w:b/>
          <w:szCs w:val="20"/>
          <w:u w:val="single"/>
          <w:lang w:val="en-GB"/>
        </w:rPr>
        <w:t xml:space="preserve"> – 2019</w:t>
      </w:r>
    </w:p>
    <w:p w14:paraId="7E765248" w14:textId="652D9AF6" w:rsidR="00F96282" w:rsidRPr="00F96282" w:rsidRDefault="00D057D9" w:rsidP="00157CD6">
      <w:pPr>
        <w:shd w:val="clear" w:color="auto" w:fill="D9D9D9" w:themeFill="background1" w:themeFillShade="D9"/>
        <w:jc w:val="both"/>
        <w:rPr>
          <w:rFonts w:ascii="Verdana" w:hAnsi="Verdana" w:cs="Arial"/>
          <w:sz w:val="20"/>
          <w:szCs w:val="20"/>
          <w:u w:val="single"/>
          <w:lang w:val="en-GB"/>
        </w:rPr>
      </w:pPr>
      <w:r w:rsidRPr="00D057D9">
        <w:rPr>
          <w:rFonts w:ascii="Arial" w:hAnsi="Arial" w:cs="Arial"/>
          <w:szCs w:val="20"/>
          <w:u w:val="single"/>
          <w:lang w:val="en-GB"/>
        </w:rPr>
        <w:t xml:space="preserve"> </w:t>
      </w:r>
      <w:r w:rsidR="00C26A33" w:rsidRPr="007F3605">
        <w:rPr>
          <w:rFonts w:ascii="Verdana" w:hAnsi="Verdana" w:cs="Arial"/>
          <w:sz w:val="20"/>
          <w:szCs w:val="20"/>
          <w:lang w:val="en-GB"/>
        </w:rPr>
        <w:t xml:space="preserve">The minor change (2018), including a reduction of use rates for rats from 200g to 100g per bait station, was not revised in human health. </w:t>
      </w:r>
      <w:r w:rsidR="00C26A33">
        <w:rPr>
          <w:rFonts w:ascii="Verdana" w:hAnsi="Verdana" w:cs="Arial"/>
          <w:sz w:val="20"/>
          <w:szCs w:val="20"/>
          <w:lang w:val="en-GB"/>
        </w:rPr>
        <w:t xml:space="preserve">The </w:t>
      </w:r>
      <w:r w:rsidR="00C26A33" w:rsidRPr="00C26A33">
        <w:rPr>
          <w:rFonts w:ascii="Verdana" w:hAnsi="Verdana" w:cs="Arial"/>
          <w:sz w:val="20"/>
          <w:szCs w:val="20"/>
          <w:lang w:val="en-GB"/>
        </w:rPr>
        <w:t xml:space="preserve">reduction of use rates </w:t>
      </w:r>
      <w:r w:rsidR="00C26A33">
        <w:rPr>
          <w:rFonts w:ascii="Verdana" w:hAnsi="Verdana" w:cs="Arial"/>
          <w:sz w:val="20"/>
          <w:szCs w:val="20"/>
          <w:lang w:val="en-GB"/>
        </w:rPr>
        <w:t xml:space="preserve">of </w:t>
      </w:r>
      <w:r w:rsidR="00F96282" w:rsidRPr="00F96282">
        <w:rPr>
          <w:rFonts w:ascii="Verdana" w:hAnsi="Verdana" w:cs="Arial"/>
          <w:sz w:val="20"/>
          <w:szCs w:val="20"/>
          <w:u w:val="single"/>
          <w:lang w:val="en-GB"/>
        </w:rPr>
        <w:t xml:space="preserve">100g in </w:t>
      </w:r>
      <w:r w:rsidR="00C26A33">
        <w:rPr>
          <w:rFonts w:ascii="Verdana" w:hAnsi="Verdana" w:cs="Arial"/>
          <w:sz w:val="20"/>
          <w:szCs w:val="20"/>
          <w:u w:val="single"/>
          <w:lang w:val="en-GB"/>
        </w:rPr>
        <w:t xml:space="preserve">paper </w:t>
      </w:r>
      <w:r w:rsidR="00F96282" w:rsidRPr="00F96282">
        <w:rPr>
          <w:rFonts w:ascii="Verdana" w:hAnsi="Verdana" w:cs="Arial"/>
          <w:sz w:val="20"/>
          <w:szCs w:val="20"/>
          <w:u w:val="single"/>
          <w:lang w:val="en-GB"/>
        </w:rPr>
        <w:t>sachet with a minimum</w:t>
      </w:r>
      <w:r w:rsidR="00C26A33">
        <w:rPr>
          <w:rFonts w:ascii="Verdana" w:hAnsi="Verdana" w:cs="Arial"/>
          <w:sz w:val="20"/>
          <w:szCs w:val="20"/>
          <w:u w:val="single"/>
          <w:lang w:val="en-GB"/>
        </w:rPr>
        <w:t>size of</w:t>
      </w:r>
      <w:r w:rsidR="00F96282" w:rsidRPr="00F96282">
        <w:rPr>
          <w:rFonts w:ascii="Verdana" w:hAnsi="Verdana" w:cs="Arial"/>
          <w:sz w:val="20"/>
          <w:szCs w:val="20"/>
          <w:u w:val="single"/>
          <w:lang w:val="en-GB"/>
        </w:rPr>
        <w:t xml:space="preserve"> 5 g leads to</w:t>
      </w:r>
      <w:r w:rsidR="00C26A33">
        <w:rPr>
          <w:rFonts w:ascii="Verdana" w:hAnsi="Verdana" w:cs="Arial"/>
          <w:sz w:val="20"/>
          <w:szCs w:val="20"/>
          <w:u w:val="single"/>
          <w:lang w:val="en-GB"/>
        </w:rPr>
        <w:t xml:space="preserve"> a number of</w:t>
      </w:r>
      <w:r w:rsidR="00F96282" w:rsidRPr="00F96282">
        <w:rPr>
          <w:rFonts w:ascii="Verdana" w:hAnsi="Verdana" w:cs="Arial"/>
          <w:sz w:val="20"/>
          <w:szCs w:val="20"/>
          <w:u w:val="single"/>
          <w:lang w:val="en-GB"/>
        </w:rPr>
        <w:t xml:space="preserve"> 20 pastes to be used per day. The risk is covered by the Major change application (2017):</w:t>
      </w:r>
    </w:p>
    <w:p w14:paraId="7EDCF495" w14:textId="5998307D" w:rsidR="00F96282" w:rsidRPr="00F96282" w:rsidRDefault="00F96282" w:rsidP="00157CD6">
      <w:pPr>
        <w:shd w:val="clear" w:color="auto" w:fill="D9D9D9" w:themeFill="background1" w:themeFillShade="D9"/>
        <w:jc w:val="both"/>
        <w:rPr>
          <w:rFonts w:ascii="Verdana" w:hAnsi="Verdana" w:cs="Arial"/>
          <w:sz w:val="20"/>
          <w:szCs w:val="20"/>
          <w:u w:val="single"/>
          <w:lang w:val="en-GB"/>
        </w:rPr>
      </w:pPr>
    </w:p>
    <w:p w14:paraId="57E40C44" w14:textId="031AEFCD" w:rsidR="00F96282" w:rsidRPr="00F96282" w:rsidRDefault="00F96282" w:rsidP="00157CD6">
      <w:pPr>
        <w:shd w:val="clear" w:color="auto" w:fill="D9D9D9" w:themeFill="background1" w:themeFillShade="D9"/>
        <w:jc w:val="both"/>
        <w:rPr>
          <w:rFonts w:ascii="Verdana" w:hAnsi="Verdana" w:cs="Arial"/>
          <w:b/>
          <w:i/>
          <w:sz w:val="20"/>
          <w:szCs w:val="20"/>
          <w:u w:val="single"/>
          <w:lang w:val="en-GB"/>
        </w:rPr>
      </w:pPr>
      <w:r w:rsidRPr="00F96282">
        <w:rPr>
          <w:rFonts w:ascii="Verdana" w:hAnsi="Verdana" w:cs="Arial"/>
          <w:b/>
          <w:i/>
          <w:sz w:val="20"/>
          <w:szCs w:val="20"/>
          <w:u w:val="single"/>
          <w:lang w:val="en-GB"/>
        </w:rPr>
        <w:t>Professional users</w:t>
      </w:r>
    </w:p>
    <w:p w14:paraId="27F22C8C" w14:textId="50BF3D24" w:rsidR="00F96282" w:rsidRPr="00F96282" w:rsidRDefault="00F96282" w:rsidP="00157CD6">
      <w:pPr>
        <w:shd w:val="clear" w:color="auto" w:fill="D9D9D9" w:themeFill="background1" w:themeFillShade="D9"/>
        <w:jc w:val="both"/>
        <w:rPr>
          <w:rFonts w:ascii="Verdana" w:hAnsi="Verdana" w:cs="Arial"/>
          <w:sz w:val="20"/>
          <w:szCs w:val="20"/>
          <w:u w:val="single"/>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465"/>
        <w:gridCol w:w="1795"/>
        <w:gridCol w:w="2270"/>
        <w:gridCol w:w="1669"/>
        <w:gridCol w:w="1550"/>
      </w:tblGrid>
      <w:tr w:rsidR="00F96282" w:rsidRPr="00F96282" w14:paraId="33660E78" w14:textId="77777777" w:rsidTr="00157CD6">
        <w:tc>
          <w:tcPr>
            <w:tcW w:w="2499" w:type="dxa"/>
            <w:shd w:val="clear" w:color="auto" w:fill="D9D9D9" w:themeFill="background1" w:themeFillShade="D9"/>
            <w:vAlign w:val="center"/>
          </w:tcPr>
          <w:p w14:paraId="2C3165DF" w14:textId="77777777"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F96282">
              <w:rPr>
                <w:rFonts w:ascii="Verdana" w:hAnsi="Verdana" w:cs="Arial"/>
                <w:b/>
                <w:sz w:val="20"/>
                <w:szCs w:val="20"/>
              </w:rPr>
              <w:t>Scenario</w:t>
            </w:r>
          </w:p>
        </w:tc>
        <w:tc>
          <w:tcPr>
            <w:tcW w:w="1826" w:type="dxa"/>
            <w:shd w:val="clear" w:color="auto" w:fill="D9D9D9" w:themeFill="background1" w:themeFillShade="D9"/>
            <w:vAlign w:val="center"/>
          </w:tcPr>
          <w:p w14:paraId="7E1DDCE5" w14:textId="77777777"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b/>
                <w:sz w:val="20"/>
                <w:szCs w:val="20"/>
                <w:lang w:val="es-ES_tradnl"/>
              </w:rPr>
            </w:pPr>
            <w:r w:rsidRPr="00F96282">
              <w:rPr>
                <w:rFonts w:ascii="Verdana" w:hAnsi="Verdana" w:cs="Arial"/>
                <w:b/>
                <w:sz w:val="20"/>
                <w:szCs w:val="20"/>
                <w:lang w:val="es-ES_tradnl"/>
              </w:rPr>
              <w:t>AEL</w:t>
            </w:r>
          </w:p>
          <w:p w14:paraId="5AB048EE" w14:textId="77777777"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sz w:val="20"/>
                <w:szCs w:val="20"/>
                <w:lang w:val="es-ES_tradnl"/>
              </w:rPr>
            </w:pPr>
            <w:r w:rsidRPr="00F96282">
              <w:rPr>
                <w:rFonts w:ascii="Verdana" w:hAnsi="Verdana" w:cs="Arial"/>
                <w:sz w:val="20"/>
                <w:szCs w:val="20"/>
                <w:lang w:val="es-ES_tradnl"/>
              </w:rPr>
              <w:t>(mg/kg bw/d)</w:t>
            </w:r>
          </w:p>
        </w:tc>
        <w:tc>
          <w:tcPr>
            <w:tcW w:w="2307" w:type="dxa"/>
            <w:shd w:val="clear" w:color="auto" w:fill="D9D9D9" w:themeFill="background1" w:themeFillShade="D9"/>
            <w:vAlign w:val="center"/>
          </w:tcPr>
          <w:p w14:paraId="37EAC986" w14:textId="77777777"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F96282">
              <w:rPr>
                <w:rFonts w:ascii="Verdana" w:hAnsi="Verdana" w:cs="Arial"/>
                <w:b/>
                <w:sz w:val="20"/>
                <w:szCs w:val="20"/>
              </w:rPr>
              <w:t>Exposure</w:t>
            </w:r>
          </w:p>
          <w:p w14:paraId="4541E535" w14:textId="77777777"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(mg/kg bw/d)</w:t>
            </w:r>
          </w:p>
        </w:tc>
        <w:tc>
          <w:tcPr>
            <w:tcW w:w="1698" w:type="dxa"/>
            <w:shd w:val="clear" w:color="auto" w:fill="D9D9D9" w:themeFill="background1" w:themeFillShade="D9"/>
            <w:vAlign w:val="center"/>
          </w:tcPr>
          <w:p w14:paraId="0C02FFB1" w14:textId="77777777"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F96282">
              <w:rPr>
                <w:rFonts w:ascii="Verdana" w:hAnsi="Verdana" w:cs="Arial"/>
                <w:b/>
                <w:sz w:val="20"/>
                <w:szCs w:val="20"/>
              </w:rPr>
              <w:t>%AEL</w:t>
            </w:r>
          </w:p>
        </w:tc>
        <w:tc>
          <w:tcPr>
            <w:tcW w:w="1559" w:type="dxa"/>
            <w:shd w:val="clear" w:color="auto" w:fill="D9D9D9" w:themeFill="background1" w:themeFillShade="D9"/>
            <w:vAlign w:val="center"/>
          </w:tcPr>
          <w:p w14:paraId="6A17F02E" w14:textId="77777777"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F96282">
              <w:rPr>
                <w:rFonts w:ascii="Verdana" w:hAnsi="Verdana" w:cs="Arial"/>
                <w:b/>
                <w:sz w:val="20"/>
                <w:szCs w:val="20"/>
              </w:rPr>
              <w:t>Risk</w:t>
            </w:r>
          </w:p>
        </w:tc>
      </w:tr>
      <w:tr w:rsidR="00F96282" w:rsidRPr="00F96282" w14:paraId="2F5A2801" w14:textId="77777777" w:rsidTr="00157CD6">
        <w:trPr>
          <w:trHeight w:val="488"/>
        </w:trPr>
        <w:tc>
          <w:tcPr>
            <w:tcW w:w="9889" w:type="dxa"/>
            <w:gridSpan w:val="5"/>
            <w:shd w:val="clear" w:color="auto" w:fill="D9D9D9" w:themeFill="background1" w:themeFillShade="D9"/>
            <w:vAlign w:val="center"/>
          </w:tcPr>
          <w:p w14:paraId="6D45F1CD" w14:textId="77777777"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F96282">
              <w:rPr>
                <w:rFonts w:ascii="Verdana" w:hAnsi="Verdana" w:cs="Arial"/>
                <w:b/>
                <w:sz w:val="20"/>
                <w:szCs w:val="20"/>
              </w:rPr>
              <w:t>Sachet formulation (exposure during loading and cleaning phases)</w:t>
            </w:r>
          </w:p>
        </w:tc>
      </w:tr>
      <w:tr w:rsidR="00F96282" w:rsidRPr="00F96282" w14:paraId="05B4D5C7" w14:textId="77777777" w:rsidTr="00157CD6">
        <w:trPr>
          <w:trHeight w:val="70"/>
        </w:trPr>
        <w:tc>
          <w:tcPr>
            <w:tcW w:w="2499" w:type="dxa"/>
            <w:shd w:val="clear" w:color="auto" w:fill="D9D9D9" w:themeFill="background1" w:themeFillShade="D9"/>
            <w:vAlign w:val="center"/>
          </w:tcPr>
          <w:p w14:paraId="5FB6890C" w14:textId="77777777"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 xml:space="preserve">Professionnal </w:t>
            </w:r>
          </w:p>
          <w:p w14:paraId="30BD82CF" w14:textId="365E6E34"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(without gloves)</w:t>
            </w:r>
          </w:p>
        </w:tc>
        <w:tc>
          <w:tcPr>
            <w:tcW w:w="1826" w:type="dxa"/>
            <w:shd w:val="clear" w:color="auto" w:fill="D9D9D9" w:themeFill="background1" w:themeFillShade="D9"/>
            <w:vAlign w:val="center"/>
          </w:tcPr>
          <w:p w14:paraId="71500DDF" w14:textId="15033605"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eastAsia="Times New Roman" w:hAnsi="Verdana" w:cs="Arial"/>
                <w:sz w:val="20"/>
                <w:szCs w:val="20"/>
                <w:lang w:val="en-GB"/>
              </w:rPr>
              <w:t>3.3 x 10</w:t>
            </w:r>
            <w:r w:rsidRPr="00F96282">
              <w:rPr>
                <w:rFonts w:ascii="Verdana" w:eastAsia="Times New Roman" w:hAnsi="Verdana" w:cs="Arial"/>
                <w:sz w:val="20"/>
                <w:szCs w:val="20"/>
                <w:vertAlign w:val="superscript"/>
                <w:lang w:val="en-GB"/>
              </w:rPr>
              <w:t>-6</w:t>
            </w:r>
          </w:p>
        </w:tc>
        <w:tc>
          <w:tcPr>
            <w:tcW w:w="2307" w:type="dxa"/>
            <w:shd w:val="clear" w:color="auto" w:fill="D9D9D9" w:themeFill="background1" w:themeFillShade="D9"/>
            <w:vAlign w:val="center"/>
          </w:tcPr>
          <w:p w14:paraId="27311993" w14:textId="77757D0E"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eastAsia="Times New Roman" w:hAnsi="Verdana" w:cs="Arial"/>
                <w:sz w:val="20"/>
                <w:szCs w:val="20"/>
                <w:lang w:val="en-GB"/>
              </w:rPr>
              <w:t>1.3</w:t>
            </w:r>
            <w:r w:rsidR="00D0206E">
              <w:rPr>
                <w:rFonts w:ascii="Verdana" w:eastAsia="Times New Roman" w:hAnsi="Verdana" w:cs="Arial"/>
                <w:sz w:val="20"/>
                <w:szCs w:val="20"/>
                <w:lang w:val="en-GB"/>
              </w:rPr>
              <w:t>2</w:t>
            </w:r>
            <w:r w:rsidRPr="00F96282">
              <w:rPr>
                <w:rFonts w:ascii="Verdana" w:eastAsia="Times New Roman" w:hAnsi="Verdana" w:cs="Arial"/>
                <w:sz w:val="20"/>
                <w:szCs w:val="20"/>
                <w:lang w:val="en-GB"/>
              </w:rPr>
              <w:t xml:space="preserve"> x 10</w:t>
            </w:r>
            <w:r w:rsidRPr="00F96282">
              <w:rPr>
                <w:rFonts w:ascii="Verdana" w:eastAsia="Times New Roman" w:hAnsi="Verdana" w:cs="Arial"/>
                <w:sz w:val="20"/>
                <w:szCs w:val="20"/>
                <w:vertAlign w:val="superscript"/>
                <w:lang w:val="en-GB"/>
              </w:rPr>
              <w:t>-6</w:t>
            </w:r>
          </w:p>
        </w:tc>
        <w:tc>
          <w:tcPr>
            <w:tcW w:w="1698" w:type="dxa"/>
            <w:shd w:val="clear" w:color="auto" w:fill="D9D9D9" w:themeFill="background1" w:themeFillShade="D9"/>
            <w:vAlign w:val="center"/>
          </w:tcPr>
          <w:p w14:paraId="21AEF618" w14:textId="7C1B5D3C"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lang w:val="en-GB"/>
              </w:rPr>
              <w:t>40</w:t>
            </w:r>
          </w:p>
        </w:tc>
        <w:tc>
          <w:tcPr>
            <w:tcW w:w="1559" w:type="dxa"/>
            <w:shd w:val="clear" w:color="auto" w:fill="D9D9D9" w:themeFill="background1" w:themeFillShade="D9"/>
            <w:vAlign w:val="center"/>
          </w:tcPr>
          <w:p w14:paraId="5023BA74" w14:textId="0691B1BC"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Acceptable</w:t>
            </w:r>
          </w:p>
        </w:tc>
      </w:tr>
      <w:tr w:rsidR="00F96282" w:rsidRPr="00F96282" w14:paraId="29AC25F9" w14:textId="77777777" w:rsidTr="00157CD6">
        <w:trPr>
          <w:trHeight w:val="70"/>
        </w:trPr>
        <w:tc>
          <w:tcPr>
            <w:tcW w:w="2499" w:type="dxa"/>
            <w:shd w:val="clear" w:color="auto" w:fill="D9D9D9" w:themeFill="background1" w:themeFillShade="D9"/>
            <w:vAlign w:val="center"/>
          </w:tcPr>
          <w:p w14:paraId="7E4E958B" w14:textId="77777777" w:rsidR="00C26A33" w:rsidRDefault="00F96282" w:rsidP="00157CD6">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 xml:space="preserve">Professionnal </w:t>
            </w:r>
          </w:p>
          <w:p w14:paraId="0579DA69" w14:textId="11E11976"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(with gloves)</w:t>
            </w:r>
          </w:p>
        </w:tc>
        <w:tc>
          <w:tcPr>
            <w:tcW w:w="1826" w:type="dxa"/>
            <w:shd w:val="clear" w:color="auto" w:fill="D9D9D9" w:themeFill="background1" w:themeFillShade="D9"/>
            <w:vAlign w:val="center"/>
          </w:tcPr>
          <w:p w14:paraId="2EBC9A94" w14:textId="46B08708"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eastAsia="Times New Roman" w:hAnsi="Verdana" w:cs="Arial"/>
                <w:sz w:val="20"/>
                <w:szCs w:val="20"/>
                <w:lang w:val="en-GB"/>
              </w:rPr>
            </w:pPr>
            <w:r w:rsidRPr="00F96282">
              <w:rPr>
                <w:rFonts w:ascii="Verdana" w:eastAsia="Times New Roman" w:hAnsi="Verdana" w:cs="Arial"/>
                <w:sz w:val="20"/>
                <w:szCs w:val="20"/>
                <w:lang w:val="en-GB"/>
              </w:rPr>
              <w:t>3.3 x 10</w:t>
            </w:r>
            <w:r w:rsidRPr="00F96282">
              <w:rPr>
                <w:rFonts w:ascii="Verdana" w:eastAsia="Times New Roman" w:hAnsi="Verdana" w:cs="Arial"/>
                <w:sz w:val="20"/>
                <w:szCs w:val="20"/>
                <w:vertAlign w:val="superscript"/>
                <w:lang w:val="en-GB"/>
              </w:rPr>
              <w:t>-6</w:t>
            </w:r>
          </w:p>
        </w:tc>
        <w:tc>
          <w:tcPr>
            <w:tcW w:w="2307" w:type="dxa"/>
            <w:shd w:val="clear" w:color="auto" w:fill="D9D9D9" w:themeFill="background1" w:themeFillShade="D9"/>
            <w:vAlign w:val="center"/>
          </w:tcPr>
          <w:p w14:paraId="1482EE98" w14:textId="5FF053DB"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eastAsia="Times New Roman" w:hAnsi="Verdana" w:cs="Arial"/>
                <w:sz w:val="20"/>
                <w:szCs w:val="20"/>
                <w:lang w:val="en-GB"/>
              </w:rPr>
            </w:pPr>
            <w:r w:rsidRPr="00F96282">
              <w:rPr>
                <w:rFonts w:ascii="Verdana" w:eastAsia="Times New Roman" w:hAnsi="Verdana" w:cs="Arial"/>
                <w:sz w:val="20"/>
                <w:szCs w:val="20"/>
                <w:lang w:val="en-GB"/>
              </w:rPr>
              <w:t>6.6</w:t>
            </w:r>
            <w:r w:rsidR="00D0206E">
              <w:rPr>
                <w:rFonts w:ascii="Verdana" w:eastAsia="Times New Roman" w:hAnsi="Verdana" w:cs="Arial"/>
                <w:sz w:val="20"/>
                <w:szCs w:val="20"/>
                <w:lang w:val="en-GB"/>
              </w:rPr>
              <w:t>1</w:t>
            </w:r>
            <w:r w:rsidRPr="00F96282">
              <w:rPr>
                <w:rFonts w:ascii="Verdana" w:eastAsia="Times New Roman" w:hAnsi="Verdana" w:cs="Arial"/>
                <w:sz w:val="20"/>
                <w:szCs w:val="20"/>
                <w:lang w:val="en-GB"/>
              </w:rPr>
              <w:t xml:space="preserve"> x 10</w:t>
            </w:r>
            <w:r w:rsidRPr="00F96282">
              <w:rPr>
                <w:rFonts w:ascii="Verdana" w:eastAsia="Times New Roman" w:hAnsi="Verdana" w:cs="Arial"/>
                <w:sz w:val="20"/>
                <w:szCs w:val="20"/>
                <w:vertAlign w:val="superscript"/>
                <w:lang w:val="en-GB"/>
              </w:rPr>
              <w:t>-8</w:t>
            </w:r>
          </w:p>
        </w:tc>
        <w:tc>
          <w:tcPr>
            <w:tcW w:w="1698" w:type="dxa"/>
            <w:shd w:val="clear" w:color="auto" w:fill="D9D9D9" w:themeFill="background1" w:themeFillShade="D9"/>
            <w:vAlign w:val="center"/>
          </w:tcPr>
          <w:p w14:paraId="7E07F3FD" w14:textId="3F36FEA8"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sz w:val="20"/>
                <w:szCs w:val="20"/>
                <w:lang w:val="en-GB"/>
              </w:rPr>
            </w:pPr>
            <w:r w:rsidRPr="00F96282">
              <w:rPr>
                <w:rFonts w:ascii="Verdana" w:hAnsi="Verdana" w:cs="Arial"/>
                <w:sz w:val="20"/>
                <w:szCs w:val="20"/>
                <w:lang w:val="en-GB"/>
              </w:rPr>
              <w:t>2</w:t>
            </w:r>
          </w:p>
        </w:tc>
        <w:tc>
          <w:tcPr>
            <w:tcW w:w="1559" w:type="dxa"/>
            <w:shd w:val="clear" w:color="auto" w:fill="D9D9D9" w:themeFill="background1" w:themeFillShade="D9"/>
            <w:vAlign w:val="center"/>
          </w:tcPr>
          <w:p w14:paraId="122828A6" w14:textId="77777777"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Acceptable</w:t>
            </w:r>
          </w:p>
        </w:tc>
      </w:tr>
    </w:tbl>
    <w:p w14:paraId="539972C8" w14:textId="604A94EF" w:rsidR="00F96282" w:rsidRPr="00F96282" w:rsidRDefault="00F96282" w:rsidP="00157CD6">
      <w:pPr>
        <w:shd w:val="clear" w:color="auto" w:fill="D9D9D9" w:themeFill="background1" w:themeFillShade="D9"/>
        <w:jc w:val="both"/>
        <w:rPr>
          <w:rFonts w:ascii="Verdana" w:hAnsi="Verdana" w:cs="Arial"/>
          <w:sz w:val="20"/>
          <w:szCs w:val="20"/>
          <w:u w:val="single"/>
          <w:lang w:val="en-GB"/>
        </w:rPr>
      </w:pPr>
    </w:p>
    <w:p w14:paraId="28406FDD" w14:textId="34421182" w:rsidR="00F96282" w:rsidRPr="00F96282" w:rsidRDefault="00F96282" w:rsidP="00157CD6">
      <w:pPr>
        <w:shd w:val="clear" w:color="auto" w:fill="D9D9D9" w:themeFill="background1" w:themeFillShade="D9"/>
        <w:jc w:val="both"/>
        <w:rPr>
          <w:rFonts w:ascii="Verdana" w:hAnsi="Verdana" w:cs="Arial"/>
          <w:b/>
          <w:i/>
          <w:sz w:val="20"/>
          <w:szCs w:val="20"/>
          <w:u w:val="single"/>
          <w:lang w:val="en-GB"/>
        </w:rPr>
      </w:pPr>
      <w:r w:rsidRPr="00F96282">
        <w:rPr>
          <w:rFonts w:ascii="Verdana" w:hAnsi="Verdana" w:cs="Arial"/>
          <w:b/>
          <w:i/>
          <w:sz w:val="20"/>
          <w:szCs w:val="20"/>
          <w:u w:val="single"/>
          <w:lang w:val="en-GB"/>
        </w:rPr>
        <w:t>Non-professional users</w:t>
      </w:r>
    </w:p>
    <w:p w14:paraId="65A684B0" w14:textId="77777777" w:rsidR="00F96282" w:rsidRPr="00F96282" w:rsidRDefault="00F96282" w:rsidP="00157CD6">
      <w:pPr>
        <w:shd w:val="clear" w:color="auto" w:fill="D9D9D9" w:themeFill="background1" w:themeFillShade="D9"/>
        <w:jc w:val="both"/>
        <w:rPr>
          <w:rFonts w:ascii="Verdana" w:hAnsi="Verdana" w:cs="Arial"/>
          <w:sz w:val="20"/>
          <w:szCs w:val="20"/>
          <w:u w:val="single"/>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465"/>
        <w:gridCol w:w="1795"/>
        <w:gridCol w:w="2270"/>
        <w:gridCol w:w="1669"/>
        <w:gridCol w:w="1550"/>
      </w:tblGrid>
      <w:tr w:rsidR="00F96282" w:rsidRPr="00F96282" w14:paraId="34EA6A73" w14:textId="77777777" w:rsidTr="00157CD6">
        <w:trPr>
          <w:trHeight w:val="50"/>
        </w:trPr>
        <w:tc>
          <w:tcPr>
            <w:tcW w:w="2499" w:type="dxa"/>
            <w:shd w:val="clear" w:color="auto" w:fill="D9D9D9" w:themeFill="background1" w:themeFillShade="D9"/>
            <w:vAlign w:val="center"/>
          </w:tcPr>
          <w:p w14:paraId="7E41E6D7" w14:textId="77777777"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F96282">
              <w:rPr>
                <w:rFonts w:ascii="Verdana" w:hAnsi="Verdana" w:cs="Arial"/>
                <w:b/>
                <w:sz w:val="20"/>
                <w:szCs w:val="20"/>
              </w:rPr>
              <w:t>Scenario</w:t>
            </w:r>
          </w:p>
        </w:tc>
        <w:tc>
          <w:tcPr>
            <w:tcW w:w="1826" w:type="dxa"/>
            <w:shd w:val="clear" w:color="auto" w:fill="D9D9D9" w:themeFill="background1" w:themeFillShade="D9"/>
            <w:vAlign w:val="center"/>
          </w:tcPr>
          <w:p w14:paraId="4141CD6D" w14:textId="77777777"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b/>
                <w:sz w:val="20"/>
                <w:szCs w:val="20"/>
                <w:lang w:val="es-ES_tradnl"/>
              </w:rPr>
            </w:pPr>
            <w:r w:rsidRPr="00F96282">
              <w:rPr>
                <w:rFonts w:ascii="Verdana" w:hAnsi="Verdana" w:cs="Arial"/>
                <w:b/>
                <w:sz w:val="20"/>
                <w:szCs w:val="20"/>
                <w:lang w:val="es-ES_tradnl"/>
              </w:rPr>
              <w:t>AEL</w:t>
            </w:r>
          </w:p>
          <w:p w14:paraId="1472AA3D" w14:textId="77777777"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sz w:val="20"/>
                <w:szCs w:val="20"/>
                <w:lang w:val="es-ES_tradnl"/>
              </w:rPr>
            </w:pPr>
            <w:r w:rsidRPr="00F96282">
              <w:rPr>
                <w:rFonts w:ascii="Verdana" w:hAnsi="Verdana" w:cs="Arial"/>
                <w:sz w:val="20"/>
                <w:szCs w:val="20"/>
                <w:lang w:val="es-ES_tradnl"/>
              </w:rPr>
              <w:t>(mg/kg bw/d)</w:t>
            </w:r>
          </w:p>
        </w:tc>
        <w:tc>
          <w:tcPr>
            <w:tcW w:w="2307" w:type="dxa"/>
            <w:shd w:val="clear" w:color="auto" w:fill="D9D9D9" w:themeFill="background1" w:themeFillShade="D9"/>
            <w:vAlign w:val="center"/>
          </w:tcPr>
          <w:p w14:paraId="0DF99F42" w14:textId="77777777"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F96282">
              <w:rPr>
                <w:rFonts w:ascii="Verdana" w:hAnsi="Verdana" w:cs="Arial"/>
                <w:b/>
                <w:sz w:val="20"/>
                <w:szCs w:val="20"/>
              </w:rPr>
              <w:t>Exposure</w:t>
            </w:r>
          </w:p>
          <w:p w14:paraId="3C5F6A30" w14:textId="77777777"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(mg/kg bw/d)</w:t>
            </w:r>
          </w:p>
        </w:tc>
        <w:tc>
          <w:tcPr>
            <w:tcW w:w="1698" w:type="dxa"/>
            <w:shd w:val="clear" w:color="auto" w:fill="D9D9D9" w:themeFill="background1" w:themeFillShade="D9"/>
            <w:vAlign w:val="center"/>
          </w:tcPr>
          <w:p w14:paraId="33798AA8" w14:textId="77777777"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F96282">
              <w:rPr>
                <w:rFonts w:ascii="Verdana" w:hAnsi="Verdana" w:cs="Arial"/>
                <w:b/>
                <w:sz w:val="20"/>
                <w:szCs w:val="20"/>
              </w:rPr>
              <w:t>%AEL</w:t>
            </w:r>
          </w:p>
        </w:tc>
        <w:tc>
          <w:tcPr>
            <w:tcW w:w="1559" w:type="dxa"/>
            <w:shd w:val="clear" w:color="auto" w:fill="D9D9D9" w:themeFill="background1" w:themeFillShade="D9"/>
            <w:vAlign w:val="center"/>
          </w:tcPr>
          <w:p w14:paraId="58C912FD" w14:textId="77777777"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F96282">
              <w:rPr>
                <w:rFonts w:ascii="Verdana" w:hAnsi="Verdana" w:cs="Arial"/>
                <w:b/>
                <w:sz w:val="20"/>
                <w:szCs w:val="20"/>
              </w:rPr>
              <w:t>Risk</w:t>
            </w:r>
          </w:p>
        </w:tc>
      </w:tr>
      <w:tr w:rsidR="00F96282" w:rsidRPr="00F96282" w14:paraId="1ACAC4C0" w14:textId="77777777" w:rsidTr="00157CD6">
        <w:trPr>
          <w:trHeight w:val="488"/>
        </w:trPr>
        <w:tc>
          <w:tcPr>
            <w:tcW w:w="9889" w:type="dxa"/>
            <w:gridSpan w:val="5"/>
            <w:shd w:val="clear" w:color="auto" w:fill="D9D9D9" w:themeFill="background1" w:themeFillShade="D9"/>
            <w:vAlign w:val="center"/>
          </w:tcPr>
          <w:p w14:paraId="20027EE4" w14:textId="77777777"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F96282">
              <w:rPr>
                <w:rFonts w:ascii="Verdana" w:hAnsi="Verdana" w:cs="Arial"/>
                <w:b/>
                <w:sz w:val="20"/>
                <w:szCs w:val="20"/>
              </w:rPr>
              <w:t>Sachet formulation (exposure during loading and cleaning phases)</w:t>
            </w:r>
          </w:p>
        </w:tc>
      </w:tr>
      <w:tr w:rsidR="00F96282" w:rsidRPr="00F96282" w14:paraId="28541726" w14:textId="77777777" w:rsidTr="00157CD6">
        <w:trPr>
          <w:trHeight w:val="70"/>
        </w:trPr>
        <w:tc>
          <w:tcPr>
            <w:tcW w:w="2499" w:type="dxa"/>
            <w:shd w:val="clear" w:color="auto" w:fill="D9D9D9" w:themeFill="background1" w:themeFillShade="D9"/>
            <w:vAlign w:val="center"/>
          </w:tcPr>
          <w:p w14:paraId="6FEABE02" w14:textId="77777777"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Non professionnal (without PPE)</w:t>
            </w:r>
          </w:p>
        </w:tc>
        <w:tc>
          <w:tcPr>
            <w:tcW w:w="1826" w:type="dxa"/>
            <w:shd w:val="clear" w:color="auto" w:fill="D9D9D9" w:themeFill="background1" w:themeFillShade="D9"/>
            <w:vAlign w:val="center"/>
          </w:tcPr>
          <w:p w14:paraId="1B883EC7" w14:textId="2FF729D2"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eastAsia="Times New Roman" w:hAnsi="Verdana" w:cs="Arial"/>
                <w:sz w:val="20"/>
                <w:szCs w:val="20"/>
                <w:lang w:val="en-GB"/>
              </w:rPr>
              <w:t>6.7 x 10</w:t>
            </w:r>
            <w:r w:rsidRPr="00F96282">
              <w:rPr>
                <w:rFonts w:ascii="Verdana" w:eastAsia="Times New Roman" w:hAnsi="Verdana" w:cs="Arial"/>
                <w:sz w:val="20"/>
                <w:szCs w:val="20"/>
                <w:vertAlign w:val="superscript"/>
                <w:lang w:val="en-GB"/>
              </w:rPr>
              <w:t>-6</w:t>
            </w:r>
          </w:p>
        </w:tc>
        <w:tc>
          <w:tcPr>
            <w:tcW w:w="2307" w:type="dxa"/>
            <w:shd w:val="clear" w:color="auto" w:fill="D9D9D9" w:themeFill="background1" w:themeFillShade="D9"/>
            <w:vAlign w:val="center"/>
          </w:tcPr>
          <w:p w14:paraId="54DD0912" w14:textId="1B496CC5"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eastAsia="Times New Roman" w:hAnsi="Verdana" w:cs="Arial"/>
                <w:sz w:val="20"/>
                <w:szCs w:val="20"/>
                <w:lang w:val="en-GB"/>
              </w:rPr>
              <w:t>1.1</w:t>
            </w:r>
            <w:r w:rsidR="00D0206E">
              <w:rPr>
                <w:rFonts w:ascii="Verdana" w:eastAsia="Times New Roman" w:hAnsi="Verdana" w:cs="Arial"/>
                <w:sz w:val="20"/>
                <w:szCs w:val="20"/>
                <w:lang w:val="en-GB"/>
              </w:rPr>
              <w:t>4</w:t>
            </w:r>
            <w:r w:rsidRPr="00F96282">
              <w:rPr>
                <w:rFonts w:ascii="Verdana" w:eastAsia="Times New Roman" w:hAnsi="Verdana" w:cs="Arial"/>
                <w:sz w:val="20"/>
                <w:szCs w:val="20"/>
                <w:lang w:val="en-GB"/>
              </w:rPr>
              <w:t xml:space="preserve"> x</w:t>
            </w:r>
            <w:r w:rsidR="007954EC">
              <w:rPr>
                <w:rFonts w:ascii="Verdana" w:eastAsia="Times New Roman" w:hAnsi="Verdana" w:cs="Arial"/>
                <w:sz w:val="20"/>
                <w:szCs w:val="20"/>
                <w:lang w:val="en-GB"/>
              </w:rPr>
              <w:t xml:space="preserve"> </w:t>
            </w:r>
            <w:r w:rsidRPr="00F96282">
              <w:rPr>
                <w:rFonts w:ascii="Verdana" w:eastAsia="Times New Roman" w:hAnsi="Verdana" w:cs="Arial"/>
                <w:sz w:val="20"/>
                <w:szCs w:val="20"/>
                <w:lang w:val="en-GB"/>
              </w:rPr>
              <w:t>10</w:t>
            </w:r>
            <w:r w:rsidRPr="00F96282">
              <w:rPr>
                <w:rFonts w:ascii="Verdana" w:eastAsia="Times New Roman" w:hAnsi="Verdana" w:cs="Arial"/>
                <w:sz w:val="20"/>
                <w:szCs w:val="20"/>
                <w:vertAlign w:val="superscript"/>
                <w:lang w:val="en-GB"/>
              </w:rPr>
              <w:t>-7</w:t>
            </w:r>
          </w:p>
        </w:tc>
        <w:tc>
          <w:tcPr>
            <w:tcW w:w="1698" w:type="dxa"/>
            <w:shd w:val="clear" w:color="auto" w:fill="D9D9D9" w:themeFill="background1" w:themeFillShade="D9"/>
            <w:vAlign w:val="center"/>
          </w:tcPr>
          <w:p w14:paraId="3EB1DAE5" w14:textId="476E23FD"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lang w:val="en-GB"/>
              </w:rPr>
              <w:t>2</w:t>
            </w:r>
          </w:p>
        </w:tc>
        <w:tc>
          <w:tcPr>
            <w:tcW w:w="1559" w:type="dxa"/>
            <w:shd w:val="clear" w:color="auto" w:fill="D9D9D9" w:themeFill="background1" w:themeFillShade="D9"/>
            <w:vAlign w:val="center"/>
          </w:tcPr>
          <w:p w14:paraId="4827577C" w14:textId="77777777" w:rsidR="00F96282" w:rsidRPr="00F96282" w:rsidRDefault="00F96282" w:rsidP="00157CD6">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Acceptable</w:t>
            </w:r>
          </w:p>
        </w:tc>
      </w:tr>
    </w:tbl>
    <w:p w14:paraId="468AC925" w14:textId="77777777" w:rsidR="00F96282" w:rsidRPr="00F96282" w:rsidRDefault="00F96282" w:rsidP="00157CD6">
      <w:pPr>
        <w:shd w:val="clear" w:color="auto" w:fill="D9D9D9" w:themeFill="background1" w:themeFillShade="D9"/>
        <w:jc w:val="both"/>
        <w:rPr>
          <w:rFonts w:ascii="Verdana" w:hAnsi="Verdana" w:cs="Arial"/>
          <w:sz w:val="20"/>
          <w:szCs w:val="20"/>
          <w:u w:val="single"/>
          <w:lang w:val="en-GB"/>
        </w:rPr>
      </w:pPr>
    </w:p>
    <w:p w14:paraId="538A7B5A" w14:textId="3DF51556" w:rsidR="00D057D9" w:rsidRPr="00F96282" w:rsidRDefault="00F96282" w:rsidP="00157CD6">
      <w:pPr>
        <w:shd w:val="clear" w:color="auto" w:fill="D9D9D9" w:themeFill="background1" w:themeFillShade="D9"/>
        <w:jc w:val="both"/>
        <w:rPr>
          <w:rFonts w:ascii="Verdana" w:hAnsi="Verdana" w:cs="Arial"/>
          <w:sz w:val="20"/>
          <w:szCs w:val="20"/>
          <w:u w:val="single"/>
          <w:lang w:val="en-GB"/>
        </w:rPr>
      </w:pPr>
      <w:r w:rsidRPr="00F96282">
        <w:rPr>
          <w:rFonts w:ascii="Verdana" w:hAnsi="Verdana" w:cs="Arial"/>
          <w:sz w:val="20"/>
          <w:szCs w:val="20"/>
          <w:u w:val="single"/>
          <w:lang w:val="en-GB"/>
        </w:rPr>
        <w:t xml:space="preserve">The risk is acceptable without PPE. </w:t>
      </w:r>
      <w:r w:rsidR="00C26A33" w:rsidRPr="00222DDF">
        <w:rPr>
          <w:rFonts w:ascii="Verdana" w:eastAsia="Times New Roman" w:hAnsi="Verdana" w:cs="Verdana"/>
          <w:sz w:val="20"/>
          <w:szCs w:val="22"/>
          <w:lang w:val="it-IT" w:eastAsia="en-US"/>
        </w:rPr>
        <w:t>Gloves are anyway recommended to help prevent rodent-borne disease.</w:t>
      </w:r>
      <w:r w:rsidR="00D0206E">
        <w:rPr>
          <w:rFonts w:ascii="Verdana" w:eastAsia="Times New Roman" w:hAnsi="Verdana" w:cs="Verdana"/>
          <w:sz w:val="20"/>
          <w:szCs w:val="22"/>
          <w:lang w:val="it-IT" w:eastAsia="en-US"/>
        </w:rPr>
        <w:t xml:space="preserve"> </w:t>
      </w:r>
      <w:r w:rsidR="00D057D9" w:rsidRPr="00F96282">
        <w:rPr>
          <w:rFonts w:ascii="Verdana" w:hAnsi="Verdana" w:cs="Arial"/>
          <w:sz w:val="20"/>
          <w:szCs w:val="20"/>
          <w:u w:val="single"/>
          <w:lang w:val="en-GB"/>
        </w:rPr>
        <w:t>The</w:t>
      </w:r>
      <w:r w:rsidR="00C26A33">
        <w:rPr>
          <w:rFonts w:ascii="Verdana" w:hAnsi="Verdana" w:cs="Arial"/>
          <w:sz w:val="20"/>
          <w:szCs w:val="20"/>
          <w:u w:val="single"/>
          <w:lang w:val="en-GB"/>
        </w:rPr>
        <w:t>refore</w:t>
      </w:r>
      <w:r w:rsidR="00D0206E">
        <w:rPr>
          <w:rFonts w:ascii="Verdana" w:hAnsi="Verdana" w:cs="Arial"/>
          <w:sz w:val="20"/>
          <w:szCs w:val="20"/>
          <w:u w:val="single"/>
          <w:lang w:val="en-GB"/>
        </w:rPr>
        <w:t>,</w:t>
      </w:r>
      <w:r w:rsidR="00C26A33">
        <w:rPr>
          <w:rFonts w:ascii="Verdana" w:hAnsi="Verdana" w:cs="Arial"/>
          <w:sz w:val="20"/>
          <w:szCs w:val="20"/>
          <w:u w:val="single"/>
          <w:lang w:val="en-GB"/>
        </w:rPr>
        <w:t xml:space="preserve"> the</w:t>
      </w:r>
      <w:r w:rsidR="00D057D9" w:rsidRPr="00F96282">
        <w:rPr>
          <w:rFonts w:ascii="Verdana" w:hAnsi="Verdana" w:cs="Arial"/>
          <w:sz w:val="20"/>
          <w:szCs w:val="20"/>
          <w:u w:val="single"/>
          <w:lang w:val="en-GB"/>
        </w:rPr>
        <w:t xml:space="preserve"> conclusions remain unchanged.</w:t>
      </w:r>
    </w:p>
    <w:p w14:paraId="5B2579C3" w14:textId="6DA6A9E0" w:rsidR="00D057D9" w:rsidRPr="00D057D9" w:rsidRDefault="00D057D9" w:rsidP="00E767FB">
      <w:pPr>
        <w:shd w:val="clear" w:color="auto" w:fill="FFFFFF"/>
        <w:spacing w:line="240" w:lineRule="auto"/>
        <w:rPr>
          <w:rFonts w:ascii="Arial" w:hAnsi="Arial" w:cs="Arial"/>
          <w:szCs w:val="22"/>
          <w:lang w:val="en-GB"/>
        </w:rPr>
      </w:pPr>
    </w:p>
    <w:p w14:paraId="2DCFE0B3" w14:textId="77777777" w:rsidR="00D057D9" w:rsidRPr="00BD7399" w:rsidRDefault="00D057D9" w:rsidP="00E767FB">
      <w:pPr>
        <w:shd w:val="clear" w:color="auto" w:fill="FFFFFF"/>
        <w:spacing w:line="240" w:lineRule="auto"/>
        <w:rPr>
          <w:rFonts w:ascii="Arial" w:hAnsi="Arial" w:cs="Arial"/>
          <w:szCs w:val="22"/>
          <w:lang w:val="en-US"/>
        </w:rPr>
      </w:pPr>
    </w:p>
    <w:p w14:paraId="6DD7661A" w14:textId="77777777" w:rsidR="000C74A3" w:rsidRPr="00BD7399" w:rsidRDefault="000C74A3" w:rsidP="0089557A">
      <w:pPr>
        <w:spacing w:after="120" w:line="240" w:lineRule="auto"/>
        <w:rPr>
          <w:rFonts w:ascii="Arial" w:hAnsi="Arial" w:cs="Arial"/>
          <w:bCs/>
          <w:szCs w:val="22"/>
          <w:lang w:val="en-US"/>
        </w:rPr>
      </w:pPr>
    </w:p>
    <w:p w14:paraId="7B74DA65" w14:textId="77777777" w:rsidR="001026A6" w:rsidRPr="00BD7399" w:rsidRDefault="001026A6" w:rsidP="000C74A3">
      <w:pPr>
        <w:pStyle w:val="Titre20"/>
        <w:spacing w:before="0" w:after="0"/>
        <w:rPr>
          <w:sz w:val="22"/>
          <w:szCs w:val="22"/>
        </w:rPr>
      </w:pPr>
      <w:bookmarkStart w:id="235" w:name="_Ref246327250"/>
      <w:bookmarkStart w:id="236" w:name="_Toc303783673"/>
      <w:bookmarkStart w:id="237" w:name="_Toc523232429"/>
      <w:r w:rsidRPr="00BD7399">
        <w:rPr>
          <w:sz w:val="22"/>
          <w:szCs w:val="22"/>
        </w:rPr>
        <w:t>Risk assessment for the environment</w:t>
      </w:r>
      <w:bookmarkEnd w:id="235"/>
      <w:bookmarkEnd w:id="236"/>
      <w:bookmarkEnd w:id="237"/>
    </w:p>
    <w:p w14:paraId="4CEB44B5" w14:textId="37B2A66E" w:rsidR="0055623A" w:rsidRPr="00BD7399" w:rsidRDefault="0055623A" w:rsidP="000C74A3">
      <w:pPr>
        <w:pStyle w:val="Titre30"/>
        <w:spacing w:before="0" w:after="0"/>
        <w:rPr>
          <w:sz w:val="22"/>
          <w:szCs w:val="22"/>
        </w:rPr>
      </w:pPr>
      <w:bookmarkStart w:id="238" w:name="_Toc303783674"/>
      <w:bookmarkStart w:id="239" w:name="_Toc523232430"/>
      <w:r w:rsidRPr="00BD7399">
        <w:rPr>
          <w:sz w:val="22"/>
          <w:szCs w:val="22"/>
        </w:rPr>
        <w:t xml:space="preserve">Fate and distribution in the environment of the active substance </w:t>
      </w:r>
      <w:r w:rsidR="008A59F0" w:rsidRPr="00BD7399">
        <w:rPr>
          <w:sz w:val="22"/>
          <w:szCs w:val="22"/>
        </w:rPr>
        <w:t>brodifacoum</w:t>
      </w:r>
      <w:bookmarkEnd w:id="238"/>
      <w:bookmarkEnd w:id="239"/>
    </w:p>
    <w:p w14:paraId="78B7C2DF" w14:textId="6E1E633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The summary of information about the active substance brodifacoum is carried out with the data from the combined AR of brodifacoum owned by Syngenta Limited and Activa / Pelgar Brodifacoum and Difenacoum Task Force</w:t>
      </w:r>
      <w:r w:rsidR="00DB0E1F" w:rsidRPr="00BD7399">
        <w:rPr>
          <w:rFonts w:ascii="Arial" w:hAnsi="Arial" w:cs="Arial"/>
          <w:szCs w:val="22"/>
          <w:vertAlign w:val="superscript"/>
          <w:lang w:val="en-GB"/>
        </w:rPr>
        <w:fldChar w:fldCharType="begin"/>
      </w:r>
      <w:r w:rsidR="00DB0E1F" w:rsidRPr="00BD7399">
        <w:rPr>
          <w:rFonts w:ascii="Arial" w:hAnsi="Arial" w:cs="Arial"/>
          <w:szCs w:val="22"/>
          <w:vertAlign w:val="superscript"/>
          <w:lang w:val="en-GB"/>
        </w:rPr>
        <w:instrText xml:space="preserve"> NOTEREF _Ref355941370 \h  \* MERGEFORMAT </w:instrText>
      </w:r>
      <w:r w:rsidR="00DB0E1F" w:rsidRPr="00BD7399">
        <w:rPr>
          <w:rFonts w:ascii="Arial" w:hAnsi="Arial" w:cs="Arial"/>
          <w:szCs w:val="22"/>
          <w:vertAlign w:val="superscript"/>
          <w:lang w:val="en-GB"/>
        </w:rPr>
      </w:r>
      <w:r w:rsidR="00DB0E1F" w:rsidRPr="00BD7399">
        <w:rPr>
          <w:rFonts w:ascii="Arial" w:hAnsi="Arial" w:cs="Arial"/>
          <w:szCs w:val="22"/>
          <w:vertAlign w:val="superscript"/>
          <w:lang w:val="en-GB"/>
        </w:rPr>
        <w:fldChar w:fldCharType="separate"/>
      </w:r>
      <w:r w:rsidR="00CC6034">
        <w:rPr>
          <w:rFonts w:ascii="Arial" w:hAnsi="Arial" w:cs="Arial"/>
          <w:szCs w:val="22"/>
          <w:vertAlign w:val="superscript"/>
          <w:lang w:val="en-GB"/>
        </w:rPr>
        <w:t>17</w:t>
      </w:r>
      <w:r w:rsidR="00DB0E1F" w:rsidRPr="00BD7399">
        <w:rPr>
          <w:rFonts w:ascii="Arial" w:hAnsi="Arial" w:cs="Arial"/>
          <w:szCs w:val="22"/>
          <w:vertAlign w:val="superscript"/>
          <w:lang w:val="en-GB"/>
        </w:rPr>
        <w:fldChar w:fldCharType="end"/>
      </w:r>
      <w:r w:rsidRPr="00BD7399">
        <w:rPr>
          <w:rFonts w:ascii="Arial" w:hAnsi="Arial" w:cs="Arial"/>
          <w:szCs w:val="22"/>
          <w:lang w:val="en-GB"/>
        </w:rPr>
        <w:t>.</w:t>
      </w:r>
    </w:p>
    <w:p w14:paraId="3CBBCD2A" w14:textId="77777777" w:rsidR="0055623A" w:rsidRPr="00BD7399" w:rsidRDefault="0055623A" w:rsidP="000C74A3">
      <w:pPr>
        <w:spacing w:line="240" w:lineRule="auto"/>
        <w:jc w:val="both"/>
        <w:rPr>
          <w:rFonts w:ascii="Arial" w:hAnsi="Arial" w:cs="Arial"/>
          <w:szCs w:val="22"/>
          <w:lang w:val="en-GB"/>
        </w:rPr>
      </w:pPr>
    </w:p>
    <w:p w14:paraId="0BBA8A52" w14:textId="77777777" w:rsidR="00FB0319" w:rsidRPr="00BD7399" w:rsidRDefault="00FB0319" w:rsidP="000C74A3">
      <w:pPr>
        <w:pStyle w:val="Titre4"/>
        <w:spacing w:before="0" w:after="0"/>
        <w:rPr>
          <w:rFonts w:cs="Arial"/>
        </w:rPr>
      </w:pPr>
      <w:bookmarkStart w:id="240" w:name="_Toc523232431"/>
      <w:r w:rsidRPr="00BD7399">
        <w:rPr>
          <w:rFonts w:cs="Arial"/>
        </w:rPr>
        <w:t>Degradation</w:t>
      </w:r>
      <w:bookmarkEnd w:id="240"/>
    </w:p>
    <w:p w14:paraId="0E5918E6" w14:textId="77777777" w:rsidR="00FB0319" w:rsidRPr="00BD7399" w:rsidRDefault="00FB0319" w:rsidP="000C74A3">
      <w:pPr>
        <w:pStyle w:val="Titre5"/>
        <w:spacing w:before="0" w:after="0"/>
        <w:rPr>
          <w:rFonts w:cs="Arial"/>
        </w:rPr>
      </w:pPr>
      <w:r w:rsidRPr="00BD7399">
        <w:rPr>
          <w:rFonts w:cs="Arial"/>
        </w:rPr>
        <w:t>Abiotic degradation</w:t>
      </w:r>
    </w:p>
    <w:p w14:paraId="0B1CF05F" w14:textId="77777777" w:rsidR="00D14365" w:rsidRPr="00BD7399" w:rsidRDefault="00D14365" w:rsidP="000C74A3">
      <w:pPr>
        <w:pStyle w:val="Titre6"/>
        <w:spacing w:before="0" w:after="0"/>
        <w:rPr>
          <w:rFonts w:cs="Arial"/>
        </w:rPr>
      </w:pPr>
      <w:r w:rsidRPr="00BD7399">
        <w:rPr>
          <w:rFonts w:cs="Arial"/>
        </w:rPr>
        <w:t>Hydrolysis in function of pH</w:t>
      </w:r>
    </w:p>
    <w:p w14:paraId="703E248E" w14:textId="77777777" w:rsidR="00D14365" w:rsidRPr="00BD7399" w:rsidRDefault="00D14365" w:rsidP="000C74A3">
      <w:pPr>
        <w:pStyle w:val="Corpsdetexte"/>
        <w:spacing w:line="240" w:lineRule="auto"/>
        <w:jc w:val="both"/>
        <w:rPr>
          <w:rFonts w:ascii="Arial" w:hAnsi="Arial" w:cs="Arial"/>
          <w:szCs w:val="22"/>
          <w:lang w:val="en-GB"/>
        </w:rPr>
      </w:pPr>
      <w:r w:rsidRPr="00BD7399">
        <w:rPr>
          <w:rFonts w:ascii="Arial" w:hAnsi="Arial" w:cs="Arial"/>
          <w:szCs w:val="22"/>
          <w:lang w:val="en-GB"/>
        </w:rPr>
        <w:t>Brodifacoum is considered stable to hydrolysis. It was concluded that the hydrolytic half-life (DT</w:t>
      </w:r>
      <w:r w:rsidRPr="00BD7399">
        <w:rPr>
          <w:rFonts w:ascii="Arial" w:hAnsi="Arial" w:cs="Arial"/>
          <w:szCs w:val="22"/>
          <w:vertAlign w:val="subscript"/>
          <w:lang w:val="en-GB"/>
        </w:rPr>
        <w:t>50</w:t>
      </w:r>
      <w:r w:rsidRPr="00BD7399">
        <w:rPr>
          <w:rFonts w:ascii="Arial" w:hAnsi="Arial" w:cs="Arial"/>
          <w:szCs w:val="22"/>
          <w:lang w:val="en-GB"/>
        </w:rPr>
        <w:t>) was above one year at environmentally relevant pH. The hydrolytic degradation is deemed negligible.</w:t>
      </w:r>
    </w:p>
    <w:p w14:paraId="1B0D56B2" w14:textId="77777777" w:rsidR="00DB0E1F" w:rsidRPr="00BD7399" w:rsidRDefault="00DB0E1F" w:rsidP="000C74A3">
      <w:pPr>
        <w:pStyle w:val="Corpsdetexte"/>
        <w:spacing w:line="240" w:lineRule="auto"/>
        <w:jc w:val="both"/>
        <w:rPr>
          <w:rFonts w:ascii="Arial" w:hAnsi="Arial" w:cs="Arial"/>
          <w:szCs w:val="22"/>
          <w:lang w:val="en-GB"/>
        </w:rPr>
      </w:pPr>
    </w:p>
    <w:p w14:paraId="69C3AEEC" w14:textId="77777777" w:rsidR="00D14365" w:rsidRPr="00BD7399" w:rsidRDefault="00D14365" w:rsidP="000C74A3">
      <w:pPr>
        <w:pStyle w:val="Titre6"/>
        <w:spacing w:before="0" w:after="0"/>
        <w:rPr>
          <w:rFonts w:cs="Arial"/>
        </w:rPr>
      </w:pPr>
      <w:r w:rsidRPr="00BD7399">
        <w:rPr>
          <w:rFonts w:cs="Arial"/>
        </w:rPr>
        <w:t>Photolysis in water</w:t>
      </w:r>
    </w:p>
    <w:p w14:paraId="131A7FC9" w14:textId="77777777" w:rsidR="00D14365" w:rsidRPr="00BD7399" w:rsidRDefault="00D14365" w:rsidP="000C74A3">
      <w:pPr>
        <w:pStyle w:val="Corpsdetexte"/>
        <w:spacing w:line="240" w:lineRule="auto"/>
        <w:jc w:val="both"/>
        <w:rPr>
          <w:rFonts w:ascii="Arial" w:hAnsi="Arial" w:cs="Arial"/>
          <w:szCs w:val="22"/>
          <w:lang w:val="en-GB"/>
        </w:rPr>
      </w:pPr>
      <w:r w:rsidRPr="00BD7399">
        <w:rPr>
          <w:rFonts w:ascii="Arial" w:hAnsi="Arial" w:cs="Arial"/>
          <w:szCs w:val="22"/>
          <w:lang w:val="en-GB"/>
        </w:rPr>
        <w:t>Brodifacoum photolytically degrades in aqueous solution with a half-life (DT</w:t>
      </w:r>
      <w:r w:rsidRPr="00BD7399">
        <w:rPr>
          <w:rFonts w:ascii="Arial" w:hAnsi="Arial" w:cs="Arial"/>
          <w:szCs w:val="22"/>
          <w:vertAlign w:val="subscript"/>
          <w:lang w:val="en-GB"/>
        </w:rPr>
        <w:t>50</w:t>
      </w:r>
      <w:r w:rsidRPr="00BD7399">
        <w:rPr>
          <w:rFonts w:ascii="Arial" w:hAnsi="Arial" w:cs="Arial"/>
          <w:szCs w:val="22"/>
          <w:lang w:val="en-GB"/>
        </w:rPr>
        <w:t>) &lt; 1 day.</w:t>
      </w:r>
      <w:r w:rsidRPr="00BD7399">
        <w:rPr>
          <w:rFonts w:ascii="Arial" w:hAnsi="Arial" w:cs="Arial"/>
          <w:color w:val="000000"/>
          <w:szCs w:val="22"/>
          <w:lang w:val="en-GB" w:eastAsia="en-US"/>
        </w:rPr>
        <w:t xml:space="preserve"> </w:t>
      </w:r>
      <w:r w:rsidRPr="00BD7399">
        <w:rPr>
          <w:rFonts w:ascii="Arial" w:hAnsi="Arial" w:cs="Arial"/>
          <w:szCs w:val="22"/>
          <w:lang w:val="en-GB"/>
        </w:rPr>
        <w:t>Photolysis of brodifacoum was fast with 38 % of removal in the first hour of exposure. Greater than 89 % of photolysis has occurred by around three hours. No degradation products were detected.</w:t>
      </w:r>
    </w:p>
    <w:p w14:paraId="7AA4F2A5" w14:textId="77777777" w:rsidR="00DB0E1F" w:rsidRPr="00BD7399" w:rsidRDefault="00DB0E1F" w:rsidP="000C74A3">
      <w:pPr>
        <w:pStyle w:val="Corpsdetexte"/>
        <w:spacing w:line="240" w:lineRule="auto"/>
        <w:jc w:val="both"/>
        <w:rPr>
          <w:rFonts w:ascii="Arial" w:hAnsi="Arial" w:cs="Arial"/>
          <w:szCs w:val="22"/>
          <w:lang w:val="en-GB"/>
        </w:rPr>
      </w:pPr>
    </w:p>
    <w:p w14:paraId="24FD9FBA" w14:textId="77777777" w:rsidR="00D14365" w:rsidRPr="00BD7399" w:rsidRDefault="00D14365" w:rsidP="000C74A3">
      <w:pPr>
        <w:pStyle w:val="Titre6"/>
        <w:spacing w:before="0" w:after="0"/>
        <w:rPr>
          <w:rFonts w:cs="Arial"/>
        </w:rPr>
      </w:pPr>
      <w:r w:rsidRPr="00BD7399">
        <w:rPr>
          <w:rFonts w:cs="Arial"/>
        </w:rPr>
        <w:t>Photolysis in soil</w:t>
      </w:r>
    </w:p>
    <w:p w14:paraId="30E558BF" w14:textId="77777777" w:rsidR="00D14365" w:rsidRPr="00BD7399" w:rsidRDefault="00D14365" w:rsidP="000C74A3">
      <w:pPr>
        <w:pStyle w:val="Corpsdetexte"/>
        <w:spacing w:line="240" w:lineRule="auto"/>
        <w:jc w:val="both"/>
        <w:rPr>
          <w:rFonts w:ascii="Arial" w:hAnsi="Arial" w:cs="Arial"/>
          <w:szCs w:val="22"/>
          <w:lang w:val="en-GB"/>
        </w:rPr>
      </w:pPr>
      <w:r w:rsidRPr="00BD7399">
        <w:rPr>
          <w:rFonts w:ascii="Arial" w:hAnsi="Arial" w:cs="Arial"/>
          <w:szCs w:val="22"/>
          <w:lang w:val="en-GB"/>
        </w:rPr>
        <w:t>Not relevant for a use inside buildings of products containing Brodifacoum.</w:t>
      </w:r>
    </w:p>
    <w:p w14:paraId="698A5760" w14:textId="77777777" w:rsidR="00DB0E1F" w:rsidRPr="00BD7399" w:rsidRDefault="00DB0E1F" w:rsidP="000C74A3">
      <w:pPr>
        <w:pStyle w:val="Corpsdetexte"/>
        <w:spacing w:line="240" w:lineRule="auto"/>
        <w:jc w:val="both"/>
        <w:rPr>
          <w:rFonts w:ascii="Arial" w:hAnsi="Arial" w:cs="Arial"/>
          <w:szCs w:val="22"/>
          <w:lang w:val="en-GB"/>
        </w:rPr>
      </w:pPr>
    </w:p>
    <w:p w14:paraId="7B46DC5B" w14:textId="77777777" w:rsidR="00D14365" w:rsidRPr="00BD7399" w:rsidRDefault="00D14365" w:rsidP="000C74A3">
      <w:pPr>
        <w:pStyle w:val="Titre6"/>
        <w:spacing w:before="0" w:after="0"/>
        <w:rPr>
          <w:rFonts w:cs="Arial"/>
        </w:rPr>
      </w:pPr>
      <w:r w:rsidRPr="00BD7399">
        <w:rPr>
          <w:rFonts w:cs="Arial"/>
        </w:rPr>
        <w:t>Photodegradation in air</w:t>
      </w:r>
    </w:p>
    <w:p w14:paraId="68809122" w14:textId="77777777" w:rsidR="00D14365" w:rsidRPr="00BD7399" w:rsidRDefault="00D14365" w:rsidP="000C74A3">
      <w:pPr>
        <w:keepNext/>
        <w:autoSpaceDE w:val="0"/>
        <w:autoSpaceDN w:val="0"/>
        <w:adjustRightInd w:val="0"/>
        <w:spacing w:line="240" w:lineRule="auto"/>
        <w:jc w:val="both"/>
        <w:rPr>
          <w:rFonts w:ascii="Arial" w:hAnsi="Arial" w:cs="Arial"/>
          <w:szCs w:val="22"/>
          <w:lang w:val="en-US" w:eastAsia="en-US"/>
        </w:rPr>
      </w:pPr>
      <w:r w:rsidRPr="00BD7399">
        <w:rPr>
          <w:rFonts w:ascii="Arial" w:hAnsi="Arial" w:cs="Arial"/>
          <w:szCs w:val="22"/>
          <w:lang w:val="en-GB"/>
        </w:rPr>
        <w:lastRenderedPageBreak/>
        <w:t xml:space="preserve">The photo-oxidative degradation of brodifacoum in air was estimated by a structural activity relationship (QSAR) method using the Atmospheric Oxidation Program v1.90 (AOPWIN). </w:t>
      </w:r>
      <w:r w:rsidRPr="00BD7399">
        <w:rPr>
          <w:rFonts w:ascii="Arial" w:hAnsi="Arial" w:cs="Arial"/>
          <w:szCs w:val="22"/>
          <w:lang w:val="en-US" w:eastAsia="en-US"/>
        </w:rPr>
        <w:t>Brodifacoum is predicted to undergo rapid indirect photolysis with OH radicals and ozone (</w:t>
      </w:r>
      <w:r w:rsidRPr="00BD7399">
        <w:rPr>
          <w:rFonts w:ascii="Arial" w:hAnsi="Arial" w:cs="Arial"/>
          <w:szCs w:val="22"/>
          <w:lang w:val="en-GB"/>
        </w:rPr>
        <w:t>DT</w:t>
      </w:r>
      <w:r w:rsidRPr="00BD7399">
        <w:rPr>
          <w:rFonts w:ascii="Arial" w:hAnsi="Arial" w:cs="Arial"/>
          <w:szCs w:val="22"/>
          <w:vertAlign w:val="subscript"/>
          <w:lang w:val="en-GB"/>
        </w:rPr>
        <w:t>50</w:t>
      </w:r>
      <w:r w:rsidRPr="00BD7399">
        <w:rPr>
          <w:rFonts w:ascii="Arial" w:hAnsi="Arial" w:cs="Arial"/>
          <w:szCs w:val="22"/>
          <w:lang w:val="en-US" w:eastAsia="en-US"/>
        </w:rPr>
        <w:t>= approximately 2 hours). According to TGD the half-live has been recalculated considering C</w:t>
      </w:r>
      <w:r w:rsidRPr="00BD7399">
        <w:rPr>
          <w:rFonts w:ascii="Arial" w:hAnsi="Arial" w:cs="Arial"/>
          <w:szCs w:val="22"/>
          <w:vertAlign w:val="subscript"/>
          <w:lang w:val="en-US" w:eastAsia="en-US"/>
        </w:rPr>
        <w:t>OH</w:t>
      </w:r>
      <w:r w:rsidRPr="00BD7399">
        <w:rPr>
          <w:rFonts w:ascii="Arial" w:hAnsi="Arial" w:cs="Arial"/>
          <w:szCs w:val="22"/>
          <w:lang w:val="en-US" w:eastAsia="en-US"/>
        </w:rPr>
        <w:t> = 0.5 * 10</w:t>
      </w:r>
      <w:r w:rsidRPr="00BD7399">
        <w:rPr>
          <w:rFonts w:ascii="Arial" w:hAnsi="Arial" w:cs="Arial"/>
          <w:szCs w:val="22"/>
          <w:vertAlign w:val="superscript"/>
          <w:lang w:val="en-US" w:eastAsia="en-US"/>
        </w:rPr>
        <w:t>6</w:t>
      </w:r>
      <w:r w:rsidRPr="00BD7399">
        <w:rPr>
          <w:rFonts w:ascii="Arial" w:hAnsi="Arial" w:cs="Arial"/>
          <w:szCs w:val="22"/>
          <w:lang w:val="en-US" w:eastAsia="en-US"/>
        </w:rPr>
        <w:t xml:space="preserve"> molec/cm</w:t>
      </w:r>
      <w:r w:rsidRPr="00BD7399">
        <w:rPr>
          <w:rFonts w:ascii="Arial" w:hAnsi="Arial" w:cs="Arial"/>
          <w:szCs w:val="22"/>
          <w:vertAlign w:val="superscript"/>
          <w:lang w:val="en-US" w:eastAsia="en-US"/>
        </w:rPr>
        <w:t>3</w:t>
      </w:r>
      <w:r w:rsidRPr="00BD7399">
        <w:rPr>
          <w:rFonts w:ascii="Arial" w:hAnsi="Arial" w:cs="Arial"/>
          <w:szCs w:val="22"/>
          <w:lang w:val="en-US" w:eastAsia="en-US"/>
        </w:rPr>
        <w:t xml:space="preserve">; corresponding to a </w:t>
      </w:r>
      <w:r w:rsidRPr="00BD7399">
        <w:rPr>
          <w:rFonts w:ascii="Arial" w:hAnsi="Arial" w:cs="Arial"/>
          <w:szCs w:val="22"/>
          <w:lang w:val="en-GB"/>
        </w:rPr>
        <w:t>DT</w:t>
      </w:r>
      <w:r w:rsidRPr="00BD7399">
        <w:rPr>
          <w:rFonts w:ascii="Arial" w:hAnsi="Arial" w:cs="Arial"/>
          <w:szCs w:val="22"/>
          <w:vertAlign w:val="subscript"/>
          <w:lang w:val="en-GB"/>
        </w:rPr>
        <w:t>50</w:t>
      </w:r>
      <w:r w:rsidRPr="00BD7399">
        <w:rPr>
          <w:rFonts w:ascii="Arial" w:hAnsi="Arial" w:cs="Arial"/>
          <w:szCs w:val="22"/>
          <w:lang w:val="en-US" w:eastAsia="en-US"/>
        </w:rPr>
        <w:t xml:space="preserve"> of 0.217 days). There are no predicted effects on the atmosphere.</w:t>
      </w:r>
    </w:p>
    <w:p w14:paraId="274CABC8" w14:textId="77777777" w:rsidR="00D14365" w:rsidRPr="00BD7399" w:rsidRDefault="00D14365" w:rsidP="000C74A3">
      <w:pPr>
        <w:keepNext/>
        <w:autoSpaceDE w:val="0"/>
        <w:autoSpaceDN w:val="0"/>
        <w:adjustRightInd w:val="0"/>
        <w:spacing w:line="240" w:lineRule="auto"/>
        <w:jc w:val="both"/>
        <w:rPr>
          <w:rFonts w:ascii="Arial" w:hAnsi="Arial" w:cs="Arial"/>
          <w:i/>
          <w:iCs/>
          <w:szCs w:val="22"/>
          <w:lang w:val="en-US"/>
        </w:rPr>
      </w:pPr>
    </w:p>
    <w:p w14:paraId="4366D6BF" w14:textId="77777777" w:rsidR="00FB0319" w:rsidRPr="00BD7399" w:rsidRDefault="00FB0319" w:rsidP="000C74A3">
      <w:pPr>
        <w:pStyle w:val="Titre5"/>
        <w:spacing w:before="0" w:after="0"/>
        <w:rPr>
          <w:rFonts w:cs="Arial"/>
        </w:rPr>
      </w:pPr>
      <w:r w:rsidRPr="00BD7399">
        <w:rPr>
          <w:rFonts w:cs="Arial"/>
        </w:rPr>
        <w:t>Biotic degradation</w:t>
      </w:r>
    </w:p>
    <w:p w14:paraId="5B4934FA" w14:textId="77777777" w:rsidR="00D14365" w:rsidRPr="00BD7399" w:rsidRDefault="00D14365" w:rsidP="000C74A3">
      <w:pPr>
        <w:pStyle w:val="Titre6"/>
        <w:spacing w:before="0" w:after="0"/>
        <w:rPr>
          <w:rFonts w:cs="Arial"/>
        </w:rPr>
      </w:pPr>
      <w:r w:rsidRPr="00BD7399">
        <w:rPr>
          <w:rFonts w:cs="Arial"/>
        </w:rPr>
        <w:t>Aquatic compartment</w:t>
      </w:r>
    </w:p>
    <w:p w14:paraId="228241A0" w14:textId="77777777" w:rsidR="00D14365" w:rsidRPr="00BD7399" w:rsidRDefault="00D14365" w:rsidP="000C74A3">
      <w:pPr>
        <w:pStyle w:val="Paragraphedeliste"/>
        <w:numPr>
          <w:ilvl w:val="0"/>
          <w:numId w:val="3"/>
        </w:numPr>
        <w:spacing w:line="240" w:lineRule="auto"/>
        <w:jc w:val="both"/>
        <w:rPr>
          <w:rFonts w:ascii="Arial" w:hAnsi="Arial" w:cs="Arial"/>
          <w:szCs w:val="22"/>
          <w:lang w:val="en-GB"/>
        </w:rPr>
      </w:pPr>
      <w:r w:rsidRPr="00BD7399">
        <w:rPr>
          <w:rFonts w:ascii="Arial" w:hAnsi="Arial" w:cs="Arial"/>
          <w:szCs w:val="22"/>
          <w:lang w:val="en-GB"/>
        </w:rPr>
        <w:t>Ready biodegradation / inherent biodegradation</w:t>
      </w:r>
    </w:p>
    <w:p w14:paraId="7A1C52B1" w14:textId="77777777" w:rsidR="00D14365" w:rsidRPr="00BD7399" w:rsidRDefault="00D14365" w:rsidP="000C74A3">
      <w:pPr>
        <w:pStyle w:val="Corpsdetexte"/>
        <w:spacing w:line="240" w:lineRule="auto"/>
        <w:jc w:val="both"/>
        <w:rPr>
          <w:rFonts w:ascii="Arial" w:hAnsi="Arial" w:cs="Arial"/>
          <w:szCs w:val="22"/>
          <w:lang w:val="en-GB"/>
        </w:rPr>
      </w:pPr>
      <w:r w:rsidRPr="00BD7399">
        <w:rPr>
          <w:rFonts w:ascii="Arial" w:hAnsi="Arial" w:cs="Arial"/>
          <w:szCs w:val="22"/>
          <w:lang w:val="en-GB"/>
        </w:rPr>
        <w:t>Brodifacoum is not readily biodegradable under OECD 301B Test (0% after 28 days). Brodifacoum is not inherently biodegradable under the conditions of the ‘Inherent – Concawe Test’ (OECD 302D) performed (0% after 56 days).</w:t>
      </w:r>
    </w:p>
    <w:p w14:paraId="2B9D39A7" w14:textId="77777777" w:rsidR="00DB0E1F" w:rsidRPr="00BD7399" w:rsidRDefault="00DB0E1F" w:rsidP="000C74A3">
      <w:pPr>
        <w:pStyle w:val="Corpsdetexte"/>
        <w:spacing w:line="240" w:lineRule="auto"/>
        <w:jc w:val="both"/>
        <w:rPr>
          <w:rFonts w:ascii="Arial" w:hAnsi="Arial" w:cs="Arial"/>
          <w:szCs w:val="22"/>
          <w:lang w:val="en-GB"/>
        </w:rPr>
      </w:pPr>
    </w:p>
    <w:p w14:paraId="49B97E21" w14:textId="77777777" w:rsidR="00D14365" w:rsidRPr="00BD7399" w:rsidRDefault="00D14365" w:rsidP="000C74A3">
      <w:pPr>
        <w:pStyle w:val="Paragraphedeliste"/>
        <w:numPr>
          <w:ilvl w:val="0"/>
          <w:numId w:val="3"/>
        </w:numPr>
        <w:spacing w:line="240" w:lineRule="auto"/>
        <w:jc w:val="both"/>
        <w:rPr>
          <w:rFonts w:ascii="Arial" w:hAnsi="Arial" w:cs="Arial"/>
          <w:szCs w:val="22"/>
          <w:lang w:val="en-GB"/>
        </w:rPr>
      </w:pPr>
      <w:r w:rsidRPr="00BD7399">
        <w:rPr>
          <w:rFonts w:ascii="Arial" w:hAnsi="Arial" w:cs="Arial"/>
          <w:szCs w:val="22"/>
          <w:lang w:val="en-GB"/>
        </w:rPr>
        <w:t>Degradation in water/sediment system</w:t>
      </w:r>
    </w:p>
    <w:p w14:paraId="6C28963F" w14:textId="77777777" w:rsidR="00D14365" w:rsidRPr="00BD7399" w:rsidRDefault="00D14365" w:rsidP="000C74A3">
      <w:pPr>
        <w:pStyle w:val="Corpsdetexte"/>
        <w:spacing w:line="240" w:lineRule="auto"/>
        <w:jc w:val="both"/>
        <w:rPr>
          <w:rFonts w:ascii="Arial" w:hAnsi="Arial" w:cs="Arial"/>
          <w:szCs w:val="22"/>
          <w:lang w:val="en-GB"/>
        </w:rPr>
      </w:pPr>
      <w:r w:rsidRPr="00BD7399">
        <w:rPr>
          <w:rFonts w:ascii="Arial" w:hAnsi="Arial" w:cs="Arial"/>
          <w:szCs w:val="22"/>
          <w:lang w:val="en-GB"/>
        </w:rPr>
        <w:t>No study on water/sediment system of the active substance has been submitted in the combined AR of brodifacoum.</w:t>
      </w:r>
    </w:p>
    <w:p w14:paraId="6C18DC0E" w14:textId="77777777" w:rsidR="00D14365" w:rsidRPr="00BD7399" w:rsidRDefault="00D14365" w:rsidP="000C74A3">
      <w:pPr>
        <w:pStyle w:val="Corpsdetexte"/>
        <w:spacing w:line="240" w:lineRule="auto"/>
        <w:jc w:val="both"/>
        <w:rPr>
          <w:rFonts w:ascii="Arial" w:hAnsi="Arial" w:cs="Arial"/>
          <w:szCs w:val="22"/>
          <w:lang w:val="en-GB"/>
        </w:rPr>
      </w:pPr>
      <w:r w:rsidRPr="00BD7399">
        <w:rPr>
          <w:rFonts w:ascii="Arial" w:hAnsi="Arial" w:cs="Arial"/>
          <w:szCs w:val="22"/>
          <w:lang w:val="en-GB"/>
        </w:rPr>
        <w:t>Moreover it is not relevant for a use inside buildings of products containing brodifacoum.</w:t>
      </w:r>
    </w:p>
    <w:p w14:paraId="10BEF7F4" w14:textId="77777777" w:rsidR="00DB0E1F" w:rsidRPr="00BD7399" w:rsidRDefault="00DB0E1F" w:rsidP="000C74A3">
      <w:pPr>
        <w:pStyle w:val="Corpsdetexte"/>
        <w:spacing w:line="240" w:lineRule="auto"/>
        <w:jc w:val="both"/>
        <w:rPr>
          <w:rFonts w:ascii="Arial" w:hAnsi="Arial" w:cs="Arial"/>
          <w:szCs w:val="22"/>
          <w:lang w:val="en-GB"/>
        </w:rPr>
      </w:pPr>
    </w:p>
    <w:p w14:paraId="093B10A7" w14:textId="77777777" w:rsidR="00D14365" w:rsidRPr="00BD7399" w:rsidRDefault="00D14365" w:rsidP="000C74A3">
      <w:pPr>
        <w:pStyle w:val="Titre6"/>
        <w:spacing w:before="0" w:after="0"/>
        <w:rPr>
          <w:rFonts w:cs="Arial"/>
        </w:rPr>
      </w:pPr>
      <w:r w:rsidRPr="00BD7399">
        <w:rPr>
          <w:rFonts w:cs="Arial"/>
        </w:rPr>
        <w:t>Degradation in STP</w:t>
      </w:r>
    </w:p>
    <w:p w14:paraId="39FA954F" w14:textId="77777777" w:rsidR="00D14365" w:rsidRPr="00BD7399" w:rsidRDefault="00D14365" w:rsidP="000C74A3">
      <w:pPr>
        <w:pStyle w:val="Corpsdetexte"/>
        <w:spacing w:line="240" w:lineRule="auto"/>
        <w:jc w:val="both"/>
        <w:rPr>
          <w:rFonts w:ascii="Arial" w:hAnsi="Arial" w:cs="Arial"/>
          <w:szCs w:val="22"/>
          <w:lang w:val="en-GB"/>
        </w:rPr>
      </w:pPr>
      <w:r w:rsidRPr="00BD7399">
        <w:rPr>
          <w:rFonts w:ascii="Arial" w:hAnsi="Arial" w:cs="Arial"/>
          <w:szCs w:val="22"/>
          <w:lang w:val="en-GB"/>
        </w:rPr>
        <w:t>No study on water/sediment system of the active substance has been submitted in the combined AR of brodifacoum.</w:t>
      </w:r>
    </w:p>
    <w:p w14:paraId="5D3ECBD8" w14:textId="77777777" w:rsidR="00D14365" w:rsidRPr="00BD7399" w:rsidRDefault="00D14365" w:rsidP="000C74A3">
      <w:pPr>
        <w:pStyle w:val="Corpsdetexte"/>
        <w:spacing w:line="240" w:lineRule="auto"/>
        <w:jc w:val="both"/>
        <w:rPr>
          <w:rFonts w:ascii="Arial" w:hAnsi="Arial" w:cs="Arial"/>
          <w:szCs w:val="22"/>
          <w:lang w:val="en-GB"/>
        </w:rPr>
      </w:pPr>
      <w:r w:rsidRPr="00BD7399">
        <w:rPr>
          <w:rFonts w:ascii="Arial" w:hAnsi="Arial" w:cs="Arial"/>
          <w:szCs w:val="22"/>
          <w:lang w:val="en-GB"/>
        </w:rPr>
        <w:t>Moreover it is not relevant for a use inside buildings of products containing brodifacoum.</w:t>
      </w:r>
    </w:p>
    <w:p w14:paraId="4D1EF6A2" w14:textId="77777777" w:rsidR="00DB0E1F" w:rsidRPr="00BD7399" w:rsidRDefault="00DB0E1F" w:rsidP="000C74A3">
      <w:pPr>
        <w:pStyle w:val="Corpsdetexte"/>
        <w:spacing w:line="240" w:lineRule="auto"/>
        <w:jc w:val="both"/>
        <w:rPr>
          <w:rFonts w:ascii="Arial" w:hAnsi="Arial" w:cs="Arial"/>
          <w:szCs w:val="22"/>
          <w:lang w:val="en-GB"/>
        </w:rPr>
      </w:pPr>
    </w:p>
    <w:p w14:paraId="37E88489" w14:textId="77777777" w:rsidR="00D14365" w:rsidRPr="00BD7399" w:rsidRDefault="00D14365" w:rsidP="000C74A3">
      <w:pPr>
        <w:pStyle w:val="Titre6"/>
        <w:spacing w:before="0" w:after="0"/>
        <w:rPr>
          <w:rFonts w:cs="Arial"/>
        </w:rPr>
      </w:pPr>
      <w:r w:rsidRPr="00BD7399">
        <w:rPr>
          <w:rFonts w:cs="Arial"/>
        </w:rPr>
        <w:t>Terrestrial compartment</w:t>
      </w:r>
    </w:p>
    <w:p w14:paraId="6E3153E2" w14:textId="77777777" w:rsidR="00D14365" w:rsidRPr="00BD7399" w:rsidRDefault="00D14365" w:rsidP="000C74A3">
      <w:pPr>
        <w:pStyle w:val="Corpsdetexte"/>
        <w:spacing w:line="240" w:lineRule="auto"/>
        <w:jc w:val="both"/>
        <w:rPr>
          <w:rFonts w:ascii="Arial" w:hAnsi="Arial" w:cs="Arial"/>
          <w:szCs w:val="22"/>
          <w:lang w:val="en-GB"/>
        </w:rPr>
      </w:pPr>
      <w:r w:rsidRPr="00BD7399">
        <w:rPr>
          <w:rFonts w:ascii="Arial" w:hAnsi="Arial" w:cs="Arial"/>
          <w:szCs w:val="22"/>
          <w:lang w:val="en-GB"/>
        </w:rPr>
        <w:t>Brodifacoum is persistent in soil with a DT</w:t>
      </w:r>
      <w:r w:rsidRPr="00BD7399">
        <w:rPr>
          <w:rFonts w:ascii="Arial" w:hAnsi="Arial" w:cs="Arial"/>
          <w:szCs w:val="22"/>
          <w:vertAlign w:val="subscript"/>
          <w:lang w:val="en-GB"/>
        </w:rPr>
        <w:t>50</w:t>
      </w:r>
      <w:r w:rsidRPr="00BD7399">
        <w:rPr>
          <w:rFonts w:ascii="Arial" w:hAnsi="Arial" w:cs="Arial"/>
          <w:szCs w:val="22"/>
          <w:lang w:val="en-GB"/>
        </w:rPr>
        <w:t xml:space="preserve"> value of 157 days (The Pesticide Manual 13</w:t>
      </w:r>
      <w:r w:rsidRPr="00BD7399">
        <w:rPr>
          <w:rFonts w:ascii="Arial" w:hAnsi="Arial" w:cs="Arial"/>
          <w:szCs w:val="22"/>
          <w:vertAlign w:val="superscript"/>
          <w:lang w:val="en-GB"/>
        </w:rPr>
        <w:t>th</w:t>
      </w:r>
      <w:r w:rsidRPr="00BD7399">
        <w:rPr>
          <w:rFonts w:ascii="Arial" w:hAnsi="Arial" w:cs="Arial"/>
          <w:szCs w:val="22"/>
          <w:lang w:val="en-GB"/>
        </w:rPr>
        <w:t xml:space="preserve"> Edition).</w:t>
      </w:r>
    </w:p>
    <w:p w14:paraId="756BF651" w14:textId="77777777" w:rsidR="00D14365" w:rsidRPr="00BD7399" w:rsidRDefault="00D14365" w:rsidP="000C74A3">
      <w:pPr>
        <w:pStyle w:val="Corpsdetexte"/>
        <w:spacing w:line="240" w:lineRule="auto"/>
        <w:jc w:val="both"/>
        <w:rPr>
          <w:rFonts w:ascii="Arial" w:hAnsi="Arial" w:cs="Arial"/>
          <w:szCs w:val="22"/>
          <w:lang w:val="en-GB"/>
        </w:rPr>
      </w:pPr>
      <w:r w:rsidRPr="00BD7399">
        <w:rPr>
          <w:rFonts w:ascii="Arial" w:hAnsi="Arial" w:cs="Arial"/>
          <w:szCs w:val="22"/>
          <w:lang w:val="en-GB"/>
        </w:rPr>
        <w:t>Moreover it is not relevant for a use inside buildings of products containing brodifacoum.</w:t>
      </w:r>
    </w:p>
    <w:p w14:paraId="49D56CF3" w14:textId="77777777" w:rsidR="00FB0319" w:rsidRPr="00BD7399" w:rsidRDefault="00FB0319" w:rsidP="000C74A3">
      <w:pPr>
        <w:spacing w:line="240" w:lineRule="auto"/>
        <w:jc w:val="both"/>
        <w:rPr>
          <w:rFonts w:ascii="Arial" w:hAnsi="Arial" w:cs="Arial"/>
          <w:szCs w:val="22"/>
          <w:lang w:val="en-GB"/>
        </w:rPr>
      </w:pPr>
    </w:p>
    <w:p w14:paraId="1BC172EE" w14:textId="77777777" w:rsidR="00FB0319" w:rsidRPr="00BD7399" w:rsidRDefault="00FB0319" w:rsidP="000C74A3">
      <w:pPr>
        <w:pStyle w:val="Titre4"/>
        <w:spacing w:before="0" w:after="0"/>
        <w:rPr>
          <w:rFonts w:cs="Arial"/>
        </w:rPr>
      </w:pPr>
      <w:bookmarkStart w:id="241" w:name="_Toc523232432"/>
      <w:r w:rsidRPr="00BD7399">
        <w:rPr>
          <w:rFonts w:cs="Arial"/>
        </w:rPr>
        <w:t>Distribution</w:t>
      </w:r>
      <w:bookmarkEnd w:id="241"/>
    </w:p>
    <w:p w14:paraId="6762E754" w14:textId="77777777" w:rsidR="00D14365" w:rsidRPr="00BD7399" w:rsidRDefault="00D14365" w:rsidP="000C74A3">
      <w:pPr>
        <w:autoSpaceDE w:val="0"/>
        <w:autoSpaceDN w:val="0"/>
        <w:adjustRightInd w:val="0"/>
        <w:spacing w:line="240" w:lineRule="auto"/>
        <w:jc w:val="both"/>
        <w:rPr>
          <w:rFonts w:ascii="Arial" w:hAnsi="Arial" w:cs="Arial"/>
          <w:szCs w:val="22"/>
          <w:lang w:val="en-US" w:eastAsia="en-US"/>
        </w:rPr>
      </w:pPr>
      <w:r w:rsidRPr="00BD7399">
        <w:rPr>
          <w:rFonts w:ascii="Arial" w:hAnsi="Arial" w:cs="Arial"/>
          <w:iCs/>
          <w:szCs w:val="22"/>
          <w:lang w:val="en-US" w:eastAsia="en-US"/>
        </w:rPr>
        <w:t>Based on literature data, the Koc value (50 000 L/kg, The Pesticide Manual 13th Edition) indicates that the active substance would not be mobile in soil and is not expected to contaminate groundwater. A laboratory study carried out by another applicant show that with Koc values which ranged from 17.8 (pH 8.46) to 426 579 (pH 3.29) with a Koc value of 9155 L/kg at pH7.1-7.6, brodifacoum</w:t>
      </w:r>
      <w:r w:rsidRPr="00BD7399">
        <w:rPr>
          <w:rFonts w:ascii="Arial" w:hAnsi="Arial" w:cs="Arial"/>
          <w:i/>
          <w:iCs/>
          <w:szCs w:val="22"/>
          <w:lang w:val="en-US" w:eastAsia="en-US"/>
        </w:rPr>
        <w:t xml:space="preserve"> </w:t>
      </w:r>
      <w:r w:rsidRPr="00BD7399">
        <w:rPr>
          <w:rFonts w:ascii="Arial" w:hAnsi="Arial" w:cs="Arial"/>
          <w:iCs/>
          <w:szCs w:val="22"/>
          <w:lang w:val="en-US" w:eastAsia="en-US"/>
        </w:rPr>
        <w:t>can be considered immobile in soil.</w:t>
      </w:r>
      <w:r w:rsidRPr="00BD7399">
        <w:rPr>
          <w:rFonts w:ascii="Arial" w:hAnsi="Arial" w:cs="Arial"/>
          <w:szCs w:val="22"/>
          <w:lang w:val="en-US" w:eastAsia="en-US"/>
        </w:rPr>
        <w:t xml:space="preserve"> Under basic conditions (high pH), </w:t>
      </w:r>
      <w:r w:rsidRPr="00BD7399">
        <w:rPr>
          <w:rFonts w:ascii="Arial" w:hAnsi="Arial" w:cs="Arial"/>
          <w:iCs/>
          <w:szCs w:val="22"/>
          <w:lang w:val="en-US" w:eastAsia="en-US"/>
        </w:rPr>
        <w:t>Brodifacoum</w:t>
      </w:r>
      <w:r w:rsidRPr="00BD7399">
        <w:rPr>
          <w:rFonts w:ascii="Arial" w:hAnsi="Arial" w:cs="Arial"/>
          <w:i/>
          <w:iCs/>
          <w:szCs w:val="22"/>
          <w:lang w:val="en-US" w:eastAsia="en-US"/>
        </w:rPr>
        <w:t xml:space="preserve"> </w:t>
      </w:r>
      <w:r w:rsidRPr="00BD7399">
        <w:rPr>
          <w:rFonts w:ascii="Arial" w:hAnsi="Arial" w:cs="Arial"/>
          <w:szCs w:val="22"/>
          <w:lang w:val="en-US" w:eastAsia="en-US"/>
        </w:rPr>
        <w:t xml:space="preserve">is not likely to be adsorbed onto soils or sewage sludge due to the ionisation of the molecule; whereas under acidic conditions (low pH), </w:t>
      </w:r>
      <w:r w:rsidRPr="00BD7399">
        <w:rPr>
          <w:rFonts w:ascii="Arial" w:hAnsi="Arial" w:cs="Arial"/>
          <w:iCs/>
          <w:szCs w:val="22"/>
          <w:lang w:val="en-US" w:eastAsia="en-US"/>
        </w:rPr>
        <w:t>Brodifacoum</w:t>
      </w:r>
      <w:r w:rsidRPr="00BD7399">
        <w:rPr>
          <w:rFonts w:ascii="Arial" w:hAnsi="Arial" w:cs="Arial"/>
          <w:i/>
          <w:iCs/>
          <w:szCs w:val="22"/>
          <w:lang w:val="en-US" w:eastAsia="en-US"/>
        </w:rPr>
        <w:t xml:space="preserve"> </w:t>
      </w:r>
      <w:r w:rsidRPr="00BD7399">
        <w:rPr>
          <w:rFonts w:ascii="Arial" w:hAnsi="Arial" w:cs="Arial"/>
          <w:szCs w:val="22"/>
          <w:lang w:val="en-US" w:eastAsia="en-US"/>
        </w:rPr>
        <w:t>is likely to be adsorbed onto soils or sewage sludge as the molecule is in its neutral or non-ionised form.</w:t>
      </w:r>
    </w:p>
    <w:p w14:paraId="58517DAC" w14:textId="77777777" w:rsidR="00D14365" w:rsidRPr="00BD7399" w:rsidRDefault="00D14365" w:rsidP="000C74A3">
      <w:pPr>
        <w:autoSpaceDE w:val="0"/>
        <w:autoSpaceDN w:val="0"/>
        <w:adjustRightInd w:val="0"/>
        <w:spacing w:line="240" w:lineRule="auto"/>
        <w:jc w:val="both"/>
        <w:rPr>
          <w:rFonts w:ascii="Arial" w:hAnsi="Arial" w:cs="Arial"/>
          <w:szCs w:val="22"/>
          <w:lang w:val="en-US"/>
        </w:rPr>
      </w:pPr>
      <w:r w:rsidRPr="00BD7399">
        <w:rPr>
          <w:rFonts w:ascii="Arial" w:hAnsi="Arial" w:cs="Arial"/>
          <w:szCs w:val="22"/>
          <w:lang w:val="en-US" w:eastAsia="en-US"/>
        </w:rPr>
        <w:t>Brodifacoum is not expected to move from soil into water.</w:t>
      </w:r>
    </w:p>
    <w:p w14:paraId="494F0880" w14:textId="77777777" w:rsidR="00D14365" w:rsidRPr="00BD7399" w:rsidRDefault="00D14365" w:rsidP="000C74A3">
      <w:pPr>
        <w:spacing w:line="240" w:lineRule="auto"/>
        <w:jc w:val="both"/>
        <w:rPr>
          <w:rFonts w:ascii="Arial" w:hAnsi="Arial" w:cs="Arial"/>
          <w:szCs w:val="22"/>
          <w:lang w:val="en-US"/>
        </w:rPr>
      </w:pPr>
    </w:p>
    <w:p w14:paraId="7805E83E" w14:textId="77777777" w:rsidR="00FB0319" w:rsidRPr="00BD7399" w:rsidRDefault="00FB0319" w:rsidP="000C74A3">
      <w:pPr>
        <w:pStyle w:val="Titre4"/>
        <w:spacing w:before="0" w:after="0"/>
        <w:rPr>
          <w:rFonts w:cs="Arial"/>
        </w:rPr>
      </w:pPr>
      <w:bookmarkStart w:id="242" w:name="_Toc523232433"/>
      <w:r w:rsidRPr="00BD7399">
        <w:rPr>
          <w:rFonts w:cs="Arial"/>
        </w:rPr>
        <w:t>Accumulation</w:t>
      </w:r>
      <w:bookmarkEnd w:id="242"/>
    </w:p>
    <w:p w14:paraId="15AB993F"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US" w:eastAsia="en-US"/>
        </w:rPr>
        <w:t>Brodifacoum</w:t>
      </w:r>
      <w:r w:rsidRPr="00BD7399">
        <w:rPr>
          <w:rFonts w:ascii="Arial" w:hAnsi="Arial" w:cs="Arial"/>
          <w:szCs w:val="22"/>
          <w:lang w:val="en-GB"/>
        </w:rPr>
        <w:t xml:space="preserve"> has a log Kow &gt; 6 (6.12) and is highly adsorptive; consequently these properties indicate that brodifacoum is likely to bioaccumulate in aquatic or terrestrial species.</w:t>
      </w:r>
    </w:p>
    <w:p w14:paraId="7322D023"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The aquatic BCF has been estimated with calculation method for substances with a K</w:t>
      </w:r>
      <w:r w:rsidRPr="00BD7399">
        <w:rPr>
          <w:rFonts w:ascii="Arial" w:hAnsi="Arial" w:cs="Arial"/>
          <w:szCs w:val="22"/>
          <w:vertAlign w:val="subscript"/>
          <w:lang w:val="en-GB"/>
        </w:rPr>
        <w:t>ow</w:t>
      </w:r>
      <w:r w:rsidRPr="00BD7399">
        <w:rPr>
          <w:rFonts w:ascii="Arial" w:hAnsi="Arial" w:cs="Arial"/>
          <w:szCs w:val="22"/>
          <w:lang w:val="en-GB"/>
        </w:rPr>
        <w:t xml:space="preserve"> &gt; 6:</w:t>
      </w:r>
    </w:p>
    <w:p w14:paraId="1997CF25" w14:textId="77777777" w:rsidR="00D14365" w:rsidRPr="00BD7399" w:rsidRDefault="00D14365" w:rsidP="000C74A3">
      <w:pPr>
        <w:spacing w:line="240" w:lineRule="auto"/>
        <w:ind w:left="1701"/>
        <w:jc w:val="both"/>
        <w:rPr>
          <w:rFonts w:ascii="Arial" w:hAnsi="Arial" w:cs="Arial"/>
          <w:szCs w:val="22"/>
          <w:lang w:val="en-GB"/>
        </w:rPr>
      </w:pPr>
      <w:r w:rsidRPr="00BD7399">
        <w:rPr>
          <w:rFonts w:ascii="Arial" w:hAnsi="Arial" w:cs="Arial"/>
          <w:b/>
          <w:szCs w:val="22"/>
          <w:lang w:val="en-GB"/>
        </w:rPr>
        <w:t>BCF</w:t>
      </w:r>
      <w:r w:rsidRPr="00BD7399">
        <w:rPr>
          <w:rFonts w:ascii="Arial" w:hAnsi="Arial" w:cs="Arial"/>
          <w:b/>
          <w:szCs w:val="22"/>
          <w:vertAlign w:val="subscript"/>
          <w:lang w:val="en-GB"/>
        </w:rPr>
        <w:t>fish</w:t>
      </w:r>
      <w:r w:rsidRPr="00BD7399">
        <w:rPr>
          <w:rFonts w:ascii="Arial" w:hAnsi="Arial" w:cs="Arial"/>
          <w:b/>
          <w:szCs w:val="22"/>
          <w:lang w:val="en-GB"/>
        </w:rPr>
        <w:t xml:space="preserve"> = 35 645 L/kg</w:t>
      </w:r>
      <w:r w:rsidRPr="00BD7399">
        <w:rPr>
          <w:rFonts w:ascii="Arial" w:hAnsi="Arial" w:cs="Arial"/>
          <w:b/>
          <w:szCs w:val="22"/>
          <w:vertAlign w:val="subscript"/>
          <w:lang w:val="en-GB"/>
        </w:rPr>
        <w:t xml:space="preserve"> </w:t>
      </w:r>
      <w:r w:rsidRPr="00BD7399">
        <w:rPr>
          <w:rFonts w:ascii="Arial" w:hAnsi="Arial" w:cs="Arial"/>
          <w:szCs w:val="22"/>
          <w:lang w:val="en-GB"/>
        </w:rPr>
        <w:t>(according to Equation 75; TGD).</w:t>
      </w:r>
    </w:p>
    <w:p w14:paraId="6FF27ECD"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The terrestrial BCF has been estimated with calculation method:</w:t>
      </w:r>
    </w:p>
    <w:p w14:paraId="44F77FCD" w14:textId="77777777" w:rsidR="00D14365" w:rsidRPr="00BD7399" w:rsidRDefault="00D14365" w:rsidP="000C74A3">
      <w:pPr>
        <w:spacing w:line="240" w:lineRule="auto"/>
        <w:ind w:left="1701"/>
        <w:jc w:val="both"/>
        <w:rPr>
          <w:rFonts w:ascii="Arial" w:hAnsi="Arial" w:cs="Arial"/>
          <w:szCs w:val="22"/>
          <w:lang w:val="en-GB"/>
        </w:rPr>
      </w:pPr>
      <w:r w:rsidRPr="00BD7399">
        <w:rPr>
          <w:rFonts w:ascii="Arial" w:hAnsi="Arial" w:cs="Arial"/>
          <w:b/>
          <w:szCs w:val="22"/>
          <w:lang w:val="en-GB"/>
        </w:rPr>
        <w:t>BCF</w:t>
      </w:r>
      <w:r w:rsidRPr="00BD7399">
        <w:rPr>
          <w:rFonts w:ascii="Arial" w:hAnsi="Arial" w:cs="Arial"/>
          <w:b/>
          <w:szCs w:val="22"/>
          <w:vertAlign w:val="subscript"/>
          <w:lang w:val="en-GB"/>
        </w:rPr>
        <w:t>earthworm</w:t>
      </w:r>
      <w:r w:rsidRPr="00BD7399">
        <w:rPr>
          <w:rFonts w:ascii="Arial" w:hAnsi="Arial" w:cs="Arial"/>
          <w:b/>
          <w:szCs w:val="22"/>
          <w:lang w:val="en-GB"/>
        </w:rPr>
        <w:t xml:space="preserve"> = 15 820 L/kg</w:t>
      </w:r>
      <w:r w:rsidRPr="00BD7399">
        <w:rPr>
          <w:rFonts w:ascii="Arial" w:hAnsi="Arial" w:cs="Arial"/>
          <w:szCs w:val="22"/>
          <w:vertAlign w:val="subscript"/>
          <w:lang w:val="en-GB"/>
        </w:rPr>
        <w:t xml:space="preserve"> </w:t>
      </w:r>
      <w:r w:rsidRPr="00BD7399">
        <w:rPr>
          <w:rFonts w:ascii="Arial" w:hAnsi="Arial" w:cs="Arial"/>
          <w:szCs w:val="22"/>
          <w:lang w:val="en-GB"/>
        </w:rPr>
        <w:t>(according to Equation 82d; TGD).</w:t>
      </w:r>
    </w:p>
    <w:p w14:paraId="65EEA2BA"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 xml:space="preserve">These BCF values confirm the high bioaccumulation of </w:t>
      </w:r>
      <w:r w:rsidRPr="00BD7399">
        <w:rPr>
          <w:rFonts w:ascii="Arial" w:hAnsi="Arial" w:cs="Arial"/>
          <w:szCs w:val="22"/>
          <w:lang w:val="en-US" w:eastAsia="en-US"/>
        </w:rPr>
        <w:t>Brodifacoum</w:t>
      </w:r>
      <w:r w:rsidRPr="00BD7399">
        <w:rPr>
          <w:rFonts w:ascii="Arial" w:hAnsi="Arial" w:cs="Arial"/>
          <w:szCs w:val="22"/>
          <w:lang w:val="en-GB"/>
        </w:rPr>
        <w:t xml:space="preserve"> in aquatic and terrestrial species.</w:t>
      </w:r>
    </w:p>
    <w:p w14:paraId="0EE5AFCF" w14:textId="77777777" w:rsidR="00D14365" w:rsidRPr="00BD7399" w:rsidRDefault="00D14365" w:rsidP="000C74A3">
      <w:pPr>
        <w:spacing w:line="240" w:lineRule="auto"/>
        <w:jc w:val="both"/>
        <w:rPr>
          <w:rFonts w:ascii="Arial" w:hAnsi="Arial" w:cs="Arial"/>
          <w:szCs w:val="22"/>
          <w:lang w:val="en-GB"/>
        </w:rPr>
      </w:pPr>
    </w:p>
    <w:p w14:paraId="1C9663CE" w14:textId="77777777" w:rsidR="00FB0319" w:rsidRPr="00BD7399" w:rsidRDefault="00FB0319" w:rsidP="000C74A3">
      <w:pPr>
        <w:pStyle w:val="Titre4"/>
        <w:spacing w:before="0" w:after="0"/>
        <w:rPr>
          <w:rFonts w:cs="Arial"/>
        </w:rPr>
      </w:pPr>
      <w:bookmarkStart w:id="243" w:name="_Toc523232434"/>
      <w:r w:rsidRPr="00BD7399">
        <w:rPr>
          <w:rFonts w:cs="Arial"/>
        </w:rPr>
        <w:t>Behaviour in air</w:t>
      </w:r>
      <w:bookmarkEnd w:id="243"/>
    </w:p>
    <w:p w14:paraId="507F93E0"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 xml:space="preserve">The vapour pressure of </w:t>
      </w:r>
      <w:r w:rsidRPr="00BD7399">
        <w:rPr>
          <w:rFonts w:ascii="Arial" w:hAnsi="Arial" w:cs="Arial"/>
          <w:szCs w:val="22"/>
          <w:lang w:val="en-US" w:eastAsia="en-US"/>
        </w:rPr>
        <w:t>brodifacoum</w:t>
      </w:r>
      <w:r w:rsidRPr="00BD7399">
        <w:rPr>
          <w:rFonts w:ascii="Arial" w:hAnsi="Arial" w:cs="Arial"/>
          <w:szCs w:val="22"/>
          <w:lang w:val="en-GB"/>
        </w:rPr>
        <w:t xml:space="preserve"> has been determined to be &lt;&lt; 1 x 10</w:t>
      </w:r>
      <w:r w:rsidRPr="00BD7399">
        <w:rPr>
          <w:rFonts w:ascii="Arial" w:hAnsi="Arial" w:cs="Arial"/>
          <w:szCs w:val="22"/>
          <w:vertAlign w:val="superscript"/>
          <w:lang w:val="en-GB"/>
        </w:rPr>
        <w:t>-6</w:t>
      </w:r>
      <w:r w:rsidRPr="00BD7399">
        <w:rPr>
          <w:rFonts w:ascii="Arial" w:hAnsi="Arial" w:cs="Arial"/>
          <w:szCs w:val="22"/>
          <w:lang w:val="en-GB"/>
        </w:rPr>
        <w:t xml:space="preserve"> Pa (OECD 104, EC methods A.4). Furthermore, Henry’s law constant for </w:t>
      </w:r>
      <w:r w:rsidRPr="00BD7399">
        <w:rPr>
          <w:rFonts w:ascii="Arial" w:hAnsi="Arial" w:cs="Arial"/>
          <w:szCs w:val="22"/>
          <w:lang w:val="en-US" w:eastAsia="en-US"/>
        </w:rPr>
        <w:t>brodifacoum</w:t>
      </w:r>
      <w:r w:rsidRPr="00BD7399">
        <w:rPr>
          <w:rFonts w:ascii="Arial" w:hAnsi="Arial" w:cs="Arial"/>
          <w:szCs w:val="22"/>
          <w:lang w:val="en-GB"/>
        </w:rPr>
        <w:t xml:space="preserve"> has been calculated to be &lt;&lt; 2.18 x 10</w:t>
      </w:r>
      <w:r w:rsidRPr="00BD7399">
        <w:rPr>
          <w:rFonts w:ascii="Arial" w:hAnsi="Arial" w:cs="Arial"/>
          <w:szCs w:val="22"/>
          <w:vertAlign w:val="superscript"/>
          <w:lang w:val="en-GB"/>
        </w:rPr>
        <w:t>-3</w:t>
      </w:r>
      <w:r w:rsidRPr="00BD7399">
        <w:rPr>
          <w:rFonts w:ascii="Arial" w:hAnsi="Arial" w:cs="Arial"/>
          <w:szCs w:val="22"/>
          <w:lang w:val="en-GB"/>
        </w:rPr>
        <w:t xml:space="preserve"> Pa.m</w:t>
      </w:r>
      <w:r w:rsidRPr="00BD7399">
        <w:rPr>
          <w:rFonts w:ascii="Arial" w:hAnsi="Arial" w:cs="Arial"/>
          <w:szCs w:val="22"/>
          <w:vertAlign w:val="superscript"/>
          <w:lang w:val="en-GB"/>
        </w:rPr>
        <w:t>3</w:t>
      </w:r>
      <w:r w:rsidRPr="00BD7399">
        <w:rPr>
          <w:rFonts w:ascii="Arial" w:hAnsi="Arial" w:cs="Arial"/>
          <w:szCs w:val="22"/>
          <w:lang w:val="en-GB"/>
        </w:rPr>
        <w:t>.mol</w:t>
      </w:r>
      <w:r w:rsidRPr="00BD7399">
        <w:rPr>
          <w:rFonts w:ascii="Arial" w:hAnsi="Arial" w:cs="Arial"/>
          <w:szCs w:val="22"/>
          <w:vertAlign w:val="superscript"/>
          <w:lang w:val="en-GB"/>
        </w:rPr>
        <w:t>-1</w:t>
      </w:r>
      <w:r w:rsidRPr="00BD7399">
        <w:rPr>
          <w:rFonts w:ascii="Arial" w:hAnsi="Arial" w:cs="Arial"/>
          <w:szCs w:val="22"/>
          <w:lang w:val="en-GB"/>
        </w:rPr>
        <w:t xml:space="preserve"> at pH 7 (based on a water solubility of 0.24 mg/L). Based on these data </w:t>
      </w:r>
      <w:r w:rsidRPr="00BD7399">
        <w:rPr>
          <w:rFonts w:ascii="Arial" w:hAnsi="Arial" w:cs="Arial"/>
          <w:szCs w:val="22"/>
          <w:lang w:val="en-US" w:eastAsia="en-US"/>
        </w:rPr>
        <w:t>brodifacoum</w:t>
      </w:r>
      <w:r w:rsidRPr="00BD7399">
        <w:rPr>
          <w:rFonts w:ascii="Arial" w:hAnsi="Arial" w:cs="Arial"/>
          <w:szCs w:val="22"/>
          <w:lang w:val="en-GB"/>
        </w:rPr>
        <w:t xml:space="preserve"> is not expected to partition into atmosphere to a relevant extent.</w:t>
      </w:r>
    </w:p>
    <w:p w14:paraId="4958E180"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In addition, b</w:t>
      </w:r>
      <w:r w:rsidRPr="00BD7399">
        <w:rPr>
          <w:rFonts w:ascii="Arial" w:hAnsi="Arial" w:cs="Arial"/>
          <w:szCs w:val="22"/>
          <w:lang w:val="en-US" w:eastAsia="en-US"/>
        </w:rPr>
        <w:t>rodifacoum is predicted to undergo rapid indirect photolysis with OH radicals and ozone (</w:t>
      </w:r>
      <w:r w:rsidRPr="00BD7399">
        <w:rPr>
          <w:rFonts w:ascii="Arial" w:hAnsi="Arial" w:cs="Arial"/>
          <w:szCs w:val="22"/>
          <w:lang w:val="en-GB"/>
        </w:rPr>
        <w:t>DT</w:t>
      </w:r>
      <w:r w:rsidRPr="00BD7399">
        <w:rPr>
          <w:rFonts w:ascii="Arial" w:hAnsi="Arial" w:cs="Arial"/>
          <w:szCs w:val="22"/>
          <w:vertAlign w:val="subscript"/>
          <w:lang w:val="en-GB"/>
        </w:rPr>
        <w:t>50</w:t>
      </w:r>
      <w:r w:rsidRPr="00BD7399">
        <w:rPr>
          <w:rFonts w:ascii="Arial" w:hAnsi="Arial" w:cs="Arial"/>
          <w:szCs w:val="22"/>
          <w:lang w:val="en-US" w:eastAsia="en-US"/>
        </w:rPr>
        <w:t>= approximately 2 hours) and undergoes rapid direct photodegradation (</w:t>
      </w:r>
      <w:r w:rsidRPr="00BD7399">
        <w:rPr>
          <w:rFonts w:ascii="Arial" w:hAnsi="Arial" w:cs="Arial"/>
          <w:szCs w:val="22"/>
          <w:lang w:val="en-GB"/>
        </w:rPr>
        <w:t>DT</w:t>
      </w:r>
      <w:r w:rsidRPr="00BD7399">
        <w:rPr>
          <w:rFonts w:ascii="Arial" w:hAnsi="Arial" w:cs="Arial"/>
          <w:szCs w:val="22"/>
          <w:vertAlign w:val="subscript"/>
          <w:lang w:val="en-GB"/>
        </w:rPr>
        <w:t>50</w:t>
      </w:r>
      <w:r w:rsidRPr="00BD7399">
        <w:rPr>
          <w:rFonts w:ascii="Arial" w:hAnsi="Arial" w:cs="Arial"/>
          <w:szCs w:val="22"/>
          <w:lang w:val="en-US" w:eastAsia="en-US"/>
        </w:rPr>
        <w:t xml:space="preserve"> = 0.217 days).</w:t>
      </w:r>
    </w:p>
    <w:p w14:paraId="71CFBF44" w14:textId="77777777" w:rsidR="00D14365" w:rsidRPr="00BD7399" w:rsidRDefault="00D14365" w:rsidP="000C74A3">
      <w:pPr>
        <w:spacing w:line="240" w:lineRule="auto"/>
        <w:jc w:val="both"/>
        <w:rPr>
          <w:rFonts w:ascii="Arial" w:hAnsi="Arial" w:cs="Arial"/>
          <w:szCs w:val="22"/>
          <w:lang w:val="en-GB"/>
        </w:rPr>
      </w:pPr>
    </w:p>
    <w:p w14:paraId="49E996C1" w14:textId="77777777" w:rsidR="0055623A" w:rsidRPr="00BD7399" w:rsidRDefault="0055623A" w:rsidP="000C74A3">
      <w:pPr>
        <w:pStyle w:val="Titre30"/>
        <w:spacing w:before="0" w:after="0"/>
        <w:rPr>
          <w:sz w:val="22"/>
          <w:szCs w:val="22"/>
        </w:rPr>
      </w:pPr>
      <w:bookmarkStart w:id="244" w:name="_Toc303783675"/>
      <w:bookmarkStart w:id="245" w:name="_Toc523232435"/>
      <w:r w:rsidRPr="00BD7399">
        <w:rPr>
          <w:sz w:val="22"/>
          <w:szCs w:val="22"/>
        </w:rPr>
        <w:lastRenderedPageBreak/>
        <w:t xml:space="preserve">Effects on environmental organisms for active substance </w:t>
      </w:r>
      <w:bookmarkEnd w:id="244"/>
      <w:r w:rsidR="00D14365" w:rsidRPr="00BD7399">
        <w:rPr>
          <w:sz w:val="22"/>
          <w:szCs w:val="22"/>
        </w:rPr>
        <w:t>brodifacoum</w:t>
      </w:r>
      <w:bookmarkEnd w:id="245"/>
    </w:p>
    <w:p w14:paraId="2149381E"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The summary of information about the active substance brodifacoum is carried out with the data from the combined AR of brodifacoum owned by Syngenta Limited and Activa / Pelgar Brodifacoum and Difenacoum Task Force.</w:t>
      </w:r>
    </w:p>
    <w:p w14:paraId="10FA8DC0" w14:textId="77777777" w:rsidR="00DB0E1F" w:rsidRPr="00BD7399" w:rsidRDefault="00DB0E1F" w:rsidP="000C74A3">
      <w:pPr>
        <w:spacing w:line="240" w:lineRule="auto"/>
        <w:jc w:val="both"/>
        <w:rPr>
          <w:rFonts w:ascii="Arial" w:hAnsi="Arial" w:cs="Arial"/>
          <w:szCs w:val="22"/>
          <w:lang w:val="en-GB"/>
        </w:rPr>
      </w:pPr>
    </w:p>
    <w:p w14:paraId="771CB0B9" w14:textId="77777777" w:rsidR="00FB0319" w:rsidRPr="00BD7399" w:rsidRDefault="00FB0319" w:rsidP="000C74A3">
      <w:pPr>
        <w:pStyle w:val="Titre4"/>
        <w:spacing w:before="0" w:after="0"/>
        <w:rPr>
          <w:rFonts w:cs="Arial"/>
        </w:rPr>
      </w:pPr>
      <w:bookmarkStart w:id="246" w:name="_Ref356211314"/>
      <w:bookmarkStart w:id="247" w:name="_Ref356211321"/>
      <w:bookmarkStart w:id="248" w:name="_Ref356211327"/>
      <w:bookmarkStart w:id="249" w:name="_Toc523232436"/>
      <w:r w:rsidRPr="00BD7399">
        <w:rPr>
          <w:rFonts w:cs="Arial"/>
        </w:rPr>
        <w:t>Aquatic compartment (including water, sediment and STP)</w:t>
      </w:r>
      <w:bookmarkEnd w:id="246"/>
      <w:bookmarkEnd w:id="247"/>
      <w:bookmarkEnd w:id="248"/>
      <w:bookmarkEnd w:id="249"/>
    </w:p>
    <w:p w14:paraId="22B4AF55" w14:textId="77777777" w:rsidR="00FB0319" w:rsidRPr="00BD7399" w:rsidRDefault="00FB0319" w:rsidP="000C74A3">
      <w:pPr>
        <w:pStyle w:val="Titre5"/>
        <w:spacing w:before="0" w:after="0"/>
        <w:rPr>
          <w:rFonts w:cs="Arial"/>
        </w:rPr>
      </w:pPr>
      <w:r w:rsidRPr="00BD7399">
        <w:rPr>
          <w:rFonts w:cs="Arial"/>
        </w:rPr>
        <w:t>Aquatic organisms</w:t>
      </w:r>
    </w:p>
    <w:p w14:paraId="08B708C1"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Based on the results of acute toxicity studies submitted in the combined AR by Activa / PelGar Brodifacoum and Difenacoum Task Force, b</w:t>
      </w:r>
      <w:r w:rsidRPr="00BD7399">
        <w:rPr>
          <w:rFonts w:ascii="Arial" w:hAnsi="Arial" w:cs="Arial"/>
          <w:szCs w:val="22"/>
          <w:lang w:val="en-US" w:eastAsia="en-US"/>
        </w:rPr>
        <w:t>rodifacoum</w:t>
      </w:r>
      <w:r w:rsidRPr="00BD7399">
        <w:rPr>
          <w:rFonts w:ascii="Arial" w:hAnsi="Arial" w:cs="Arial"/>
          <w:szCs w:val="22"/>
          <w:lang w:val="en-GB"/>
        </w:rPr>
        <w:t xml:space="preserve"> is very acute toxic to aquatic organisms. No long-term tests have been performed. One study was performed on each of the two trophic levels (daphnia and algae) and two studies were performed on fish. </w:t>
      </w:r>
      <w:r w:rsidRPr="00BD7399">
        <w:rPr>
          <w:rFonts w:ascii="Arial" w:hAnsi="Arial" w:cs="Arial"/>
          <w:i/>
          <w:szCs w:val="22"/>
          <w:lang w:val="en-GB"/>
        </w:rPr>
        <w:t xml:space="preserve">Selenastrum capricornutum </w:t>
      </w:r>
      <w:r w:rsidRPr="00BD7399">
        <w:rPr>
          <w:rFonts w:ascii="Arial" w:hAnsi="Arial" w:cs="Arial"/>
          <w:szCs w:val="22"/>
          <w:lang w:val="en-GB"/>
        </w:rPr>
        <w:t>is the most sensitive species with a 72h E</w:t>
      </w:r>
      <w:r w:rsidRPr="00BD7399">
        <w:rPr>
          <w:rFonts w:ascii="Arial" w:hAnsi="Arial" w:cs="Arial"/>
          <w:szCs w:val="22"/>
          <w:vertAlign w:val="subscript"/>
          <w:lang w:val="en-GB"/>
        </w:rPr>
        <w:t>r</w:t>
      </w:r>
      <w:r w:rsidRPr="00BD7399">
        <w:rPr>
          <w:rFonts w:ascii="Arial" w:hAnsi="Arial" w:cs="Arial"/>
          <w:szCs w:val="22"/>
          <w:lang w:val="en-GB"/>
        </w:rPr>
        <w:t>C</w:t>
      </w:r>
      <w:r w:rsidRPr="00BD7399">
        <w:rPr>
          <w:rFonts w:ascii="Arial" w:hAnsi="Arial" w:cs="Arial"/>
          <w:szCs w:val="22"/>
          <w:vertAlign w:val="subscript"/>
          <w:lang w:val="en-GB"/>
        </w:rPr>
        <w:t>50</w:t>
      </w:r>
      <w:r w:rsidRPr="00BD7399">
        <w:rPr>
          <w:rFonts w:ascii="Arial" w:hAnsi="Arial" w:cs="Arial"/>
          <w:szCs w:val="22"/>
          <w:lang w:val="en-GB"/>
        </w:rPr>
        <w:t xml:space="preserve"> of 0.04 mg a.s./L.</w:t>
      </w:r>
    </w:p>
    <w:p w14:paraId="70D7826B" w14:textId="77777777" w:rsidR="00DB0E1F" w:rsidRPr="00BD7399" w:rsidRDefault="00DB0E1F" w:rsidP="000C74A3">
      <w:pPr>
        <w:spacing w:line="240" w:lineRule="auto"/>
        <w:jc w:val="both"/>
        <w:rPr>
          <w:rFonts w:ascii="Arial" w:hAnsi="Arial" w:cs="Arial"/>
          <w:szCs w:val="22"/>
          <w:lang w:val="en-GB"/>
        </w:rPr>
      </w:pPr>
    </w:p>
    <w:p w14:paraId="16B32674" w14:textId="64588FEC" w:rsidR="00D14365" w:rsidRPr="00BD7399" w:rsidRDefault="00DB0E1F" w:rsidP="000C74A3">
      <w:pPr>
        <w:pStyle w:val="Lgende"/>
        <w:spacing w:line="240" w:lineRule="auto"/>
        <w:jc w:val="both"/>
        <w:rPr>
          <w:rFonts w:ascii="Arial" w:hAnsi="Arial" w:cs="Arial"/>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7</w:t>
      </w:r>
      <w:r w:rsidRPr="00BD7399">
        <w:rPr>
          <w:rFonts w:ascii="Arial" w:hAnsi="Arial" w:cs="Arial"/>
          <w:sz w:val="22"/>
          <w:szCs w:val="22"/>
        </w:rPr>
        <w:fldChar w:fldCharType="end"/>
      </w:r>
      <w:r w:rsidRPr="00BD7399">
        <w:rPr>
          <w:rFonts w:ascii="Arial" w:hAnsi="Arial" w:cs="Arial"/>
          <w:sz w:val="22"/>
          <w:szCs w:val="22"/>
        </w:rPr>
        <w:t xml:space="preserve">: </w:t>
      </w:r>
      <w:r w:rsidR="00D14365" w:rsidRPr="00BD7399">
        <w:rPr>
          <w:rFonts w:ascii="Arial" w:hAnsi="Arial" w:cs="Arial"/>
          <w:sz w:val="22"/>
          <w:szCs w:val="22"/>
          <w:lang w:val="en-GB"/>
        </w:rPr>
        <w:t>Toxicity to freshwater aquatic organisms</w:t>
      </w:r>
    </w:p>
    <w:tbl>
      <w:tblPr>
        <w:tblW w:w="97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84"/>
        <w:gridCol w:w="3086"/>
        <w:gridCol w:w="1417"/>
        <w:gridCol w:w="1276"/>
        <w:gridCol w:w="2018"/>
      </w:tblGrid>
      <w:tr w:rsidR="00D14365" w:rsidRPr="00BD7399" w14:paraId="2622A402" w14:textId="77777777" w:rsidTr="008756E7">
        <w:tc>
          <w:tcPr>
            <w:tcW w:w="1984" w:type="dxa"/>
            <w:shd w:val="clear" w:color="auto" w:fill="auto"/>
            <w:tcMar>
              <w:top w:w="57" w:type="dxa"/>
              <w:left w:w="85" w:type="dxa"/>
              <w:bottom w:w="57" w:type="dxa"/>
              <w:right w:w="85" w:type="dxa"/>
            </w:tcMar>
            <w:vAlign w:val="center"/>
          </w:tcPr>
          <w:p w14:paraId="71D6F30D" w14:textId="77777777" w:rsidR="00D14365" w:rsidRPr="00BD7399" w:rsidRDefault="00D14365" w:rsidP="000C74A3">
            <w:pPr>
              <w:spacing w:line="240" w:lineRule="auto"/>
              <w:jc w:val="both"/>
              <w:rPr>
                <w:rFonts w:ascii="Arial" w:hAnsi="Arial" w:cs="Arial"/>
                <w:b/>
                <w:szCs w:val="22"/>
                <w:lang w:val="en-GB"/>
              </w:rPr>
            </w:pPr>
            <w:r w:rsidRPr="00BD7399">
              <w:rPr>
                <w:rFonts w:ascii="Arial" w:hAnsi="Arial" w:cs="Arial"/>
                <w:b/>
                <w:szCs w:val="22"/>
                <w:lang w:val="en-GB"/>
              </w:rPr>
              <w:t>Guideline / Test method</w:t>
            </w:r>
          </w:p>
        </w:tc>
        <w:tc>
          <w:tcPr>
            <w:tcW w:w="3086" w:type="dxa"/>
            <w:shd w:val="clear" w:color="auto" w:fill="auto"/>
            <w:tcMar>
              <w:top w:w="57" w:type="dxa"/>
              <w:left w:w="85" w:type="dxa"/>
              <w:bottom w:w="57" w:type="dxa"/>
              <w:right w:w="85" w:type="dxa"/>
            </w:tcMar>
            <w:vAlign w:val="center"/>
          </w:tcPr>
          <w:p w14:paraId="5E371B6D" w14:textId="77777777" w:rsidR="00D14365" w:rsidRPr="00BD7399" w:rsidRDefault="00D14365" w:rsidP="000C74A3">
            <w:pPr>
              <w:spacing w:line="240" w:lineRule="auto"/>
              <w:jc w:val="both"/>
              <w:rPr>
                <w:rFonts w:ascii="Arial" w:hAnsi="Arial" w:cs="Arial"/>
                <w:b/>
                <w:szCs w:val="22"/>
                <w:lang w:val="en-GB"/>
              </w:rPr>
            </w:pPr>
            <w:r w:rsidRPr="00BD7399">
              <w:rPr>
                <w:rFonts w:ascii="Arial" w:hAnsi="Arial" w:cs="Arial"/>
                <w:b/>
                <w:szCs w:val="22"/>
                <w:lang w:val="en-GB"/>
              </w:rPr>
              <w:t>Species</w:t>
            </w:r>
          </w:p>
        </w:tc>
        <w:tc>
          <w:tcPr>
            <w:tcW w:w="1417" w:type="dxa"/>
            <w:shd w:val="clear" w:color="auto" w:fill="auto"/>
            <w:tcMar>
              <w:top w:w="57" w:type="dxa"/>
              <w:left w:w="85" w:type="dxa"/>
              <w:bottom w:w="57" w:type="dxa"/>
              <w:right w:w="85" w:type="dxa"/>
            </w:tcMar>
            <w:vAlign w:val="center"/>
          </w:tcPr>
          <w:p w14:paraId="03241F69" w14:textId="77777777" w:rsidR="00D14365" w:rsidRPr="00BD7399" w:rsidRDefault="00D14365" w:rsidP="000C74A3">
            <w:pPr>
              <w:spacing w:line="240" w:lineRule="auto"/>
              <w:jc w:val="both"/>
              <w:rPr>
                <w:rFonts w:ascii="Arial" w:hAnsi="Arial" w:cs="Arial"/>
                <w:b/>
                <w:szCs w:val="22"/>
                <w:lang w:val="en-GB"/>
              </w:rPr>
            </w:pPr>
            <w:r w:rsidRPr="00BD7399">
              <w:rPr>
                <w:rFonts w:ascii="Arial" w:hAnsi="Arial" w:cs="Arial"/>
                <w:b/>
                <w:szCs w:val="22"/>
                <w:lang w:val="en-GB"/>
              </w:rPr>
              <w:t>Endpoint</w:t>
            </w:r>
          </w:p>
        </w:tc>
        <w:tc>
          <w:tcPr>
            <w:tcW w:w="1276" w:type="dxa"/>
            <w:shd w:val="clear" w:color="auto" w:fill="auto"/>
            <w:tcMar>
              <w:top w:w="57" w:type="dxa"/>
              <w:left w:w="85" w:type="dxa"/>
              <w:bottom w:w="57" w:type="dxa"/>
              <w:right w:w="85" w:type="dxa"/>
            </w:tcMar>
            <w:vAlign w:val="center"/>
          </w:tcPr>
          <w:p w14:paraId="1BD5A775" w14:textId="77777777" w:rsidR="00D14365" w:rsidRPr="00BD7399" w:rsidRDefault="00D14365" w:rsidP="000C74A3">
            <w:pPr>
              <w:spacing w:line="240" w:lineRule="auto"/>
              <w:jc w:val="both"/>
              <w:rPr>
                <w:rFonts w:ascii="Arial" w:hAnsi="Arial" w:cs="Arial"/>
                <w:b/>
                <w:szCs w:val="22"/>
                <w:lang w:val="en-GB"/>
              </w:rPr>
            </w:pPr>
            <w:r w:rsidRPr="00BD7399">
              <w:rPr>
                <w:rFonts w:ascii="Arial" w:hAnsi="Arial" w:cs="Arial"/>
                <w:b/>
                <w:szCs w:val="22"/>
                <w:lang w:val="en-GB"/>
              </w:rPr>
              <w:t>Results</w:t>
            </w:r>
            <w:r w:rsidRPr="00BD7399">
              <w:rPr>
                <w:rFonts w:ascii="Arial" w:hAnsi="Arial" w:cs="Arial"/>
                <w:b/>
                <w:szCs w:val="22"/>
                <w:vertAlign w:val="superscript"/>
                <w:lang w:val="en-GB"/>
              </w:rPr>
              <w:t xml:space="preserve"> </w:t>
            </w:r>
            <w:r w:rsidRPr="00BD7399">
              <w:rPr>
                <w:rFonts w:ascii="Arial" w:hAnsi="Arial" w:cs="Arial"/>
                <w:b/>
                <w:szCs w:val="22"/>
                <w:lang w:val="en-GB"/>
              </w:rPr>
              <w:t>(mg a.s./L)</w:t>
            </w:r>
          </w:p>
        </w:tc>
        <w:tc>
          <w:tcPr>
            <w:tcW w:w="2018" w:type="dxa"/>
            <w:shd w:val="clear" w:color="auto" w:fill="auto"/>
            <w:tcMar>
              <w:top w:w="57" w:type="dxa"/>
              <w:left w:w="85" w:type="dxa"/>
              <w:bottom w:w="57" w:type="dxa"/>
              <w:right w:w="85" w:type="dxa"/>
            </w:tcMar>
            <w:vAlign w:val="center"/>
          </w:tcPr>
          <w:p w14:paraId="6E8602B4" w14:textId="77777777" w:rsidR="00D14365" w:rsidRPr="00BD7399" w:rsidRDefault="00D14365" w:rsidP="000C74A3">
            <w:pPr>
              <w:spacing w:line="240" w:lineRule="auto"/>
              <w:jc w:val="both"/>
              <w:rPr>
                <w:rFonts w:ascii="Arial" w:hAnsi="Arial" w:cs="Arial"/>
                <w:b/>
                <w:szCs w:val="22"/>
                <w:lang w:val="en-GB"/>
              </w:rPr>
            </w:pPr>
            <w:r w:rsidRPr="00BD7399">
              <w:rPr>
                <w:rFonts w:ascii="Arial" w:hAnsi="Arial" w:cs="Arial"/>
                <w:b/>
                <w:szCs w:val="22"/>
                <w:lang w:val="en-GB"/>
              </w:rPr>
              <w:t>Reference</w:t>
            </w:r>
          </w:p>
        </w:tc>
      </w:tr>
      <w:tr w:rsidR="00D14365" w:rsidRPr="00BD7399" w14:paraId="08D2EDFF" w14:textId="77777777" w:rsidTr="008756E7">
        <w:tc>
          <w:tcPr>
            <w:tcW w:w="1984" w:type="dxa"/>
            <w:tcMar>
              <w:top w:w="57" w:type="dxa"/>
              <w:left w:w="85" w:type="dxa"/>
              <w:bottom w:w="57" w:type="dxa"/>
              <w:right w:w="85" w:type="dxa"/>
            </w:tcMar>
            <w:vAlign w:val="center"/>
          </w:tcPr>
          <w:p w14:paraId="19FABADE" w14:textId="77777777" w:rsidR="00D14365" w:rsidRPr="00BD7399" w:rsidRDefault="00D14365" w:rsidP="000C74A3">
            <w:pPr>
              <w:spacing w:line="240" w:lineRule="auto"/>
              <w:jc w:val="both"/>
              <w:rPr>
                <w:rFonts w:ascii="Arial" w:hAnsi="Arial" w:cs="Arial"/>
                <w:b/>
                <w:szCs w:val="22"/>
                <w:lang w:val="fr-FR"/>
              </w:rPr>
            </w:pPr>
            <w:r w:rsidRPr="00BD7399">
              <w:rPr>
                <w:rFonts w:ascii="Arial" w:hAnsi="Arial" w:cs="Arial"/>
                <w:szCs w:val="22"/>
                <w:lang w:val="en-GB"/>
              </w:rPr>
              <w:t>OECD 203</w:t>
            </w:r>
          </w:p>
        </w:tc>
        <w:tc>
          <w:tcPr>
            <w:tcW w:w="3086" w:type="dxa"/>
            <w:tcMar>
              <w:top w:w="57" w:type="dxa"/>
              <w:left w:w="85" w:type="dxa"/>
              <w:bottom w:w="57" w:type="dxa"/>
              <w:right w:w="85" w:type="dxa"/>
            </w:tcMar>
            <w:vAlign w:val="center"/>
          </w:tcPr>
          <w:p w14:paraId="42DF9DD5" w14:textId="77777777" w:rsidR="00D14365" w:rsidRPr="00BD7399" w:rsidRDefault="00D14365" w:rsidP="000C74A3">
            <w:pPr>
              <w:spacing w:line="240" w:lineRule="auto"/>
              <w:jc w:val="both"/>
              <w:rPr>
                <w:rFonts w:ascii="Arial" w:hAnsi="Arial" w:cs="Arial"/>
                <w:i/>
                <w:szCs w:val="22"/>
                <w:lang w:val="en-GB"/>
              </w:rPr>
            </w:pPr>
            <w:r w:rsidRPr="00BD7399">
              <w:rPr>
                <w:rFonts w:ascii="Arial" w:hAnsi="Arial" w:cs="Arial"/>
                <w:i/>
                <w:szCs w:val="22"/>
                <w:lang w:val="en-GB"/>
              </w:rPr>
              <w:t xml:space="preserve">Oncorhynchus mykiss  - </w:t>
            </w:r>
            <w:r w:rsidRPr="00BD7399">
              <w:rPr>
                <w:rFonts w:ascii="Arial" w:hAnsi="Arial" w:cs="Arial"/>
                <w:szCs w:val="22"/>
                <w:lang w:val="en-GB"/>
              </w:rPr>
              <w:t>fish</w:t>
            </w:r>
          </w:p>
        </w:tc>
        <w:tc>
          <w:tcPr>
            <w:tcW w:w="1417" w:type="dxa"/>
            <w:tcMar>
              <w:top w:w="57" w:type="dxa"/>
              <w:left w:w="85" w:type="dxa"/>
              <w:bottom w:w="57" w:type="dxa"/>
              <w:right w:w="85" w:type="dxa"/>
            </w:tcMar>
            <w:vAlign w:val="center"/>
          </w:tcPr>
          <w:p w14:paraId="17B6BD49" w14:textId="77777777" w:rsidR="00D14365" w:rsidRPr="00BD7399" w:rsidRDefault="00D14365" w:rsidP="000C74A3">
            <w:pPr>
              <w:spacing w:line="240" w:lineRule="auto"/>
              <w:jc w:val="both"/>
              <w:rPr>
                <w:rFonts w:ascii="Arial" w:hAnsi="Arial" w:cs="Arial"/>
                <w:szCs w:val="22"/>
                <w:lang w:val="en-GB"/>
              </w:rPr>
            </w:pPr>
            <w:r w:rsidRPr="00BD7399" w:rsidDel="003B3FC8">
              <w:rPr>
                <w:rFonts w:ascii="Arial" w:hAnsi="Arial" w:cs="Arial"/>
                <w:szCs w:val="22"/>
                <w:lang w:val="en-GB"/>
              </w:rPr>
              <w:t>LC</w:t>
            </w:r>
            <w:r w:rsidRPr="00BD7399" w:rsidDel="003B3FC8">
              <w:rPr>
                <w:rFonts w:ascii="Arial" w:hAnsi="Arial" w:cs="Arial"/>
                <w:szCs w:val="22"/>
                <w:vertAlign w:val="subscript"/>
                <w:lang w:val="en-GB"/>
              </w:rPr>
              <w:t>50</w:t>
            </w:r>
            <w:r w:rsidRPr="00BD7399" w:rsidDel="003B3FC8">
              <w:rPr>
                <w:rFonts w:ascii="Arial" w:hAnsi="Arial" w:cs="Arial"/>
                <w:szCs w:val="22"/>
                <w:lang w:val="en-GB"/>
              </w:rPr>
              <w:t xml:space="preserve"> – 96h</w:t>
            </w:r>
          </w:p>
        </w:tc>
        <w:tc>
          <w:tcPr>
            <w:tcW w:w="1276" w:type="dxa"/>
            <w:tcMar>
              <w:top w:w="57" w:type="dxa"/>
              <w:left w:w="85" w:type="dxa"/>
              <w:bottom w:w="57" w:type="dxa"/>
              <w:right w:w="85" w:type="dxa"/>
            </w:tcMar>
            <w:vAlign w:val="center"/>
          </w:tcPr>
          <w:p w14:paraId="5888693E" w14:textId="77777777" w:rsidR="00D14365" w:rsidRPr="00BD7399" w:rsidRDefault="00D14365" w:rsidP="000C74A3">
            <w:pPr>
              <w:spacing w:line="240" w:lineRule="auto"/>
              <w:ind w:left="176"/>
              <w:jc w:val="both"/>
              <w:rPr>
                <w:rFonts w:ascii="Arial" w:hAnsi="Arial" w:cs="Arial"/>
                <w:szCs w:val="22"/>
                <w:lang w:val="en-GB"/>
              </w:rPr>
            </w:pPr>
            <w:r w:rsidRPr="00BD7399">
              <w:rPr>
                <w:rFonts w:ascii="Arial" w:hAnsi="Arial" w:cs="Arial"/>
                <w:szCs w:val="22"/>
                <w:lang w:val="en-GB"/>
              </w:rPr>
              <w:t>0.042</w:t>
            </w:r>
          </w:p>
        </w:tc>
        <w:tc>
          <w:tcPr>
            <w:tcW w:w="2018" w:type="dxa"/>
            <w:tcMar>
              <w:top w:w="57" w:type="dxa"/>
              <w:left w:w="85" w:type="dxa"/>
              <w:bottom w:w="57" w:type="dxa"/>
              <w:right w:w="85" w:type="dxa"/>
            </w:tcMar>
          </w:tcPr>
          <w:p w14:paraId="043A538F"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Activa / PelGar Brodifacoum and Difenacoum Task Force</w:t>
            </w:r>
          </w:p>
          <w:p w14:paraId="4CA434DE"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CAR a.s.</w:t>
            </w:r>
          </w:p>
          <w:p w14:paraId="528D1106" w14:textId="77777777" w:rsidR="00D14365" w:rsidRPr="00BD7399" w:rsidRDefault="00D14365" w:rsidP="000C74A3">
            <w:pPr>
              <w:spacing w:line="240" w:lineRule="auto"/>
              <w:jc w:val="both"/>
              <w:rPr>
                <w:rFonts w:ascii="Arial" w:hAnsi="Arial" w:cs="Arial"/>
                <w:szCs w:val="22"/>
                <w:lang w:val="fr-FR"/>
              </w:rPr>
            </w:pPr>
            <w:r w:rsidRPr="00BD7399">
              <w:rPr>
                <w:rFonts w:ascii="Arial" w:hAnsi="Arial" w:cs="Arial"/>
                <w:szCs w:val="22"/>
              </w:rPr>
              <w:t>Doc III</w:t>
            </w:r>
            <w:r w:rsidRPr="00BD7399">
              <w:rPr>
                <w:rFonts w:ascii="Arial" w:hAnsi="Arial" w:cs="Arial"/>
                <w:szCs w:val="22"/>
              </w:rPr>
              <w:noBreakHyphen/>
              <w:t>A 7.4.1.1</w:t>
            </w:r>
          </w:p>
        </w:tc>
      </w:tr>
      <w:tr w:rsidR="00D14365" w:rsidRPr="00BD7399" w14:paraId="312877AF" w14:textId="77777777" w:rsidTr="008756E7">
        <w:tc>
          <w:tcPr>
            <w:tcW w:w="1984" w:type="dxa"/>
            <w:tcMar>
              <w:top w:w="57" w:type="dxa"/>
              <w:left w:w="85" w:type="dxa"/>
              <w:bottom w:w="57" w:type="dxa"/>
              <w:right w:w="85" w:type="dxa"/>
            </w:tcMar>
            <w:vAlign w:val="center"/>
          </w:tcPr>
          <w:p w14:paraId="1F0108CF" w14:textId="77777777" w:rsidR="00D14365" w:rsidRPr="00BD7399" w:rsidRDefault="00D14365" w:rsidP="000C74A3">
            <w:pPr>
              <w:spacing w:line="240" w:lineRule="auto"/>
              <w:jc w:val="both"/>
              <w:rPr>
                <w:rFonts w:ascii="Arial" w:hAnsi="Arial" w:cs="Arial"/>
                <w:b/>
                <w:szCs w:val="22"/>
                <w:lang w:val="en-GB"/>
              </w:rPr>
            </w:pPr>
            <w:r w:rsidRPr="00BD7399">
              <w:rPr>
                <w:rFonts w:ascii="Arial" w:hAnsi="Arial" w:cs="Arial"/>
                <w:szCs w:val="22"/>
                <w:lang w:val="en-GB"/>
              </w:rPr>
              <w:t>OECD 202</w:t>
            </w:r>
          </w:p>
        </w:tc>
        <w:tc>
          <w:tcPr>
            <w:tcW w:w="3086" w:type="dxa"/>
            <w:tcMar>
              <w:top w:w="57" w:type="dxa"/>
              <w:left w:w="85" w:type="dxa"/>
              <w:bottom w:w="57" w:type="dxa"/>
              <w:right w:w="85" w:type="dxa"/>
            </w:tcMar>
            <w:vAlign w:val="center"/>
          </w:tcPr>
          <w:p w14:paraId="05BBB762" w14:textId="77777777" w:rsidR="00D14365" w:rsidRPr="00BD7399" w:rsidRDefault="00D14365" w:rsidP="000C74A3">
            <w:pPr>
              <w:spacing w:line="240" w:lineRule="auto"/>
              <w:jc w:val="both"/>
              <w:rPr>
                <w:rFonts w:ascii="Arial" w:hAnsi="Arial" w:cs="Arial"/>
                <w:i/>
                <w:szCs w:val="22"/>
                <w:lang w:val="en-GB"/>
              </w:rPr>
            </w:pPr>
            <w:r w:rsidRPr="00BD7399">
              <w:rPr>
                <w:rFonts w:ascii="Arial" w:hAnsi="Arial" w:cs="Arial"/>
                <w:i/>
                <w:szCs w:val="22"/>
                <w:lang w:val="en-GB"/>
              </w:rPr>
              <w:t xml:space="preserve">Daphnia magna -  </w:t>
            </w:r>
            <w:r w:rsidRPr="00BD7399">
              <w:rPr>
                <w:rFonts w:ascii="Arial" w:hAnsi="Arial" w:cs="Arial"/>
                <w:szCs w:val="22"/>
                <w:lang w:val="en-GB"/>
              </w:rPr>
              <w:t>invertebrate</w:t>
            </w:r>
          </w:p>
        </w:tc>
        <w:tc>
          <w:tcPr>
            <w:tcW w:w="1417" w:type="dxa"/>
            <w:tcMar>
              <w:top w:w="57" w:type="dxa"/>
              <w:left w:w="85" w:type="dxa"/>
              <w:bottom w:w="57" w:type="dxa"/>
              <w:right w:w="85" w:type="dxa"/>
            </w:tcMar>
            <w:vAlign w:val="center"/>
          </w:tcPr>
          <w:p w14:paraId="0D76D756"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EC</w:t>
            </w:r>
            <w:r w:rsidRPr="00BD7399">
              <w:rPr>
                <w:rFonts w:ascii="Arial" w:hAnsi="Arial" w:cs="Arial"/>
                <w:szCs w:val="22"/>
                <w:vertAlign w:val="subscript"/>
                <w:lang w:val="en-GB"/>
              </w:rPr>
              <w:t>50</w:t>
            </w:r>
            <w:r w:rsidRPr="00BD7399">
              <w:rPr>
                <w:rFonts w:ascii="Arial" w:hAnsi="Arial" w:cs="Arial"/>
                <w:szCs w:val="22"/>
                <w:lang w:val="en-GB"/>
              </w:rPr>
              <w:t xml:space="preserve"> – 48h</w:t>
            </w:r>
          </w:p>
        </w:tc>
        <w:tc>
          <w:tcPr>
            <w:tcW w:w="1276" w:type="dxa"/>
            <w:tcMar>
              <w:top w:w="57" w:type="dxa"/>
              <w:left w:w="85" w:type="dxa"/>
              <w:bottom w:w="57" w:type="dxa"/>
              <w:right w:w="85" w:type="dxa"/>
            </w:tcMar>
            <w:vAlign w:val="center"/>
          </w:tcPr>
          <w:p w14:paraId="232FC294" w14:textId="77777777" w:rsidR="00D14365" w:rsidRPr="00BD7399" w:rsidRDefault="00D14365" w:rsidP="000C74A3">
            <w:pPr>
              <w:spacing w:line="240" w:lineRule="auto"/>
              <w:ind w:left="176"/>
              <w:jc w:val="both"/>
              <w:rPr>
                <w:rFonts w:ascii="Arial" w:hAnsi="Arial" w:cs="Arial"/>
                <w:szCs w:val="22"/>
                <w:lang w:val="en-GB"/>
              </w:rPr>
            </w:pPr>
            <w:r w:rsidRPr="00BD7399">
              <w:rPr>
                <w:rFonts w:ascii="Arial" w:hAnsi="Arial" w:cs="Arial"/>
                <w:szCs w:val="22"/>
                <w:lang w:val="en-GB"/>
              </w:rPr>
              <w:t>0.25</w:t>
            </w:r>
          </w:p>
        </w:tc>
        <w:tc>
          <w:tcPr>
            <w:tcW w:w="2018" w:type="dxa"/>
            <w:tcMar>
              <w:top w:w="57" w:type="dxa"/>
              <w:left w:w="85" w:type="dxa"/>
              <w:bottom w:w="57" w:type="dxa"/>
              <w:right w:w="85" w:type="dxa"/>
            </w:tcMar>
          </w:tcPr>
          <w:p w14:paraId="7A48746A"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Activa / PelGar Brodifacoum and Difenacoum Task Force</w:t>
            </w:r>
          </w:p>
          <w:p w14:paraId="48A6FFBE"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CAR a.s.</w:t>
            </w:r>
          </w:p>
          <w:p w14:paraId="49ADF1F7"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rPr>
              <w:t>Doc III</w:t>
            </w:r>
            <w:r w:rsidRPr="00BD7399">
              <w:rPr>
                <w:rFonts w:ascii="Arial" w:hAnsi="Arial" w:cs="Arial"/>
                <w:szCs w:val="22"/>
              </w:rPr>
              <w:noBreakHyphen/>
              <w:t>A 7.4.1.2</w:t>
            </w:r>
          </w:p>
        </w:tc>
      </w:tr>
      <w:tr w:rsidR="00D14365" w:rsidRPr="00BD7399" w14:paraId="54296ECB" w14:textId="77777777" w:rsidTr="008756E7">
        <w:tc>
          <w:tcPr>
            <w:tcW w:w="1984" w:type="dxa"/>
            <w:tcMar>
              <w:top w:w="57" w:type="dxa"/>
              <w:left w:w="85" w:type="dxa"/>
              <w:bottom w:w="57" w:type="dxa"/>
              <w:right w:w="85" w:type="dxa"/>
            </w:tcMar>
            <w:vAlign w:val="center"/>
          </w:tcPr>
          <w:p w14:paraId="78843E13" w14:textId="77777777" w:rsidR="00D14365" w:rsidRPr="00BD7399" w:rsidRDefault="00D14365" w:rsidP="000C74A3">
            <w:pPr>
              <w:spacing w:line="240" w:lineRule="auto"/>
              <w:jc w:val="both"/>
              <w:rPr>
                <w:rFonts w:ascii="Arial" w:hAnsi="Arial" w:cs="Arial"/>
                <w:b/>
                <w:szCs w:val="22"/>
                <w:lang w:val="en-GB"/>
              </w:rPr>
            </w:pPr>
            <w:r w:rsidRPr="00BD7399">
              <w:rPr>
                <w:rFonts w:ascii="Arial" w:hAnsi="Arial" w:cs="Arial"/>
                <w:szCs w:val="22"/>
                <w:lang w:val="en-GB"/>
              </w:rPr>
              <w:t>OECD 201</w:t>
            </w:r>
          </w:p>
        </w:tc>
        <w:tc>
          <w:tcPr>
            <w:tcW w:w="3086" w:type="dxa"/>
            <w:tcMar>
              <w:top w:w="57" w:type="dxa"/>
              <w:left w:w="85" w:type="dxa"/>
              <w:bottom w:w="57" w:type="dxa"/>
              <w:right w:w="85" w:type="dxa"/>
            </w:tcMar>
            <w:vAlign w:val="center"/>
          </w:tcPr>
          <w:p w14:paraId="044E6660" w14:textId="77777777" w:rsidR="00D14365" w:rsidRPr="00BD7399" w:rsidRDefault="00D14365" w:rsidP="000C74A3">
            <w:pPr>
              <w:spacing w:line="240" w:lineRule="auto"/>
              <w:jc w:val="both"/>
              <w:rPr>
                <w:rFonts w:ascii="Arial" w:hAnsi="Arial" w:cs="Arial"/>
                <w:i/>
                <w:szCs w:val="22"/>
                <w:lang w:val="en-GB"/>
              </w:rPr>
            </w:pPr>
            <w:r w:rsidRPr="00BD7399">
              <w:rPr>
                <w:rFonts w:ascii="Arial" w:hAnsi="Arial" w:cs="Arial"/>
                <w:i/>
                <w:szCs w:val="22"/>
                <w:lang w:val="en-GB"/>
              </w:rPr>
              <w:t xml:space="preserve">Selenastrum capricornutum </w:t>
            </w:r>
            <w:r w:rsidRPr="00BD7399">
              <w:rPr>
                <w:rFonts w:ascii="Arial" w:hAnsi="Arial" w:cs="Arial"/>
                <w:szCs w:val="22"/>
                <w:lang w:val="en-GB"/>
              </w:rPr>
              <w:t>- algae</w:t>
            </w:r>
          </w:p>
        </w:tc>
        <w:tc>
          <w:tcPr>
            <w:tcW w:w="1417" w:type="dxa"/>
            <w:tcMar>
              <w:top w:w="57" w:type="dxa"/>
              <w:left w:w="85" w:type="dxa"/>
              <w:bottom w:w="57" w:type="dxa"/>
              <w:right w:w="85" w:type="dxa"/>
            </w:tcMar>
            <w:vAlign w:val="center"/>
          </w:tcPr>
          <w:p w14:paraId="4EBA33EF"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E</w:t>
            </w:r>
            <w:r w:rsidRPr="00BD7399">
              <w:rPr>
                <w:rFonts w:ascii="Arial" w:hAnsi="Arial" w:cs="Arial"/>
                <w:szCs w:val="22"/>
                <w:vertAlign w:val="subscript"/>
                <w:lang w:val="en-GB"/>
              </w:rPr>
              <w:t>b</w:t>
            </w:r>
            <w:r w:rsidRPr="00BD7399">
              <w:rPr>
                <w:rFonts w:ascii="Arial" w:hAnsi="Arial" w:cs="Arial"/>
                <w:szCs w:val="22"/>
                <w:lang w:val="en-GB"/>
              </w:rPr>
              <w:t>C</w:t>
            </w:r>
            <w:r w:rsidRPr="00BD7399">
              <w:rPr>
                <w:rFonts w:ascii="Arial" w:hAnsi="Arial" w:cs="Arial"/>
                <w:szCs w:val="22"/>
                <w:vertAlign w:val="subscript"/>
                <w:lang w:val="en-GB"/>
              </w:rPr>
              <w:t>50</w:t>
            </w:r>
            <w:r w:rsidRPr="00BD7399">
              <w:rPr>
                <w:rFonts w:ascii="Arial" w:hAnsi="Arial" w:cs="Arial"/>
                <w:szCs w:val="22"/>
                <w:lang w:val="en-GB"/>
              </w:rPr>
              <w:t xml:space="preserve"> – 72h</w:t>
            </w:r>
          </w:p>
          <w:p w14:paraId="58674777"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E</w:t>
            </w:r>
            <w:r w:rsidRPr="00BD7399">
              <w:rPr>
                <w:rFonts w:ascii="Arial" w:hAnsi="Arial" w:cs="Arial"/>
                <w:szCs w:val="22"/>
                <w:vertAlign w:val="subscript"/>
                <w:lang w:val="en-GB"/>
              </w:rPr>
              <w:t>r</w:t>
            </w:r>
            <w:r w:rsidRPr="00BD7399">
              <w:rPr>
                <w:rFonts w:ascii="Arial" w:hAnsi="Arial" w:cs="Arial"/>
                <w:szCs w:val="22"/>
                <w:lang w:val="en-GB"/>
              </w:rPr>
              <w:t>C</w:t>
            </w:r>
            <w:r w:rsidRPr="00BD7399">
              <w:rPr>
                <w:rFonts w:ascii="Arial" w:hAnsi="Arial" w:cs="Arial"/>
                <w:szCs w:val="22"/>
                <w:vertAlign w:val="subscript"/>
                <w:lang w:val="en-GB"/>
              </w:rPr>
              <w:t>50</w:t>
            </w:r>
            <w:r w:rsidRPr="00BD7399">
              <w:rPr>
                <w:rFonts w:ascii="Arial" w:hAnsi="Arial" w:cs="Arial"/>
                <w:szCs w:val="22"/>
                <w:lang w:val="en-GB"/>
              </w:rPr>
              <w:t xml:space="preserve"> – 72h</w:t>
            </w:r>
          </w:p>
        </w:tc>
        <w:tc>
          <w:tcPr>
            <w:tcW w:w="1276" w:type="dxa"/>
            <w:tcMar>
              <w:top w:w="57" w:type="dxa"/>
              <w:left w:w="85" w:type="dxa"/>
              <w:bottom w:w="57" w:type="dxa"/>
              <w:right w:w="85" w:type="dxa"/>
            </w:tcMar>
            <w:vAlign w:val="center"/>
          </w:tcPr>
          <w:p w14:paraId="0D2D92CD" w14:textId="77777777" w:rsidR="00D14365" w:rsidRPr="00BD7399" w:rsidRDefault="00D14365" w:rsidP="000C74A3">
            <w:pPr>
              <w:spacing w:line="240" w:lineRule="auto"/>
              <w:ind w:left="176"/>
              <w:jc w:val="both"/>
              <w:rPr>
                <w:rFonts w:ascii="Arial" w:hAnsi="Arial" w:cs="Arial"/>
                <w:szCs w:val="22"/>
                <w:lang w:val="en-GB"/>
              </w:rPr>
            </w:pPr>
            <w:r w:rsidRPr="00BD7399">
              <w:rPr>
                <w:rFonts w:ascii="Arial" w:hAnsi="Arial" w:cs="Arial"/>
                <w:szCs w:val="22"/>
                <w:lang w:val="en-GB"/>
              </w:rPr>
              <w:t>0.016</w:t>
            </w:r>
          </w:p>
          <w:p w14:paraId="28656B89" w14:textId="77777777" w:rsidR="00D14365" w:rsidRPr="00BD7399" w:rsidRDefault="00D14365" w:rsidP="000C74A3">
            <w:pPr>
              <w:spacing w:line="240" w:lineRule="auto"/>
              <w:ind w:left="176"/>
              <w:jc w:val="both"/>
              <w:rPr>
                <w:rFonts w:ascii="Arial" w:hAnsi="Arial" w:cs="Arial"/>
                <w:szCs w:val="22"/>
                <w:lang w:val="en-GB"/>
              </w:rPr>
            </w:pPr>
            <w:r w:rsidRPr="00BD7399">
              <w:rPr>
                <w:rFonts w:ascii="Arial" w:hAnsi="Arial" w:cs="Arial"/>
                <w:szCs w:val="22"/>
                <w:lang w:val="en-GB"/>
              </w:rPr>
              <w:t>0.04</w:t>
            </w:r>
          </w:p>
        </w:tc>
        <w:tc>
          <w:tcPr>
            <w:tcW w:w="2018" w:type="dxa"/>
            <w:tcMar>
              <w:top w:w="57" w:type="dxa"/>
              <w:left w:w="85" w:type="dxa"/>
              <w:bottom w:w="57" w:type="dxa"/>
              <w:right w:w="85" w:type="dxa"/>
            </w:tcMar>
          </w:tcPr>
          <w:p w14:paraId="55DB2EED"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Activa / PelGar Brodifacoum and Difenacoum Task Force</w:t>
            </w:r>
          </w:p>
          <w:p w14:paraId="54A410DD"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CAR a.s.</w:t>
            </w:r>
          </w:p>
          <w:p w14:paraId="3527D52A"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rPr>
              <w:t>Doc III</w:t>
            </w:r>
            <w:r w:rsidRPr="00BD7399">
              <w:rPr>
                <w:rFonts w:ascii="Arial" w:hAnsi="Arial" w:cs="Arial"/>
                <w:szCs w:val="22"/>
              </w:rPr>
              <w:noBreakHyphen/>
              <w:t>A 7.4.1.3</w:t>
            </w:r>
          </w:p>
        </w:tc>
      </w:tr>
    </w:tbl>
    <w:p w14:paraId="548C46F9"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All Concentrations are expressed on measured concentrations.</w:t>
      </w:r>
    </w:p>
    <w:p w14:paraId="248BA782" w14:textId="77777777" w:rsidR="007810FB" w:rsidRPr="00BD7399" w:rsidRDefault="007810FB" w:rsidP="000C74A3">
      <w:pPr>
        <w:keepNext/>
        <w:spacing w:line="240" w:lineRule="auto"/>
        <w:jc w:val="both"/>
        <w:rPr>
          <w:rFonts w:ascii="Arial" w:hAnsi="Arial" w:cs="Arial"/>
          <w:szCs w:val="22"/>
          <w:lang w:val="en-GB"/>
        </w:rPr>
      </w:pPr>
    </w:p>
    <w:p w14:paraId="1CA5F308" w14:textId="77777777" w:rsidR="00D14365" w:rsidRPr="00BD7399" w:rsidRDefault="00D14365" w:rsidP="000C74A3">
      <w:pPr>
        <w:keepNext/>
        <w:spacing w:line="240" w:lineRule="auto"/>
        <w:jc w:val="both"/>
        <w:rPr>
          <w:rFonts w:ascii="Arial" w:hAnsi="Arial" w:cs="Arial"/>
          <w:szCs w:val="22"/>
          <w:vertAlign w:val="subscript"/>
          <w:lang w:val="en-GB"/>
        </w:rPr>
      </w:pPr>
      <w:r w:rsidRPr="00BD7399">
        <w:rPr>
          <w:rFonts w:ascii="Arial" w:hAnsi="Arial" w:cs="Arial"/>
          <w:szCs w:val="22"/>
          <w:lang w:val="en-GB"/>
        </w:rPr>
        <w:t>Justification of PNEC</w:t>
      </w:r>
      <w:r w:rsidRPr="00BD7399">
        <w:rPr>
          <w:rFonts w:ascii="Arial" w:hAnsi="Arial" w:cs="Arial"/>
          <w:szCs w:val="22"/>
          <w:vertAlign w:val="subscript"/>
          <w:lang w:val="en-GB"/>
        </w:rPr>
        <w:t>water</w:t>
      </w:r>
      <w:r w:rsidR="007810FB" w:rsidRPr="00BD7399">
        <w:rPr>
          <w:rFonts w:ascii="Arial" w:hAnsi="Arial" w:cs="Arial"/>
          <w:szCs w:val="22"/>
          <w:lang w:val="en-GB"/>
        </w:rPr>
        <w:t>:</w:t>
      </w:r>
    </w:p>
    <w:p w14:paraId="2569345A" w14:textId="77777777" w:rsidR="00D14365" w:rsidRPr="00BD7399" w:rsidRDefault="007810FB" w:rsidP="000C74A3">
      <w:pPr>
        <w:keepNext/>
        <w:spacing w:line="240" w:lineRule="auto"/>
        <w:jc w:val="both"/>
        <w:rPr>
          <w:rFonts w:ascii="Arial" w:hAnsi="Arial" w:cs="Arial"/>
          <w:szCs w:val="22"/>
          <w:lang w:val="en-US"/>
        </w:rPr>
      </w:pPr>
      <w:r w:rsidRPr="00BD7399">
        <w:rPr>
          <w:rFonts w:ascii="Arial" w:hAnsi="Arial" w:cs="Arial"/>
          <w:szCs w:val="22"/>
          <w:lang w:val="en-GB"/>
        </w:rPr>
        <w:t>A</w:t>
      </w:r>
      <w:r w:rsidR="00D14365" w:rsidRPr="00BD7399">
        <w:rPr>
          <w:rFonts w:ascii="Arial" w:hAnsi="Arial" w:cs="Arial"/>
          <w:szCs w:val="22"/>
          <w:lang w:val="en-GB"/>
        </w:rPr>
        <w:t xml:space="preserve">ccording to the TGD, </w:t>
      </w:r>
      <w:r w:rsidR="00D14365" w:rsidRPr="00BD7399">
        <w:rPr>
          <w:rFonts w:ascii="Arial" w:hAnsi="Arial" w:cs="Arial"/>
          <w:szCs w:val="22"/>
          <w:lang w:val="en-US"/>
        </w:rPr>
        <w:t>the PNEC</w:t>
      </w:r>
      <w:r w:rsidR="00D14365" w:rsidRPr="00BD7399">
        <w:rPr>
          <w:rFonts w:ascii="Arial" w:hAnsi="Arial" w:cs="Arial"/>
          <w:szCs w:val="22"/>
          <w:vertAlign w:val="subscript"/>
          <w:lang w:val="en-US"/>
        </w:rPr>
        <w:t>water</w:t>
      </w:r>
      <w:r w:rsidR="00D14365" w:rsidRPr="00BD7399">
        <w:rPr>
          <w:rFonts w:ascii="Arial" w:hAnsi="Arial" w:cs="Arial"/>
          <w:szCs w:val="22"/>
          <w:lang w:val="en-US"/>
        </w:rPr>
        <w:t xml:space="preserve"> is derived from the 72h E</w:t>
      </w:r>
      <w:r w:rsidR="00D14365" w:rsidRPr="00BD7399">
        <w:rPr>
          <w:rFonts w:ascii="Arial" w:hAnsi="Arial" w:cs="Arial"/>
          <w:szCs w:val="22"/>
          <w:vertAlign w:val="subscript"/>
          <w:lang w:val="en-US"/>
        </w:rPr>
        <w:t>r</w:t>
      </w:r>
      <w:r w:rsidR="00D14365" w:rsidRPr="00BD7399">
        <w:rPr>
          <w:rFonts w:ascii="Arial" w:hAnsi="Arial" w:cs="Arial"/>
          <w:szCs w:val="22"/>
          <w:lang w:val="en-US"/>
        </w:rPr>
        <w:t>C</w:t>
      </w:r>
      <w:r w:rsidR="00D14365" w:rsidRPr="00BD7399">
        <w:rPr>
          <w:rFonts w:ascii="Arial" w:hAnsi="Arial" w:cs="Arial"/>
          <w:szCs w:val="22"/>
          <w:vertAlign w:val="subscript"/>
          <w:lang w:val="en-US"/>
        </w:rPr>
        <w:t xml:space="preserve">50 </w:t>
      </w:r>
      <w:r w:rsidR="00D14365" w:rsidRPr="00BD7399">
        <w:rPr>
          <w:rFonts w:ascii="Arial" w:hAnsi="Arial" w:cs="Arial"/>
          <w:szCs w:val="22"/>
          <w:lang w:val="en-US"/>
        </w:rPr>
        <w:t xml:space="preserve">value (0.04 mg a.s./L) for </w:t>
      </w:r>
      <w:r w:rsidR="00D14365" w:rsidRPr="00BD7399">
        <w:rPr>
          <w:rFonts w:ascii="Arial" w:hAnsi="Arial" w:cs="Arial"/>
          <w:i/>
          <w:szCs w:val="22"/>
          <w:lang w:val="en-GB"/>
        </w:rPr>
        <w:t xml:space="preserve">Selenastrum capricornutum </w:t>
      </w:r>
      <w:r w:rsidR="00D14365" w:rsidRPr="00BD7399">
        <w:rPr>
          <w:rFonts w:ascii="Arial" w:hAnsi="Arial" w:cs="Arial"/>
          <w:szCs w:val="22"/>
          <w:lang w:val="en-GB"/>
        </w:rPr>
        <w:t xml:space="preserve">divided by an assessment factor of </w:t>
      </w:r>
      <w:r w:rsidR="00D14365" w:rsidRPr="00BD7399">
        <w:rPr>
          <w:rFonts w:ascii="Arial" w:hAnsi="Arial" w:cs="Arial"/>
          <w:szCs w:val="22"/>
          <w:lang w:val="en-US"/>
        </w:rPr>
        <w:t>1000. Therefore,</w:t>
      </w:r>
      <w:r w:rsidRPr="00BD7399">
        <w:rPr>
          <w:rFonts w:ascii="Arial" w:hAnsi="Arial" w:cs="Arial"/>
          <w:szCs w:val="22"/>
          <w:lang w:val="en-US"/>
        </w:rPr>
        <w:t xml:space="preserve"> </w:t>
      </w:r>
    </w:p>
    <w:p w14:paraId="500A2E3F" w14:textId="77777777" w:rsidR="007810FB" w:rsidRPr="00BD7399" w:rsidRDefault="00D14365" w:rsidP="000C74A3">
      <w:pPr>
        <w:spacing w:line="240" w:lineRule="auto"/>
        <w:jc w:val="both"/>
        <w:rPr>
          <w:rFonts w:ascii="Arial" w:hAnsi="Arial" w:cs="Arial"/>
          <w:szCs w:val="22"/>
          <w:lang w:val="en-GB"/>
        </w:rPr>
      </w:pPr>
      <w:r w:rsidRPr="00BD7399">
        <w:rPr>
          <w:rFonts w:ascii="Arial" w:hAnsi="Arial" w:cs="Arial"/>
          <w:b/>
          <w:bCs/>
          <w:szCs w:val="22"/>
          <w:lang w:val="en-US"/>
        </w:rPr>
        <w:t>PNECwater = 0.04 µg a.s./L.</w:t>
      </w:r>
    </w:p>
    <w:p w14:paraId="319D00A7" w14:textId="77777777" w:rsidR="007810FB" w:rsidRPr="00BD7399" w:rsidRDefault="007810FB" w:rsidP="000C74A3">
      <w:pPr>
        <w:spacing w:line="240" w:lineRule="auto"/>
        <w:jc w:val="both"/>
        <w:rPr>
          <w:rFonts w:ascii="Arial" w:hAnsi="Arial" w:cs="Arial"/>
          <w:szCs w:val="22"/>
          <w:lang w:val="en-GB"/>
        </w:rPr>
      </w:pPr>
    </w:p>
    <w:p w14:paraId="6F2ED15E" w14:textId="77777777" w:rsidR="00FB0319" w:rsidRPr="00BD7399" w:rsidRDefault="00FB0319" w:rsidP="000C74A3">
      <w:pPr>
        <w:pStyle w:val="Titre5"/>
        <w:spacing w:before="0" w:after="0"/>
        <w:rPr>
          <w:rFonts w:cs="Arial"/>
        </w:rPr>
      </w:pPr>
      <w:r w:rsidRPr="00BD7399">
        <w:rPr>
          <w:rFonts w:cs="Arial"/>
        </w:rPr>
        <w:t>Sediment dwelling organisms</w:t>
      </w:r>
    </w:p>
    <w:p w14:paraId="72230705" w14:textId="77777777" w:rsidR="00D14365" w:rsidRPr="00BD7399" w:rsidRDefault="00D14365" w:rsidP="000C74A3">
      <w:pPr>
        <w:keepNext/>
        <w:spacing w:line="240" w:lineRule="auto"/>
        <w:jc w:val="both"/>
        <w:rPr>
          <w:rFonts w:ascii="Arial" w:hAnsi="Arial" w:cs="Arial"/>
          <w:szCs w:val="22"/>
          <w:lang w:val="en-GB"/>
        </w:rPr>
      </w:pPr>
      <w:r w:rsidRPr="00BD7399">
        <w:rPr>
          <w:rFonts w:ascii="Arial" w:hAnsi="Arial" w:cs="Arial"/>
          <w:szCs w:val="22"/>
          <w:lang w:val="en-GB"/>
        </w:rPr>
        <w:t>No experimental data are available for sediment dwelling organisms. A PNEC</w:t>
      </w:r>
      <w:r w:rsidRPr="00BD7399">
        <w:rPr>
          <w:rFonts w:ascii="Arial" w:hAnsi="Arial" w:cs="Arial"/>
          <w:szCs w:val="22"/>
          <w:vertAlign w:val="subscript"/>
          <w:lang w:val="en-GB"/>
        </w:rPr>
        <w:t>sediment</w:t>
      </w:r>
      <w:r w:rsidRPr="00BD7399">
        <w:rPr>
          <w:rFonts w:ascii="Arial" w:hAnsi="Arial" w:cs="Arial"/>
          <w:szCs w:val="22"/>
          <w:lang w:val="en-GB"/>
        </w:rPr>
        <w:t xml:space="preserve"> (0.043 mg/kg</w:t>
      </w:r>
      <w:r w:rsidRPr="00BD7399">
        <w:rPr>
          <w:rFonts w:ascii="Arial" w:hAnsi="Arial" w:cs="Arial"/>
          <w:szCs w:val="22"/>
          <w:vertAlign w:val="subscript"/>
          <w:lang w:val="en-GB"/>
        </w:rPr>
        <w:t>wwt</w:t>
      </w:r>
      <w:r w:rsidRPr="00BD7399">
        <w:rPr>
          <w:rFonts w:ascii="Arial" w:hAnsi="Arial" w:cs="Arial"/>
          <w:szCs w:val="22"/>
          <w:lang w:val="en-GB"/>
        </w:rPr>
        <w:t>) is derived through the Equilibrium Partitioning Method. However, due to the absence of measured data for the determination of a PEC</w:t>
      </w:r>
      <w:r w:rsidRPr="00BD7399">
        <w:rPr>
          <w:rFonts w:ascii="Arial" w:hAnsi="Arial" w:cs="Arial"/>
          <w:szCs w:val="22"/>
          <w:vertAlign w:val="subscript"/>
          <w:lang w:val="en-GB"/>
        </w:rPr>
        <w:t>sediment</w:t>
      </w:r>
      <w:r w:rsidRPr="00BD7399">
        <w:rPr>
          <w:rFonts w:ascii="Arial" w:hAnsi="Arial" w:cs="Arial"/>
          <w:szCs w:val="22"/>
          <w:lang w:val="en-GB"/>
        </w:rPr>
        <w:t xml:space="preserve"> and according to the TGD a quantitative risk characterization cannot be carried out. Therefore the risk for the sediment compartment will be covered by the risk for the aquatic compartment.</w:t>
      </w:r>
    </w:p>
    <w:p w14:paraId="44D13F08"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According to the TGD and considering the log Kow &gt; 5, the PEC/PNEC ratio for the aquatic compartment is increased by a factor of 10 to take into account the possible additional uptake via sediment ingestion.</w:t>
      </w:r>
    </w:p>
    <w:p w14:paraId="2A6BE542" w14:textId="77777777" w:rsidR="00FB0319" w:rsidRPr="00BD7399" w:rsidRDefault="00FB0319" w:rsidP="000C74A3">
      <w:pPr>
        <w:spacing w:line="240" w:lineRule="auto"/>
        <w:jc w:val="both"/>
        <w:rPr>
          <w:rFonts w:ascii="Arial" w:hAnsi="Arial" w:cs="Arial"/>
          <w:szCs w:val="22"/>
          <w:lang w:val="en-GB"/>
        </w:rPr>
      </w:pPr>
    </w:p>
    <w:p w14:paraId="0846D62B" w14:textId="77777777" w:rsidR="00FB0319" w:rsidRPr="00BD7399" w:rsidRDefault="00FB0319" w:rsidP="000C74A3">
      <w:pPr>
        <w:pStyle w:val="Titre5"/>
        <w:spacing w:before="0" w:after="0"/>
        <w:rPr>
          <w:rFonts w:cs="Arial"/>
        </w:rPr>
      </w:pPr>
      <w:r w:rsidRPr="00BD7399">
        <w:rPr>
          <w:rFonts w:cs="Arial"/>
        </w:rPr>
        <w:t>STP micro-organisms</w:t>
      </w:r>
    </w:p>
    <w:p w14:paraId="2092E426"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rPr>
        <w:t xml:space="preserve">The toxicity to microorganisms in a sewage treatment plant (STP) was estimated by a respiration inhibition test (OECD 209) submitted by </w:t>
      </w:r>
      <w:r w:rsidRPr="00BD7399">
        <w:rPr>
          <w:rFonts w:ascii="Arial" w:hAnsi="Arial" w:cs="Arial"/>
          <w:szCs w:val="22"/>
          <w:lang w:val="en-GB"/>
        </w:rPr>
        <w:t>Activa / PelGar Brodifacoum and Difenacoum Task Force</w:t>
      </w:r>
      <w:r w:rsidRPr="00BD7399">
        <w:rPr>
          <w:rFonts w:ascii="Arial" w:hAnsi="Arial" w:cs="Arial"/>
          <w:szCs w:val="22"/>
        </w:rPr>
        <w:t xml:space="preserve"> . No effects of Brodifacoum on aerobic biological sewage treatment processes was expected. Due to </w:t>
      </w:r>
      <w:r w:rsidRPr="00BD7399">
        <w:rPr>
          <w:rFonts w:ascii="Arial" w:hAnsi="Arial" w:cs="Arial"/>
          <w:szCs w:val="22"/>
        </w:rPr>
        <w:lastRenderedPageBreak/>
        <w:t>the lack of measured values of test substance concentration, the EC</w:t>
      </w:r>
      <w:r w:rsidRPr="00BD7399">
        <w:rPr>
          <w:rFonts w:ascii="Arial" w:hAnsi="Arial" w:cs="Arial"/>
          <w:szCs w:val="22"/>
          <w:vertAlign w:val="subscript"/>
        </w:rPr>
        <w:t>10</w:t>
      </w:r>
      <w:r w:rsidRPr="00BD7399">
        <w:rPr>
          <w:rFonts w:ascii="Arial" w:hAnsi="Arial" w:cs="Arial"/>
          <w:szCs w:val="22"/>
        </w:rPr>
        <w:t xml:space="preserve"> was conservatively set greater than Brodifacoum’ water solubility (0.058 mg a.s/L).</w:t>
      </w:r>
    </w:p>
    <w:p w14:paraId="3E4745F2" w14:textId="77777777" w:rsidR="007810FB" w:rsidRPr="00BD7399" w:rsidRDefault="007810FB" w:rsidP="000C74A3">
      <w:pPr>
        <w:spacing w:line="240" w:lineRule="auto"/>
        <w:jc w:val="both"/>
        <w:rPr>
          <w:rFonts w:ascii="Arial" w:hAnsi="Arial" w:cs="Arial"/>
          <w:b/>
          <w:szCs w:val="22"/>
          <w:lang w:val="en-GB"/>
        </w:rPr>
      </w:pPr>
    </w:p>
    <w:p w14:paraId="4F531AF9" w14:textId="5AAA2A2F" w:rsidR="00D14365" w:rsidRPr="00BD7399" w:rsidRDefault="007810FB" w:rsidP="000C74A3">
      <w:pPr>
        <w:pStyle w:val="Lgende"/>
        <w:spacing w:line="240" w:lineRule="auto"/>
        <w:jc w:val="both"/>
        <w:rPr>
          <w:rFonts w:ascii="Arial" w:hAnsi="Arial" w:cs="Arial"/>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8</w:t>
      </w:r>
      <w:r w:rsidRPr="00BD7399">
        <w:rPr>
          <w:rFonts w:ascii="Arial" w:hAnsi="Arial" w:cs="Arial"/>
          <w:sz w:val="22"/>
          <w:szCs w:val="22"/>
        </w:rPr>
        <w:fldChar w:fldCharType="end"/>
      </w:r>
      <w:r w:rsidRPr="00BD7399">
        <w:rPr>
          <w:rFonts w:ascii="Arial" w:hAnsi="Arial" w:cs="Arial"/>
          <w:sz w:val="22"/>
          <w:szCs w:val="22"/>
        </w:rPr>
        <w:t xml:space="preserve">: </w:t>
      </w:r>
      <w:r w:rsidR="00D14365" w:rsidRPr="00BD7399">
        <w:rPr>
          <w:rFonts w:ascii="Arial" w:hAnsi="Arial" w:cs="Arial"/>
          <w:sz w:val="22"/>
          <w:szCs w:val="22"/>
          <w:lang w:val="en-GB"/>
        </w:rPr>
        <w:t>Toxicity to STP microorganisms</w:t>
      </w:r>
    </w:p>
    <w:tbl>
      <w:tblPr>
        <w:tblW w:w="9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416"/>
        <w:gridCol w:w="1283"/>
        <w:gridCol w:w="1075"/>
        <w:gridCol w:w="783"/>
        <w:gridCol w:w="741"/>
        <w:gridCol w:w="697"/>
        <w:gridCol w:w="709"/>
        <w:gridCol w:w="1406"/>
      </w:tblGrid>
      <w:tr w:rsidR="00D14365" w:rsidRPr="00BD7399" w14:paraId="68863E8A" w14:textId="77777777" w:rsidTr="008756E7">
        <w:tc>
          <w:tcPr>
            <w:tcW w:w="1907" w:type="dxa"/>
            <w:vMerge w:val="restart"/>
            <w:tcBorders>
              <w:top w:val="double" w:sz="4" w:space="0" w:color="auto"/>
              <w:left w:val="doub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423E95ED" w14:textId="77777777" w:rsidR="00D14365" w:rsidRPr="00BD7399" w:rsidRDefault="00D14365" w:rsidP="000C74A3">
            <w:pPr>
              <w:keepNext/>
              <w:spacing w:line="240" w:lineRule="auto"/>
              <w:jc w:val="both"/>
              <w:rPr>
                <w:rFonts w:ascii="Arial" w:hAnsi="Arial" w:cs="Arial"/>
                <w:b/>
                <w:szCs w:val="22"/>
                <w:lang w:val="en-GB"/>
              </w:rPr>
            </w:pPr>
            <w:r w:rsidRPr="00BD7399">
              <w:rPr>
                <w:rFonts w:ascii="Arial" w:hAnsi="Arial" w:cs="Arial"/>
                <w:b/>
                <w:szCs w:val="22"/>
              </w:rPr>
              <w:t>Guideline/Test method</w:t>
            </w:r>
          </w:p>
        </w:tc>
        <w:tc>
          <w:tcPr>
            <w:tcW w:w="1449" w:type="dxa"/>
            <w:vMerge w:val="restart"/>
            <w:tcBorders>
              <w:top w:val="doub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760A8C45" w14:textId="77777777" w:rsidR="00D14365" w:rsidRPr="00BD7399" w:rsidRDefault="00D14365" w:rsidP="000C74A3">
            <w:pPr>
              <w:keepNext/>
              <w:spacing w:line="240" w:lineRule="auto"/>
              <w:jc w:val="both"/>
              <w:rPr>
                <w:rFonts w:ascii="Arial" w:hAnsi="Arial" w:cs="Arial"/>
                <w:b/>
                <w:szCs w:val="22"/>
                <w:lang w:val="en-GB"/>
              </w:rPr>
            </w:pPr>
            <w:r w:rsidRPr="00BD7399">
              <w:rPr>
                <w:rFonts w:ascii="Arial" w:hAnsi="Arial" w:cs="Arial"/>
                <w:b/>
                <w:szCs w:val="22"/>
                <w:lang w:val="en-GB"/>
              </w:rPr>
              <w:t>Species / Inoculums</w:t>
            </w:r>
          </w:p>
        </w:tc>
        <w:tc>
          <w:tcPr>
            <w:tcW w:w="1230" w:type="dxa"/>
            <w:vMerge w:val="restart"/>
            <w:tcBorders>
              <w:top w:val="doub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0DB437D8" w14:textId="77777777" w:rsidR="00D14365" w:rsidRPr="00BD7399" w:rsidRDefault="00D14365" w:rsidP="000C74A3">
            <w:pPr>
              <w:keepNext/>
              <w:spacing w:line="240" w:lineRule="auto"/>
              <w:jc w:val="both"/>
              <w:rPr>
                <w:rFonts w:ascii="Arial" w:hAnsi="Arial" w:cs="Arial"/>
                <w:b/>
                <w:szCs w:val="22"/>
                <w:lang w:val="en-GB"/>
              </w:rPr>
            </w:pPr>
            <w:r w:rsidRPr="00BD7399">
              <w:rPr>
                <w:rFonts w:ascii="Arial" w:hAnsi="Arial" w:cs="Arial"/>
                <w:b/>
                <w:szCs w:val="22"/>
                <w:lang w:val="en-GB"/>
              </w:rPr>
              <w:t>Endpoint / Type of test</w:t>
            </w:r>
          </w:p>
        </w:tc>
        <w:tc>
          <w:tcPr>
            <w:tcW w:w="1075" w:type="dxa"/>
            <w:vMerge w:val="restart"/>
            <w:tcBorders>
              <w:top w:val="double" w:sz="4" w:space="0" w:color="auto"/>
              <w:left w:val="single" w:sz="4" w:space="0" w:color="auto"/>
              <w:right w:val="single" w:sz="4" w:space="0" w:color="auto"/>
            </w:tcBorders>
            <w:shd w:val="clear" w:color="auto" w:fill="auto"/>
            <w:tcMar>
              <w:top w:w="57" w:type="dxa"/>
              <w:left w:w="85" w:type="dxa"/>
              <w:bottom w:w="57" w:type="dxa"/>
              <w:right w:w="85" w:type="dxa"/>
            </w:tcMar>
            <w:vAlign w:val="center"/>
          </w:tcPr>
          <w:p w14:paraId="55CF07D9" w14:textId="77777777" w:rsidR="00D14365" w:rsidRPr="00BD7399" w:rsidRDefault="00D14365" w:rsidP="000C74A3">
            <w:pPr>
              <w:spacing w:line="240" w:lineRule="auto"/>
              <w:jc w:val="both"/>
              <w:rPr>
                <w:rFonts w:ascii="Arial" w:hAnsi="Arial" w:cs="Arial"/>
                <w:b/>
                <w:szCs w:val="22"/>
                <w:lang w:val="en-GB"/>
              </w:rPr>
            </w:pPr>
            <w:r w:rsidRPr="00BD7399">
              <w:rPr>
                <w:rFonts w:ascii="Arial" w:hAnsi="Arial" w:cs="Arial"/>
                <w:b/>
                <w:szCs w:val="22"/>
                <w:lang w:val="en-GB"/>
              </w:rPr>
              <w:t>Duration</w:t>
            </w:r>
          </w:p>
        </w:tc>
        <w:tc>
          <w:tcPr>
            <w:tcW w:w="3022" w:type="dxa"/>
            <w:gridSpan w:val="4"/>
            <w:tcBorders>
              <w:top w:val="double" w:sz="4" w:space="0" w:color="auto"/>
              <w:left w:val="single" w:sz="4" w:space="0" w:color="auto"/>
              <w:bottom w:val="nil"/>
              <w:right w:val="single" w:sz="4" w:space="0" w:color="auto"/>
            </w:tcBorders>
            <w:shd w:val="clear" w:color="auto" w:fill="auto"/>
            <w:tcMar>
              <w:top w:w="57" w:type="dxa"/>
              <w:left w:w="85" w:type="dxa"/>
              <w:bottom w:w="57" w:type="dxa"/>
              <w:right w:w="85" w:type="dxa"/>
            </w:tcMar>
            <w:vAlign w:val="center"/>
          </w:tcPr>
          <w:p w14:paraId="026CFA62" w14:textId="77777777" w:rsidR="00D14365" w:rsidRPr="00BD7399" w:rsidRDefault="00D14365" w:rsidP="000C74A3">
            <w:pPr>
              <w:keepNext/>
              <w:spacing w:line="240" w:lineRule="auto"/>
              <w:jc w:val="both"/>
              <w:rPr>
                <w:rFonts w:ascii="Arial" w:hAnsi="Arial" w:cs="Arial"/>
                <w:b/>
                <w:szCs w:val="22"/>
                <w:lang w:val="en-GB"/>
              </w:rPr>
            </w:pPr>
            <w:r w:rsidRPr="00BD7399">
              <w:rPr>
                <w:rFonts w:ascii="Arial" w:hAnsi="Arial" w:cs="Arial"/>
                <w:b/>
                <w:szCs w:val="22"/>
                <w:lang w:val="en-GB"/>
              </w:rPr>
              <w:t>Results [mg a.s/L]</w:t>
            </w:r>
          </w:p>
        </w:tc>
        <w:tc>
          <w:tcPr>
            <w:tcW w:w="1293" w:type="dxa"/>
            <w:vMerge w:val="restart"/>
            <w:tcBorders>
              <w:top w:val="double" w:sz="4" w:space="0" w:color="auto"/>
              <w:left w:val="single" w:sz="4" w:space="0" w:color="auto"/>
              <w:bottom w:val="single" w:sz="4" w:space="0" w:color="auto"/>
              <w:right w:val="double" w:sz="4" w:space="0" w:color="auto"/>
            </w:tcBorders>
            <w:shd w:val="clear" w:color="auto" w:fill="auto"/>
            <w:tcMar>
              <w:top w:w="57" w:type="dxa"/>
              <w:left w:w="85" w:type="dxa"/>
              <w:bottom w:w="57" w:type="dxa"/>
              <w:right w:w="85" w:type="dxa"/>
            </w:tcMar>
            <w:vAlign w:val="center"/>
          </w:tcPr>
          <w:p w14:paraId="29CE4051" w14:textId="77777777" w:rsidR="00D14365" w:rsidRPr="00BD7399" w:rsidRDefault="00D14365" w:rsidP="000C74A3">
            <w:pPr>
              <w:keepNext/>
              <w:spacing w:line="240" w:lineRule="auto"/>
              <w:jc w:val="both"/>
              <w:rPr>
                <w:rFonts w:ascii="Arial" w:hAnsi="Arial" w:cs="Arial"/>
                <w:b/>
                <w:szCs w:val="22"/>
                <w:lang w:val="en-GB"/>
              </w:rPr>
            </w:pPr>
            <w:r w:rsidRPr="00BD7399">
              <w:rPr>
                <w:rFonts w:ascii="Arial" w:hAnsi="Arial" w:cs="Arial"/>
                <w:b/>
                <w:szCs w:val="22"/>
                <w:lang w:val="en-GB"/>
              </w:rPr>
              <w:t>Reference</w:t>
            </w:r>
          </w:p>
        </w:tc>
      </w:tr>
      <w:tr w:rsidR="00D14365" w:rsidRPr="00BD7399" w14:paraId="4E9FEE6A" w14:textId="77777777" w:rsidTr="008756E7">
        <w:tc>
          <w:tcPr>
            <w:tcW w:w="1907" w:type="dxa"/>
            <w:vMerge/>
            <w:tcBorders>
              <w:top w:val="single" w:sz="4" w:space="0" w:color="auto"/>
              <w:left w:val="doub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011A202F" w14:textId="77777777" w:rsidR="00D14365" w:rsidRPr="00BD7399" w:rsidRDefault="00D14365" w:rsidP="000C74A3">
            <w:pPr>
              <w:spacing w:line="240" w:lineRule="auto"/>
              <w:ind w:left="1729"/>
              <w:jc w:val="both"/>
              <w:rPr>
                <w:rFonts w:ascii="Arial" w:hAnsi="Arial" w:cs="Arial"/>
                <w:b/>
                <w:szCs w:val="22"/>
                <w:lang w:val="en-GB"/>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62515BB3" w14:textId="77777777" w:rsidR="00D14365" w:rsidRPr="00BD7399" w:rsidRDefault="00D14365" w:rsidP="000C74A3">
            <w:pPr>
              <w:spacing w:line="240" w:lineRule="auto"/>
              <w:ind w:left="1729"/>
              <w:jc w:val="both"/>
              <w:rPr>
                <w:rFonts w:ascii="Arial" w:hAnsi="Arial" w:cs="Arial"/>
                <w:b/>
                <w:szCs w:val="22"/>
                <w:lang w:val="en-GB"/>
              </w:rPr>
            </w:pPr>
          </w:p>
        </w:tc>
        <w:tc>
          <w:tcPr>
            <w:tcW w:w="1230" w:type="dxa"/>
            <w:vMerge/>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6637DDCF" w14:textId="77777777" w:rsidR="00D14365" w:rsidRPr="00BD7399" w:rsidRDefault="00D14365" w:rsidP="000C74A3">
            <w:pPr>
              <w:spacing w:line="240" w:lineRule="auto"/>
              <w:ind w:left="1729"/>
              <w:jc w:val="both"/>
              <w:rPr>
                <w:rFonts w:ascii="Arial" w:hAnsi="Arial" w:cs="Arial"/>
                <w:b/>
                <w:szCs w:val="22"/>
                <w:lang w:val="en-GB"/>
              </w:rPr>
            </w:pPr>
          </w:p>
        </w:tc>
        <w:tc>
          <w:tcPr>
            <w:tcW w:w="1075" w:type="dxa"/>
            <w:vMerge/>
            <w:tcBorders>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08453634" w14:textId="77777777" w:rsidR="00D14365" w:rsidRPr="00BD7399" w:rsidRDefault="00D14365" w:rsidP="000C74A3">
            <w:pPr>
              <w:spacing w:line="240" w:lineRule="auto"/>
              <w:ind w:left="1729"/>
              <w:jc w:val="both"/>
              <w:rPr>
                <w:rFonts w:ascii="Arial" w:hAnsi="Arial" w:cs="Arial"/>
                <w:b/>
                <w:szCs w:val="22"/>
                <w:lang w:val="en-GB"/>
              </w:rPr>
            </w:pPr>
          </w:p>
        </w:tc>
        <w:tc>
          <w:tcPr>
            <w:tcW w:w="817" w:type="dxa"/>
            <w:tcBorders>
              <w:top w:val="nil"/>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623D20DC" w14:textId="77777777" w:rsidR="00D14365" w:rsidRPr="00BD7399" w:rsidRDefault="00D14365" w:rsidP="000C74A3">
            <w:pPr>
              <w:spacing w:line="240" w:lineRule="auto"/>
              <w:jc w:val="both"/>
              <w:rPr>
                <w:rFonts w:ascii="Arial" w:hAnsi="Arial" w:cs="Arial"/>
                <w:b/>
                <w:szCs w:val="22"/>
                <w:lang w:val="en-GB"/>
              </w:rPr>
            </w:pPr>
            <w:r w:rsidRPr="00BD7399">
              <w:rPr>
                <w:rFonts w:ascii="Arial" w:hAnsi="Arial" w:cs="Arial"/>
                <w:b/>
                <w:szCs w:val="22"/>
                <w:lang w:val="en-GB"/>
              </w:rPr>
              <w:t>EC</w:t>
            </w:r>
            <w:r w:rsidRPr="00BD7399">
              <w:rPr>
                <w:rFonts w:ascii="Arial" w:hAnsi="Arial" w:cs="Arial"/>
                <w:b/>
                <w:szCs w:val="22"/>
                <w:vertAlign w:val="subscript"/>
                <w:lang w:val="en-GB"/>
              </w:rPr>
              <w:t>10</w:t>
            </w:r>
          </w:p>
        </w:tc>
        <w:tc>
          <w:tcPr>
            <w:tcW w:w="766" w:type="dxa"/>
            <w:tcBorders>
              <w:top w:val="nil"/>
              <w:left w:val="nil"/>
              <w:bottom w:val="single" w:sz="4" w:space="0" w:color="auto"/>
              <w:right w:val="nil"/>
            </w:tcBorders>
            <w:shd w:val="clear" w:color="auto" w:fill="auto"/>
            <w:tcMar>
              <w:top w:w="57" w:type="dxa"/>
              <w:left w:w="85" w:type="dxa"/>
              <w:bottom w:w="57" w:type="dxa"/>
              <w:right w:w="85" w:type="dxa"/>
            </w:tcMar>
            <w:vAlign w:val="center"/>
          </w:tcPr>
          <w:p w14:paraId="5E228C0F" w14:textId="77777777" w:rsidR="00D14365" w:rsidRPr="00BD7399" w:rsidRDefault="00D14365" w:rsidP="000C74A3">
            <w:pPr>
              <w:spacing w:line="240" w:lineRule="auto"/>
              <w:jc w:val="both"/>
              <w:rPr>
                <w:rFonts w:ascii="Arial" w:hAnsi="Arial" w:cs="Arial"/>
                <w:b/>
                <w:szCs w:val="22"/>
                <w:lang w:val="en-GB"/>
              </w:rPr>
            </w:pPr>
            <w:r w:rsidRPr="00BD7399">
              <w:rPr>
                <w:rFonts w:ascii="Arial" w:hAnsi="Arial" w:cs="Arial"/>
                <w:b/>
                <w:szCs w:val="22"/>
                <w:lang w:val="en-GB"/>
              </w:rPr>
              <w:t>EC</w:t>
            </w:r>
            <w:r w:rsidRPr="00BD7399">
              <w:rPr>
                <w:rFonts w:ascii="Arial" w:hAnsi="Arial" w:cs="Arial"/>
                <w:b/>
                <w:szCs w:val="22"/>
                <w:vertAlign w:val="subscript"/>
                <w:lang w:val="en-GB"/>
              </w:rPr>
              <w:t>20</w:t>
            </w:r>
          </w:p>
        </w:tc>
        <w:tc>
          <w:tcPr>
            <w:tcW w:w="712" w:type="dxa"/>
            <w:tcBorders>
              <w:top w:val="nil"/>
              <w:left w:val="nil"/>
              <w:bottom w:val="single" w:sz="4" w:space="0" w:color="auto"/>
              <w:right w:val="nil"/>
            </w:tcBorders>
            <w:shd w:val="clear" w:color="auto" w:fill="auto"/>
            <w:tcMar>
              <w:top w:w="57" w:type="dxa"/>
              <w:left w:w="85" w:type="dxa"/>
              <w:bottom w:w="57" w:type="dxa"/>
              <w:right w:w="85" w:type="dxa"/>
            </w:tcMar>
            <w:vAlign w:val="center"/>
          </w:tcPr>
          <w:p w14:paraId="6E640A1E" w14:textId="77777777" w:rsidR="00D14365" w:rsidRPr="00BD7399" w:rsidRDefault="00D14365" w:rsidP="000C74A3">
            <w:pPr>
              <w:spacing w:line="240" w:lineRule="auto"/>
              <w:jc w:val="both"/>
              <w:rPr>
                <w:rFonts w:ascii="Arial" w:hAnsi="Arial" w:cs="Arial"/>
                <w:b/>
                <w:szCs w:val="22"/>
                <w:lang w:val="en-GB"/>
              </w:rPr>
            </w:pPr>
            <w:r w:rsidRPr="00BD7399">
              <w:rPr>
                <w:rFonts w:ascii="Arial" w:hAnsi="Arial" w:cs="Arial"/>
                <w:b/>
                <w:szCs w:val="22"/>
                <w:lang w:val="en-GB"/>
              </w:rPr>
              <w:t>EC</w:t>
            </w:r>
            <w:r w:rsidRPr="00BD7399">
              <w:rPr>
                <w:rFonts w:ascii="Arial" w:hAnsi="Arial" w:cs="Arial"/>
                <w:b/>
                <w:szCs w:val="22"/>
                <w:vertAlign w:val="subscript"/>
                <w:lang w:val="en-GB"/>
              </w:rPr>
              <w:t>50</w:t>
            </w:r>
          </w:p>
        </w:tc>
        <w:tc>
          <w:tcPr>
            <w:tcW w:w="727" w:type="dxa"/>
            <w:tcBorders>
              <w:top w:val="nil"/>
              <w:left w:val="nil"/>
              <w:bottom w:val="single" w:sz="4" w:space="0" w:color="auto"/>
              <w:right w:val="single" w:sz="4" w:space="0" w:color="auto"/>
            </w:tcBorders>
            <w:shd w:val="clear" w:color="auto" w:fill="auto"/>
            <w:tcMar>
              <w:top w:w="57" w:type="dxa"/>
              <w:left w:w="85" w:type="dxa"/>
              <w:bottom w:w="57" w:type="dxa"/>
              <w:right w:w="85" w:type="dxa"/>
            </w:tcMar>
            <w:vAlign w:val="center"/>
          </w:tcPr>
          <w:p w14:paraId="0EE5059B" w14:textId="77777777" w:rsidR="00D14365" w:rsidRPr="00BD7399" w:rsidRDefault="00D14365" w:rsidP="000C74A3">
            <w:pPr>
              <w:spacing w:line="240" w:lineRule="auto"/>
              <w:jc w:val="both"/>
              <w:rPr>
                <w:rFonts w:ascii="Arial" w:hAnsi="Arial" w:cs="Arial"/>
                <w:b/>
                <w:szCs w:val="22"/>
                <w:lang w:val="en-GB"/>
              </w:rPr>
            </w:pPr>
            <w:r w:rsidRPr="00BD7399">
              <w:rPr>
                <w:rFonts w:ascii="Arial" w:hAnsi="Arial" w:cs="Arial"/>
                <w:b/>
                <w:szCs w:val="22"/>
                <w:lang w:val="en-GB"/>
              </w:rPr>
              <w:t>EC</w:t>
            </w:r>
            <w:r w:rsidRPr="00BD7399">
              <w:rPr>
                <w:rFonts w:ascii="Arial" w:hAnsi="Arial" w:cs="Arial"/>
                <w:b/>
                <w:szCs w:val="22"/>
                <w:vertAlign w:val="subscript"/>
                <w:lang w:val="en-GB"/>
              </w:rPr>
              <w:t>80</w:t>
            </w:r>
          </w:p>
        </w:tc>
        <w:tc>
          <w:tcPr>
            <w:tcW w:w="1293" w:type="dxa"/>
            <w:vMerge/>
            <w:tcBorders>
              <w:top w:val="single" w:sz="4" w:space="0" w:color="auto"/>
              <w:left w:val="single" w:sz="4" w:space="0" w:color="auto"/>
              <w:bottom w:val="single" w:sz="4" w:space="0" w:color="auto"/>
              <w:right w:val="double" w:sz="4" w:space="0" w:color="auto"/>
            </w:tcBorders>
            <w:shd w:val="clear" w:color="auto" w:fill="auto"/>
            <w:tcMar>
              <w:top w:w="57" w:type="dxa"/>
              <w:left w:w="85" w:type="dxa"/>
              <w:bottom w:w="57" w:type="dxa"/>
              <w:right w:w="85" w:type="dxa"/>
            </w:tcMar>
            <w:vAlign w:val="center"/>
          </w:tcPr>
          <w:p w14:paraId="0314C395" w14:textId="77777777" w:rsidR="00D14365" w:rsidRPr="00BD7399" w:rsidRDefault="00D14365" w:rsidP="000C74A3">
            <w:pPr>
              <w:spacing w:line="240" w:lineRule="auto"/>
              <w:ind w:left="1729"/>
              <w:jc w:val="both"/>
              <w:rPr>
                <w:rFonts w:ascii="Arial" w:hAnsi="Arial" w:cs="Arial"/>
                <w:b/>
                <w:szCs w:val="22"/>
                <w:lang w:val="en-GB"/>
              </w:rPr>
            </w:pPr>
          </w:p>
        </w:tc>
      </w:tr>
      <w:tr w:rsidR="00D14365" w:rsidRPr="00BD7399" w14:paraId="004E3F7D" w14:textId="77777777" w:rsidTr="007810FB">
        <w:tc>
          <w:tcPr>
            <w:tcW w:w="1907" w:type="dxa"/>
            <w:tcBorders>
              <w:left w:val="doub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14:paraId="688A36B1" w14:textId="77777777" w:rsidR="00D14365" w:rsidRPr="00BD7399" w:rsidRDefault="00D14365" w:rsidP="000C74A3">
            <w:pPr>
              <w:spacing w:line="240" w:lineRule="auto"/>
              <w:jc w:val="both"/>
              <w:rPr>
                <w:rFonts w:ascii="Arial" w:hAnsi="Arial" w:cs="Arial"/>
                <w:color w:val="000000"/>
                <w:szCs w:val="22"/>
                <w:lang w:val="en-GB"/>
              </w:rPr>
            </w:pPr>
            <w:r w:rsidRPr="00BD7399">
              <w:rPr>
                <w:rFonts w:ascii="Arial" w:hAnsi="Arial" w:cs="Arial"/>
                <w:color w:val="000000"/>
                <w:szCs w:val="22"/>
                <w:lang w:val="en-GB"/>
              </w:rPr>
              <w:t>OECD 209</w:t>
            </w:r>
          </w:p>
        </w:tc>
        <w:tc>
          <w:tcPr>
            <w:tcW w:w="1449" w:type="dxa"/>
            <w:tcBorders>
              <w:left w:val="sing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14:paraId="19612182"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Activated sludge</w:t>
            </w:r>
          </w:p>
        </w:tc>
        <w:tc>
          <w:tcPr>
            <w:tcW w:w="1230" w:type="dxa"/>
            <w:tcBorders>
              <w:left w:val="sing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14:paraId="3E4F3FB5"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Respiration Inhibition</w:t>
            </w:r>
          </w:p>
        </w:tc>
        <w:tc>
          <w:tcPr>
            <w:tcW w:w="1075" w:type="dxa"/>
            <w:tcBorders>
              <w:left w:val="sing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14:paraId="014BE789"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3h</w:t>
            </w:r>
          </w:p>
        </w:tc>
        <w:tc>
          <w:tcPr>
            <w:tcW w:w="3022" w:type="dxa"/>
            <w:gridSpan w:val="4"/>
            <w:tcBorders>
              <w:left w:val="nil"/>
              <w:bottom w:val="double" w:sz="4" w:space="0" w:color="auto"/>
              <w:right w:val="single" w:sz="4" w:space="0" w:color="auto"/>
            </w:tcBorders>
            <w:shd w:val="clear" w:color="auto" w:fill="auto"/>
            <w:tcMar>
              <w:top w:w="57" w:type="dxa"/>
              <w:left w:w="85" w:type="dxa"/>
              <w:bottom w:w="57" w:type="dxa"/>
              <w:right w:w="85" w:type="dxa"/>
            </w:tcMar>
            <w:vAlign w:val="center"/>
          </w:tcPr>
          <w:p w14:paraId="57FE3202" w14:textId="77777777" w:rsidR="00D14365" w:rsidRPr="00BD7399" w:rsidRDefault="00D14365" w:rsidP="000C74A3">
            <w:pPr>
              <w:spacing w:line="240" w:lineRule="auto"/>
              <w:ind w:left="43"/>
              <w:jc w:val="both"/>
              <w:rPr>
                <w:rFonts w:ascii="Arial" w:hAnsi="Arial" w:cs="Arial"/>
                <w:szCs w:val="22"/>
                <w:lang w:val="en-GB"/>
              </w:rPr>
            </w:pPr>
            <w:r w:rsidRPr="00BD7399">
              <w:rPr>
                <w:rFonts w:ascii="Arial" w:hAnsi="Arial" w:cs="Arial"/>
                <w:szCs w:val="22"/>
                <w:lang w:val="en-GB"/>
              </w:rPr>
              <w:t>&gt; 0.058*</w:t>
            </w:r>
          </w:p>
        </w:tc>
        <w:tc>
          <w:tcPr>
            <w:tcW w:w="1293" w:type="dxa"/>
            <w:tcBorders>
              <w:left w:val="single" w:sz="4" w:space="0" w:color="auto"/>
              <w:bottom w:val="double" w:sz="4" w:space="0" w:color="auto"/>
              <w:right w:val="double" w:sz="4" w:space="0" w:color="auto"/>
            </w:tcBorders>
            <w:shd w:val="clear" w:color="auto" w:fill="auto"/>
            <w:tcMar>
              <w:top w:w="57" w:type="dxa"/>
              <w:left w:w="85" w:type="dxa"/>
              <w:bottom w:w="57" w:type="dxa"/>
              <w:right w:w="85" w:type="dxa"/>
            </w:tcMar>
            <w:vAlign w:val="center"/>
          </w:tcPr>
          <w:p w14:paraId="4DD15C41"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Activa / PelGar Brodifacoum and Difenacoum Task Force</w:t>
            </w:r>
          </w:p>
          <w:p w14:paraId="73CD13A2"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CAR a.s.</w:t>
            </w:r>
          </w:p>
          <w:p w14:paraId="1D772EE1"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rPr>
              <w:t>Doc III</w:t>
            </w:r>
            <w:r w:rsidRPr="00BD7399">
              <w:rPr>
                <w:rFonts w:ascii="Arial" w:hAnsi="Arial" w:cs="Arial"/>
                <w:szCs w:val="22"/>
              </w:rPr>
              <w:noBreakHyphen/>
              <w:t>A 7.1.4</w:t>
            </w:r>
          </w:p>
        </w:tc>
      </w:tr>
    </w:tbl>
    <w:p w14:paraId="54E65867"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 corresponding to the water solubility at pH=7 and T=20°C</w:t>
      </w:r>
    </w:p>
    <w:p w14:paraId="23DA57E4" w14:textId="77777777" w:rsidR="007810FB" w:rsidRPr="00BD7399" w:rsidRDefault="007810FB" w:rsidP="000C74A3">
      <w:pPr>
        <w:spacing w:line="240" w:lineRule="auto"/>
        <w:jc w:val="both"/>
        <w:rPr>
          <w:rFonts w:ascii="Arial" w:hAnsi="Arial" w:cs="Arial"/>
          <w:szCs w:val="22"/>
          <w:lang w:val="en-GB"/>
        </w:rPr>
      </w:pPr>
    </w:p>
    <w:p w14:paraId="0A6A79FB"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Justification of PNEC</w:t>
      </w:r>
      <w:r w:rsidRPr="00BD7399">
        <w:rPr>
          <w:rFonts w:ascii="Arial" w:hAnsi="Arial" w:cs="Arial"/>
          <w:szCs w:val="22"/>
          <w:vertAlign w:val="subscript"/>
          <w:lang w:val="en-GB"/>
        </w:rPr>
        <w:t>micororganisms</w:t>
      </w:r>
      <w:r w:rsidR="007810FB" w:rsidRPr="00BD7399">
        <w:rPr>
          <w:rFonts w:ascii="Arial" w:hAnsi="Arial" w:cs="Arial"/>
          <w:szCs w:val="22"/>
          <w:vertAlign w:val="subscript"/>
          <w:lang w:val="en-GB"/>
        </w:rPr>
        <w:t>:</w:t>
      </w:r>
    </w:p>
    <w:p w14:paraId="31D655D8" w14:textId="77777777" w:rsidR="00D14365" w:rsidRPr="00BD7399" w:rsidRDefault="007810FB" w:rsidP="000C74A3">
      <w:pPr>
        <w:autoSpaceDE w:val="0"/>
        <w:autoSpaceDN w:val="0"/>
        <w:adjustRightInd w:val="0"/>
        <w:spacing w:line="240" w:lineRule="auto"/>
        <w:jc w:val="both"/>
        <w:rPr>
          <w:rFonts w:ascii="Arial" w:hAnsi="Arial" w:cs="Arial"/>
          <w:color w:val="000000"/>
          <w:szCs w:val="22"/>
          <w:lang w:val="en-US" w:eastAsia="en-US"/>
        </w:rPr>
      </w:pPr>
      <w:r w:rsidRPr="00BD7399">
        <w:rPr>
          <w:rFonts w:ascii="Arial" w:hAnsi="Arial" w:cs="Arial"/>
          <w:color w:val="000000"/>
          <w:szCs w:val="22"/>
          <w:lang w:val="en-GB" w:eastAsia="en-US"/>
        </w:rPr>
        <w:t>A</w:t>
      </w:r>
      <w:r w:rsidR="00D14365" w:rsidRPr="00BD7399">
        <w:rPr>
          <w:rFonts w:ascii="Arial" w:hAnsi="Arial" w:cs="Arial"/>
          <w:color w:val="000000"/>
          <w:szCs w:val="22"/>
          <w:lang w:val="en-GB" w:eastAsia="en-US"/>
        </w:rPr>
        <w:t>ccording to TGD (2003) when an EC</w:t>
      </w:r>
      <w:r w:rsidR="00D14365" w:rsidRPr="00BD7399">
        <w:rPr>
          <w:rFonts w:ascii="Arial" w:hAnsi="Arial" w:cs="Arial"/>
          <w:color w:val="000000"/>
          <w:szCs w:val="22"/>
          <w:vertAlign w:val="subscript"/>
          <w:lang w:val="en-GB" w:eastAsia="en-US"/>
        </w:rPr>
        <w:t>10</w:t>
      </w:r>
      <w:r w:rsidR="00D14365" w:rsidRPr="00BD7399">
        <w:rPr>
          <w:rFonts w:ascii="Arial" w:hAnsi="Arial" w:cs="Arial"/>
          <w:color w:val="000000"/>
          <w:szCs w:val="22"/>
          <w:lang w:val="en-GB" w:eastAsia="en-US"/>
        </w:rPr>
        <w:t xml:space="preserve"> from a respiration inhibition test is used an assessment factor of 10 should be applied.</w:t>
      </w:r>
    </w:p>
    <w:p w14:paraId="06A81A23" w14:textId="77777777" w:rsidR="00D14365" w:rsidRPr="00BD7399" w:rsidRDefault="00D14365" w:rsidP="000C74A3">
      <w:pPr>
        <w:spacing w:line="240" w:lineRule="auto"/>
        <w:jc w:val="both"/>
        <w:rPr>
          <w:rFonts w:ascii="Arial" w:hAnsi="Arial" w:cs="Arial"/>
          <w:bCs/>
          <w:color w:val="000000"/>
          <w:szCs w:val="22"/>
          <w:lang w:val="en-US" w:eastAsia="en-US"/>
        </w:rPr>
      </w:pPr>
      <w:r w:rsidRPr="00BD7399">
        <w:rPr>
          <w:rFonts w:ascii="Arial" w:hAnsi="Arial" w:cs="Arial"/>
          <w:bCs/>
          <w:color w:val="000000"/>
          <w:szCs w:val="22"/>
          <w:lang w:val="en-US" w:eastAsia="en-US"/>
        </w:rPr>
        <w:t>PNEC</w:t>
      </w:r>
      <w:r w:rsidRPr="00BD7399">
        <w:rPr>
          <w:rFonts w:ascii="Arial" w:hAnsi="Arial" w:cs="Arial"/>
          <w:bCs/>
          <w:color w:val="000000"/>
          <w:szCs w:val="22"/>
          <w:vertAlign w:val="subscript"/>
          <w:lang w:val="en-US" w:eastAsia="en-US"/>
        </w:rPr>
        <w:t>STP</w:t>
      </w:r>
      <w:r w:rsidRPr="00BD7399">
        <w:rPr>
          <w:rFonts w:ascii="Arial" w:hAnsi="Arial" w:cs="Arial"/>
          <w:bCs/>
          <w:color w:val="000000"/>
          <w:szCs w:val="22"/>
          <w:lang w:val="en-US" w:eastAsia="en-US"/>
        </w:rPr>
        <w:t xml:space="preserve"> microorganisms &gt; 0.0058 mg </w:t>
      </w:r>
      <w:r w:rsidRPr="00BD7399">
        <w:rPr>
          <w:rFonts w:ascii="Arial" w:hAnsi="Arial" w:cs="Arial"/>
          <w:szCs w:val="22"/>
          <w:lang w:val="en-US" w:eastAsia="en-US"/>
        </w:rPr>
        <w:t>a.s/</w:t>
      </w:r>
      <w:r w:rsidRPr="00BD7399">
        <w:rPr>
          <w:rFonts w:ascii="Arial" w:hAnsi="Arial" w:cs="Arial"/>
          <w:bCs/>
          <w:color w:val="000000"/>
          <w:szCs w:val="22"/>
          <w:lang w:val="en-US" w:eastAsia="en-US"/>
        </w:rPr>
        <w:t>L</w:t>
      </w:r>
    </w:p>
    <w:p w14:paraId="79FF5BF2" w14:textId="77777777" w:rsidR="007810FB" w:rsidRPr="00BD7399" w:rsidRDefault="007810FB" w:rsidP="000C74A3">
      <w:pPr>
        <w:pStyle w:val="Default"/>
        <w:keepNext/>
        <w:jc w:val="both"/>
        <w:rPr>
          <w:rFonts w:ascii="Arial" w:hAnsi="Arial" w:cs="Arial"/>
          <w:color w:val="auto"/>
          <w:sz w:val="22"/>
          <w:szCs w:val="22"/>
          <w:lang w:val="en-GB"/>
        </w:rPr>
      </w:pPr>
    </w:p>
    <w:p w14:paraId="54774BB3" w14:textId="77777777" w:rsidR="00D14365" w:rsidRPr="00BD7399" w:rsidRDefault="00D14365" w:rsidP="000C74A3">
      <w:pPr>
        <w:pStyle w:val="Default"/>
        <w:keepNext/>
        <w:jc w:val="both"/>
        <w:rPr>
          <w:rFonts w:ascii="Arial" w:hAnsi="Arial" w:cs="Arial"/>
          <w:color w:val="auto"/>
          <w:sz w:val="22"/>
          <w:szCs w:val="22"/>
          <w:lang w:val="en-GB"/>
        </w:rPr>
      </w:pPr>
      <w:r w:rsidRPr="00BD7399">
        <w:rPr>
          <w:rFonts w:ascii="Arial" w:hAnsi="Arial" w:cs="Arial"/>
          <w:color w:val="auto"/>
          <w:sz w:val="22"/>
          <w:szCs w:val="22"/>
          <w:lang w:val="en-GB"/>
        </w:rPr>
        <w:t>Additional endpoints:</w:t>
      </w:r>
    </w:p>
    <w:p w14:paraId="7F9FE45F" w14:textId="77777777" w:rsidR="00D14365" w:rsidRPr="00BD7399" w:rsidRDefault="007810FB" w:rsidP="000C74A3">
      <w:pPr>
        <w:pStyle w:val="Default"/>
        <w:keepNext/>
        <w:jc w:val="both"/>
        <w:rPr>
          <w:rFonts w:ascii="Arial" w:hAnsi="Arial" w:cs="Arial"/>
          <w:sz w:val="22"/>
          <w:szCs w:val="22"/>
          <w:lang w:val="en-US"/>
        </w:rPr>
      </w:pPr>
      <w:r w:rsidRPr="00BD7399">
        <w:rPr>
          <w:rFonts w:ascii="Arial" w:hAnsi="Arial" w:cs="Arial"/>
          <w:sz w:val="22"/>
          <w:szCs w:val="22"/>
          <w:lang w:val="en-GB"/>
        </w:rPr>
        <w:t>A</w:t>
      </w:r>
      <w:r w:rsidR="00D14365" w:rsidRPr="00BD7399">
        <w:rPr>
          <w:rFonts w:ascii="Arial" w:hAnsi="Arial" w:cs="Arial"/>
          <w:sz w:val="22"/>
          <w:szCs w:val="22"/>
          <w:lang w:val="en-GB"/>
        </w:rPr>
        <w:t>ccording to the combined AR of brodifacoum owned by Synge</w:t>
      </w:r>
      <w:r w:rsidRPr="00BD7399">
        <w:rPr>
          <w:rFonts w:ascii="Arial" w:hAnsi="Arial" w:cs="Arial"/>
          <w:sz w:val="22"/>
          <w:szCs w:val="22"/>
          <w:lang w:val="en-GB"/>
        </w:rPr>
        <w:t>n</w:t>
      </w:r>
      <w:r w:rsidR="00D14365" w:rsidRPr="00BD7399">
        <w:rPr>
          <w:rFonts w:ascii="Arial" w:hAnsi="Arial" w:cs="Arial"/>
          <w:sz w:val="22"/>
          <w:szCs w:val="22"/>
          <w:lang w:val="en-GB"/>
        </w:rPr>
        <w:t>ta Limited and Activa / Pelgar Brodifacoum and Difenacoum Task Force, a</w:t>
      </w:r>
      <w:r w:rsidR="00D14365" w:rsidRPr="00BD7399">
        <w:rPr>
          <w:rFonts w:ascii="Arial" w:hAnsi="Arial" w:cs="Arial"/>
          <w:color w:val="auto"/>
          <w:sz w:val="22"/>
          <w:szCs w:val="22"/>
          <w:lang w:val="en-US"/>
        </w:rPr>
        <w:t xml:space="preserve"> lower </w:t>
      </w:r>
      <w:r w:rsidR="00D14365" w:rsidRPr="00BD7399">
        <w:rPr>
          <w:rFonts w:ascii="Arial" w:hAnsi="Arial" w:cs="Arial"/>
          <w:sz w:val="22"/>
          <w:szCs w:val="22"/>
          <w:lang w:val="en-US"/>
        </w:rPr>
        <w:t xml:space="preserve">PNEC value for sewage treatment microorganisms is provided: </w:t>
      </w:r>
      <w:r w:rsidR="00D14365" w:rsidRPr="00BD7399">
        <w:rPr>
          <w:rFonts w:ascii="Arial" w:hAnsi="Arial" w:cs="Arial"/>
          <w:b/>
          <w:color w:val="auto"/>
          <w:sz w:val="22"/>
          <w:szCs w:val="22"/>
          <w:lang w:val="en-US"/>
        </w:rPr>
        <w:t>PNEC</w:t>
      </w:r>
      <w:r w:rsidR="00D14365" w:rsidRPr="00BD7399">
        <w:rPr>
          <w:rFonts w:ascii="Arial" w:hAnsi="Arial" w:cs="Arial"/>
          <w:b/>
          <w:bCs/>
          <w:sz w:val="22"/>
          <w:szCs w:val="22"/>
          <w:lang w:val="en-US"/>
        </w:rPr>
        <w:t xml:space="preserve"> STP microorganisms </w:t>
      </w:r>
      <w:r w:rsidR="00D14365" w:rsidRPr="00BD7399">
        <w:rPr>
          <w:rFonts w:ascii="Arial" w:hAnsi="Arial" w:cs="Arial"/>
          <w:b/>
          <w:bCs/>
          <w:sz w:val="22"/>
          <w:szCs w:val="22"/>
          <w:lang w:val="en-US" w:eastAsia="en-US"/>
        </w:rPr>
        <w:t xml:space="preserve">&gt; 0.0038 mg </w:t>
      </w:r>
      <w:r w:rsidR="00D14365" w:rsidRPr="00BD7399">
        <w:rPr>
          <w:rFonts w:ascii="Arial" w:hAnsi="Arial" w:cs="Arial"/>
          <w:b/>
          <w:sz w:val="22"/>
          <w:szCs w:val="22"/>
          <w:lang w:val="en-US" w:eastAsia="en-US"/>
        </w:rPr>
        <w:t>a.s/</w:t>
      </w:r>
      <w:r w:rsidR="00D14365" w:rsidRPr="00BD7399">
        <w:rPr>
          <w:rFonts w:ascii="Arial" w:hAnsi="Arial" w:cs="Arial"/>
          <w:b/>
          <w:bCs/>
          <w:sz w:val="22"/>
          <w:szCs w:val="22"/>
          <w:lang w:val="en-US" w:eastAsia="en-US"/>
        </w:rPr>
        <w:t>L</w:t>
      </w:r>
      <w:r w:rsidR="00D14365" w:rsidRPr="00BD7399">
        <w:rPr>
          <w:rFonts w:ascii="Arial" w:hAnsi="Arial" w:cs="Arial"/>
          <w:sz w:val="22"/>
          <w:szCs w:val="22"/>
          <w:lang w:val="en-US"/>
        </w:rPr>
        <w:t xml:space="preserve">. Therefore, as the data set are considered equivalent, the worst case PNEC from </w:t>
      </w:r>
      <w:r w:rsidR="00D14365" w:rsidRPr="00BD7399">
        <w:rPr>
          <w:rFonts w:ascii="Arial" w:hAnsi="Arial" w:cs="Arial"/>
          <w:sz w:val="22"/>
          <w:szCs w:val="22"/>
          <w:lang w:val="en-GB"/>
        </w:rPr>
        <w:t>the combined AR</w:t>
      </w:r>
      <w:r w:rsidR="00D14365" w:rsidRPr="00BD7399">
        <w:rPr>
          <w:rFonts w:ascii="Arial" w:hAnsi="Arial" w:cs="Arial"/>
          <w:sz w:val="22"/>
          <w:szCs w:val="22"/>
          <w:lang w:val="en-US"/>
        </w:rPr>
        <w:t xml:space="preserve"> is used in the risk assessment.</w:t>
      </w:r>
    </w:p>
    <w:p w14:paraId="34090241" w14:textId="77777777" w:rsidR="00FB0319" w:rsidRPr="00BD7399" w:rsidRDefault="00FB0319" w:rsidP="000C74A3">
      <w:pPr>
        <w:spacing w:line="240" w:lineRule="auto"/>
        <w:jc w:val="both"/>
        <w:rPr>
          <w:rFonts w:ascii="Arial" w:hAnsi="Arial" w:cs="Arial"/>
          <w:szCs w:val="22"/>
          <w:lang w:val="en-US"/>
        </w:rPr>
      </w:pPr>
    </w:p>
    <w:p w14:paraId="58A84743" w14:textId="77777777" w:rsidR="00FB0319" w:rsidRPr="00BD7399" w:rsidRDefault="00FB0319" w:rsidP="000C74A3">
      <w:pPr>
        <w:pStyle w:val="Titre4"/>
        <w:spacing w:before="0" w:after="0"/>
        <w:rPr>
          <w:rFonts w:cs="Arial"/>
        </w:rPr>
      </w:pPr>
      <w:bookmarkStart w:id="250" w:name="_Ref356211332"/>
      <w:bookmarkStart w:id="251" w:name="_Toc523232437"/>
      <w:r w:rsidRPr="00BD7399">
        <w:rPr>
          <w:rFonts w:cs="Arial"/>
        </w:rPr>
        <w:t>Atmosphere</w:t>
      </w:r>
      <w:bookmarkEnd w:id="250"/>
      <w:bookmarkEnd w:id="251"/>
    </w:p>
    <w:p w14:paraId="4AC2B267"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Brodifacoum has a low volatility and is not intended to be sprayed or fumigated. It is formulated into a non volatile solid consequently its occurrence in air is highly unlikely. Moreover, significant phototransformation in air due to hydroxyl radicals would be expected. Brodifacoum is not expected to contribute to global warming, ozone depletion in the stratosphere, or acidification on the basis of its physical or chemical properties.</w:t>
      </w:r>
    </w:p>
    <w:p w14:paraId="2A42E3D3" w14:textId="77777777" w:rsidR="00FB0319" w:rsidRPr="00BD7399" w:rsidRDefault="00FB0319" w:rsidP="000C74A3">
      <w:pPr>
        <w:spacing w:line="240" w:lineRule="auto"/>
        <w:jc w:val="both"/>
        <w:rPr>
          <w:rFonts w:ascii="Arial" w:hAnsi="Arial" w:cs="Arial"/>
          <w:szCs w:val="22"/>
        </w:rPr>
      </w:pPr>
    </w:p>
    <w:p w14:paraId="632AD74A" w14:textId="77777777" w:rsidR="00FB0319" w:rsidRPr="00BD7399" w:rsidRDefault="00FB0319" w:rsidP="000C74A3">
      <w:pPr>
        <w:pStyle w:val="Titre4"/>
        <w:spacing w:before="0" w:after="0"/>
        <w:rPr>
          <w:rFonts w:cs="Arial"/>
        </w:rPr>
      </w:pPr>
      <w:bookmarkStart w:id="252" w:name="_Ref356211336"/>
      <w:bookmarkStart w:id="253" w:name="_Toc523232438"/>
      <w:r w:rsidRPr="00BD7399">
        <w:rPr>
          <w:rFonts w:cs="Arial"/>
        </w:rPr>
        <w:t>Terrestrial compartment</w:t>
      </w:r>
      <w:bookmarkEnd w:id="252"/>
      <w:bookmarkEnd w:id="253"/>
    </w:p>
    <w:p w14:paraId="7D921037"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rPr>
        <w:t>No effects of brodifacoum, in soil concentration ranging up to 994 mg/kg dw, were found on earthworms in a test conducted according to the guideline OECD 207. LC</w:t>
      </w:r>
      <w:r w:rsidRPr="00BD7399">
        <w:rPr>
          <w:rFonts w:ascii="Arial" w:hAnsi="Arial" w:cs="Arial"/>
          <w:szCs w:val="22"/>
          <w:vertAlign w:val="subscript"/>
        </w:rPr>
        <w:t>50</w:t>
      </w:r>
      <w:r w:rsidRPr="00BD7399">
        <w:rPr>
          <w:rFonts w:ascii="Arial" w:hAnsi="Arial" w:cs="Arial"/>
          <w:szCs w:val="22"/>
        </w:rPr>
        <w:t xml:space="preserve"> was determined to be &gt; 994 mg/kg dw, corresponding to a LC</w:t>
      </w:r>
      <w:r w:rsidRPr="00BD7399">
        <w:rPr>
          <w:rFonts w:ascii="Arial" w:hAnsi="Arial" w:cs="Arial"/>
          <w:szCs w:val="22"/>
          <w:vertAlign w:val="subscript"/>
        </w:rPr>
        <w:t xml:space="preserve">50 </w:t>
      </w:r>
      <w:r w:rsidRPr="00BD7399">
        <w:rPr>
          <w:rFonts w:ascii="Arial" w:hAnsi="Arial" w:cs="Arial"/>
          <w:szCs w:val="22"/>
        </w:rPr>
        <w:t>&gt;879.6 mg/kg in wet weight.</w:t>
      </w:r>
    </w:p>
    <w:p w14:paraId="6785021E" w14:textId="77777777" w:rsidR="00D14365" w:rsidRPr="00BD7399" w:rsidRDefault="00D14365" w:rsidP="000C74A3">
      <w:pPr>
        <w:spacing w:line="240" w:lineRule="auto"/>
        <w:jc w:val="both"/>
        <w:rPr>
          <w:rFonts w:ascii="Arial" w:hAnsi="Arial" w:cs="Arial"/>
          <w:szCs w:val="22"/>
          <w:lang w:val="en-GB"/>
        </w:rPr>
      </w:pPr>
    </w:p>
    <w:p w14:paraId="74AF27B7" w14:textId="7F924079" w:rsidR="00D14365" w:rsidRPr="00BD7399" w:rsidRDefault="007810FB" w:rsidP="000C74A3">
      <w:pPr>
        <w:pStyle w:val="Lgende"/>
        <w:spacing w:line="240" w:lineRule="auto"/>
        <w:jc w:val="both"/>
        <w:rPr>
          <w:rFonts w:ascii="Arial" w:hAnsi="Arial" w:cs="Arial"/>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9</w:t>
      </w:r>
      <w:r w:rsidRPr="00BD7399">
        <w:rPr>
          <w:rFonts w:ascii="Arial" w:hAnsi="Arial" w:cs="Arial"/>
          <w:sz w:val="22"/>
          <w:szCs w:val="22"/>
        </w:rPr>
        <w:fldChar w:fldCharType="end"/>
      </w:r>
      <w:r w:rsidRPr="00BD7399">
        <w:rPr>
          <w:rFonts w:ascii="Arial" w:hAnsi="Arial" w:cs="Arial"/>
          <w:sz w:val="22"/>
          <w:szCs w:val="22"/>
        </w:rPr>
        <w:t xml:space="preserve">: </w:t>
      </w:r>
      <w:r w:rsidR="00D14365" w:rsidRPr="00BD7399">
        <w:rPr>
          <w:rFonts w:ascii="Arial" w:hAnsi="Arial" w:cs="Arial"/>
          <w:sz w:val="22"/>
          <w:szCs w:val="22"/>
          <w:lang w:val="en-GB"/>
        </w:rPr>
        <w:t>Toxicity to soil organisms</w:t>
      </w:r>
    </w:p>
    <w:tbl>
      <w:tblPr>
        <w:tblW w:w="494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0"/>
        <w:gridCol w:w="1216"/>
        <w:gridCol w:w="1184"/>
        <w:gridCol w:w="1288"/>
        <w:gridCol w:w="1052"/>
        <w:gridCol w:w="1097"/>
        <w:gridCol w:w="1133"/>
        <w:gridCol w:w="1498"/>
      </w:tblGrid>
      <w:tr w:rsidR="00D14365" w:rsidRPr="00BD7399" w14:paraId="4A73D9C3" w14:textId="77777777" w:rsidTr="007810FB">
        <w:trPr>
          <w:cantSplit/>
          <w:trHeight w:val="285"/>
          <w:jc w:val="center"/>
        </w:trPr>
        <w:tc>
          <w:tcPr>
            <w:tcW w:w="607" w:type="pct"/>
            <w:vMerge w:val="restart"/>
            <w:tcBorders>
              <w:top w:val="double" w:sz="4" w:space="0" w:color="auto"/>
            </w:tcBorders>
            <w:tcMar>
              <w:top w:w="57" w:type="dxa"/>
              <w:bottom w:w="57" w:type="dxa"/>
            </w:tcMar>
            <w:vAlign w:val="center"/>
          </w:tcPr>
          <w:p w14:paraId="7E938A1E" w14:textId="77777777" w:rsidR="00D14365" w:rsidRPr="00BD7399" w:rsidRDefault="00D14365" w:rsidP="000C74A3">
            <w:pPr>
              <w:keepNext/>
              <w:spacing w:line="240" w:lineRule="auto"/>
              <w:jc w:val="both"/>
              <w:rPr>
                <w:rFonts w:ascii="Arial" w:hAnsi="Arial" w:cs="Arial"/>
                <w:b/>
                <w:szCs w:val="22"/>
              </w:rPr>
            </w:pPr>
            <w:r w:rsidRPr="00BD7399">
              <w:rPr>
                <w:rFonts w:ascii="Arial" w:hAnsi="Arial" w:cs="Arial"/>
                <w:b/>
                <w:szCs w:val="22"/>
              </w:rPr>
              <w:lastRenderedPageBreak/>
              <w:t>Guideline /</w:t>
            </w:r>
            <w:r w:rsidRPr="00BD7399">
              <w:rPr>
                <w:rFonts w:ascii="Arial" w:hAnsi="Arial" w:cs="Arial"/>
                <w:b/>
                <w:szCs w:val="22"/>
              </w:rPr>
              <w:br/>
              <w:t>Test method</w:t>
            </w:r>
          </w:p>
        </w:tc>
        <w:tc>
          <w:tcPr>
            <w:tcW w:w="631" w:type="pct"/>
            <w:vMerge w:val="restart"/>
            <w:tcBorders>
              <w:top w:val="double" w:sz="4" w:space="0" w:color="auto"/>
            </w:tcBorders>
            <w:tcMar>
              <w:top w:w="57" w:type="dxa"/>
              <w:bottom w:w="57" w:type="dxa"/>
            </w:tcMar>
            <w:vAlign w:val="center"/>
          </w:tcPr>
          <w:p w14:paraId="7D269DCD" w14:textId="77777777" w:rsidR="00D14365" w:rsidRPr="00BD7399" w:rsidRDefault="00D14365" w:rsidP="000C74A3">
            <w:pPr>
              <w:spacing w:line="240" w:lineRule="auto"/>
              <w:jc w:val="both"/>
              <w:rPr>
                <w:rFonts w:ascii="Arial" w:hAnsi="Arial" w:cs="Arial"/>
                <w:b/>
                <w:szCs w:val="22"/>
              </w:rPr>
            </w:pPr>
            <w:r w:rsidRPr="00BD7399">
              <w:rPr>
                <w:rFonts w:ascii="Arial" w:hAnsi="Arial" w:cs="Arial"/>
                <w:b/>
                <w:szCs w:val="22"/>
              </w:rPr>
              <w:t>Species</w:t>
            </w:r>
          </w:p>
        </w:tc>
        <w:tc>
          <w:tcPr>
            <w:tcW w:w="614" w:type="pct"/>
            <w:vMerge w:val="restart"/>
            <w:tcBorders>
              <w:top w:val="double" w:sz="4" w:space="0" w:color="auto"/>
            </w:tcBorders>
            <w:tcMar>
              <w:top w:w="57" w:type="dxa"/>
              <w:bottom w:w="57" w:type="dxa"/>
            </w:tcMar>
            <w:vAlign w:val="center"/>
          </w:tcPr>
          <w:p w14:paraId="4D80B9E2" w14:textId="77777777" w:rsidR="00D14365" w:rsidRPr="00BD7399" w:rsidRDefault="00D14365" w:rsidP="000C74A3">
            <w:pPr>
              <w:spacing w:line="240" w:lineRule="auto"/>
              <w:jc w:val="both"/>
              <w:rPr>
                <w:rFonts w:ascii="Arial" w:hAnsi="Arial" w:cs="Arial"/>
                <w:b/>
                <w:szCs w:val="22"/>
              </w:rPr>
            </w:pPr>
            <w:r w:rsidRPr="00BD7399">
              <w:rPr>
                <w:rFonts w:ascii="Arial" w:hAnsi="Arial" w:cs="Arial"/>
                <w:b/>
                <w:szCs w:val="22"/>
              </w:rPr>
              <w:t>Endpoint /</w:t>
            </w:r>
            <w:r w:rsidRPr="00BD7399">
              <w:rPr>
                <w:rFonts w:ascii="Arial" w:hAnsi="Arial" w:cs="Arial"/>
                <w:b/>
                <w:szCs w:val="22"/>
              </w:rPr>
              <w:br/>
              <w:t>Type of test</w:t>
            </w:r>
          </w:p>
        </w:tc>
        <w:tc>
          <w:tcPr>
            <w:tcW w:w="1214" w:type="pct"/>
            <w:gridSpan w:val="2"/>
            <w:tcBorders>
              <w:top w:val="double" w:sz="4" w:space="0" w:color="auto"/>
              <w:bottom w:val="nil"/>
            </w:tcBorders>
            <w:tcMar>
              <w:top w:w="57" w:type="dxa"/>
              <w:bottom w:w="57" w:type="dxa"/>
            </w:tcMar>
            <w:vAlign w:val="center"/>
          </w:tcPr>
          <w:p w14:paraId="5E67E90B" w14:textId="77777777" w:rsidR="00D14365" w:rsidRPr="00BD7399" w:rsidRDefault="00D14365" w:rsidP="000C74A3">
            <w:pPr>
              <w:spacing w:line="240" w:lineRule="auto"/>
              <w:jc w:val="both"/>
              <w:rPr>
                <w:rFonts w:ascii="Arial" w:hAnsi="Arial" w:cs="Arial"/>
                <w:b/>
                <w:szCs w:val="22"/>
              </w:rPr>
            </w:pPr>
            <w:r w:rsidRPr="00BD7399">
              <w:rPr>
                <w:rFonts w:ascii="Arial" w:hAnsi="Arial" w:cs="Arial"/>
                <w:b/>
                <w:szCs w:val="22"/>
              </w:rPr>
              <w:t>Exposure</w:t>
            </w:r>
          </w:p>
        </w:tc>
        <w:tc>
          <w:tcPr>
            <w:tcW w:w="1157" w:type="pct"/>
            <w:gridSpan w:val="2"/>
            <w:tcBorders>
              <w:top w:val="double" w:sz="4" w:space="0" w:color="auto"/>
              <w:bottom w:val="nil"/>
            </w:tcBorders>
            <w:tcMar>
              <w:top w:w="57" w:type="dxa"/>
              <w:bottom w:w="57" w:type="dxa"/>
            </w:tcMar>
            <w:vAlign w:val="center"/>
          </w:tcPr>
          <w:p w14:paraId="536431F2" w14:textId="77777777" w:rsidR="00D14365" w:rsidRPr="00BD7399" w:rsidRDefault="00D14365" w:rsidP="000C74A3">
            <w:pPr>
              <w:spacing w:line="240" w:lineRule="auto"/>
              <w:jc w:val="both"/>
              <w:rPr>
                <w:rFonts w:ascii="Arial" w:hAnsi="Arial" w:cs="Arial"/>
                <w:b/>
                <w:szCs w:val="22"/>
                <w:vertAlign w:val="superscript"/>
              </w:rPr>
            </w:pPr>
            <w:r w:rsidRPr="00BD7399">
              <w:rPr>
                <w:rFonts w:ascii="Arial" w:hAnsi="Arial" w:cs="Arial"/>
                <w:b/>
                <w:szCs w:val="22"/>
              </w:rPr>
              <w:t>Results (mg a.s/kg wwt soil)</w:t>
            </w:r>
          </w:p>
        </w:tc>
        <w:tc>
          <w:tcPr>
            <w:tcW w:w="778" w:type="pct"/>
            <w:vMerge w:val="restart"/>
            <w:tcBorders>
              <w:top w:val="double" w:sz="4" w:space="0" w:color="auto"/>
            </w:tcBorders>
            <w:tcMar>
              <w:top w:w="57" w:type="dxa"/>
              <w:bottom w:w="57" w:type="dxa"/>
            </w:tcMar>
            <w:vAlign w:val="center"/>
          </w:tcPr>
          <w:p w14:paraId="45DD00C8" w14:textId="77777777" w:rsidR="00D14365" w:rsidRPr="00BD7399" w:rsidRDefault="00D14365" w:rsidP="000C74A3">
            <w:pPr>
              <w:spacing w:line="240" w:lineRule="auto"/>
              <w:jc w:val="both"/>
              <w:rPr>
                <w:rFonts w:ascii="Arial" w:hAnsi="Arial" w:cs="Arial"/>
                <w:b/>
                <w:szCs w:val="22"/>
              </w:rPr>
            </w:pPr>
            <w:r w:rsidRPr="00BD7399">
              <w:rPr>
                <w:rFonts w:ascii="Arial" w:hAnsi="Arial" w:cs="Arial"/>
                <w:b/>
                <w:szCs w:val="22"/>
              </w:rPr>
              <w:t>Reference</w:t>
            </w:r>
          </w:p>
        </w:tc>
      </w:tr>
      <w:tr w:rsidR="00D14365" w:rsidRPr="00BD7399" w14:paraId="18F14F02" w14:textId="77777777" w:rsidTr="007810FB">
        <w:trPr>
          <w:cantSplit/>
          <w:trHeight w:val="284"/>
          <w:jc w:val="center"/>
        </w:trPr>
        <w:tc>
          <w:tcPr>
            <w:tcW w:w="607" w:type="pct"/>
            <w:vMerge/>
            <w:tcBorders>
              <w:bottom w:val="nil"/>
            </w:tcBorders>
            <w:tcMar>
              <w:top w:w="57" w:type="dxa"/>
              <w:bottom w:w="57" w:type="dxa"/>
            </w:tcMar>
            <w:vAlign w:val="center"/>
          </w:tcPr>
          <w:p w14:paraId="5975F743" w14:textId="77777777" w:rsidR="00D14365" w:rsidRPr="00BD7399" w:rsidRDefault="00D14365" w:rsidP="000C74A3">
            <w:pPr>
              <w:keepNext/>
              <w:spacing w:line="240" w:lineRule="auto"/>
              <w:jc w:val="both"/>
              <w:rPr>
                <w:rFonts w:ascii="Arial" w:hAnsi="Arial" w:cs="Arial"/>
                <w:b/>
                <w:szCs w:val="22"/>
              </w:rPr>
            </w:pPr>
          </w:p>
        </w:tc>
        <w:tc>
          <w:tcPr>
            <w:tcW w:w="631" w:type="pct"/>
            <w:vMerge/>
            <w:tcBorders>
              <w:bottom w:val="nil"/>
            </w:tcBorders>
            <w:tcMar>
              <w:top w:w="57" w:type="dxa"/>
              <w:bottom w:w="57" w:type="dxa"/>
            </w:tcMar>
            <w:vAlign w:val="center"/>
          </w:tcPr>
          <w:p w14:paraId="1D9BB4FC" w14:textId="77777777" w:rsidR="00D14365" w:rsidRPr="00BD7399" w:rsidRDefault="00D14365" w:rsidP="000C74A3">
            <w:pPr>
              <w:spacing w:line="240" w:lineRule="auto"/>
              <w:jc w:val="both"/>
              <w:rPr>
                <w:rFonts w:ascii="Arial" w:hAnsi="Arial" w:cs="Arial"/>
                <w:b/>
                <w:szCs w:val="22"/>
              </w:rPr>
            </w:pPr>
          </w:p>
        </w:tc>
        <w:tc>
          <w:tcPr>
            <w:tcW w:w="614" w:type="pct"/>
            <w:vMerge/>
            <w:tcBorders>
              <w:bottom w:val="nil"/>
            </w:tcBorders>
            <w:tcMar>
              <w:top w:w="57" w:type="dxa"/>
              <w:bottom w:w="57" w:type="dxa"/>
            </w:tcMar>
            <w:vAlign w:val="center"/>
          </w:tcPr>
          <w:p w14:paraId="797AF3BF" w14:textId="77777777" w:rsidR="00D14365" w:rsidRPr="00BD7399" w:rsidRDefault="00D14365" w:rsidP="000C74A3">
            <w:pPr>
              <w:spacing w:line="240" w:lineRule="auto"/>
              <w:jc w:val="both"/>
              <w:rPr>
                <w:rFonts w:ascii="Arial" w:hAnsi="Arial" w:cs="Arial"/>
                <w:b/>
                <w:szCs w:val="22"/>
              </w:rPr>
            </w:pPr>
          </w:p>
        </w:tc>
        <w:tc>
          <w:tcPr>
            <w:tcW w:w="668" w:type="pct"/>
            <w:tcBorders>
              <w:top w:val="nil"/>
              <w:bottom w:val="nil"/>
              <w:right w:val="nil"/>
            </w:tcBorders>
            <w:tcMar>
              <w:top w:w="57" w:type="dxa"/>
              <w:bottom w:w="57" w:type="dxa"/>
            </w:tcMar>
            <w:vAlign w:val="center"/>
          </w:tcPr>
          <w:p w14:paraId="7CE5DC2C" w14:textId="77777777" w:rsidR="00D14365" w:rsidRPr="00BD7399" w:rsidRDefault="00D14365" w:rsidP="000C74A3">
            <w:pPr>
              <w:spacing w:line="240" w:lineRule="auto"/>
              <w:jc w:val="both"/>
              <w:rPr>
                <w:rFonts w:ascii="Arial" w:hAnsi="Arial" w:cs="Arial"/>
                <w:b/>
                <w:szCs w:val="22"/>
              </w:rPr>
            </w:pPr>
            <w:r w:rsidRPr="00BD7399">
              <w:rPr>
                <w:rFonts w:ascii="Arial" w:hAnsi="Arial" w:cs="Arial"/>
                <w:b/>
                <w:szCs w:val="22"/>
              </w:rPr>
              <w:t>design</w:t>
            </w:r>
          </w:p>
        </w:tc>
        <w:tc>
          <w:tcPr>
            <w:tcW w:w="546" w:type="pct"/>
            <w:tcBorders>
              <w:top w:val="nil"/>
              <w:left w:val="nil"/>
              <w:bottom w:val="nil"/>
            </w:tcBorders>
            <w:tcMar>
              <w:top w:w="57" w:type="dxa"/>
              <w:bottom w:w="57" w:type="dxa"/>
            </w:tcMar>
            <w:vAlign w:val="center"/>
          </w:tcPr>
          <w:p w14:paraId="193C7282" w14:textId="77777777" w:rsidR="00D14365" w:rsidRPr="00BD7399" w:rsidRDefault="00D14365" w:rsidP="000C74A3">
            <w:pPr>
              <w:spacing w:line="240" w:lineRule="auto"/>
              <w:jc w:val="both"/>
              <w:rPr>
                <w:rFonts w:ascii="Arial" w:hAnsi="Arial" w:cs="Arial"/>
                <w:b/>
                <w:szCs w:val="22"/>
              </w:rPr>
            </w:pPr>
            <w:r w:rsidRPr="00BD7399">
              <w:rPr>
                <w:rFonts w:ascii="Arial" w:hAnsi="Arial" w:cs="Arial"/>
                <w:b/>
                <w:szCs w:val="22"/>
              </w:rPr>
              <w:t>duration</w:t>
            </w:r>
          </w:p>
        </w:tc>
        <w:tc>
          <w:tcPr>
            <w:tcW w:w="569" w:type="pct"/>
            <w:tcBorders>
              <w:top w:val="nil"/>
              <w:bottom w:val="nil"/>
              <w:right w:val="nil"/>
            </w:tcBorders>
            <w:tcMar>
              <w:top w:w="57" w:type="dxa"/>
              <w:bottom w:w="57" w:type="dxa"/>
            </w:tcMar>
            <w:vAlign w:val="center"/>
          </w:tcPr>
          <w:p w14:paraId="3F0195B5" w14:textId="77777777" w:rsidR="00D14365" w:rsidRPr="00BD7399" w:rsidRDefault="00D14365" w:rsidP="000C74A3">
            <w:pPr>
              <w:spacing w:line="240" w:lineRule="auto"/>
              <w:jc w:val="both"/>
              <w:rPr>
                <w:rFonts w:ascii="Arial" w:hAnsi="Arial" w:cs="Arial"/>
                <w:b/>
                <w:szCs w:val="22"/>
              </w:rPr>
            </w:pPr>
            <w:r w:rsidRPr="00BD7399">
              <w:rPr>
                <w:rFonts w:ascii="Arial" w:hAnsi="Arial" w:cs="Arial"/>
                <w:b/>
                <w:szCs w:val="22"/>
              </w:rPr>
              <w:t>NOEC</w:t>
            </w:r>
          </w:p>
        </w:tc>
        <w:tc>
          <w:tcPr>
            <w:tcW w:w="588" w:type="pct"/>
            <w:tcBorders>
              <w:top w:val="nil"/>
              <w:left w:val="nil"/>
              <w:bottom w:val="nil"/>
            </w:tcBorders>
            <w:tcMar>
              <w:top w:w="57" w:type="dxa"/>
              <w:bottom w:w="57" w:type="dxa"/>
            </w:tcMar>
            <w:vAlign w:val="center"/>
          </w:tcPr>
          <w:p w14:paraId="3AD9083C" w14:textId="77777777" w:rsidR="00D14365" w:rsidRPr="00BD7399" w:rsidRDefault="00D14365" w:rsidP="000C74A3">
            <w:pPr>
              <w:spacing w:line="240" w:lineRule="auto"/>
              <w:jc w:val="both"/>
              <w:rPr>
                <w:rFonts w:ascii="Arial" w:hAnsi="Arial" w:cs="Arial"/>
                <w:b/>
                <w:szCs w:val="22"/>
              </w:rPr>
            </w:pPr>
            <w:r w:rsidRPr="00BD7399">
              <w:rPr>
                <w:rFonts w:ascii="Arial" w:hAnsi="Arial" w:cs="Arial"/>
                <w:b/>
                <w:szCs w:val="22"/>
              </w:rPr>
              <w:t>LC</w:t>
            </w:r>
            <w:r w:rsidRPr="00BD7399">
              <w:rPr>
                <w:rFonts w:ascii="Arial" w:hAnsi="Arial" w:cs="Arial"/>
                <w:b/>
                <w:szCs w:val="22"/>
                <w:vertAlign w:val="subscript"/>
              </w:rPr>
              <w:t>50</w:t>
            </w:r>
          </w:p>
        </w:tc>
        <w:tc>
          <w:tcPr>
            <w:tcW w:w="778" w:type="pct"/>
            <w:vMerge/>
            <w:tcMar>
              <w:top w:w="57" w:type="dxa"/>
              <w:bottom w:w="57" w:type="dxa"/>
            </w:tcMar>
            <w:vAlign w:val="center"/>
          </w:tcPr>
          <w:p w14:paraId="331DCA94" w14:textId="77777777" w:rsidR="00D14365" w:rsidRPr="00BD7399" w:rsidRDefault="00D14365" w:rsidP="000C74A3">
            <w:pPr>
              <w:spacing w:line="240" w:lineRule="auto"/>
              <w:jc w:val="both"/>
              <w:rPr>
                <w:rFonts w:ascii="Arial" w:hAnsi="Arial" w:cs="Arial"/>
                <w:b/>
                <w:szCs w:val="22"/>
              </w:rPr>
            </w:pPr>
          </w:p>
        </w:tc>
      </w:tr>
      <w:tr w:rsidR="00D14365" w:rsidRPr="00BD7399" w14:paraId="3E87E804" w14:textId="77777777" w:rsidTr="007810FB">
        <w:trPr>
          <w:cantSplit/>
          <w:jc w:val="center"/>
        </w:trPr>
        <w:tc>
          <w:tcPr>
            <w:tcW w:w="607" w:type="pct"/>
            <w:tcBorders>
              <w:bottom w:val="double" w:sz="4" w:space="0" w:color="auto"/>
            </w:tcBorders>
            <w:tcMar>
              <w:top w:w="57" w:type="dxa"/>
              <w:bottom w:w="57" w:type="dxa"/>
            </w:tcMar>
            <w:vAlign w:val="center"/>
          </w:tcPr>
          <w:p w14:paraId="7C70BEE3" w14:textId="77777777" w:rsidR="00D14365" w:rsidRPr="00BD7399" w:rsidRDefault="00D14365" w:rsidP="000C74A3">
            <w:pPr>
              <w:keepNext/>
              <w:spacing w:line="240" w:lineRule="auto"/>
              <w:jc w:val="both"/>
              <w:rPr>
                <w:rFonts w:ascii="Arial" w:hAnsi="Arial" w:cs="Arial"/>
                <w:szCs w:val="22"/>
              </w:rPr>
            </w:pPr>
            <w:r w:rsidRPr="00BD7399">
              <w:rPr>
                <w:rFonts w:ascii="Arial" w:hAnsi="Arial" w:cs="Arial"/>
                <w:szCs w:val="22"/>
              </w:rPr>
              <w:t>OECD 207</w:t>
            </w:r>
          </w:p>
        </w:tc>
        <w:tc>
          <w:tcPr>
            <w:tcW w:w="631" w:type="pct"/>
            <w:tcBorders>
              <w:bottom w:val="double" w:sz="4" w:space="0" w:color="auto"/>
            </w:tcBorders>
            <w:tcMar>
              <w:top w:w="57" w:type="dxa"/>
              <w:bottom w:w="57" w:type="dxa"/>
            </w:tcMar>
            <w:vAlign w:val="center"/>
          </w:tcPr>
          <w:p w14:paraId="0C580F64" w14:textId="77777777" w:rsidR="00D14365" w:rsidRPr="00BD7399" w:rsidRDefault="00D14365" w:rsidP="000C74A3">
            <w:pPr>
              <w:spacing w:line="240" w:lineRule="auto"/>
              <w:jc w:val="both"/>
              <w:rPr>
                <w:rFonts w:ascii="Arial" w:hAnsi="Arial" w:cs="Arial"/>
                <w:i/>
                <w:szCs w:val="22"/>
              </w:rPr>
            </w:pPr>
            <w:r w:rsidRPr="00BD7399">
              <w:rPr>
                <w:rFonts w:ascii="Arial" w:hAnsi="Arial" w:cs="Arial"/>
                <w:i/>
                <w:szCs w:val="22"/>
              </w:rPr>
              <w:t>Eisenia foetida</w:t>
            </w:r>
          </w:p>
        </w:tc>
        <w:tc>
          <w:tcPr>
            <w:tcW w:w="614" w:type="pct"/>
            <w:tcBorders>
              <w:bottom w:val="double" w:sz="4" w:space="0" w:color="auto"/>
            </w:tcBorders>
            <w:tcMar>
              <w:top w:w="57" w:type="dxa"/>
              <w:bottom w:w="57" w:type="dxa"/>
            </w:tcMar>
            <w:vAlign w:val="center"/>
          </w:tcPr>
          <w:p w14:paraId="29532BCC"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LC</w:t>
            </w:r>
            <w:r w:rsidRPr="00BD7399">
              <w:rPr>
                <w:rFonts w:ascii="Arial" w:hAnsi="Arial" w:cs="Arial"/>
                <w:szCs w:val="22"/>
                <w:vertAlign w:val="subscript"/>
              </w:rPr>
              <w:t>50</w:t>
            </w:r>
          </w:p>
        </w:tc>
        <w:tc>
          <w:tcPr>
            <w:tcW w:w="668" w:type="pct"/>
            <w:tcBorders>
              <w:bottom w:val="double" w:sz="4" w:space="0" w:color="auto"/>
            </w:tcBorders>
            <w:tcMar>
              <w:top w:w="57" w:type="dxa"/>
              <w:bottom w:w="57" w:type="dxa"/>
            </w:tcMar>
            <w:vAlign w:val="center"/>
          </w:tcPr>
          <w:p w14:paraId="76C3FAFC"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soil exposure</w:t>
            </w:r>
          </w:p>
        </w:tc>
        <w:tc>
          <w:tcPr>
            <w:tcW w:w="546" w:type="pct"/>
            <w:tcBorders>
              <w:bottom w:val="double" w:sz="4" w:space="0" w:color="auto"/>
            </w:tcBorders>
            <w:tcMar>
              <w:top w:w="57" w:type="dxa"/>
              <w:bottom w:w="57" w:type="dxa"/>
            </w:tcMar>
            <w:vAlign w:val="center"/>
          </w:tcPr>
          <w:p w14:paraId="5780997F"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14days</w:t>
            </w:r>
          </w:p>
        </w:tc>
        <w:tc>
          <w:tcPr>
            <w:tcW w:w="569" w:type="pct"/>
            <w:tcBorders>
              <w:bottom w:val="double" w:sz="4" w:space="0" w:color="auto"/>
            </w:tcBorders>
            <w:tcMar>
              <w:top w:w="57" w:type="dxa"/>
              <w:bottom w:w="57" w:type="dxa"/>
            </w:tcMar>
            <w:vAlign w:val="center"/>
          </w:tcPr>
          <w:p w14:paraId="7B8D7207"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879.6</w:t>
            </w:r>
          </w:p>
        </w:tc>
        <w:tc>
          <w:tcPr>
            <w:tcW w:w="588" w:type="pct"/>
            <w:tcBorders>
              <w:bottom w:val="double" w:sz="4" w:space="0" w:color="auto"/>
            </w:tcBorders>
            <w:tcMar>
              <w:top w:w="57" w:type="dxa"/>
              <w:bottom w:w="57" w:type="dxa"/>
            </w:tcMar>
            <w:vAlign w:val="center"/>
          </w:tcPr>
          <w:p w14:paraId="7C5C6F06"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&gt;879.6</w:t>
            </w:r>
          </w:p>
        </w:tc>
        <w:tc>
          <w:tcPr>
            <w:tcW w:w="778" w:type="pct"/>
            <w:tcBorders>
              <w:bottom w:val="double" w:sz="4" w:space="0" w:color="auto"/>
            </w:tcBorders>
            <w:tcMar>
              <w:top w:w="57" w:type="dxa"/>
              <w:bottom w:w="57" w:type="dxa"/>
            </w:tcMar>
            <w:vAlign w:val="center"/>
          </w:tcPr>
          <w:p w14:paraId="011C3C62"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Activa / PelGar Brodifacoum and Difenacoum Task Force</w:t>
            </w:r>
          </w:p>
          <w:p w14:paraId="3345312D"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CAR a.s.</w:t>
            </w:r>
          </w:p>
          <w:p w14:paraId="007C6052"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 xml:space="preserve">Doc </w:t>
            </w:r>
            <w:r w:rsidRPr="00BD7399">
              <w:rPr>
                <w:rFonts w:ascii="Arial" w:hAnsi="Arial" w:cs="Arial"/>
                <w:szCs w:val="22"/>
                <w:lang w:val="en-GB"/>
              </w:rPr>
              <w:t>IIIA 7.5.1.2</w:t>
            </w:r>
          </w:p>
        </w:tc>
      </w:tr>
    </w:tbl>
    <w:p w14:paraId="7EDCC8D0" w14:textId="77777777" w:rsidR="007810FB" w:rsidRPr="00BD7399" w:rsidRDefault="007810FB" w:rsidP="000C74A3">
      <w:pPr>
        <w:spacing w:line="240" w:lineRule="auto"/>
        <w:jc w:val="both"/>
        <w:rPr>
          <w:rFonts w:ascii="Arial" w:hAnsi="Arial" w:cs="Arial"/>
          <w:szCs w:val="22"/>
          <w:lang w:val="en-GB"/>
        </w:rPr>
      </w:pPr>
    </w:p>
    <w:p w14:paraId="7710E213"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Justification of PNEC</w:t>
      </w:r>
      <w:r w:rsidRPr="00BD7399">
        <w:rPr>
          <w:rFonts w:ascii="Arial" w:hAnsi="Arial" w:cs="Arial"/>
          <w:szCs w:val="22"/>
          <w:vertAlign w:val="subscript"/>
          <w:lang w:val="en-GB"/>
        </w:rPr>
        <w:t>soil</w:t>
      </w:r>
      <w:r w:rsidR="007810FB" w:rsidRPr="00BD7399">
        <w:rPr>
          <w:rFonts w:ascii="Arial" w:hAnsi="Arial" w:cs="Arial"/>
          <w:szCs w:val="22"/>
          <w:lang w:val="en-GB"/>
        </w:rPr>
        <w:t>:</w:t>
      </w:r>
    </w:p>
    <w:p w14:paraId="5DBDDF52" w14:textId="77777777" w:rsidR="00D14365" w:rsidRPr="00BD7399" w:rsidRDefault="00D14365" w:rsidP="000C74A3">
      <w:pPr>
        <w:autoSpaceDE w:val="0"/>
        <w:autoSpaceDN w:val="0"/>
        <w:adjustRightInd w:val="0"/>
        <w:spacing w:line="240" w:lineRule="auto"/>
        <w:jc w:val="both"/>
        <w:rPr>
          <w:rFonts w:ascii="Arial" w:hAnsi="Arial" w:cs="Arial"/>
          <w:color w:val="000000"/>
          <w:szCs w:val="22"/>
          <w:lang w:val="en-US" w:eastAsia="en-US"/>
        </w:rPr>
      </w:pPr>
      <w:r w:rsidRPr="00BD7399">
        <w:rPr>
          <w:rFonts w:ascii="Arial" w:hAnsi="Arial" w:cs="Arial"/>
          <w:color w:val="000000"/>
          <w:szCs w:val="22"/>
          <w:lang w:val="en-US" w:eastAsia="en-US"/>
        </w:rPr>
        <w:t>Since LC</w:t>
      </w:r>
      <w:r w:rsidRPr="00BD7399">
        <w:rPr>
          <w:rFonts w:ascii="Arial" w:hAnsi="Arial" w:cs="Arial"/>
          <w:color w:val="000000"/>
          <w:szCs w:val="22"/>
          <w:vertAlign w:val="subscript"/>
          <w:lang w:val="en-US" w:eastAsia="en-US"/>
        </w:rPr>
        <w:t>50</w:t>
      </w:r>
      <w:r w:rsidRPr="00BD7399">
        <w:rPr>
          <w:rFonts w:ascii="Arial" w:hAnsi="Arial" w:cs="Arial"/>
          <w:color w:val="000000"/>
          <w:szCs w:val="22"/>
          <w:lang w:val="en-US" w:eastAsia="en-US"/>
        </w:rPr>
        <w:t xml:space="preserve"> was determined to be &gt;879 mg/kg ww, when corrected for soil humidity, an assessment factor of 1000 was used in accordance with TGD (2003). </w:t>
      </w:r>
    </w:p>
    <w:p w14:paraId="582D46B2" w14:textId="77777777" w:rsidR="00D14365" w:rsidRPr="00BD7399" w:rsidRDefault="00D14365" w:rsidP="000C74A3">
      <w:pPr>
        <w:spacing w:line="240" w:lineRule="auto"/>
        <w:jc w:val="both"/>
        <w:rPr>
          <w:rFonts w:ascii="Arial" w:hAnsi="Arial" w:cs="Arial"/>
          <w:b/>
          <w:szCs w:val="22"/>
        </w:rPr>
      </w:pPr>
      <w:r w:rsidRPr="00BD7399">
        <w:rPr>
          <w:rFonts w:ascii="Arial" w:hAnsi="Arial" w:cs="Arial"/>
          <w:b/>
          <w:szCs w:val="22"/>
        </w:rPr>
        <w:t>PNEC</w:t>
      </w:r>
      <w:r w:rsidRPr="00BD7399">
        <w:rPr>
          <w:rFonts w:ascii="Arial" w:hAnsi="Arial" w:cs="Arial"/>
          <w:b/>
          <w:szCs w:val="22"/>
          <w:vertAlign w:val="subscript"/>
        </w:rPr>
        <w:t>soil</w:t>
      </w:r>
      <w:r w:rsidRPr="00BD7399">
        <w:rPr>
          <w:rFonts w:ascii="Arial" w:hAnsi="Arial" w:cs="Arial"/>
          <w:b/>
          <w:szCs w:val="22"/>
        </w:rPr>
        <w:t xml:space="preserve"> &gt; 0.88 mg/kg wet weight</w:t>
      </w:r>
    </w:p>
    <w:p w14:paraId="5BFE08CF"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As additional information, brodifacoum-based products are intended for indoor use only, no exposure to soil and groundwater is expected.</w:t>
      </w:r>
    </w:p>
    <w:p w14:paraId="3BA4C77D" w14:textId="77777777" w:rsidR="00FB0319" w:rsidRPr="00BD7399" w:rsidRDefault="00FB0319" w:rsidP="000C74A3">
      <w:pPr>
        <w:spacing w:line="240" w:lineRule="auto"/>
        <w:jc w:val="both"/>
        <w:rPr>
          <w:rFonts w:ascii="Arial" w:hAnsi="Arial" w:cs="Arial"/>
          <w:szCs w:val="22"/>
        </w:rPr>
      </w:pPr>
    </w:p>
    <w:p w14:paraId="3B85DB87" w14:textId="77777777" w:rsidR="00D14365" w:rsidRPr="00BD7399" w:rsidRDefault="00D14365" w:rsidP="000C74A3">
      <w:pPr>
        <w:pStyle w:val="Titre4"/>
        <w:spacing w:before="0" w:after="0"/>
        <w:rPr>
          <w:rFonts w:cs="Arial"/>
        </w:rPr>
      </w:pPr>
      <w:bookmarkStart w:id="254" w:name="_Ref349041417"/>
      <w:bookmarkStart w:id="255" w:name="_Toc523232439"/>
      <w:r w:rsidRPr="00BD7399">
        <w:rPr>
          <w:rFonts w:cs="Arial"/>
        </w:rPr>
        <w:t>Non compartment specific effect relevant to the food chain</w:t>
      </w:r>
      <w:bookmarkEnd w:id="254"/>
      <w:bookmarkEnd w:id="255"/>
    </w:p>
    <w:p w14:paraId="1943B112" w14:textId="77777777" w:rsidR="00D14365" w:rsidRPr="00BD7399" w:rsidRDefault="00D14365" w:rsidP="000C74A3">
      <w:pPr>
        <w:spacing w:line="240" w:lineRule="auto"/>
        <w:jc w:val="both"/>
        <w:rPr>
          <w:rFonts w:ascii="Arial" w:hAnsi="Arial" w:cs="Arial"/>
          <w:szCs w:val="22"/>
          <w:lang w:val="en-US"/>
        </w:rPr>
      </w:pPr>
      <w:r w:rsidRPr="00BD7399">
        <w:rPr>
          <w:rFonts w:ascii="Arial" w:hAnsi="Arial" w:cs="Arial"/>
          <w:szCs w:val="22"/>
          <w:lang w:val="en-GB"/>
        </w:rPr>
        <w:t>T</w:t>
      </w:r>
      <w:r w:rsidRPr="00BD7399">
        <w:rPr>
          <w:rFonts w:ascii="Arial" w:hAnsi="Arial" w:cs="Arial"/>
          <w:szCs w:val="22"/>
        </w:rPr>
        <w:t>he exposure of brodifacoum directly to non-target birds and mammals (primary poisoning) and indirectly via target rodent carcasses (secondary poisoning) is considered in the risk assessment.</w:t>
      </w:r>
    </w:p>
    <w:p w14:paraId="54ECD003" w14:textId="77777777" w:rsidR="007810FB" w:rsidRPr="00BD7399" w:rsidRDefault="007810FB" w:rsidP="000C74A3">
      <w:pPr>
        <w:keepNext/>
        <w:spacing w:line="240" w:lineRule="auto"/>
        <w:jc w:val="both"/>
        <w:rPr>
          <w:rFonts w:ascii="Arial" w:hAnsi="Arial" w:cs="Arial"/>
          <w:b/>
          <w:szCs w:val="22"/>
          <w:lang w:val="en-GB"/>
        </w:rPr>
      </w:pPr>
    </w:p>
    <w:p w14:paraId="1BF4E014" w14:textId="153D4A64" w:rsidR="00D14365" w:rsidRPr="00BD7399" w:rsidRDefault="007810FB" w:rsidP="000C74A3">
      <w:pPr>
        <w:pStyle w:val="Lgende"/>
        <w:spacing w:line="240" w:lineRule="auto"/>
        <w:jc w:val="both"/>
        <w:rPr>
          <w:rFonts w:ascii="Arial" w:hAnsi="Arial" w:cs="Arial"/>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10</w:t>
      </w:r>
      <w:r w:rsidRPr="00BD7399">
        <w:rPr>
          <w:rFonts w:ascii="Arial" w:hAnsi="Arial" w:cs="Arial"/>
          <w:sz w:val="22"/>
          <w:szCs w:val="22"/>
        </w:rPr>
        <w:fldChar w:fldCharType="end"/>
      </w:r>
      <w:r w:rsidRPr="00BD7399">
        <w:rPr>
          <w:rFonts w:ascii="Arial" w:hAnsi="Arial" w:cs="Arial"/>
          <w:sz w:val="22"/>
          <w:szCs w:val="22"/>
        </w:rPr>
        <w:t xml:space="preserve">: </w:t>
      </w:r>
      <w:r w:rsidR="00D14365" w:rsidRPr="00BD7399">
        <w:rPr>
          <w:rFonts w:ascii="Arial" w:hAnsi="Arial" w:cs="Arial"/>
          <w:sz w:val="22"/>
          <w:szCs w:val="22"/>
          <w:lang w:val="en-GB"/>
        </w:rPr>
        <w:t>Toxicity to birds and mammals (key studies)</w:t>
      </w:r>
    </w:p>
    <w:tbl>
      <w:tblPr>
        <w:tblW w:w="475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3"/>
        <w:gridCol w:w="1481"/>
        <w:gridCol w:w="1637"/>
        <w:gridCol w:w="1899"/>
        <w:gridCol w:w="1345"/>
        <w:gridCol w:w="1758"/>
      </w:tblGrid>
      <w:tr w:rsidR="00D14365" w:rsidRPr="00BD7399" w14:paraId="7B4E61EB" w14:textId="77777777" w:rsidTr="007810FB">
        <w:trPr>
          <w:cantSplit/>
          <w:trHeight w:val="285"/>
        </w:trPr>
        <w:tc>
          <w:tcPr>
            <w:tcW w:w="611" w:type="pct"/>
            <w:vMerge w:val="restart"/>
            <w:tcBorders>
              <w:top w:val="double" w:sz="4" w:space="0" w:color="auto"/>
            </w:tcBorders>
            <w:tcMar>
              <w:top w:w="57" w:type="dxa"/>
              <w:bottom w:w="57" w:type="dxa"/>
            </w:tcMar>
            <w:vAlign w:val="center"/>
          </w:tcPr>
          <w:p w14:paraId="1C4522B4" w14:textId="77777777" w:rsidR="00D14365" w:rsidRPr="00BD7399" w:rsidRDefault="00D14365" w:rsidP="000C74A3">
            <w:pPr>
              <w:keepNext/>
              <w:spacing w:line="240" w:lineRule="auto"/>
              <w:jc w:val="both"/>
              <w:rPr>
                <w:rFonts w:ascii="Arial" w:hAnsi="Arial" w:cs="Arial"/>
                <w:b/>
                <w:szCs w:val="22"/>
              </w:rPr>
            </w:pPr>
            <w:r w:rsidRPr="00BD7399">
              <w:rPr>
                <w:rFonts w:ascii="Arial" w:hAnsi="Arial" w:cs="Arial"/>
                <w:b/>
                <w:szCs w:val="22"/>
              </w:rPr>
              <w:t>Guideline /</w:t>
            </w:r>
            <w:r w:rsidRPr="00BD7399">
              <w:rPr>
                <w:rFonts w:ascii="Arial" w:hAnsi="Arial" w:cs="Arial"/>
                <w:b/>
                <w:szCs w:val="22"/>
              </w:rPr>
              <w:br/>
              <w:t>Test method</w:t>
            </w:r>
          </w:p>
        </w:tc>
        <w:tc>
          <w:tcPr>
            <w:tcW w:w="801" w:type="pct"/>
            <w:vMerge w:val="restart"/>
            <w:tcBorders>
              <w:top w:val="double" w:sz="4" w:space="0" w:color="auto"/>
            </w:tcBorders>
            <w:tcMar>
              <w:top w:w="57" w:type="dxa"/>
              <w:bottom w:w="57" w:type="dxa"/>
            </w:tcMar>
            <w:vAlign w:val="center"/>
          </w:tcPr>
          <w:p w14:paraId="23511927" w14:textId="77777777" w:rsidR="00D14365" w:rsidRPr="00BD7399" w:rsidRDefault="00D14365" w:rsidP="000C74A3">
            <w:pPr>
              <w:keepNext/>
              <w:spacing w:line="240" w:lineRule="auto"/>
              <w:jc w:val="both"/>
              <w:rPr>
                <w:rFonts w:ascii="Arial" w:hAnsi="Arial" w:cs="Arial"/>
                <w:b/>
                <w:szCs w:val="22"/>
              </w:rPr>
            </w:pPr>
            <w:r w:rsidRPr="00BD7399">
              <w:rPr>
                <w:rFonts w:ascii="Arial" w:hAnsi="Arial" w:cs="Arial"/>
                <w:b/>
                <w:szCs w:val="22"/>
              </w:rPr>
              <w:t>Species</w:t>
            </w:r>
          </w:p>
        </w:tc>
        <w:tc>
          <w:tcPr>
            <w:tcW w:w="885" w:type="pct"/>
            <w:vMerge w:val="restart"/>
            <w:tcBorders>
              <w:top w:val="double" w:sz="4" w:space="0" w:color="auto"/>
            </w:tcBorders>
            <w:tcMar>
              <w:top w:w="57" w:type="dxa"/>
              <w:bottom w:w="57" w:type="dxa"/>
            </w:tcMar>
            <w:vAlign w:val="center"/>
          </w:tcPr>
          <w:p w14:paraId="793EA4C3" w14:textId="77777777" w:rsidR="00D14365" w:rsidRPr="00BD7399" w:rsidRDefault="00D14365" w:rsidP="000C74A3">
            <w:pPr>
              <w:keepNext/>
              <w:spacing w:line="240" w:lineRule="auto"/>
              <w:jc w:val="both"/>
              <w:rPr>
                <w:rFonts w:ascii="Arial" w:hAnsi="Arial" w:cs="Arial"/>
                <w:b/>
                <w:szCs w:val="22"/>
              </w:rPr>
            </w:pPr>
            <w:r w:rsidRPr="00BD7399">
              <w:rPr>
                <w:rFonts w:ascii="Arial" w:hAnsi="Arial" w:cs="Arial"/>
                <w:b/>
                <w:szCs w:val="22"/>
              </w:rPr>
              <w:t>Endpoint /</w:t>
            </w:r>
            <w:r w:rsidRPr="00BD7399">
              <w:rPr>
                <w:rFonts w:ascii="Arial" w:hAnsi="Arial" w:cs="Arial"/>
                <w:b/>
                <w:szCs w:val="22"/>
              </w:rPr>
              <w:br/>
              <w:t>Type of test /</w:t>
            </w:r>
            <w:r w:rsidRPr="00BD7399">
              <w:rPr>
                <w:rFonts w:ascii="Arial" w:hAnsi="Arial" w:cs="Arial"/>
                <w:b/>
                <w:szCs w:val="22"/>
              </w:rPr>
              <w:br/>
              <w:t>Duration</w:t>
            </w:r>
          </w:p>
        </w:tc>
        <w:tc>
          <w:tcPr>
            <w:tcW w:w="1753" w:type="pct"/>
            <w:gridSpan w:val="2"/>
            <w:tcBorders>
              <w:top w:val="double" w:sz="4" w:space="0" w:color="auto"/>
              <w:bottom w:val="nil"/>
            </w:tcBorders>
            <w:tcMar>
              <w:top w:w="57" w:type="dxa"/>
              <w:bottom w:w="57" w:type="dxa"/>
            </w:tcMar>
            <w:vAlign w:val="center"/>
          </w:tcPr>
          <w:p w14:paraId="7343C47F" w14:textId="77777777" w:rsidR="00D14365" w:rsidRPr="00BD7399" w:rsidRDefault="00D14365" w:rsidP="000C74A3">
            <w:pPr>
              <w:keepNext/>
              <w:spacing w:line="240" w:lineRule="auto"/>
              <w:jc w:val="both"/>
              <w:rPr>
                <w:rFonts w:ascii="Arial" w:hAnsi="Arial" w:cs="Arial"/>
                <w:b/>
                <w:szCs w:val="22"/>
              </w:rPr>
            </w:pPr>
            <w:r w:rsidRPr="00BD7399">
              <w:rPr>
                <w:rFonts w:ascii="Arial" w:hAnsi="Arial" w:cs="Arial"/>
                <w:b/>
                <w:szCs w:val="22"/>
              </w:rPr>
              <w:t>Results</w:t>
            </w:r>
          </w:p>
        </w:tc>
        <w:tc>
          <w:tcPr>
            <w:tcW w:w="950" w:type="pct"/>
            <w:vMerge w:val="restart"/>
            <w:tcBorders>
              <w:top w:val="double" w:sz="4" w:space="0" w:color="auto"/>
            </w:tcBorders>
            <w:tcMar>
              <w:top w:w="57" w:type="dxa"/>
              <w:bottom w:w="57" w:type="dxa"/>
            </w:tcMar>
            <w:vAlign w:val="center"/>
          </w:tcPr>
          <w:p w14:paraId="09D63F7D" w14:textId="77777777" w:rsidR="00D14365" w:rsidRPr="00BD7399" w:rsidRDefault="00D14365" w:rsidP="000C74A3">
            <w:pPr>
              <w:keepNext/>
              <w:spacing w:line="240" w:lineRule="auto"/>
              <w:jc w:val="both"/>
              <w:rPr>
                <w:rFonts w:ascii="Arial" w:hAnsi="Arial" w:cs="Arial"/>
                <w:b/>
                <w:szCs w:val="22"/>
              </w:rPr>
            </w:pPr>
            <w:r w:rsidRPr="00BD7399">
              <w:rPr>
                <w:rFonts w:ascii="Arial" w:hAnsi="Arial" w:cs="Arial"/>
                <w:b/>
                <w:szCs w:val="22"/>
              </w:rPr>
              <w:t>Reference</w:t>
            </w:r>
          </w:p>
        </w:tc>
      </w:tr>
      <w:tr w:rsidR="00D14365" w:rsidRPr="00BD7399" w14:paraId="2E3C7F93" w14:textId="77777777" w:rsidTr="007810FB">
        <w:trPr>
          <w:cantSplit/>
          <w:trHeight w:val="284"/>
        </w:trPr>
        <w:tc>
          <w:tcPr>
            <w:tcW w:w="611" w:type="pct"/>
            <w:vMerge/>
            <w:tcBorders>
              <w:bottom w:val="nil"/>
            </w:tcBorders>
            <w:tcMar>
              <w:top w:w="57" w:type="dxa"/>
              <w:bottom w:w="57" w:type="dxa"/>
            </w:tcMar>
            <w:vAlign w:val="center"/>
          </w:tcPr>
          <w:p w14:paraId="090F6777" w14:textId="77777777" w:rsidR="00D14365" w:rsidRPr="00BD7399" w:rsidRDefault="00D14365" w:rsidP="000C74A3">
            <w:pPr>
              <w:keepNext/>
              <w:spacing w:line="240" w:lineRule="auto"/>
              <w:jc w:val="both"/>
              <w:rPr>
                <w:rFonts w:ascii="Arial" w:hAnsi="Arial" w:cs="Arial"/>
                <w:b/>
                <w:szCs w:val="22"/>
              </w:rPr>
            </w:pPr>
          </w:p>
        </w:tc>
        <w:tc>
          <w:tcPr>
            <w:tcW w:w="801" w:type="pct"/>
            <w:vMerge/>
            <w:tcBorders>
              <w:bottom w:val="nil"/>
            </w:tcBorders>
            <w:tcMar>
              <w:top w:w="57" w:type="dxa"/>
              <w:bottom w:w="57" w:type="dxa"/>
            </w:tcMar>
            <w:vAlign w:val="center"/>
          </w:tcPr>
          <w:p w14:paraId="2F00F3B5" w14:textId="77777777" w:rsidR="00D14365" w:rsidRPr="00BD7399" w:rsidRDefault="00D14365" w:rsidP="000C74A3">
            <w:pPr>
              <w:spacing w:line="240" w:lineRule="auto"/>
              <w:jc w:val="both"/>
              <w:rPr>
                <w:rFonts w:ascii="Arial" w:hAnsi="Arial" w:cs="Arial"/>
                <w:b/>
                <w:szCs w:val="22"/>
              </w:rPr>
            </w:pPr>
          </w:p>
        </w:tc>
        <w:tc>
          <w:tcPr>
            <w:tcW w:w="885" w:type="pct"/>
            <w:vMerge/>
            <w:tcBorders>
              <w:bottom w:val="nil"/>
            </w:tcBorders>
            <w:tcMar>
              <w:top w:w="57" w:type="dxa"/>
              <w:bottom w:w="57" w:type="dxa"/>
            </w:tcMar>
            <w:vAlign w:val="center"/>
          </w:tcPr>
          <w:p w14:paraId="5292386D" w14:textId="77777777" w:rsidR="00D14365" w:rsidRPr="00BD7399" w:rsidRDefault="00D14365" w:rsidP="000C74A3">
            <w:pPr>
              <w:spacing w:line="240" w:lineRule="auto"/>
              <w:jc w:val="both"/>
              <w:rPr>
                <w:rFonts w:ascii="Arial" w:hAnsi="Arial" w:cs="Arial"/>
                <w:b/>
                <w:szCs w:val="22"/>
              </w:rPr>
            </w:pPr>
          </w:p>
        </w:tc>
        <w:tc>
          <w:tcPr>
            <w:tcW w:w="1026" w:type="pct"/>
            <w:tcBorders>
              <w:top w:val="nil"/>
              <w:bottom w:val="nil"/>
              <w:right w:val="nil"/>
            </w:tcBorders>
            <w:tcMar>
              <w:top w:w="57" w:type="dxa"/>
              <w:bottom w:w="57" w:type="dxa"/>
            </w:tcMar>
            <w:vAlign w:val="center"/>
          </w:tcPr>
          <w:p w14:paraId="4E8B86FD" w14:textId="77777777" w:rsidR="00D14365" w:rsidRPr="00BD7399" w:rsidRDefault="00D14365" w:rsidP="000C74A3">
            <w:pPr>
              <w:spacing w:line="240" w:lineRule="auto"/>
              <w:jc w:val="both"/>
              <w:rPr>
                <w:rFonts w:ascii="Arial" w:hAnsi="Arial" w:cs="Arial"/>
                <w:b/>
                <w:szCs w:val="22"/>
              </w:rPr>
            </w:pPr>
            <w:r w:rsidRPr="00BD7399">
              <w:rPr>
                <w:rFonts w:ascii="Arial" w:hAnsi="Arial" w:cs="Arial"/>
                <w:b/>
                <w:szCs w:val="22"/>
              </w:rPr>
              <w:t>NOEC/NO(A)EL</w:t>
            </w:r>
          </w:p>
        </w:tc>
        <w:tc>
          <w:tcPr>
            <w:tcW w:w="727" w:type="pct"/>
            <w:tcBorders>
              <w:top w:val="nil"/>
              <w:left w:val="nil"/>
              <w:bottom w:val="nil"/>
            </w:tcBorders>
            <w:tcMar>
              <w:top w:w="57" w:type="dxa"/>
              <w:bottom w:w="57" w:type="dxa"/>
            </w:tcMar>
            <w:vAlign w:val="center"/>
          </w:tcPr>
          <w:p w14:paraId="59C66622" w14:textId="77777777" w:rsidR="00D14365" w:rsidRPr="00BD7399" w:rsidRDefault="00D14365" w:rsidP="000C74A3">
            <w:pPr>
              <w:spacing w:line="240" w:lineRule="auto"/>
              <w:jc w:val="both"/>
              <w:rPr>
                <w:rFonts w:ascii="Arial" w:hAnsi="Arial" w:cs="Arial"/>
                <w:b/>
                <w:szCs w:val="22"/>
              </w:rPr>
            </w:pPr>
            <w:r w:rsidRPr="00BD7399">
              <w:rPr>
                <w:rFonts w:ascii="Arial" w:hAnsi="Arial" w:cs="Arial"/>
                <w:b/>
                <w:szCs w:val="22"/>
              </w:rPr>
              <w:t>LD</w:t>
            </w:r>
            <w:r w:rsidRPr="00BD7399">
              <w:rPr>
                <w:rFonts w:ascii="Arial" w:hAnsi="Arial" w:cs="Arial"/>
                <w:b/>
                <w:szCs w:val="22"/>
                <w:vertAlign w:val="subscript"/>
              </w:rPr>
              <w:t>50</w:t>
            </w:r>
          </w:p>
        </w:tc>
        <w:tc>
          <w:tcPr>
            <w:tcW w:w="950" w:type="pct"/>
            <w:vMerge/>
            <w:tcMar>
              <w:top w:w="57" w:type="dxa"/>
              <w:bottom w:w="57" w:type="dxa"/>
            </w:tcMar>
            <w:vAlign w:val="center"/>
          </w:tcPr>
          <w:p w14:paraId="2B491878" w14:textId="77777777" w:rsidR="00D14365" w:rsidRPr="00BD7399" w:rsidRDefault="00D14365" w:rsidP="000C74A3">
            <w:pPr>
              <w:spacing w:line="240" w:lineRule="auto"/>
              <w:jc w:val="both"/>
              <w:rPr>
                <w:rFonts w:ascii="Arial" w:hAnsi="Arial" w:cs="Arial"/>
                <w:b/>
                <w:szCs w:val="22"/>
              </w:rPr>
            </w:pPr>
          </w:p>
        </w:tc>
      </w:tr>
      <w:tr w:rsidR="00D14365" w:rsidRPr="00BD7399" w14:paraId="5D52DE0A" w14:textId="77777777" w:rsidTr="007810FB">
        <w:trPr>
          <w:cantSplit/>
        </w:trPr>
        <w:tc>
          <w:tcPr>
            <w:tcW w:w="611" w:type="pct"/>
            <w:tcMar>
              <w:top w:w="57" w:type="dxa"/>
              <w:bottom w:w="57" w:type="dxa"/>
            </w:tcMar>
            <w:vAlign w:val="center"/>
          </w:tcPr>
          <w:p w14:paraId="61F6E4EB" w14:textId="77777777" w:rsidR="00D14365" w:rsidRPr="00BD7399" w:rsidRDefault="00D14365" w:rsidP="000C74A3">
            <w:pPr>
              <w:keepNext/>
              <w:spacing w:line="240" w:lineRule="auto"/>
              <w:jc w:val="both"/>
              <w:rPr>
                <w:rFonts w:ascii="Arial" w:hAnsi="Arial" w:cs="Arial"/>
                <w:szCs w:val="22"/>
              </w:rPr>
            </w:pPr>
            <w:r w:rsidRPr="00BD7399">
              <w:rPr>
                <w:rFonts w:ascii="Arial" w:hAnsi="Arial" w:cs="Arial"/>
                <w:szCs w:val="22"/>
              </w:rPr>
              <w:t>OPPTS 850.2100</w:t>
            </w:r>
          </w:p>
        </w:tc>
        <w:tc>
          <w:tcPr>
            <w:tcW w:w="801" w:type="pct"/>
            <w:tcMar>
              <w:top w:w="57" w:type="dxa"/>
              <w:bottom w:w="57" w:type="dxa"/>
            </w:tcMar>
            <w:vAlign w:val="center"/>
          </w:tcPr>
          <w:p w14:paraId="57B90641"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Japanese quail</w:t>
            </w:r>
          </w:p>
        </w:tc>
        <w:tc>
          <w:tcPr>
            <w:tcW w:w="885" w:type="pct"/>
            <w:tcMar>
              <w:top w:w="57" w:type="dxa"/>
              <w:bottom w:w="57" w:type="dxa"/>
            </w:tcMar>
            <w:vAlign w:val="center"/>
          </w:tcPr>
          <w:p w14:paraId="7031C141"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LD</w:t>
            </w:r>
            <w:r w:rsidRPr="00BD7399">
              <w:rPr>
                <w:rFonts w:ascii="Arial" w:hAnsi="Arial" w:cs="Arial"/>
                <w:szCs w:val="22"/>
                <w:vertAlign w:val="subscript"/>
              </w:rPr>
              <w:t>50</w:t>
            </w:r>
            <w:r w:rsidRPr="00BD7399">
              <w:rPr>
                <w:rFonts w:ascii="Arial" w:hAnsi="Arial" w:cs="Arial"/>
                <w:szCs w:val="22"/>
              </w:rPr>
              <w:t>/ acute oral</w:t>
            </w:r>
          </w:p>
          <w:p w14:paraId="3FCFCC0E"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Single dose followed by 14 days oservation</w:t>
            </w:r>
          </w:p>
        </w:tc>
        <w:tc>
          <w:tcPr>
            <w:tcW w:w="1026" w:type="pct"/>
            <w:tcMar>
              <w:top w:w="57" w:type="dxa"/>
              <w:bottom w:w="57" w:type="dxa"/>
            </w:tcMar>
            <w:vAlign w:val="center"/>
          </w:tcPr>
          <w:p w14:paraId="21D40F3A" w14:textId="77777777" w:rsidR="00D14365" w:rsidRPr="00BD7399" w:rsidRDefault="00D14365" w:rsidP="000C74A3">
            <w:pPr>
              <w:spacing w:line="240" w:lineRule="auto"/>
              <w:jc w:val="both"/>
              <w:rPr>
                <w:rFonts w:ascii="Arial" w:hAnsi="Arial" w:cs="Arial"/>
                <w:szCs w:val="22"/>
              </w:rPr>
            </w:pPr>
          </w:p>
        </w:tc>
        <w:tc>
          <w:tcPr>
            <w:tcW w:w="727" w:type="pct"/>
            <w:tcMar>
              <w:top w:w="57" w:type="dxa"/>
              <w:bottom w:w="57" w:type="dxa"/>
            </w:tcMar>
            <w:vAlign w:val="center"/>
          </w:tcPr>
          <w:p w14:paraId="5F58EB40"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LD</w:t>
            </w:r>
            <w:r w:rsidRPr="00BD7399">
              <w:rPr>
                <w:rFonts w:ascii="Arial" w:hAnsi="Arial" w:cs="Arial"/>
                <w:szCs w:val="22"/>
                <w:vertAlign w:val="subscript"/>
              </w:rPr>
              <w:t xml:space="preserve">50 </w:t>
            </w:r>
            <w:r w:rsidRPr="00BD7399">
              <w:rPr>
                <w:rFonts w:ascii="Arial" w:hAnsi="Arial" w:cs="Arial"/>
                <w:szCs w:val="22"/>
              </w:rPr>
              <w:t>= 19 mg a.s/kg bw</w:t>
            </w:r>
          </w:p>
        </w:tc>
        <w:tc>
          <w:tcPr>
            <w:tcW w:w="950" w:type="pct"/>
            <w:tcMar>
              <w:top w:w="57" w:type="dxa"/>
              <w:bottom w:w="57" w:type="dxa"/>
            </w:tcMar>
            <w:vAlign w:val="center"/>
          </w:tcPr>
          <w:p w14:paraId="7145E584"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Activa / PelGar Brodifacoum and Difenacoum Task Force</w:t>
            </w:r>
          </w:p>
          <w:p w14:paraId="2182EF0B"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CAR a.s.</w:t>
            </w:r>
          </w:p>
          <w:p w14:paraId="371936AA"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Doc IIIA 7.5.3.1.1</w:t>
            </w:r>
          </w:p>
        </w:tc>
      </w:tr>
      <w:tr w:rsidR="00D14365" w:rsidRPr="00BD7399" w14:paraId="154CAC4E" w14:textId="77777777" w:rsidTr="007810FB">
        <w:trPr>
          <w:cantSplit/>
        </w:trPr>
        <w:tc>
          <w:tcPr>
            <w:tcW w:w="611" w:type="pct"/>
            <w:tcMar>
              <w:top w:w="57" w:type="dxa"/>
              <w:bottom w:w="57" w:type="dxa"/>
            </w:tcMar>
            <w:vAlign w:val="center"/>
          </w:tcPr>
          <w:p w14:paraId="4F1D0E02" w14:textId="77777777" w:rsidR="00D14365" w:rsidRPr="00BD7399" w:rsidRDefault="00D14365" w:rsidP="000C74A3">
            <w:pPr>
              <w:keepNext/>
              <w:spacing w:line="240" w:lineRule="auto"/>
              <w:jc w:val="both"/>
              <w:rPr>
                <w:rFonts w:ascii="Arial" w:hAnsi="Arial" w:cs="Arial"/>
                <w:szCs w:val="22"/>
              </w:rPr>
            </w:pPr>
            <w:r w:rsidRPr="00BD7399">
              <w:rPr>
                <w:rFonts w:ascii="Arial" w:hAnsi="Arial" w:cs="Arial"/>
                <w:szCs w:val="22"/>
              </w:rPr>
              <w:t>OECD 416</w:t>
            </w:r>
          </w:p>
        </w:tc>
        <w:tc>
          <w:tcPr>
            <w:tcW w:w="801" w:type="pct"/>
            <w:tcMar>
              <w:top w:w="57" w:type="dxa"/>
              <w:bottom w:w="57" w:type="dxa"/>
            </w:tcMar>
            <w:vAlign w:val="center"/>
          </w:tcPr>
          <w:p w14:paraId="28AF3D8B"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Rat Wistar</w:t>
            </w:r>
          </w:p>
        </w:tc>
        <w:tc>
          <w:tcPr>
            <w:tcW w:w="885" w:type="pct"/>
            <w:tcMar>
              <w:top w:w="57" w:type="dxa"/>
              <w:bottom w:w="57" w:type="dxa"/>
            </w:tcMar>
            <w:vAlign w:val="center"/>
          </w:tcPr>
          <w:p w14:paraId="65D8B6AA"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High dose F1: haemorrhagic diathesies</w:t>
            </w:r>
          </w:p>
          <w:p w14:paraId="45E4884D"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2-generation</w:t>
            </w:r>
          </w:p>
        </w:tc>
        <w:tc>
          <w:tcPr>
            <w:tcW w:w="1026" w:type="pct"/>
            <w:tcMar>
              <w:top w:w="57" w:type="dxa"/>
              <w:bottom w:w="57" w:type="dxa"/>
            </w:tcMar>
            <w:vAlign w:val="center"/>
          </w:tcPr>
          <w:p w14:paraId="6B4DC511"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NO(A)EL</w:t>
            </w:r>
          </w:p>
          <w:p w14:paraId="218E07E0" w14:textId="77777777" w:rsidR="00D14365" w:rsidRPr="00BD7399" w:rsidRDefault="00D14365" w:rsidP="000C74A3">
            <w:pPr>
              <w:spacing w:line="240" w:lineRule="auto"/>
              <w:jc w:val="both"/>
              <w:rPr>
                <w:rFonts w:ascii="Arial" w:hAnsi="Arial" w:cs="Arial"/>
                <w:szCs w:val="22"/>
                <w:lang w:val="en-US"/>
              </w:rPr>
            </w:pPr>
            <w:r w:rsidRPr="00BD7399">
              <w:rPr>
                <w:rFonts w:ascii="Arial" w:hAnsi="Arial" w:cs="Arial"/>
                <w:szCs w:val="22"/>
              </w:rPr>
              <w:t>Parental (females) = 0.001 mg/kg bw/day)</w:t>
            </w:r>
          </w:p>
        </w:tc>
        <w:tc>
          <w:tcPr>
            <w:tcW w:w="727" w:type="pct"/>
            <w:tcMar>
              <w:top w:w="57" w:type="dxa"/>
              <w:bottom w:w="57" w:type="dxa"/>
            </w:tcMar>
            <w:vAlign w:val="center"/>
          </w:tcPr>
          <w:p w14:paraId="60D0E906" w14:textId="77777777" w:rsidR="00D14365" w:rsidRPr="00BD7399" w:rsidRDefault="00D14365" w:rsidP="000C74A3">
            <w:pPr>
              <w:spacing w:line="240" w:lineRule="auto"/>
              <w:jc w:val="both"/>
              <w:rPr>
                <w:rFonts w:ascii="Arial" w:hAnsi="Arial" w:cs="Arial"/>
                <w:szCs w:val="22"/>
              </w:rPr>
            </w:pPr>
          </w:p>
        </w:tc>
        <w:tc>
          <w:tcPr>
            <w:tcW w:w="950" w:type="pct"/>
            <w:tcMar>
              <w:top w:w="57" w:type="dxa"/>
              <w:bottom w:w="57" w:type="dxa"/>
            </w:tcMar>
            <w:vAlign w:val="center"/>
          </w:tcPr>
          <w:p w14:paraId="4988846A"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Morris, 1995</w:t>
            </w:r>
          </w:p>
        </w:tc>
      </w:tr>
    </w:tbl>
    <w:p w14:paraId="397ADEFD" w14:textId="77777777" w:rsidR="00D14365" w:rsidRPr="00BD7399" w:rsidRDefault="00D14365" w:rsidP="000C74A3">
      <w:pPr>
        <w:spacing w:line="240" w:lineRule="auto"/>
        <w:jc w:val="both"/>
        <w:rPr>
          <w:rFonts w:ascii="Arial" w:hAnsi="Arial" w:cs="Arial"/>
          <w:szCs w:val="22"/>
          <w:highlight w:val="lightGray"/>
        </w:rPr>
      </w:pPr>
    </w:p>
    <w:p w14:paraId="39C961A8" w14:textId="77777777" w:rsidR="00D14365" w:rsidRPr="00BD7399" w:rsidRDefault="00D14365" w:rsidP="000C74A3">
      <w:pPr>
        <w:pStyle w:val="Titre5"/>
        <w:spacing w:before="0" w:after="0"/>
        <w:rPr>
          <w:rFonts w:cs="Arial"/>
        </w:rPr>
      </w:pPr>
      <w:r w:rsidRPr="00BD7399">
        <w:rPr>
          <w:rFonts w:cs="Arial"/>
        </w:rPr>
        <w:t>Primary poisoning</w:t>
      </w:r>
    </w:p>
    <w:p w14:paraId="7DB44A63" w14:textId="77777777" w:rsidR="00D14365" w:rsidRPr="00BD7399" w:rsidRDefault="00D14365" w:rsidP="000C74A3">
      <w:pPr>
        <w:keepNext/>
        <w:spacing w:line="240" w:lineRule="auto"/>
        <w:jc w:val="both"/>
        <w:rPr>
          <w:rFonts w:ascii="Arial" w:hAnsi="Arial" w:cs="Arial"/>
          <w:szCs w:val="22"/>
          <w:u w:val="single"/>
          <w:lang w:val="en-GB"/>
        </w:rPr>
      </w:pPr>
      <w:r w:rsidRPr="00BD7399">
        <w:rPr>
          <w:rFonts w:ascii="Arial" w:hAnsi="Arial" w:cs="Arial"/>
          <w:szCs w:val="22"/>
          <w:u w:val="single"/>
          <w:lang w:val="en-GB"/>
        </w:rPr>
        <w:t>Acute/short-term qualitative assessment</w:t>
      </w:r>
    </w:p>
    <w:p w14:paraId="0896A870"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Acute primary toxicity for birds and mammals is assessed only qualitatively in accordance with the decision from TMIII-06.</w:t>
      </w:r>
    </w:p>
    <w:p w14:paraId="16C87687" w14:textId="77777777" w:rsidR="00085429" w:rsidRPr="00BD7399" w:rsidRDefault="00085429" w:rsidP="000C74A3">
      <w:pPr>
        <w:pStyle w:val="Default"/>
        <w:jc w:val="both"/>
        <w:rPr>
          <w:rFonts w:ascii="Arial" w:hAnsi="Arial" w:cs="Arial"/>
          <w:b/>
          <w:sz w:val="22"/>
          <w:szCs w:val="22"/>
          <w:lang w:val="en-US"/>
        </w:rPr>
      </w:pPr>
    </w:p>
    <w:p w14:paraId="2377E878" w14:textId="77777777" w:rsidR="00D14365" w:rsidRPr="00BD7399" w:rsidRDefault="00D14365" w:rsidP="000C74A3">
      <w:pPr>
        <w:pStyle w:val="Default"/>
        <w:jc w:val="both"/>
        <w:rPr>
          <w:rFonts w:ascii="Arial" w:hAnsi="Arial" w:cs="Arial"/>
          <w:sz w:val="22"/>
          <w:szCs w:val="22"/>
          <w:lang w:val="en-GB"/>
        </w:rPr>
      </w:pPr>
      <w:r w:rsidRPr="00BD7399">
        <w:rPr>
          <w:rFonts w:ascii="Arial" w:hAnsi="Arial" w:cs="Arial"/>
          <w:b/>
          <w:sz w:val="22"/>
          <w:szCs w:val="22"/>
          <w:lang w:val="en-US"/>
        </w:rPr>
        <w:t>For mammals</w:t>
      </w:r>
      <w:r w:rsidRPr="00BD7399">
        <w:rPr>
          <w:rFonts w:ascii="Arial" w:hAnsi="Arial" w:cs="Arial"/>
          <w:sz w:val="22"/>
          <w:szCs w:val="22"/>
          <w:lang w:val="en-US"/>
        </w:rPr>
        <w:t xml:space="preserve"> the acute toxicity to rat: </w:t>
      </w:r>
      <w:r w:rsidRPr="00BD7399">
        <w:rPr>
          <w:rFonts w:ascii="Arial" w:hAnsi="Arial" w:cs="Arial"/>
          <w:sz w:val="22"/>
          <w:szCs w:val="22"/>
          <w:lang w:val="en-GB"/>
        </w:rPr>
        <w:t xml:space="preserve">a </w:t>
      </w:r>
      <w:r w:rsidRPr="00BD7399">
        <w:rPr>
          <w:rFonts w:ascii="Arial" w:hAnsi="Arial" w:cs="Arial"/>
          <w:sz w:val="22"/>
          <w:szCs w:val="22"/>
          <w:lang w:val="en-US"/>
        </w:rPr>
        <w:t>LD</w:t>
      </w:r>
      <w:r w:rsidRPr="00BD7399">
        <w:rPr>
          <w:rFonts w:ascii="Arial" w:hAnsi="Arial" w:cs="Arial"/>
          <w:sz w:val="22"/>
          <w:szCs w:val="22"/>
          <w:vertAlign w:val="subscript"/>
          <w:lang w:val="en-US"/>
        </w:rPr>
        <w:t>50</w:t>
      </w:r>
      <w:r w:rsidRPr="00BD7399">
        <w:rPr>
          <w:rFonts w:ascii="Arial" w:hAnsi="Arial" w:cs="Arial"/>
          <w:sz w:val="22"/>
          <w:szCs w:val="22"/>
          <w:lang w:val="en-US"/>
        </w:rPr>
        <w:t xml:space="preserve"> value =&lt; 5 mg a.s. /kg bw</w:t>
      </w:r>
      <w:r w:rsidRPr="00BD7399">
        <w:rPr>
          <w:rFonts w:ascii="Arial" w:hAnsi="Arial" w:cs="Arial"/>
          <w:b/>
          <w:sz w:val="22"/>
          <w:szCs w:val="22"/>
          <w:lang w:val="en-US"/>
        </w:rPr>
        <w:t xml:space="preserve"> </w:t>
      </w:r>
      <w:r w:rsidRPr="00BD7399">
        <w:rPr>
          <w:rFonts w:ascii="Arial" w:hAnsi="Arial" w:cs="Arial"/>
          <w:sz w:val="22"/>
          <w:szCs w:val="22"/>
          <w:lang w:val="en-US"/>
        </w:rPr>
        <w:t>is provided</w:t>
      </w:r>
      <w:r w:rsidRPr="00BD7399">
        <w:rPr>
          <w:rFonts w:ascii="Arial" w:hAnsi="Arial" w:cs="Arial"/>
          <w:sz w:val="22"/>
          <w:szCs w:val="22"/>
          <w:lang w:val="en-GB"/>
        </w:rPr>
        <w:t>.</w:t>
      </w:r>
    </w:p>
    <w:p w14:paraId="4A1E0BC0" w14:textId="77777777" w:rsidR="00D14365" w:rsidRPr="00BD7399" w:rsidRDefault="00D14365" w:rsidP="000C74A3">
      <w:pPr>
        <w:pStyle w:val="Default"/>
        <w:jc w:val="both"/>
        <w:rPr>
          <w:rFonts w:ascii="Arial" w:hAnsi="Arial" w:cs="Arial"/>
          <w:sz w:val="22"/>
          <w:szCs w:val="22"/>
          <w:lang w:val="en-GB"/>
        </w:rPr>
      </w:pPr>
      <w:r w:rsidRPr="00BD7399">
        <w:rPr>
          <w:rFonts w:ascii="Arial" w:hAnsi="Arial" w:cs="Arial"/>
          <w:sz w:val="22"/>
          <w:szCs w:val="22"/>
          <w:lang w:val="en-GB"/>
        </w:rPr>
        <w:t>Additional endpoints:</w:t>
      </w:r>
    </w:p>
    <w:p w14:paraId="7DB59B83" w14:textId="77777777" w:rsidR="00D14365" w:rsidRPr="00BD7399" w:rsidRDefault="007810FB" w:rsidP="000C74A3">
      <w:pPr>
        <w:pStyle w:val="Default"/>
        <w:jc w:val="both"/>
        <w:rPr>
          <w:rFonts w:ascii="Arial" w:hAnsi="Arial" w:cs="Arial"/>
          <w:sz w:val="22"/>
          <w:szCs w:val="22"/>
          <w:lang w:val="en-US"/>
        </w:rPr>
      </w:pPr>
      <w:r w:rsidRPr="00BD7399">
        <w:rPr>
          <w:rFonts w:ascii="Arial" w:hAnsi="Arial" w:cs="Arial"/>
          <w:sz w:val="22"/>
          <w:szCs w:val="22"/>
          <w:lang w:val="en-GB"/>
        </w:rPr>
        <w:t>A</w:t>
      </w:r>
      <w:r w:rsidR="00D14365" w:rsidRPr="00BD7399">
        <w:rPr>
          <w:rFonts w:ascii="Arial" w:hAnsi="Arial" w:cs="Arial"/>
          <w:sz w:val="22"/>
          <w:szCs w:val="22"/>
          <w:lang w:val="en-GB"/>
        </w:rPr>
        <w:t xml:space="preserve">ccording to the combined AR of brodifacoum, a lower </w:t>
      </w:r>
      <w:r w:rsidR="00D14365" w:rsidRPr="00BD7399">
        <w:rPr>
          <w:rFonts w:ascii="Arial" w:hAnsi="Arial" w:cs="Arial"/>
          <w:b/>
          <w:sz w:val="22"/>
          <w:szCs w:val="22"/>
          <w:lang w:val="en-US"/>
        </w:rPr>
        <w:t>LD</w:t>
      </w:r>
      <w:r w:rsidR="00D14365" w:rsidRPr="00BD7399">
        <w:rPr>
          <w:rFonts w:ascii="Arial" w:hAnsi="Arial" w:cs="Arial"/>
          <w:b/>
          <w:sz w:val="22"/>
          <w:szCs w:val="22"/>
          <w:vertAlign w:val="subscript"/>
          <w:lang w:val="en-US"/>
        </w:rPr>
        <w:t>50</w:t>
      </w:r>
      <w:r w:rsidR="00D14365" w:rsidRPr="00BD7399">
        <w:rPr>
          <w:rFonts w:ascii="Arial" w:hAnsi="Arial" w:cs="Arial"/>
          <w:sz w:val="22"/>
          <w:szCs w:val="22"/>
          <w:lang w:val="en-US"/>
        </w:rPr>
        <w:t xml:space="preserve"> value of </w:t>
      </w:r>
      <w:r w:rsidR="00D14365" w:rsidRPr="00BD7399">
        <w:rPr>
          <w:rFonts w:ascii="Arial" w:hAnsi="Arial" w:cs="Arial"/>
          <w:b/>
          <w:sz w:val="22"/>
          <w:szCs w:val="22"/>
          <w:lang w:val="en-US"/>
        </w:rPr>
        <w:t>0.4</w:t>
      </w:r>
      <w:r w:rsidR="00D14365" w:rsidRPr="00BD7399">
        <w:rPr>
          <w:rFonts w:ascii="Arial" w:hAnsi="Arial" w:cs="Arial"/>
          <w:sz w:val="22"/>
          <w:szCs w:val="22"/>
          <w:lang w:val="en-US"/>
        </w:rPr>
        <w:t xml:space="preserve"> </w:t>
      </w:r>
      <w:r w:rsidR="00D14365" w:rsidRPr="00BD7399">
        <w:rPr>
          <w:rFonts w:ascii="Arial" w:hAnsi="Arial" w:cs="Arial"/>
          <w:b/>
          <w:sz w:val="22"/>
          <w:szCs w:val="22"/>
          <w:lang w:val="en-US"/>
        </w:rPr>
        <w:t xml:space="preserve">mg a.s. /kg bw </w:t>
      </w:r>
      <w:r w:rsidR="00D14365" w:rsidRPr="00BD7399">
        <w:rPr>
          <w:rFonts w:ascii="Arial" w:hAnsi="Arial" w:cs="Arial"/>
          <w:sz w:val="22"/>
          <w:szCs w:val="22"/>
          <w:lang w:val="en-US"/>
        </w:rPr>
        <w:t xml:space="preserve">is provided by another </w:t>
      </w:r>
      <w:r w:rsidR="00770285" w:rsidRPr="00BD7399">
        <w:rPr>
          <w:rFonts w:ascii="Arial" w:hAnsi="Arial" w:cs="Arial"/>
          <w:sz w:val="22"/>
          <w:szCs w:val="22"/>
          <w:lang w:val="en-US"/>
        </w:rPr>
        <w:t>applicant</w:t>
      </w:r>
      <w:r w:rsidR="00D14365" w:rsidRPr="00BD7399">
        <w:rPr>
          <w:rFonts w:ascii="Arial" w:hAnsi="Arial" w:cs="Arial"/>
          <w:sz w:val="22"/>
          <w:szCs w:val="22"/>
          <w:lang w:val="en-US"/>
        </w:rPr>
        <w:t>. Therefore, as the data set are considered equivalent, the worst case LD</w:t>
      </w:r>
      <w:r w:rsidR="00D14365" w:rsidRPr="00BD7399">
        <w:rPr>
          <w:rFonts w:ascii="Arial" w:hAnsi="Arial" w:cs="Arial"/>
          <w:sz w:val="22"/>
          <w:szCs w:val="22"/>
          <w:vertAlign w:val="subscript"/>
          <w:lang w:val="en-US"/>
        </w:rPr>
        <w:t>50</w:t>
      </w:r>
      <w:r w:rsidR="00D14365" w:rsidRPr="00BD7399">
        <w:rPr>
          <w:rFonts w:ascii="Arial" w:hAnsi="Arial" w:cs="Arial"/>
          <w:sz w:val="22"/>
          <w:szCs w:val="22"/>
          <w:lang w:val="en-US"/>
        </w:rPr>
        <w:t xml:space="preserve"> value from the combined AR is used in the qualitative assessment for comparisons with estimated daily uptakes of brodifacoum (ETE, mg a.s. /kg bw).</w:t>
      </w:r>
    </w:p>
    <w:p w14:paraId="3B1BFDD5" w14:textId="77777777" w:rsidR="007810FB" w:rsidRPr="00BD7399" w:rsidRDefault="007810FB" w:rsidP="000C74A3">
      <w:pPr>
        <w:pStyle w:val="Date"/>
        <w:ind w:left="0" w:right="0"/>
        <w:jc w:val="both"/>
        <w:rPr>
          <w:rFonts w:ascii="Arial" w:hAnsi="Arial" w:cs="Arial"/>
          <w:b/>
          <w:sz w:val="22"/>
          <w:szCs w:val="22"/>
        </w:rPr>
      </w:pPr>
    </w:p>
    <w:p w14:paraId="3BE596FE" w14:textId="77777777" w:rsidR="00D14365" w:rsidRPr="00BD7399" w:rsidRDefault="00D14365" w:rsidP="000C74A3">
      <w:pPr>
        <w:pStyle w:val="Date"/>
        <w:ind w:left="0" w:right="0"/>
        <w:jc w:val="both"/>
        <w:rPr>
          <w:rFonts w:ascii="Arial" w:hAnsi="Arial" w:cs="Arial"/>
          <w:sz w:val="22"/>
          <w:szCs w:val="22"/>
        </w:rPr>
      </w:pPr>
      <w:r w:rsidRPr="00BD7399">
        <w:rPr>
          <w:rFonts w:ascii="Arial" w:hAnsi="Arial" w:cs="Arial"/>
          <w:b/>
          <w:sz w:val="22"/>
          <w:szCs w:val="22"/>
        </w:rPr>
        <w:t xml:space="preserve">For birds </w:t>
      </w:r>
      <w:r w:rsidRPr="00BD7399">
        <w:rPr>
          <w:rFonts w:ascii="Arial" w:hAnsi="Arial" w:cs="Arial"/>
          <w:sz w:val="22"/>
          <w:szCs w:val="22"/>
        </w:rPr>
        <w:t xml:space="preserve">the acute toxicity to Japanese quail: </w:t>
      </w:r>
      <w:r w:rsidRPr="00BD7399">
        <w:rPr>
          <w:rFonts w:ascii="Arial" w:hAnsi="Arial" w:cs="Arial"/>
          <w:b/>
          <w:sz w:val="22"/>
          <w:szCs w:val="22"/>
        </w:rPr>
        <w:t>LD</w:t>
      </w:r>
      <w:r w:rsidRPr="00BD7399">
        <w:rPr>
          <w:rFonts w:ascii="Arial" w:hAnsi="Arial" w:cs="Arial"/>
          <w:b/>
          <w:sz w:val="22"/>
          <w:szCs w:val="22"/>
          <w:vertAlign w:val="subscript"/>
        </w:rPr>
        <w:t>50</w:t>
      </w:r>
      <w:r w:rsidRPr="00BD7399">
        <w:rPr>
          <w:rFonts w:ascii="Arial" w:hAnsi="Arial" w:cs="Arial"/>
          <w:b/>
          <w:sz w:val="22"/>
          <w:szCs w:val="22"/>
        </w:rPr>
        <w:t xml:space="preserve"> = 19 mg a.s. /kg bw </w:t>
      </w:r>
      <w:r w:rsidRPr="00BD7399">
        <w:rPr>
          <w:rFonts w:ascii="Arial" w:hAnsi="Arial" w:cs="Arial"/>
          <w:sz w:val="22"/>
          <w:szCs w:val="22"/>
        </w:rPr>
        <w:t>is provided.</w:t>
      </w:r>
    </w:p>
    <w:p w14:paraId="71DE541B" w14:textId="77777777" w:rsidR="007810FB" w:rsidRPr="00BD7399" w:rsidRDefault="007810FB" w:rsidP="000C74A3">
      <w:pPr>
        <w:pStyle w:val="Default"/>
        <w:jc w:val="both"/>
        <w:rPr>
          <w:rFonts w:ascii="Arial" w:hAnsi="Arial" w:cs="Arial"/>
          <w:sz w:val="22"/>
          <w:szCs w:val="22"/>
          <w:lang w:val="en-GB"/>
        </w:rPr>
      </w:pPr>
    </w:p>
    <w:p w14:paraId="794D74BC" w14:textId="77777777" w:rsidR="00D14365" w:rsidRPr="00BD7399" w:rsidRDefault="00D14365" w:rsidP="000C74A3">
      <w:pPr>
        <w:pStyle w:val="Default"/>
        <w:jc w:val="both"/>
        <w:rPr>
          <w:rFonts w:ascii="Arial" w:hAnsi="Arial" w:cs="Arial"/>
          <w:sz w:val="22"/>
          <w:szCs w:val="22"/>
          <w:lang w:val="en-GB"/>
        </w:rPr>
      </w:pPr>
      <w:r w:rsidRPr="00BD7399">
        <w:rPr>
          <w:rFonts w:ascii="Arial" w:hAnsi="Arial" w:cs="Arial"/>
          <w:sz w:val="22"/>
          <w:szCs w:val="22"/>
          <w:lang w:val="en-GB"/>
        </w:rPr>
        <w:t>Additional endpoints:</w:t>
      </w:r>
    </w:p>
    <w:p w14:paraId="2B8443EA" w14:textId="77777777" w:rsidR="00D14365" w:rsidRPr="00BD7399" w:rsidRDefault="007810FB" w:rsidP="000C74A3">
      <w:pPr>
        <w:pStyle w:val="Default"/>
        <w:jc w:val="both"/>
        <w:rPr>
          <w:rFonts w:ascii="Arial" w:hAnsi="Arial" w:cs="Arial"/>
          <w:sz w:val="22"/>
          <w:szCs w:val="22"/>
          <w:lang w:val="en-US"/>
        </w:rPr>
      </w:pPr>
      <w:r w:rsidRPr="00BD7399">
        <w:rPr>
          <w:rFonts w:ascii="Arial" w:hAnsi="Arial" w:cs="Arial"/>
          <w:sz w:val="22"/>
          <w:szCs w:val="22"/>
          <w:lang w:val="en-GB"/>
        </w:rPr>
        <w:t>A</w:t>
      </w:r>
      <w:r w:rsidR="00D14365" w:rsidRPr="00BD7399">
        <w:rPr>
          <w:rFonts w:ascii="Arial" w:hAnsi="Arial" w:cs="Arial"/>
          <w:sz w:val="22"/>
          <w:szCs w:val="22"/>
          <w:lang w:val="en-GB"/>
        </w:rPr>
        <w:t xml:space="preserve">ccording to the combined AR of brodifacoum, a lower </w:t>
      </w:r>
      <w:r w:rsidR="00D14365" w:rsidRPr="00BD7399">
        <w:rPr>
          <w:rFonts w:ascii="Arial" w:hAnsi="Arial" w:cs="Arial"/>
          <w:sz w:val="22"/>
          <w:szCs w:val="22"/>
          <w:lang w:val="en-US"/>
        </w:rPr>
        <w:t>LD</w:t>
      </w:r>
      <w:r w:rsidR="00D14365" w:rsidRPr="00BD7399">
        <w:rPr>
          <w:rFonts w:ascii="Arial" w:hAnsi="Arial" w:cs="Arial"/>
          <w:sz w:val="22"/>
          <w:szCs w:val="22"/>
          <w:vertAlign w:val="subscript"/>
          <w:lang w:val="en-US"/>
        </w:rPr>
        <w:t>50</w:t>
      </w:r>
      <w:r w:rsidR="00D14365" w:rsidRPr="00BD7399">
        <w:rPr>
          <w:rFonts w:ascii="Arial" w:hAnsi="Arial" w:cs="Arial"/>
          <w:sz w:val="22"/>
          <w:szCs w:val="22"/>
          <w:lang w:val="en-US"/>
        </w:rPr>
        <w:t xml:space="preserve"> value of </w:t>
      </w:r>
      <w:r w:rsidR="00D14365" w:rsidRPr="00BD7399">
        <w:rPr>
          <w:rFonts w:ascii="Arial" w:hAnsi="Arial" w:cs="Arial"/>
          <w:b/>
          <w:sz w:val="22"/>
          <w:szCs w:val="22"/>
          <w:lang w:val="en-US"/>
        </w:rPr>
        <w:t>0.31</w:t>
      </w:r>
      <w:r w:rsidR="00D14365" w:rsidRPr="00BD7399">
        <w:rPr>
          <w:rFonts w:ascii="Arial" w:hAnsi="Arial" w:cs="Arial"/>
          <w:sz w:val="22"/>
          <w:szCs w:val="22"/>
          <w:lang w:val="en-US"/>
        </w:rPr>
        <w:t xml:space="preserve"> </w:t>
      </w:r>
      <w:r w:rsidR="00D14365" w:rsidRPr="00BD7399">
        <w:rPr>
          <w:rFonts w:ascii="Arial" w:hAnsi="Arial" w:cs="Arial"/>
          <w:b/>
          <w:sz w:val="22"/>
          <w:szCs w:val="22"/>
          <w:lang w:val="en-US"/>
        </w:rPr>
        <w:t xml:space="preserve">mg a.s. /kg bw </w:t>
      </w:r>
      <w:r w:rsidR="00D14365" w:rsidRPr="00BD7399">
        <w:rPr>
          <w:rFonts w:ascii="Arial" w:hAnsi="Arial" w:cs="Arial"/>
          <w:sz w:val="22"/>
          <w:szCs w:val="22"/>
          <w:lang w:val="en-US"/>
        </w:rPr>
        <w:t xml:space="preserve">is provided by another </w:t>
      </w:r>
      <w:r w:rsidR="00770285" w:rsidRPr="00BD7399">
        <w:rPr>
          <w:rFonts w:ascii="Arial" w:hAnsi="Arial" w:cs="Arial"/>
          <w:sz w:val="22"/>
          <w:szCs w:val="22"/>
          <w:lang w:val="en-US"/>
        </w:rPr>
        <w:t>applicant</w:t>
      </w:r>
      <w:r w:rsidR="00D14365" w:rsidRPr="00BD7399">
        <w:rPr>
          <w:rFonts w:ascii="Arial" w:hAnsi="Arial" w:cs="Arial"/>
          <w:sz w:val="22"/>
          <w:szCs w:val="22"/>
          <w:lang w:val="en-US"/>
        </w:rPr>
        <w:t>. Therefore, as the data set are considered equivalent, the worst case LD</w:t>
      </w:r>
      <w:r w:rsidR="00D14365" w:rsidRPr="00BD7399">
        <w:rPr>
          <w:rFonts w:ascii="Arial" w:hAnsi="Arial" w:cs="Arial"/>
          <w:sz w:val="22"/>
          <w:szCs w:val="22"/>
          <w:vertAlign w:val="subscript"/>
          <w:lang w:val="en-US"/>
        </w:rPr>
        <w:t>50</w:t>
      </w:r>
      <w:r w:rsidR="00D14365" w:rsidRPr="00BD7399">
        <w:rPr>
          <w:rFonts w:ascii="Arial" w:hAnsi="Arial" w:cs="Arial"/>
          <w:sz w:val="22"/>
          <w:szCs w:val="22"/>
          <w:lang w:val="en-US"/>
        </w:rPr>
        <w:t xml:space="preserve"> value from the combined AR is used in the qualitative assessment for comparisons with estimated daily uptakes of brodifacoum (ETE, mg a.s. /kg bw).</w:t>
      </w:r>
    </w:p>
    <w:p w14:paraId="0C2E25FA" w14:textId="77777777" w:rsidR="007810FB" w:rsidRPr="00BD7399" w:rsidRDefault="007810FB" w:rsidP="000C74A3">
      <w:pPr>
        <w:keepNext/>
        <w:spacing w:line="240" w:lineRule="auto"/>
        <w:jc w:val="both"/>
        <w:rPr>
          <w:rFonts w:ascii="Arial" w:hAnsi="Arial" w:cs="Arial"/>
          <w:szCs w:val="22"/>
          <w:u w:val="single"/>
          <w:lang w:val="en-GB"/>
        </w:rPr>
      </w:pPr>
    </w:p>
    <w:p w14:paraId="6173A39D" w14:textId="77777777" w:rsidR="00D14365" w:rsidRPr="00BD7399" w:rsidRDefault="00D14365" w:rsidP="000C74A3">
      <w:pPr>
        <w:keepNext/>
        <w:spacing w:line="240" w:lineRule="auto"/>
        <w:jc w:val="both"/>
        <w:rPr>
          <w:rFonts w:ascii="Arial" w:hAnsi="Arial" w:cs="Arial"/>
          <w:szCs w:val="22"/>
          <w:u w:val="single"/>
          <w:lang w:val="en-GB"/>
        </w:rPr>
      </w:pPr>
      <w:r w:rsidRPr="00BD7399">
        <w:rPr>
          <w:rFonts w:ascii="Arial" w:hAnsi="Arial" w:cs="Arial"/>
          <w:szCs w:val="22"/>
          <w:u w:val="single"/>
          <w:lang w:val="en-GB"/>
        </w:rPr>
        <w:t xml:space="preserve">Long-term quantitative assessment </w:t>
      </w:r>
    </w:p>
    <w:p w14:paraId="2C5895ED"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US"/>
        </w:rPr>
        <w:t xml:space="preserve">For </w:t>
      </w:r>
      <w:r w:rsidRPr="00BD7399">
        <w:rPr>
          <w:rFonts w:ascii="Arial" w:hAnsi="Arial" w:cs="Arial"/>
          <w:b/>
          <w:szCs w:val="22"/>
          <w:lang w:val="en-US"/>
        </w:rPr>
        <w:t>mammals</w:t>
      </w:r>
      <w:r w:rsidRPr="00BD7399">
        <w:rPr>
          <w:rFonts w:ascii="Arial" w:hAnsi="Arial" w:cs="Arial"/>
          <w:szCs w:val="22"/>
          <w:lang w:val="en-US"/>
        </w:rPr>
        <w:t xml:space="preserve">, in a two-generation fertility study with rats, a NOAEL of 0.001 </w:t>
      </w:r>
      <w:r w:rsidRPr="00BD7399">
        <w:rPr>
          <w:rFonts w:ascii="Arial" w:hAnsi="Arial" w:cs="Arial"/>
          <w:szCs w:val="22"/>
          <w:lang w:val="en-GB"/>
        </w:rPr>
        <w:t>mg/kg bw/day was estimated. According to the TGD, the NOAEL is transformed into a NOEC using a conversion factor of 20, and the AF</w:t>
      </w:r>
      <w:r w:rsidRPr="00BD7399">
        <w:rPr>
          <w:rFonts w:ascii="Arial" w:hAnsi="Arial" w:cs="Arial"/>
          <w:szCs w:val="22"/>
          <w:vertAlign w:val="subscript"/>
          <w:lang w:val="en-GB"/>
        </w:rPr>
        <w:t>oral</w:t>
      </w:r>
      <w:r w:rsidRPr="00BD7399">
        <w:rPr>
          <w:rFonts w:ascii="Arial" w:hAnsi="Arial" w:cs="Arial"/>
          <w:szCs w:val="22"/>
          <w:lang w:val="en-GB"/>
        </w:rPr>
        <w:t xml:space="preserve"> of 90 is applied to this NOEC, which results in a</w:t>
      </w:r>
    </w:p>
    <w:p w14:paraId="5D7C8168" w14:textId="77777777" w:rsidR="00D14365" w:rsidRPr="00BD7399" w:rsidRDefault="00D14365" w:rsidP="000C74A3">
      <w:pPr>
        <w:spacing w:line="240" w:lineRule="auto"/>
        <w:jc w:val="both"/>
        <w:rPr>
          <w:rFonts w:ascii="Arial" w:hAnsi="Arial" w:cs="Arial"/>
          <w:b/>
          <w:szCs w:val="22"/>
          <w:lang w:val="en-GB"/>
        </w:rPr>
      </w:pPr>
      <w:r w:rsidRPr="00BD7399">
        <w:rPr>
          <w:rFonts w:ascii="Arial" w:hAnsi="Arial" w:cs="Arial"/>
          <w:b/>
          <w:szCs w:val="22"/>
          <w:lang w:val="en-GB"/>
        </w:rPr>
        <w:t>PNEC</w:t>
      </w:r>
      <w:r w:rsidRPr="00BD7399">
        <w:rPr>
          <w:rFonts w:ascii="Arial" w:hAnsi="Arial" w:cs="Arial"/>
          <w:b/>
          <w:szCs w:val="22"/>
          <w:vertAlign w:val="subscript"/>
          <w:lang w:val="en-GB"/>
        </w:rPr>
        <w:t>oral</w:t>
      </w:r>
      <w:r w:rsidRPr="00BD7399">
        <w:rPr>
          <w:rFonts w:ascii="Arial" w:hAnsi="Arial" w:cs="Arial"/>
          <w:b/>
          <w:szCs w:val="22"/>
          <w:lang w:val="en-GB"/>
        </w:rPr>
        <w:t xml:space="preserve"> (mammal) = 0.001/90 = 1.1E-05 mg/kg bw/day</w:t>
      </w:r>
    </w:p>
    <w:p w14:paraId="0C7D6A98" w14:textId="77777777" w:rsidR="00D14365" w:rsidRPr="00BD7399" w:rsidRDefault="00D14365" w:rsidP="000C74A3">
      <w:pPr>
        <w:spacing w:line="240" w:lineRule="auto"/>
        <w:jc w:val="both"/>
        <w:rPr>
          <w:rFonts w:ascii="Arial" w:hAnsi="Arial" w:cs="Arial"/>
          <w:b/>
          <w:szCs w:val="22"/>
          <w:lang w:val="en-GB"/>
        </w:rPr>
      </w:pPr>
      <w:r w:rsidRPr="00BD7399">
        <w:rPr>
          <w:rFonts w:ascii="Arial" w:hAnsi="Arial" w:cs="Arial"/>
          <w:b/>
          <w:szCs w:val="22"/>
          <w:lang w:val="en-GB"/>
        </w:rPr>
        <w:t>equivalent to</w:t>
      </w:r>
    </w:p>
    <w:p w14:paraId="426F0DB4" w14:textId="77777777" w:rsidR="00D14365" w:rsidRPr="00BD7399" w:rsidRDefault="00D14365" w:rsidP="000C74A3">
      <w:pPr>
        <w:spacing w:line="240" w:lineRule="auto"/>
        <w:jc w:val="both"/>
        <w:rPr>
          <w:rFonts w:ascii="Arial" w:hAnsi="Arial" w:cs="Arial"/>
          <w:b/>
          <w:szCs w:val="22"/>
          <w:lang w:val="en-GB"/>
        </w:rPr>
      </w:pPr>
      <w:r w:rsidRPr="00BD7399">
        <w:rPr>
          <w:rFonts w:ascii="Arial" w:hAnsi="Arial" w:cs="Arial"/>
          <w:b/>
          <w:szCs w:val="22"/>
          <w:lang w:val="en-GB"/>
        </w:rPr>
        <w:t>PNEC</w:t>
      </w:r>
      <w:r w:rsidRPr="00BD7399">
        <w:rPr>
          <w:rFonts w:ascii="Arial" w:hAnsi="Arial" w:cs="Arial"/>
          <w:b/>
          <w:szCs w:val="22"/>
          <w:vertAlign w:val="subscript"/>
          <w:lang w:val="en-GB"/>
        </w:rPr>
        <w:t>oral</w:t>
      </w:r>
      <w:r w:rsidRPr="00BD7399">
        <w:rPr>
          <w:rFonts w:ascii="Arial" w:hAnsi="Arial" w:cs="Arial"/>
          <w:b/>
          <w:szCs w:val="22"/>
          <w:lang w:val="en-GB"/>
        </w:rPr>
        <w:t xml:space="preserve"> (mammal) = 0.001*20/90 = 2.22E-04 mg/kg food</w:t>
      </w:r>
    </w:p>
    <w:p w14:paraId="396D8CFB" w14:textId="77777777" w:rsidR="007810FB" w:rsidRPr="00BD7399" w:rsidRDefault="007810FB" w:rsidP="000C74A3">
      <w:pPr>
        <w:spacing w:line="240" w:lineRule="auto"/>
        <w:jc w:val="both"/>
        <w:rPr>
          <w:rFonts w:ascii="Arial" w:hAnsi="Arial" w:cs="Arial"/>
          <w:color w:val="000000"/>
          <w:szCs w:val="22"/>
          <w:lang w:val="en-GB"/>
        </w:rPr>
      </w:pPr>
    </w:p>
    <w:p w14:paraId="3AC643D0" w14:textId="77777777" w:rsidR="00D14365" w:rsidRPr="00BD7399" w:rsidRDefault="00D14365" w:rsidP="000C74A3">
      <w:pPr>
        <w:spacing w:line="240" w:lineRule="auto"/>
        <w:jc w:val="both"/>
        <w:rPr>
          <w:rFonts w:ascii="Arial" w:hAnsi="Arial" w:cs="Arial"/>
          <w:color w:val="000000"/>
          <w:szCs w:val="22"/>
          <w:lang w:val="en-GB"/>
        </w:rPr>
      </w:pPr>
      <w:r w:rsidRPr="00BD7399">
        <w:rPr>
          <w:rFonts w:ascii="Arial" w:hAnsi="Arial" w:cs="Arial"/>
          <w:color w:val="000000"/>
          <w:szCs w:val="22"/>
          <w:lang w:val="en-GB"/>
        </w:rPr>
        <w:t xml:space="preserve">For </w:t>
      </w:r>
      <w:r w:rsidRPr="00BD7399">
        <w:rPr>
          <w:rFonts w:ascii="Arial" w:hAnsi="Arial" w:cs="Arial"/>
          <w:b/>
          <w:color w:val="000000"/>
          <w:szCs w:val="22"/>
          <w:lang w:val="en-GB"/>
        </w:rPr>
        <w:t>birds</w:t>
      </w:r>
      <w:r w:rsidRPr="00BD7399">
        <w:rPr>
          <w:rFonts w:ascii="Arial" w:hAnsi="Arial" w:cs="Arial"/>
          <w:color w:val="000000"/>
          <w:szCs w:val="22"/>
          <w:lang w:val="en-GB"/>
        </w:rPr>
        <w:t xml:space="preserve"> the NOEC for Brodifacoum is based on the results of the chronic toxicity study with Difenacoum (with Japanese Quail), chosen as reference chemical for second generation anticoagulants (NOEC &gt; 0.1 mg Difenacoum /kg diet). An extrapolation factor of 8.05 was applied to correct for differences in toxicity</w:t>
      </w:r>
      <w:r w:rsidRPr="00BD7399">
        <w:rPr>
          <w:rFonts w:ascii="Arial" w:hAnsi="Arial" w:cs="Arial"/>
          <w:szCs w:val="22"/>
        </w:rPr>
        <w:t xml:space="preserve"> </w:t>
      </w:r>
      <w:r w:rsidRPr="00BD7399">
        <w:rPr>
          <w:rFonts w:ascii="Arial" w:hAnsi="Arial" w:cs="Arial"/>
          <w:color w:val="000000"/>
          <w:szCs w:val="22"/>
          <w:lang w:val="en-GB"/>
        </w:rPr>
        <w:t>based on the acute test results for Difenacoum (LD</w:t>
      </w:r>
      <w:r w:rsidRPr="00BD7399">
        <w:rPr>
          <w:rFonts w:ascii="Arial" w:hAnsi="Arial" w:cs="Arial"/>
          <w:color w:val="000000"/>
          <w:szCs w:val="22"/>
          <w:vertAlign w:val="subscript"/>
          <w:lang w:val="en-GB"/>
        </w:rPr>
        <w:t>50</w:t>
      </w:r>
      <w:r w:rsidRPr="00BD7399">
        <w:rPr>
          <w:rFonts w:ascii="Arial" w:hAnsi="Arial" w:cs="Arial"/>
          <w:color w:val="000000"/>
          <w:szCs w:val="22"/>
          <w:lang w:val="en-GB"/>
        </w:rPr>
        <w:t xml:space="preserve"> = 66 mg/kg, male and females) and Brodifacoum (LD</w:t>
      </w:r>
      <w:r w:rsidRPr="00BD7399">
        <w:rPr>
          <w:rFonts w:ascii="Arial" w:hAnsi="Arial" w:cs="Arial"/>
          <w:color w:val="000000"/>
          <w:szCs w:val="22"/>
          <w:vertAlign w:val="subscript"/>
          <w:lang w:val="en-GB"/>
        </w:rPr>
        <w:t>50</w:t>
      </w:r>
      <w:r w:rsidRPr="00BD7399">
        <w:rPr>
          <w:rFonts w:ascii="Arial" w:hAnsi="Arial" w:cs="Arial"/>
          <w:color w:val="000000"/>
          <w:szCs w:val="22"/>
          <w:lang w:val="en-GB"/>
        </w:rPr>
        <w:t xml:space="preserve"> = 19 mg/kg bw), both related to Japanese quail. Brodifacoum results very toxic to birds, with NOEC = 0.012 mg Brodifacoum/kg diet (obtained as NOEC &gt; 0.1 mg Difenacoum /kg diet / 8.05) and NOEL = 0.0012 mg Brodifacoum/kg bw/d.</w:t>
      </w:r>
    </w:p>
    <w:p w14:paraId="6324591A" w14:textId="77777777" w:rsidR="00D14365" w:rsidRPr="00BD7399" w:rsidRDefault="00D14365" w:rsidP="000C74A3">
      <w:pPr>
        <w:spacing w:line="240" w:lineRule="auto"/>
        <w:jc w:val="both"/>
        <w:rPr>
          <w:rFonts w:ascii="Arial" w:hAnsi="Arial" w:cs="Arial"/>
          <w:color w:val="000000"/>
          <w:szCs w:val="22"/>
          <w:lang w:val="en-US"/>
        </w:rPr>
      </w:pPr>
      <w:r w:rsidRPr="00BD7399">
        <w:rPr>
          <w:rFonts w:ascii="Arial" w:hAnsi="Arial" w:cs="Arial"/>
          <w:color w:val="000000"/>
          <w:szCs w:val="22"/>
          <w:lang w:val="en-US"/>
        </w:rPr>
        <w:t xml:space="preserve">According to TGD, </w:t>
      </w:r>
      <w:r w:rsidRPr="00BD7399">
        <w:rPr>
          <w:rFonts w:ascii="Arial" w:hAnsi="Arial" w:cs="Arial"/>
          <w:szCs w:val="22"/>
        </w:rPr>
        <w:t>an assessment factor of 30 is applied to derive the PNEC:</w:t>
      </w:r>
    </w:p>
    <w:p w14:paraId="047B32C9" w14:textId="77777777" w:rsidR="00D14365" w:rsidRPr="00BD7399" w:rsidRDefault="00D14365" w:rsidP="000C74A3">
      <w:pPr>
        <w:spacing w:line="240" w:lineRule="auto"/>
        <w:jc w:val="both"/>
        <w:rPr>
          <w:rFonts w:ascii="Arial" w:hAnsi="Arial" w:cs="Arial"/>
          <w:color w:val="000000"/>
          <w:szCs w:val="22"/>
          <w:lang w:val="en-GB"/>
        </w:rPr>
      </w:pPr>
      <w:r w:rsidRPr="00BD7399">
        <w:rPr>
          <w:rFonts w:ascii="Arial" w:hAnsi="Arial" w:cs="Arial"/>
          <w:color w:val="000000"/>
          <w:szCs w:val="22"/>
          <w:lang w:val="en-GB"/>
        </w:rPr>
        <w:t>PNEC</w:t>
      </w:r>
      <w:r w:rsidRPr="00BD7399">
        <w:rPr>
          <w:rFonts w:ascii="Arial" w:hAnsi="Arial" w:cs="Arial"/>
          <w:color w:val="000000"/>
          <w:szCs w:val="22"/>
          <w:vertAlign w:val="subscript"/>
          <w:lang w:val="en-GB"/>
        </w:rPr>
        <w:t xml:space="preserve">oral  </w:t>
      </w:r>
      <w:r w:rsidRPr="00BD7399">
        <w:rPr>
          <w:rFonts w:ascii="Arial" w:hAnsi="Arial" w:cs="Arial"/>
          <w:color w:val="000000"/>
          <w:szCs w:val="22"/>
          <w:lang w:val="en-GB"/>
        </w:rPr>
        <w:t xml:space="preserve">for birds (dose) = </w:t>
      </w:r>
      <w:r w:rsidRPr="00BD7399">
        <w:rPr>
          <w:rFonts w:ascii="Arial" w:hAnsi="Arial" w:cs="Arial"/>
          <w:szCs w:val="22"/>
        </w:rPr>
        <w:t xml:space="preserve">0.0012/30 = 4E-05 </w:t>
      </w:r>
      <w:r w:rsidRPr="00BD7399">
        <w:rPr>
          <w:rFonts w:ascii="Arial" w:hAnsi="Arial" w:cs="Arial"/>
          <w:bCs/>
          <w:szCs w:val="22"/>
        </w:rPr>
        <w:t>mg/ kg bw/ day</w:t>
      </w:r>
    </w:p>
    <w:p w14:paraId="0557F18F" w14:textId="77777777" w:rsidR="00D14365" w:rsidRPr="00BD7399" w:rsidRDefault="00D14365" w:rsidP="000C74A3">
      <w:pPr>
        <w:spacing w:line="240" w:lineRule="auto"/>
        <w:jc w:val="both"/>
        <w:rPr>
          <w:rFonts w:ascii="Arial" w:hAnsi="Arial" w:cs="Arial"/>
          <w:bCs/>
          <w:szCs w:val="22"/>
        </w:rPr>
      </w:pPr>
      <w:r w:rsidRPr="00BD7399">
        <w:rPr>
          <w:rFonts w:ascii="Arial" w:hAnsi="Arial" w:cs="Arial"/>
          <w:bCs/>
          <w:szCs w:val="22"/>
        </w:rPr>
        <w:t>equivalent to</w:t>
      </w:r>
    </w:p>
    <w:p w14:paraId="19DAB8B1" w14:textId="77777777" w:rsidR="00D14365" w:rsidRPr="00BD7399" w:rsidRDefault="00D14365" w:rsidP="000C74A3">
      <w:pPr>
        <w:spacing w:line="240" w:lineRule="auto"/>
        <w:jc w:val="both"/>
        <w:rPr>
          <w:rFonts w:ascii="Arial" w:hAnsi="Arial" w:cs="Arial"/>
          <w:bCs/>
          <w:szCs w:val="22"/>
        </w:rPr>
      </w:pPr>
      <w:r w:rsidRPr="00BD7399">
        <w:rPr>
          <w:rFonts w:ascii="Arial" w:hAnsi="Arial" w:cs="Arial"/>
          <w:color w:val="000000"/>
          <w:szCs w:val="22"/>
          <w:lang w:val="en-GB"/>
        </w:rPr>
        <w:t>PNEC</w:t>
      </w:r>
      <w:r w:rsidRPr="00BD7399">
        <w:rPr>
          <w:rFonts w:ascii="Arial" w:hAnsi="Arial" w:cs="Arial"/>
          <w:color w:val="000000"/>
          <w:szCs w:val="22"/>
          <w:vertAlign w:val="subscript"/>
          <w:lang w:val="en-GB"/>
        </w:rPr>
        <w:t xml:space="preserve">oral  </w:t>
      </w:r>
      <w:r w:rsidRPr="00BD7399">
        <w:rPr>
          <w:rFonts w:ascii="Arial" w:hAnsi="Arial" w:cs="Arial"/>
          <w:color w:val="000000"/>
          <w:szCs w:val="22"/>
          <w:lang w:val="en-GB"/>
        </w:rPr>
        <w:t xml:space="preserve">for birds (conc. In food) = </w:t>
      </w:r>
      <w:r w:rsidRPr="00BD7399">
        <w:rPr>
          <w:rFonts w:ascii="Arial" w:hAnsi="Arial" w:cs="Arial"/>
          <w:szCs w:val="22"/>
        </w:rPr>
        <w:t xml:space="preserve">0.012/30 = 43E-04 </w:t>
      </w:r>
      <w:r w:rsidRPr="00BD7399">
        <w:rPr>
          <w:rFonts w:ascii="Arial" w:hAnsi="Arial" w:cs="Arial"/>
          <w:bCs/>
          <w:szCs w:val="22"/>
        </w:rPr>
        <w:t>mg/kg food</w:t>
      </w:r>
    </w:p>
    <w:p w14:paraId="76EC2B8C" w14:textId="77777777" w:rsidR="007810FB" w:rsidRPr="00BD7399" w:rsidRDefault="007810FB" w:rsidP="000C74A3">
      <w:pPr>
        <w:pStyle w:val="Default"/>
        <w:jc w:val="both"/>
        <w:rPr>
          <w:rFonts w:ascii="Arial" w:hAnsi="Arial" w:cs="Arial"/>
          <w:sz w:val="22"/>
          <w:szCs w:val="22"/>
          <w:lang w:val="en-GB"/>
        </w:rPr>
      </w:pPr>
    </w:p>
    <w:p w14:paraId="5D4FA47A" w14:textId="77777777" w:rsidR="00D14365" w:rsidRPr="00BD7399" w:rsidRDefault="00D14365" w:rsidP="000C74A3">
      <w:pPr>
        <w:pStyle w:val="Default"/>
        <w:jc w:val="both"/>
        <w:rPr>
          <w:rFonts w:ascii="Arial" w:hAnsi="Arial" w:cs="Arial"/>
          <w:sz w:val="22"/>
          <w:szCs w:val="22"/>
          <w:lang w:val="en-US"/>
        </w:rPr>
      </w:pPr>
      <w:r w:rsidRPr="00BD7399">
        <w:rPr>
          <w:rFonts w:ascii="Arial" w:hAnsi="Arial" w:cs="Arial"/>
          <w:sz w:val="22"/>
          <w:szCs w:val="22"/>
          <w:lang w:val="en-GB"/>
        </w:rPr>
        <w:t xml:space="preserve">Additional endpoints: </w:t>
      </w:r>
      <w:r w:rsidR="007810FB" w:rsidRPr="00BD7399">
        <w:rPr>
          <w:rFonts w:ascii="Arial" w:hAnsi="Arial" w:cs="Arial"/>
          <w:sz w:val="22"/>
          <w:szCs w:val="22"/>
          <w:lang w:val="en-GB"/>
        </w:rPr>
        <w:t>A</w:t>
      </w:r>
      <w:r w:rsidRPr="00BD7399">
        <w:rPr>
          <w:rFonts w:ascii="Arial" w:hAnsi="Arial" w:cs="Arial"/>
          <w:sz w:val="22"/>
          <w:szCs w:val="22"/>
          <w:lang w:val="en-GB"/>
        </w:rPr>
        <w:t xml:space="preserve">ccording to the combined AR of brodifacoum, a lower </w:t>
      </w:r>
      <w:r w:rsidRPr="00BD7399">
        <w:rPr>
          <w:rFonts w:ascii="Arial" w:hAnsi="Arial" w:cs="Arial"/>
          <w:b/>
          <w:sz w:val="22"/>
          <w:szCs w:val="22"/>
          <w:lang w:val="en-GB"/>
        </w:rPr>
        <w:t>PNEC</w:t>
      </w:r>
      <w:r w:rsidRPr="00BD7399">
        <w:rPr>
          <w:rFonts w:ascii="Arial" w:hAnsi="Arial" w:cs="Arial"/>
          <w:b/>
          <w:sz w:val="22"/>
          <w:szCs w:val="22"/>
          <w:vertAlign w:val="subscript"/>
          <w:lang w:val="en-GB"/>
        </w:rPr>
        <w:t xml:space="preserve">oral </w:t>
      </w:r>
      <w:r w:rsidRPr="00BD7399">
        <w:rPr>
          <w:rFonts w:ascii="Arial" w:hAnsi="Arial" w:cs="Arial"/>
          <w:b/>
          <w:sz w:val="22"/>
          <w:szCs w:val="22"/>
          <w:lang w:val="en-GB"/>
        </w:rPr>
        <w:t>for birds</w:t>
      </w:r>
      <w:r w:rsidRPr="00BD7399">
        <w:rPr>
          <w:rFonts w:ascii="Arial" w:hAnsi="Arial" w:cs="Arial"/>
          <w:sz w:val="22"/>
          <w:szCs w:val="22"/>
          <w:lang w:val="en-US"/>
        </w:rPr>
        <w:t xml:space="preserve"> is provided by another </w:t>
      </w:r>
      <w:r w:rsidR="00770285" w:rsidRPr="00BD7399">
        <w:rPr>
          <w:rFonts w:ascii="Arial" w:hAnsi="Arial" w:cs="Arial"/>
          <w:sz w:val="22"/>
          <w:szCs w:val="22"/>
          <w:lang w:val="en-US"/>
        </w:rPr>
        <w:t>applicant</w:t>
      </w:r>
      <w:r w:rsidRPr="00BD7399">
        <w:rPr>
          <w:rFonts w:ascii="Arial" w:hAnsi="Arial" w:cs="Arial"/>
          <w:sz w:val="22"/>
          <w:szCs w:val="22"/>
          <w:lang w:val="en-US"/>
        </w:rPr>
        <w:t>. The long-term toxicity was extrapolated by read across to reproduction toxicity of Difenacoum to Japanese Quail (NOEC &gt; 0.1 mg Difenacoum /kg diet), selected as representative compound of the second generation anticoagulants. A factor of 26 was applied to take into account differences in toxicity between the two compounds, with the brodifacoum more toxic than difenacoum.</w:t>
      </w:r>
      <w:r w:rsidRPr="00BD7399">
        <w:rPr>
          <w:rFonts w:ascii="Arial" w:hAnsi="Arial" w:cs="Arial"/>
          <w:color w:val="auto"/>
          <w:sz w:val="22"/>
          <w:szCs w:val="22"/>
          <w:lang w:val="en-US" w:eastAsia="en-US"/>
        </w:rPr>
        <w:t xml:space="preserve"> A</w:t>
      </w:r>
      <w:r w:rsidRPr="00BD7399">
        <w:rPr>
          <w:rFonts w:ascii="Arial" w:hAnsi="Arial" w:cs="Arial"/>
          <w:color w:val="FF0101"/>
          <w:sz w:val="22"/>
          <w:szCs w:val="22"/>
          <w:lang w:val="en-US" w:eastAsia="en-US"/>
        </w:rPr>
        <w:t xml:space="preserve"> </w:t>
      </w:r>
      <w:r w:rsidRPr="00BD7399">
        <w:rPr>
          <w:rFonts w:ascii="Arial" w:hAnsi="Arial" w:cs="Arial"/>
          <w:sz w:val="22"/>
          <w:szCs w:val="22"/>
          <w:lang w:val="en-US"/>
        </w:rPr>
        <w:t xml:space="preserve">NOEC = 0.0038 mg </w:t>
      </w:r>
      <w:r w:rsidRPr="00BD7399">
        <w:rPr>
          <w:rFonts w:ascii="Arial" w:hAnsi="Arial" w:cs="Arial"/>
          <w:iCs/>
          <w:sz w:val="22"/>
          <w:szCs w:val="22"/>
          <w:lang w:val="en-US"/>
        </w:rPr>
        <w:t xml:space="preserve">Brodifacoum </w:t>
      </w:r>
      <w:r w:rsidRPr="00BD7399">
        <w:rPr>
          <w:rFonts w:ascii="Arial" w:hAnsi="Arial" w:cs="Arial"/>
          <w:sz w:val="22"/>
          <w:szCs w:val="22"/>
          <w:lang w:val="en-US"/>
        </w:rPr>
        <w:t xml:space="preserve">/kg/ diet and a NOEL = 3.85E-04 mg </w:t>
      </w:r>
      <w:r w:rsidRPr="00BD7399">
        <w:rPr>
          <w:rFonts w:ascii="Arial" w:hAnsi="Arial" w:cs="Arial"/>
          <w:iCs/>
          <w:sz w:val="22"/>
          <w:szCs w:val="22"/>
          <w:lang w:val="en-US"/>
        </w:rPr>
        <w:t>Brodifacoum</w:t>
      </w:r>
      <w:r w:rsidRPr="00BD7399">
        <w:rPr>
          <w:rFonts w:ascii="Arial" w:hAnsi="Arial" w:cs="Arial"/>
          <w:sz w:val="22"/>
          <w:szCs w:val="22"/>
          <w:lang w:val="en-US"/>
        </w:rPr>
        <w:t>/kg bw/d are derived.</w:t>
      </w:r>
    </w:p>
    <w:p w14:paraId="5365B7A8" w14:textId="77777777" w:rsidR="00D14365" w:rsidRPr="00BD7399" w:rsidRDefault="00D14365" w:rsidP="000C74A3">
      <w:pPr>
        <w:pStyle w:val="Default"/>
        <w:jc w:val="both"/>
        <w:rPr>
          <w:rFonts w:ascii="Arial" w:hAnsi="Arial" w:cs="Arial"/>
          <w:sz w:val="22"/>
          <w:szCs w:val="22"/>
          <w:lang w:val="en-US"/>
        </w:rPr>
      </w:pPr>
      <w:r w:rsidRPr="00BD7399">
        <w:rPr>
          <w:rFonts w:ascii="Arial" w:hAnsi="Arial" w:cs="Arial"/>
          <w:sz w:val="22"/>
          <w:szCs w:val="22"/>
          <w:lang w:val="en-US"/>
        </w:rPr>
        <w:t xml:space="preserve">According to TGD, </w:t>
      </w:r>
      <w:r w:rsidRPr="00BD7399">
        <w:rPr>
          <w:rFonts w:ascii="Arial" w:hAnsi="Arial" w:cs="Arial"/>
          <w:sz w:val="22"/>
          <w:szCs w:val="22"/>
          <w:lang w:val="sv-SE"/>
        </w:rPr>
        <w:t>an assessment factor of 30</w:t>
      </w:r>
      <w:r w:rsidRPr="00BD7399">
        <w:rPr>
          <w:rFonts w:ascii="Arial" w:hAnsi="Arial" w:cs="Arial"/>
          <w:color w:val="auto"/>
          <w:sz w:val="22"/>
          <w:szCs w:val="22"/>
          <w:lang w:val="sv-SE" w:eastAsia="sv-SE"/>
        </w:rPr>
        <w:t xml:space="preserve"> </w:t>
      </w:r>
      <w:r w:rsidRPr="00BD7399">
        <w:rPr>
          <w:rFonts w:ascii="Arial" w:hAnsi="Arial" w:cs="Arial"/>
          <w:sz w:val="22"/>
          <w:szCs w:val="22"/>
          <w:lang w:val="sv-SE"/>
        </w:rPr>
        <w:t>is applied to derive the PNEC:</w:t>
      </w:r>
    </w:p>
    <w:p w14:paraId="004391FC" w14:textId="77777777" w:rsidR="00D14365" w:rsidRPr="00BD7399" w:rsidRDefault="00D14365" w:rsidP="000C74A3">
      <w:pPr>
        <w:spacing w:line="240" w:lineRule="auto"/>
        <w:jc w:val="both"/>
        <w:rPr>
          <w:rFonts w:ascii="Arial" w:hAnsi="Arial" w:cs="Arial"/>
          <w:b/>
          <w:color w:val="000000"/>
          <w:szCs w:val="22"/>
          <w:lang w:val="en-GB"/>
        </w:rPr>
      </w:pPr>
      <w:r w:rsidRPr="00BD7399">
        <w:rPr>
          <w:rFonts w:ascii="Arial" w:hAnsi="Arial" w:cs="Arial"/>
          <w:b/>
          <w:color w:val="000000"/>
          <w:szCs w:val="22"/>
          <w:lang w:val="en-GB"/>
        </w:rPr>
        <w:t>PNEC</w:t>
      </w:r>
      <w:r w:rsidRPr="00BD7399">
        <w:rPr>
          <w:rFonts w:ascii="Arial" w:hAnsi="Arial" w:cs="Arial"/>
          <w:b/>
          <w:color w:val="000000"/>
          <w:szCs w:val="22"/>
          <w:vertAlign w:val="subscript"/>
          <w:lang w:val="en-GB"/>
        </w:rPr>
        <w:t xml:space="preserve">oral  </w:t>
      </w:r>
      <w:r w:rsidRPr="00BD7399">
        <w:rPr>
          <w:rFonts w:ascii="Arial" w:hAnsi="Arial" w:cs="Arial"/>
          <w:b/>
          <w:color w:val="000000"/>
          <w:szCs w:val="22"/>
          <w:lang w:val="en-GB"/>
        </w:rPr>
        <w:t xml:space="preserve">for birds (dose) = </w:t>
      </w:r>
      <w:r w:rsidRPr="00BD7399">
        <w:rPr>
          <w:rFonts w:ascii="Arial" w:hAnsi="Arial" w:cs="Arial"/>
          <w:b/>
          <w:szCs w:val="22"/>
        </w:rPr>
        <w:t xml:space="preserve">1.3E-05 </w:t>
      </w:r>
      <w:r w:rsidRPr="00BD7399">
        <w:rPr>
          <w:rFonts w:ascii="Arial" w:hAnsi="Arial" w:cs="Arial"/>
          <w:b/>
          <w:bCs/>
          <w:szCs w:val="22"/>
        </w:rPr>
        <w:t>mg/ kg bw/ day</w:t>
      </w:r>
    </w:p>
    <w:p w14:paraId="3B441DE1" w14:textId="77777777" w:rsidR="00D14365" w:rsidRPr="00BD7399" w:rsidRDefault="00D14365" w:rsidP="000C74A3">
      <w:pPr>
        <w:spacing w:line="240" w:lineRule="auto"/>
        <w:jc w:val="both"/>
        <w:rPr>
          <w:rFonts w:ascii="Arial" w:hAnsi="Arial" w:cs="Arial"/>
          <w:bCs/>
          <w:szCs w:val="22"/>
        </w:rPr>
      </w:pPr>
      <w:r w:rsidRPr="00BD7399">
        <w:rPr>
          <w:rFonts w:ascii="Arial" w:hAnsi="Arial" w:cs="Arial"/>
          <w:b/>
          <w:bCs/>
          <w:szCs w:val="22"/>
        </w:rPr>
        <w:t>equivalent to</w:t>
      </w:r>
    </w:p>
    <w:p w14:paraId="3F3B1675" w14:textId="77777777" w:rsidR="00D14365" w:rsidRPr="00BD7399" w:rsidRDefault="00D14365" w:rsidP="000C74A3">
      <w:pPr>
        <w:spacing w:line="240" w:lineRule="auto"/>
        <w:jc w:val="both"/>
        <w:rPr>
          <w:rFonts w:ascii="Arial" w:hAnsi="Arial" w:cs="Arial"/>
          <w:b/>
          <w:bCs/>
          <w:szCs w:val="22"/>
        </w:rPr>
      </w:pPr>
      <w:r w:rsidRPr="00BD7399">
        <w:rPr>
          <w:rFonts w:ascii="Arial" w:hAnsi="Arial" w:cs="Arial"/>
          <w:b/>
          <w:color w:val="000000"/>
          <w:szCs w:val="22"/>
          <w:lang w:val="en-GB"/>
        </w:rPr>
        <w:t>PNEC</w:t>
      </w:r>
      <w:r w:rsidRPr="00BD7399">
        <w:rPr>
          <w:rFonts w:ascii="Arial" w:hAnsi="Arial" w:cs="Arial"/>
          <w:b/>
          <w:color w:val="000000"/>
          <w:szCs w:val="22"/>
          <w:vertAlign w:val="subscript"/>
          <w:lang w:val="en-GB"/>
        </w:rPr>
        <w:t xml:space="preserve">oral  </w:t>
      </w:r>
      <w:r w:rsidRPr="00BD7399">
        <w:rPr>
          <w:rFonts w:ascii="Arial" w:hAnsi="Arial" w:cs="Arial"/>
          <w:b/>
          <w:color w:val="000000"/>
          <w:szCs w:val="22"/>
          <w:lang w:val="en-GB"/>
        </w:rPr>
        <w:t>for birds (conc. In food) = 1.3</w:t>
      </w:r>
      <w:r w:rsidRPr="00BD7399">
        <w:rPr>
          <w:rFonts w:ascii="Arial" w:hAnsi="Arial" w:cs="Arial"/>
          <w:b/>
          <w:szCs w:val="22"/>
        </w:rPr>
        <w:t xml:space="preserve">E-04 </w:t>
      </w:r>
      <w:r w:rsidRPr="00BD7399">
        <w:rPr>
          <w:rFonts w:ascii="Arial" w:hAnsi="Arial" w:cs="Arial"/>
          <w:b/>
          <w:bCs/>
          <w:szCs w:val="22"/>
        </w:rPr>
        <w:t>mg/kg food</w:t>
      </w:r>
    </w:p>
    <w:p w14:paraId="58D966EF" w14:textId="77777777" w:rsidR="00D14365" w:rsidRPr="00BD7399" w:rsidRDefault="00D14365" w:rsidP="000C74A3">
      <w:pPr>
        <w:pStyle w:val="Default"/>
        <w:jc w:val="both"/>
        <w:rPr>
          <w:rFonts w:ascii="Arial" w:hAnsi="Arial" w:cs="Arial"/>
          <w:sz w:val="22"/>
          <w:szCs w:val="22"/>
          <w:lang w:val="en-GB"/>
        </w:rPr>
      </w:pPr>
      <w:r w:rsidRPr="00BD7399">
        <w:rPr>
          <w:rFonts w:ascii="Arial" w:hAnsi="Arial" w:cs="Arial"/>
          <w:sz w:val="22"/>
          <w:szCs w:val="22"/>
          <w:lang w:val="en-GB"/>
        </w:rPr>
        <w:t>Therefore, as the data set are considered equivalent, the worst case PNEC from the combined AR is used in the risk assessment.</w:t>
      </w:r>
    </w:p>
    <w:p w14:paraId="274ED643" w14:textId="77777777" w:rsidR="007810FB" w:rsidRPr="00BD7399" w:rsidRDefault="007810FB" w:rsidP="000C74A3">
      <w:pPr>
        <w:pStyle w:val="Default"/>
        <w:jc w:val="both"/>
        <w:rPr>
          <w:rFonts w:ascii="Arial" w:hAnsi="Arial" w:cs="Arial"/>
          <w:sz w:val="22"/>
          <w:szCs w:val="22"/>
          <w:lang w:val="en-GB"/>
        </w:rPr>
      </w:pPr>
    </w:p>
    <w:p w14:paraId="167E9059" w14:textId="77777777" w:rsidR="00D14365" w:rsidRPr="00BD7399" w:rsidRDefault="00D14365" w:rsidP="000C74A3">
      <w:pPr>
        <w:pStyle w:val="Titre5"/>
        <w:spacing w:before="0" w:after="0"/>
        <w:rPr>
          <w:rFonts w:cs="Arial"/>
        </w:rPr>
      </w:pPr>
      <w:r w:rsidRPr="00BD7399">
        <w:rPr>
          <w:rFonts w:cs="Arial"/>
        </w:rPr>
        <w:t xml:space="preserve">Secondary poisoning </w:t>
      </w:r>
    </w:p>
    <w:p w14:paraId="10746F2A" w14:textId="77777777" w:rsidR="00D14365" w:rsidRPr="00BD7399" w:rsidRDefault="00D14365" w:rsidP="000C74A3">
      <w:pPr>
        <w:keepNext/>
        <w:spacing w:line="240" w:lineRule="auto"/>
        <w:jc w:val="both"/>
        <w:rPr>
          <w:rFonts w:ascii="Arial" w:hAnsi="Arial" w:cs="Arial"/>
          <w:szCs w:val="22"/>
          <w:u w:val="single"/>
        </w:rPr>
      </w:pPr>
      <w:r w:rsidRPr="00BD7399">
        <w:rPr>
          <w:rFonts w:ascii="Arial" w:hAnsi="Arial" w:cs="Arial"/>
          <w:szCs w:val="22"/>
          <w:u w:val="single"/>
        </w:rPr>
        <w:t xml:space="preserve">Acute/short-term qualitative assessment </w:t>
      </w:r>
    </w:p>
    <w:p w14:paraId="5DD96703" w14:textId="77777777" w:rsidR="00D14365" w:rsidRPr="00BD7399" w:rsidRDefault="00D14365" w:rsidP="000C74A3">
      <w:pPr>
        <w:pStyle w:val="Date"/>
        <w:ind w:left="0" w:right="0"/>
        <w:jc w:val="both"/>
        <w:rPr>
          <w:rFonts w:ascii="Arial" w:hAnsi="Arial" w:cs="Arial"/>
          <w:sz w:val="22"/>
          <w:szCs w:val="22"/>
        </w:rPr>
      </w:pPr>
      <w:r w:rsidRPr="00BD7399">
        <w:rPr>
          <w:rFonts w:ascii="Arial" w:hAnsi="Arial" w:cs="Arial"/>
          <w:sz w:val="22"/>
          <w:szCs w:val="22"/>
        </w:rPr>
        <w:t>Acute primary toxicity for birds and mammals is assessed only qualitatively in accordance with the decision from TMIII-06.</w:t>
      </w:r>
    </w:p>
    <w:p w14:paraId="7851C63D" w14:textId="77777777" w:rsidR="00D14365" w:rsidRPr="00BD7399" w:rsidRDefault="00D14365" w:rsidP="000C74A3">
      <w:pPr>
        <w:pStyle w:val="Default"/>
        <w:jc w:val="both"/>
        <w:rPr>
          <w:rFonts w:ascii="Arial" w:hAnsi="Arial" w:cs="Arial"/>
          <w:sz w:val="22"/>
          <w:szCs w:val="22"/>
          <w:lang w:val="en-US"/>
        </w:rPr>
      </w:pPr>
      <w:r w:rsidRPr="00BD7399">
        <w:rPr>
          <w:rFonts w:ascii="Arial" w:hAnsi="Arial" w:cs="Arial"/>
          <w:b/>
          <w:sz w:val="22"/>
          <w:szCs w:val="22"/>
          <w:lang w:val="en-US"/>
        </w:rPr>
        <w:t>For mammals</w:t>
      </w:r>
      <w:r w:rsidRPr="00BD7399">
        <w:rPr>
          <w:rFonts w:ascii="Arial" w:hAnsi="Arial" w:cs="Arial"/>
          <w:sz w:val="22"/>
          <w:szCs w:val="22"/>
          <w:lang w:val="en-US"/>
        </w:rPr>
        <w:t xml:space="preserve"> the acute toxicity to rat:</w:t>
      </w:r>
      <w:r w:rsidRPr="00BD7399">
        <w:rPr>
          <w:rFonts w:ascii="Arial" w:hAnsi="Arial" w:cs="Arial"/>
          <w:b/>
          <w:sz w:val="22"/>
          <w:szCs w:val="22"/>
          <w:lang w:val="en-US"/>
        </w:rPr>
        <w:t xml:space="preserve"> </w:t>
      </w:r>
      <w:r w:rsidRPr="00BD7399">
        <w:rPr>
          <w:rFonts w:ascii="Arial" w:hAnsi="Arial" w:cs="Arial"/>
          <w:sz w:val="22"/>
          <w:szCs w:val="22"/>
          <w:lang w:val="en-US"/>
        </w:rPr>
        <w:t>LD</w:t>
      </w:r>
      <w:r w:rsidRPr="00BD7399">
        <w:rPr>
          <w:rFonts w:ascii="Arial" w:hAnsi="Arial" w:cs="Arial"/>
          <w:sz w:val="22"/>
          <w:szCs w:val="22"/>
          <w:vertAlign w:val="subscript"/>
          <w:lang w:val="en-US"/>
        </w:rPr>
        <w:t>50</w:t>
      </w:r>
      <w:r w:rsidRPr="00BD7399">
        <w:rPr>
          <w:rFonts w:ascii="Arial" w:hAnsi="Arial" w:cs="Arial"/>
          <w:sz w:val="22"/>
          <w:szCs w:val="22"/>
          <w:lang w:val="en-US"/>
        </w:rPr>
        <w:t xml:space="preserve"> = 0.4 mg a.s. /kg bw recalculated into </w:t>
      </w:r>
      <w:r w:rsidRPr="00BD7399">
        <w:rPr>
          <w:rFonts w:ascii="Arial" w:hAnsi="Arial" w:cs="Arial"/>
          <w:b/>
          <w:sz w:val="22"/>
          <w:szCs w:val="22"/>
          <w:lang w:val="en-US"/>
        </w:rPr>
        <w:t>LC</w:t>
      </w:r>
      <w:r w:rsidRPr="00BD7399">
        <w:rPr>
          <w:rFonts w:ascii="Arial" w:hAnsi="Arial" w:cs="Arial"/>
          <w:b/>
          <w:sz w:val="22"/>
          <w:szCs w:val="22"/>
          <w:vertAlign w:val="subscript"/>
          <w:lang w:val="en-US"/>
        </w:rPr>
        <w:t>50</w:t>
      </w:r>
      <w:r w:rsidRPr="00BD7399">
        <w:rPr>
          <w:rFonts w:ascii="Arial" w:hAnsi="Arial" w:cs="Arial"/>
          <w:b/>
          <w:sz w:val="22"/>
          <w:szCs w:val="22"/>
          <w:lang w:val="en-US"/>
        </w:rPr>
        <w:t xml:space="preserve"> = 8 mg/kg food</w:t>
      </w:r>
      <w:r w:rsidRPr="00BD7399">
        <w:rPr>
          <w:rFonts w:ascii="Arial" w:hAnsi="Arial" w:cs="Arial"/>
          <w:sz w:val="22"/>
          <w:szCs w:val="22"/>
          <w:lang w:val="en-US"/>
        </w:rPr>
        <w:t xml:space="preserve">, using the conversion factor bw/dfi of 20 from table 22 in the TGD II is the lowest value for the acute toxicity. </w:t>
      </w:r>
    </w:p>
    <w:p w14:paraId="742EFE6E" w14:textId="77777777" w:rsidR="00AF1B33" w:rsidRPr="00BD7399" w:rsidRDefault="00AF1B33" w:rsidP="000C74A3">
      <w:pPr>
        <w:pStyle w:val="Date"/>
        <w:ind w:left="0" w:right="0"/>
        <w:jc w:val="both"/>
        <w:rPr>
          <w:rFonts w:ascii="Arial" w:hAnsi="Arial" w:cs="Arial"/>
          <w:b/>
          <w:sz w:val="22"/>
          <w:szCs w:val="22"/>
        </w:rPr>
      </w:pPr>
    </w:p>
    <w:p w14:paraId="49E3ADEF" w14:textId="77777777" w:rsidR="00D14365" w:rsidRPr="00BD7399" w:rsidRDefault="00D14365" w:rsidP="000C74A3">
      <w:pPr>
        <w:pStyle w:val="Date"/>
        <w:ind w:left="0" w:right="0"/>
        <w:jc w:val="both"/>
        <w:rPr>
          <w:rFonts w:ascii="Arial" w:hAnsi="Arial" w:cs="Arial"/>
          <w:sz w:val="22"/>
          <w:szCs w:val="22"/>
          <w:lang w:val="en-US"/>
        </w:rPr>
      </w:pPr>
      <w:r w:rsidRPr="00BD7399">
        <w:rPr>
          <w:rFonts w:ascii="Arial" w:hAnsi="Arial" w:cs="Arial"/>
          <w:b/>
          <w:sz w:val="22"/>
          <w:szCs w:val="22"/>
        </w:rPr>
        <w:t xml:space="preserve">For birds </w:t>
      </w:r>
      <w:r w:rsidRPr="00BD7399">
        <w:rPr>
          <w:rFonts w:ascii="Arial" w:hAnsi="Arial" w:cs="Arial"/>
          <w:sz w:val="22"/>
          <w:szCs w:val="22"/>
        </w:rPr>
        <w:t xml:space="preserve">a </w:t>
      </w:r>
      <w:r w:rsidRPr="00BD7399">
        <w:rPr>
          <w:rFonts w:ascii="Arial" w:hAnsi="Arial" w:cs="Arial"/>
          <w:sz w:val="22"/>
          <w:szCs w:val="22"/>
          <w:lang w:val="en-US"/>
        </w:rPr>
        <w:t>LD</w:t>
      </w:r>
      <w:r w:rsidRPr="00BD7399">
        <w:rPr>
          <w:rFonts w:ascii="Arial" w:hAnsi="Arial" w:cs="Arial"/>
          <w:sz w:val="22"/>
          <w:szCs w:val="22"/>
          <w:vertAlign w:val="subscript"/>
          <w:lang w:val="en-US"/>
        </w:rPr>
        <w:t>50</w:t>
      </w:r>
      <w:r w:rsidRPr="00BD7399">
        <w:rPr>
          <w:rFonts w:ascii="Arial" w:hAnsi="Arial" w:cs="Arial"/>
          <w:sz w:val="22"/>
          <w:szCs w:val="22"/>
          <w:lang w:val="en-US"/>
        </w:rPr>
        <w:t xml:space="preserve"> value of </w:t>
      </w:r>
      <w:r w:rsidRPr="00BD7399">
        <w:rPr>
          <w:rFonts w:ascii="Arial" w:hAnsi="Arial" w:cs="Arial"/>
          <w:b/>
          <w:sz w:val="22"/>
          <w:szCs w:val="22"/>
          <w:lang w:val="en-US"/>
        </w:rPr>
        <w:t>0.72</w:t>
      </w:r>
      <w:r w:rsidRPr="00BD7399">
        <w:rPr>
          <w:rFonts w:ascii="Arial" w:hAnsi="Arial" w:cs="Arial"/>
          <w:sz w:val="22"/>
          <w:szCs w:val="22"/>
          <w:lang w:val="en-US"/>
        </w:rPr>
        <w:t xml:space="preserve"> </w:t>
      </w:r>
      <w:r w:rsidRPr="00BD7399">
        <w:rPr>
          <w:rFonts w:ascii="Arial" w:hAnsi="Arial" w:cs="Arial"/>
          <w:b/>
          <w:sz w:val="22"/>
          <w:szCs w:val="22"/>
          <w:lang w:val="en-US"/>
        </w:rPr>
        <w:t xml:space="preserve">mg a.s. /kg food </w:t>
      </w:r>
      <w:r w:rsidRPr="00BD7399">
        <w:rPr>
          <w:rFonts w:ascii="Arial" w:hAnsi="Arial" w:cs="Arial"/>
          <w:sz w:val="22"/>
          <w:szCs w:val="22"/>
          <w:lang w:val="en-US"/>
        </w:rPr>
        <w:t xml:space="preserve">is provided by another </w:t>
      </w:r>
      <w:r w:rsidR="00770285" w:rsidRPr="00BD7399">
        <w:rPr>
          <w:rFonts w:ascii="Arial" w:hAnsi="Arial" w:cs="Arial"/>
          <w:sz w:val="22"/>
          <w:szCs w:val="22"/>
          <w:lang w:val="en-US"/>
        </w:rPr>
        <w:t>applicant</w:t>
      </w:r>
      <w:r w:rsidRPr="00BD7399">
        <w:rPr>
          <w:rFonts w:ascii="Arial" w:hAnsi="Arial" w:cs="Arial"/>
          <w:sz w:val="22"/>
          <w:szCs w:val="22"/>
        </w:rPr>
        <w:t xml:space="preserve"> in the combined AR. No data about the dietary toxicity to birds was submitted by Activa / PelGar Brodifacoum and Difenacoum Task Force in the combined AR.</w:t>
      </w:r>
    </w:p>
    <w:p w14:paraId="3E9479EC" w14:textId="77777777" w:rsidR="00AF1B33" w:rsidRPr="00BD7399" w:rsidRDefault="00AF1B33" w:rsidP="000C74A3">
      <w:pPr>
        <w:keepNext/>
        <w:spacing w:line="240" w:lineRule="auto"/>
        <w:jc w:val="both"/>
        <w:rPr>
          <w:rFonts w:ascii="Arial" w:hAnsi="Arial" w:cs="Arial"/>
          <w:szCs w:val="22"/>
          <w:u w:val="single"/>
          <w:lang w:val="en-GB"/>
        </w:rPr>
      </w:pPr>
    </w:p>
    <w:p w14:paraId="6116333E" w14:textId="77777777" w:rsidR="00D14365" w:rsidRPr="00BD7399" w:rsidRDefault="00D14365" w:rsidP="000C74A3">
      <w:pPr>
        <w:keepNext/>
        <w:spacing w:line="240" w:lineRule="auto"/>
        <w:jc w:val="both"/>
        <w:rPr>
          <w:rFonts w:ascii="Arial" w:hAnsi="Arial" w:cs="Arial"/>
          <w:szCs w:val="22"/>
          <w:u w:val="single"/>
          <w:lang w:val="en-GB"/>
        </w:rPr>
      </w:pPr>
      <w:r w:rsidRPr="00BD7399">
        <w:rPr>
          <w:rFonts w:ascii="Arial" w:hAnsi="Arial" w:cs="Arial"/>
          <w:szCs w:val="22"/>
          <w:u w:val="single"/>
          <w:lang w:val="en-GB"/>
        </w:rPr>
        <w:t>Long-term quantitative assessment</w:t>
      </w:r>
    </w:p>
    <w:p w14:paraId="2BB8A991"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US"/>
        </w:rPr>
        <w:t xml:space="preserve">For </w:t>
      </w:r>
      <w:r w:rsidRPr="00BD7399">
        <w:rPr>
          <w:rFonts w:ascii="Arial" w:hAnsi="Arial" w:cs="Arial"/>
          <w:b/>
          <w:szCs w:val="22"/>
          <w:lang w:val="en-US"/>
        </w:rPr>
        <w:t>mammals</w:t>
      </w:r>
      <w:r w:rsidRPr="00BD7399">
        <w:rPr>
          <w:rFonts w:ascii="Arial" w:hAnsi="Arial" w:cs="Arial"/>
          <w:szCs w:val="22"/>
          <w:lang w:val="en-US"/>
        </w:rPr>
        <w:t xml:space="preserve">, in a two-generation fertility study with rats, a NOAEL of 0.001 </w:t>
      </w:r>
      <w:r w:rsidRPr="00BD7399">
        <w:rPr>
          <w:rFonts w:ascii="Arial" w:hAnsi="Arial" w:cs="Arial"/>
          <w:szCs w:val="22"/>
          <w:lang w:val="en-GB"/>
        </w:rPr>
        <w:t>mg/kg bw/day was estimated. According to the TGD, the NOAEL is transformed into a NOEC using a conversion factor of 20, and the AF</w:t>
      </w:r>
      <w:r w:rsidRPr="00BD7399">
        <w:rPr>
          <w:rFonts w:ascii="Arial" w:hAnsi="Arial" w:cs="Arial"/>
          <w:szCs w:val="22"/>
          <w:vertAlign w:val="subscript"/>
          <w:lang w:val="en-GB"/>
        </w:rPr>
        <w:t>oral</w:t>
      </w:r>
      <w:r w:rsidRPr="00BD7399">
        <w:rPr>
          <w:rFonts w:ascii="Arial" w:hAnsi="Arial" w:cs="Arial"/>
          <w:szCs w:val="22"/>
          <w:lang w:val="en-GB"/>
        </w:rPr>
        <w:t xml:space="preserve"> of 90 is applied to this NOEC, which results in a</w:t>
      </w:r>
    </w:p>
    <w:p w14:paraId="664DE38F" w14:textId="77777777" w:rsidR="00D14365" w:rsidRPr="00BD7399" w:rsidRDefault="00D14365" w:rsidP="000C74A3">
      <w:pPr>
        <w:spacing w:line="240" w:lineRule="auto"/>
        <w:jc w:val="both"/>
        <w:rPr>
          <w:rFonts w:ascii="Arial" w:hAnsi="Arial" w:cs="Arial"/>
          <w:b/>
          <w:szCs w:val="22"/>
          <w:lang w:val="en-GB"/>
        </w:rPr>
      </w:pPr>
      <w:r w:rsidRPr="00BD7399">
        <w:rPr>
          <w:rFonts w:ascii="Arial" w:hAnsi="Arial" w:cs="Arial"/>
          <w:b/>
          <w:szCs w:val="22"/>
          <w:lang w:val="en-GB"/>
        </w:rPr>
        <w:lastRenderedPageBreak/>
        <w:t>PNEC</w:t>
      </w:r>
      <w:r w:rsidRPr="00BD7399">
        <w:rPr>
          <w:rFonts w:ascii="Arial" w:hAnsi="Arial" w:cs="Arial"/>
          <w:b/>
          <w:szCs w:val="22"/>
          <w:vertAlign w:val="subscript"/>
          <w:lang w:val="en-GB"/>
        </w:rPr>
        <w:t>oral</w:t>
      </w:r>
      <w:r w:rsidRPr="00BD7399">
        <w:rPr>
          <w:rFonts w:ascii="Arial" w:hAnsi="Arial" w:cs="Arial"/>
          <w:b/>
          <w:szCs w:val="22"/>
          <w:lang w:val="en-GB"/>
        </w:rPr>
        <w:t xml:space="preserve"> (mammal) = 0.001*20/90 = 2.22E-04 mg/kg food</w:t>
      </w:r>
    </w:p>
    <w:p w14:paraId="551FD484" w14:textId="77777777" w:rsidR="00D14365" w:rsidRPr="00BD7399" w:rsidRDefault="00D14365" w:rsidP="000C74A3">
      <w:pPr>
        <w:spacing w:line="240" w:lineRule="auto"/>
        <w:jc w:val="both"/>
        <w:rPr>
          <w:rFonts w:ascii="Arial" w:hAnsi="Arial" w:cs="Arial"/>
          <w:b/>
          <w:szCs w:val="22"/>
          <w:lang w:val="en-GB"/>
        </w:rPr>
      </w:pPr>
      <w:r w:rsidRPr="00BD7399">
        <w:rPr>
          <w:rFonts w:ascii="Arial" w:hAnsi="Arial" w:cs="Arial"/>
          <w:b/>
          <w:szCs w:val="22"/>
          <w:lang w:val="en-GB"/>
        </w:rPr>
        <w:t>equivalent to</w:t>
      </w:r>
    </w:p>
    <w:p w14:paraId="4128B78D" w14:textId="77777777" w:rsidR="00D14365" w:rsidRPr="00BD7399" w:rsidRDefault="00D14365" w:rsidP="000C74A3">
      <w:pPr>
        <w:spacing w:line="240" w:lineRule="auto"/>
        <w:jc w:val="both"/>
        <w:rPr>
          <w:rFonts w:ascii="Arial" w:hAnsi="Arial" w:cs="Arial"/>
          <w:b/>
          <w:szCs w:val="22"/>
          <w:lang w:val="en-GB"/>
        </w:rPr>
      </w:pPr>
      <w:r w:rsidRPr="00BD7399">
        <w:rPr>
          <w:rFonts w:ascii="Arial" w:hAnsi="Arial" w:cs="Arial"/>
          <w:b/>
          <w:szCs w:val="22"/>
          <w:lang w:val="en-GB"/>
        </w:rPr>
        <w:t>PNEC</w:t>
      </w:r>
      <w:r w:rsidRPr="00BD7399">
        <w:rPr>
          <w:rFonts w:ascii="Arial" w:hAnsi="Arial" w:cs="Arial"/>
          <w:b/>
          <w:szCs w:val="22"/>
          <w:vertAlign w:val="subscript"/>
          <w:lang w:val="en-GB"/>
        </w:rPr>
        <w:t>oral</w:t>
      </w:r>
      <w:r w:rsidRPr="00BD7399">
        <w:rPr>
          <w:rFonts w:ascii="Arial" w:hAnsi="Arial" w:cs="Arial"/>
          <w:b/>
          <w:szCs w:val="22"/>
          <w:lang w:val="en-GB"/>
        </w:rPr>
        <w:t xml:space="preserve"> (mammal) = 0.001/90 = 1.1E-05 mg/kg bw/day</w:t>
      </w:r>
    </w:p>
    <w:p w14:paraId="52166FC4" w14:textId="77777777" w:rsidR="00AF1B33" w:rsidRPr="00BD7399" w:rsidRDefault="00AF1B33" w:rsidP="000C74A3">
      <w:pPr>
        <w:spacing w:line="240" w:lineRule="auto"/>
        <w:jc w:val="both"/>
        <w:rPr>
          <w:rFonts w:ascii="Arial" w:hAnsi="Arial" w:cs="Arial"/>
          <w:color w:val="000000"/>
          <w:szCs w:val="22"/>
          <w:lang w:val="en-GB"/>
        </w:rPr>
      </w:pPr>
    </w:p>
    <w:p w14:paraId="41CAA059" w14:textId="77777777" w:rsidR="00D14365" w:rsidRPr="00BD7399" w:rsidRDefault="00D14365" w:rsidP="000C74A3">
      <w:pPr>
        <w:spacing w:line="240" w:lineRule="auto"/>
        <w:jc w:val="both"/>
        <w:rPr>
          <w:rFonts w:ascii="Arial" w:hAnsi="Arial" w:cs="Arial"/>
          <w:color w:val="000000"/>
          <w:szCs w:val="22"/>
          <w:lang w:val="en-GB"/>
        </w:rPr>
      </w:pPr>
      <w:r w:rsidRPr="00BD7399">
        <w:rPr>
          <w:rFonts w:ascii="Arial" w:hAnsi="Arial" w:cs="Arial"/>
          <w:color w:val="000000"/>
          <w:szCs w:val="22"/>
          <w:lang w:val="en-GB"/>
        </w:rPr>
        <w:t xml:space="preserve">For </w:t>
      </w:r>
      <w:r w:rsidRPr="00BD7399">
        <w:rPr>
          <w:rFonts w:ascii="Arial" w:hAnsi="Arial" w:cs="Arial"/>
          <w:b/>
          <w:color w:val="000000"/>
          <w:szCs w:val="22"/>
          <w:lang w:val="en-GB"/>
        </w:rPr>
        <w:t>birds</w:t>
      </w:r>
      <w:r w:rsidRPr="00BD7399">
        <w:rPr>
          <w:rFonts w:ascii="Arial" w:hAnsi="Arial" w:cs="Arial"/>
          <w:color w:val="000000"/>
          <w:szCs w:val="22"/>
          <w:lang w:val="en-GB"/>
        </w:rPr>
        <w:t xml:space="preserve"> the NOEC for Brodifacoum is based on the results of the chronic toxicity study with Difenacoum (with Japanese Quail), chosen as reference chemical for second generation anticoagulants (NOEC &gt; 0.1 mg Difenacoum /kg diet). An extrapolation factor of 8.05 was applied to correct for differences in toxicity</w:t>
      </w:r>
      <w:r w:rsidRPr="00BD7399">
        <w:rPr>
          <w:rFonts w:ascii="Arial" w:hAnsi="Arial" w:cs="Arial"/>
          <w:szCs w:val="22"/>
        </w:rPr>
        <w:t xml:space="preserve"> </w:t>
      </w:r>
      <w:r w:rsidRPr="00BD7399">
        <w:rPr>
          <w:rFonts w:ascii="Arial" w:hAnsi="Arial" w:cs="Arial"/>
          <w:color w:val="000000"/>
          <w:szCs w:val="22"/>
          <w:lang w:val="en-GB"/>
        </w:rPr>
        <w:t>based on the acute test results for Difenacoum (LD</w:t>
      </w:r>
      <w:r w:rsidRPr="00BD7399">
        <w:rPr>
          <w:rFonts w:ascii="Arial" w:hAnsi="Arial" w:cs="Arial"/>
          <w:color w:val="000000"/>
          <w:szCs w:val="22"/>
          <w:vertAlign w:val="subscript"/>
          <w:lang w:val="en-GB"/>
        </w:rPr>
        <w:t>50</w:t>
      </w:r>
      <w:r w:rsidRPr="00BD7399">
        <w:rPr>
          <w:rFonts w:ascii="Arial" w:hAnsi="Arial" w:cs="Arial"/>
          <w:color w:val="000000"/>
          <w:szCs w:val="22"/>
          <w:lang w:val="en-GB"/>
        </w:rPr>
        <w:t xml:space="preserve"> = 66 mg/kg, male and females) and Brodifacoum (LD</w:t>
      </w:r>
      <w:r w:rsidRPr="00BD7399">
        <w:rPr>
          <w:rFonts w:ascii="Arial" w:hAnsi="Arial" w:cs="Arial"/>
          <w:color w:val="000000"/>
          <w:szCs w:val="22"/>
          <w:vertAlign w:val="subscript"/>
          <w:lang w:val="en-GB"/>
        </w:rPr>
        <w:t>50</w:t>
      </w:r>
      <w:r w:rsidRPr="00BD7399">
        <w:rPr>
          <w:rFonts w:ascii="Arial" w:hAnsi="Arial" w:cs="Arial"/>
          <w:color w:val="000000"/>
          <w:szCs w:val="22"/>
          <w:lang w:val="en-GB"/>
        </w:rPr>
        <w:t xml:space="preserve"> = 19 mg/kg bw), both related to Japanese quail. Brodifacoum results very toxic to birds, with NOEC = 0.012 mg Brodifacoum/kg diet (obtained as NOEC &gt; 0.1 mg Difenacoum /kg diet / 8.05) and NOEL = 0.0012 mg Brodifacoum/kg bw/d.</w:t>
      </w:r>
    </w:p>
    <w:p w14:paraId="157650A0" w14:textId="77777777" w:rsidR="00D14365" w:rsidRPr="00BD7399" w:rsidRDefault="00D14365" w:rsidP="000C74A3">
      <w:pPr>
        <w:spacing w:line="240" w:lineRule="auto"/>
        <w:jc w:val="both"/>
        <w:rPr>
          <w:rFonts w:ascii="Arial" w:hAnsi="Arial" w:cs="Arial"/>
          <w:color w:val="000000"/>
          <w:szCs w:val="22"/>
          <w:lang w:val="en-US"/>
        </w:rPr>
      </w:pPr>
      <w:r w:rsidRPr="00BD7399">
        <w:rPr>
          <w:rFonts w:ascii="Arial" w:hAnsi="Arial" w:cs="Arial"/>
          <w:color w:val="000000"/>
          <w:szCs w:val="22"/>
          <w:lang w:val="en-US"/>
        </w:rPr>
        <w:t xml:space="preserve">According to TGD, </w:t>
      </w:r>
      <w:r w:rsidRPr="00BD7399">
        <w:rPr>
          <w:rFonts w:ascii="Arial" w:hAnsi="Arial" w:cs="Arial"/>
          <w:szCs w:val="22"/>
        </w:rPr>
        <w:t>an assessment factor of 30 is applied to derive the PNEC:</w:t>
      </w:r>
    </w:p>
    <w:p w14:paraId="76FFB8E1" w14:textId="77777777" w:rsidR="00D14365" w:rsidRPr="00BD7399" w:rsidRDefault="00D14365" w:rsidP="000C74A3">
      <w:pPr>
        <w:spacing w:line="240" w:lineRule="auto"/>
        <w:jc w:val="both"/>
        <w:rPr>
          <w:rFonts w:ascii="Arial" w:hAnsi="Arial" w:cs="Arial"/>
          <w:bCs/>
          <w:szCs w:val="22"/>
        </w:rPr>
      </w:pPr>
      <w:r w:rsidRPr="00BD7399">
        <w:rPr>
          <w:rFonts w:ascii="Arial" w:hAnsi="Arial" w:cs="Arial"/>
          <w:color w:val="000000"/>
          <w:szCs w:val="22"/>
          <w:lang w:val="en-GB"/>
        </w:rPr>
        <w:t>PNEC</w:t>
      </w:r>
      <w:r w:rsidRPr="00BD7399">
        <w:rPr>
          <w:rFonts w:ascii="Arial" w:hAnsi="Arial" w:cs="Arial"/>
          <w:color w:val="000000"/>
          <w:szCs w:val="22"/>
          <w:vertAlign w:val="subscript"/>
          <w:lang w:val="en-GB"/>
        </w:rPr>
        <w:t xml:space="preserve">oral  </w:t>
      </w:r>
      <w:r w:rsidRPr="00BD7399">
        <w:rPr>
          <w:rFonts w:ascii="Arial" w:hAnsi="Arial" w:cs="Arial"/>
          <w:color w:val="000000"/>
          <w:szCs w:val="22"/>
          <w:lang w:val="en-GB"/>
        </w:rPr>
        <w:t xml:space="preserve">for birds (conc. In food) = </w:t>
      </w:r>
      <w:r w:rsidRPr="00BD7399">
        <w:rPr>
          <w:rFonts w:ascii="Arial" w:hAnsi="Arial" w:cs="Arial"/>
          <w:szCs w:val="22"/>
        </w:rPr>
        <w:t xml:space="preserve">0.012/30 = 43E-04 </w:t>
      </w:r>
      <w:r w:rsidRPr="00BD7399">
        <w:rPr>
          <w:rFonts w:ascii="Arial" w:hAnsi="Arial" w:cs="Arial"/>
          <w:bCs/>
          <w:szCs w:val="22"/>
        </w:rPr>
        <w:t>mg/kg food</w:t>
      </w:r>
    </w:p>
    <w:p w14:paraId="4B6476C4" w14:textId="77777777" w:rsidR="00D14365" w:rsidRPr="00BD7399" w:rsidRDefault="00D14365" w:rsidP="000C74A3">
      <w:pPr>
        <w:spacing w:line="240" w:lineRule="auto"/>
        <w:jc w:val="both"/>
        <w:rPr>
          <w:rFonts w:ascii="Arial" w:hAnsi="Arial" w:cs="Arial"/>
          <w:bCs/>
          <w:szCs w:val="22"/>
        </w:rPr>
      </w:pPr>
      <w:r w:rsidRPr="00BD7399">
        <w:rPr>
          <w:rFonts w:ascii="Arial" w:hAnsi="Arial" w:cs="Arial"/>
          <w:bCs/>
          <w:szCs w:val="22"/>
        </w:rPr>
        <w:t>equivalent to</w:t>
      </w:r>
    </w:p>
    <w:p w14:paraId="682D0DC0" w14:textId="77777777" w:rsidR="00D14365" w:rsidRPr="00BD7399" w:rsidRDefault="00D14365" w:rsidP="000C74A3">
      <w:pPr>
        <w:spacing w:line="240" w:lineRule="auto"/>
        <w:jc w:val="both"/>
        <w:rPr>
          <w:rFonts w:ascii="Arial" w:hAnsi="Arial" w:cs="Arial"/>
          <w:color w:val="000000"/>
          <w:szCs w:val="22"/>
          <w:lang w:val="en-GB"/>
        </w:rPr>
      </w:pPr>
      <w:r w:rsidRPr="00BD7399">
        <w:rPr>
          <w:rFonts w:ascii="Arial" w:hAnsi="Arial" w:cs="Arial"/>
          <w:color w:val="000000"/>
          <w:szCs w:val="22"/>
          <w:lang w:val="en-GB"/>
        </w:rPr>
        <w:t>PNEC</w:t>
      </w:r>
      <w:r w:rsidRPr="00BD7399">
        <w:rPr>
          <w:rFonts w:ascii="Arial" w:hAnsi="Arial" w:cs="Arial"/>
          <w:color w:val="000000"/>
          <w:szCs w:val="22"/>
          <w:vertAlign w:val="subscript"/>
          <w:lang w:val="en-GB"/>
        </w:rPr>
        <w:t xml:space="preserve">oral  </w:t>
      </w:r>
      <w:r w:rsidRPr="00BD7399">
        <w:rPr>
          <w:rFonts w:ascii="Arial" w:hAnsi="Arial" w:cs="Arial"/>
          <w:color w:val="000000"/>
          <w:szCs w:val="22"/>
          <w:lang w:val="en-GB"/>
        </w:rPr>
        <w:t xml:space="preserve">for birds (dose) = </w:t>
      </w:r>
      <w:r w:rsidRPr="00BD7399">
        <w:rPr>
          <w:rFonts w:ascii="Arial" w:hAnsi="Arial" w:cs="Arial"/>
          <w:szCs w:val="22"/>
        </w:rPr>
        <w:t xml:space="preserve">0.0012/30 = 4E-05 </w:t>
      </w:r>
      <w:r w:rsidRPr="00BD7399">
        <w:rPr>
          <w:rFonts w:ascii="Arial" w:hAnsi="Arial" w:cs="Arial"/>
          <w:bCs/>
          <w:szCs w:val="22"/>
        </w:rPr>
        <w:t>mg/ kg bw/ day</w:t>
      </w:r>
    </w:p>
    <w:p w14:paraId="237562B5" w14:textId="77777777" w:rsidR="00AF1B33" w:rsidRPr="00BD7399" w:rsidRDefault="00AF1B33" w:rsidP="000C74A3">
      <w:pPr>
        <w:pStyle w:val="Default"/>
        <w:jc w:val="both"/>
        <w:rPr>
          <w:rFonts w:ascii="Arial" w:hAnsi="Arial" w:cs="Arial"/>
          <w:sz w:val="22"/>
          <w:szCs w:val="22"/>
          <w:lang w:val="en-GB"/>
        </w:rPr>
      </w:pPr>
    </w:p>
    <w:p w14:paraId="69587911" w14:textId="77777777" w:rsidR="00D14365" w:rsidRPr="00BD7399" w:rsidRDefault="00D14365" w:rsidP="000C74A3">
      <w:pPr>
        <w:pStyle w:val="Default"/>
        <w:jc w:val="both"/>
        <w:rPr>
          <w:rFonts w:ascii="Arial" w:hAnsi="Arial" w:cs="Arial"/>
          <w:sz w:val="22"/>
          <w:szCs w:val="22"/>
          <w:lang w:val="en-US"/>
        </w:rPr>
      </w:pPr>
      <w:r w:rsidRPr="00BD7399">
        <w:rPr>
          <w:rFonts w:ascii="Arial" w:hAnsi="Arial" w:cs="Arial"/>
          <w:sz w:val="22"/>
          <w:szCs w:val="22"/>
          <w:lang w:val="en-GB"/>
        </w:rPr>
        <w:t xml:space="preserve">Additional endpoints: </w:t>
      </w:r>
      <w:r w:rsidR="007810FB" w:rsidRPr="00BD7399">
        <w:rPr>
          <w:rFonts w:ascii="Arial" w:hAnsi="Arial" w:cs="Arial"/>
          <w:sz w:val="22"/>
          <w:szCs w:val="22"/>
          <w:lang w:val="en-GB"/>
        </w:rPr>
        <w:t>a</w:t>
      </w:r>
      <w:r w:rsidRPr="00BD7399">
        <w:rPr>
          <w:rFonts w:ascii="Arial" w:hAnsi="Arial" w:cs="Arial"/>
          <w:sz w:val="22"/>
          <w:szCs w:val="22"/>
          <w:lang w:val="en-GB"/>
        </w:rPr>
        <w:t xml:space="preserve">ccording to the combined AR of brodifacoum, a lower </w:t>
      </w:r>
      <w:r w:rsidRPr="00BD7399">
        <w:rPr>
          <w:rFonts w:ascii="Arial" w:hAnsi="Arial" w:cs="Arial"/>
          <w:b/>
          <w:sz w:val="22"/>
          <w:szCs w:val="22"/>
          <w:lang w:val="en-GB"/>
        </w:rPr>
        <w:t>PNEC</w:t>
      </w:r>
      <w:r w:rsidRPr="00BD7399">
        <w:rPr>
          <w:rFonts w:ascii="Arial" w:hAnsi="Arial" w:cs="Arial"/>
          <w:b/>
          <w:sz w:val="22"/>
          <w:szCs w:val="22"/>
          <w:vertAlign w:val="subscript"/>
          <w:lang w:val="en-GB"/>
        </w:rPr>
        <w:t xml:space="preserve">oral </w:t>
      </w:r>
      <w:r w:rsidRPr="00BD7399">
        <w:rPr>
          <w:rFonts w:ascii="Arial" w:hAnsi="Arial" w:cs="Arial"/>
          <w:b/>
          <w:sz w:val="22"/>
          <w:szCs w:val="22"/>
          <w:lang w:val="en-GB"/>
        </w:rPr>
        <w:t>for birds</w:t>
      </w:r>
      <w:r w:rsidRPr="00BD7399">
        <w:rPr>
          <w:rFonts w:ascii="Arial" w:hAnsi="Arial" w:cs="Arial"/>
          <w:sz w:val="22"/>
          <w:szCs w:val="22"/>
          <w:lang w:val="en-US"/>
        </w:rPr>
        <w:t xml:space="preserve"> is provided by another </w:t>
      </w:r>
      <w:r w:rsidR="00770285" w:rsidRPr="00BD7399">
        <w:rPr>
          <w:rFonts w:ascii="Arial" w:hAnsi="Arial" w:cs="Arial"/>
          <w:sz w:val="22"/>
          <w:szCs w:val="22"/>
          <w:lang w:val="en-US"/>
        </w:rPr>
        <w:t>applicant</w:t>
      </w:r>
      <w:r w:rsidRPr="00BD7399">
        <w:rPr>
          <w:rFonts w:ascii="Arial" w:hAnsi="Arial" w:cs="Arial"/>
          <w:sz w:val="22"/>
          <w:szCs w:val="22"/>
          <w:lang w:val="en-US"/>
        </w:rPr>
        <w:t>. The long-term toxicity was extrapolated by read across to reproduction toxicity of Difenacoum to Japanese Quail (NOEC &gt; 0.1 mg Difenacoum /kg diet), selected as representative compound of the second generation anticoagulants. A factor of 26 was applied to take into account differences in toxicity between the two compounds, with the brodifacoum more toxic than difenacoum.</w:t>
      </w:r>
      <w:r w:rsidRPr="00BD7399">
        <w:rPr>
          <w:rFonts w:ascii="Arial" w:hAnsi="Arial" w:cs="Arial"/>
          <w:color w:val="auto"/>
          <w:sz w:val="22"/>
          <w:szCs w:val="22"/>
          <w:lang w:val="en-US" w:eastAsia="en-US"/>
        </w:rPr>
        <w:t xml:space="preserve"> A</w:t>
      </w:r>
      <w:r w:rsidRPr="00BD7399">
        <w:rPr>
          <w:rFonts w:ascii="Arial" w:hAnsi="Arial" w:cs="Arial"/>
          <w:color w:val="FF0101"/>
          <w:sz w:val="22"/>
          <w:szCs w:val="22"/>
          <w:lang w:val="en-US" w:eastAsia="en-US"/>
        </w:rPr>
        <w:t xml:space="preserve"> </w:t>
      </w:r>
      <w:r w:rsidRPr="00BD7399">
        <w:rPr>
          <w:rFonts w:ascii="Arial" w:hAnsi="Arial" w:cs="Arial"/>
          <w:sz w:val="22"/>
          <w:szCs w:val="22"/>
          <w:lang w:val="en-US"/>
        </w:rPr>
        <w:t xml:space="preserve">NOEC = 0.0038 mg </w:t>
      </w:r>
      <w:r w:rsidRPr="00BD7399">
        <w:rPr>
          <w:rFonts w:ascii="Arial" w:hAnsi="Arial" w:cs="Arial"/>
          <w:iCs/>
          <w:sz w:val="22"/>
          <w:szCs w:val="22"/>
          <w:lang w:val="en-US"/>
        </w:rPr>
        <w:t xml:space="preserve">Brodifacoum </w:t>
      </w:r>
      <w:r w:rsidRPr="00BD7399">
        <w:rPr>
          <w:rFonts w:ascii="Arial" w:hAnsi="Arial" w:cs="Arial"/>
          <w:sz w:val="22"/>
          <w:szCs w:val="22"/>
          <w:lang w:val="en-US"/>
        </w:rPr>
        <w:t xml:space="preserve">/kg/ diet and a NOEL = 3.85E-04 mg </w:t>
      </w:r>
      <w:r w:rsidRPr="00BD7399">
        <w:rPr>
          <w:rFonts w:ascii="Arial" w:hAnsi="Arial" w:cs="Arial"/>
          <w:iCs/>
          <w:sz w:val="22"/>
          <w:szCs w:val="22"/>
          <w:lang w:val="en-US"/>
        </w:rPr>
        <w:t>Brodifacoum</w:t>
      </w:r>
      <w:r w:rsidRPr="00BD7399">
        <w:rPr>
          <w:rFonts w:ascii="Arial" w:hAnsi="Arial" w:cs="Arial"/>
          <w:sz w:val="22"/>
          <w:szCs w:val="22"/>
          <w:lang w:val="en-US"/>
        </w:rPr>
        <w:t>/kg bw/d are derived.</w:t>
      </w:r>
    </w:p>
    <w:p w14:paraId="02296DAD" w14:textId="77777777" w:rsidR="00D14365" w:rsidRPr="00BD7399" w:rsidRDefault="00D14365" w:rsidP="000C74A3">
      <w:pPr>
        <w:pStyle w:val="Default"/>
        <w:jc w:val="both"/>
        <w:rPr>
          <w:rFonts w:ascii="Arial" w:hAnsi="Arial" w:cs="Arial"/>
          <w:sz w:val="22"/>
          <w:szCs w:val="22"/>
          <w:lang w:val="en-US"/>
        </w:rPr>
      </w:pPr>
      <w:r w:rsidRPr="00BD7399">
        <w:rPr>
          <w:rFonts w:ascii="Arial" w:hAnsi="Arial" w:cs="Arial"/>
          <w:sz w:val="22"/>
          <w:szCs w:val="22"/>
          <w:lang w:val="en-US"/>
        </w:rPr>
        <w:t xml:space="preserve">According to TGD, </w:t>
      </w:r>
      <w:r w:rsidRPr="00BD7399">
        <w:rPr>
          <w:rFonts w:ascii="Arial" w:hAnsi="Arial" w:cs="Arial"/>
          <w:sz w:val="22"/>
          <w:szCs w:val="22"/>
          <w:lang w:val="sv-SE"/>
        </w:rPr>
        <w:t>an assessment factor of 30</w:t>
      </w:r>
      <w:r w:rsidRPr="00BD7399">
        <w:rPr>
          <w:rFonts w:ascii="Arial" w:hAnsi="Arial" w:cs="Arial"/>
          <w:color w:val="auto"/>
          <w:sz w:val="22"/>
          <w:szCs w:val="22"/>
          <w:lang w:val="sv-SE" w:eastAsia="sv-SE"/>
        </w:rPr>
        <w:t xml:space="preserve"> </w:t>
      </w:r>
      <w:r w:rsidRPr="00BD7399">
        <w:rPr>
          <w:rFonts w:ascii="Arial" w:hAnsi="Arial" w:cs="Arial"/>
          <w:sz w:val="22"/>
          <w:szCs w:val="22"/>
          <w:lang w:val="sv-SE"/>
        </w:rPr>
        <w:t>is applied to derive the PNEC:</w:t>
      </w:r>
    </w:p>
    <w:p w14:paraId="0A6139ED" w14:textId="77777777" w:rsidR="00D14365" w:rsidRPr="00BD7399" w:rsidRDefault="00D14365" w:rsidP="000C74A3">
      <w:pPr>
        <w:spacing w:line="240" w:lineRule="auto"/>
        <w:jc w:val="both"/>
        <w:rPr>
          <w:rFonts w:ascii="Arial" w:hAnsi="Arial" w:cs="Arial"/>
          <w:b/>
          <w:bCs/>
          <w:szCs w:val="22"/>
        </w:rPr>
      </w:pPr>
      <w:r w:rsidRPr="00BD7399">
        <w:rPr>
          <w:rFonts w:ascii="Arial" w:hAnsi="Arial" w:cs="Arial"/>
          <w:b/>
          <w:color w:val="000000"/>
          <w:szCs w:val="22"/>
          <w:lang w:val="en-GB"/>
        </w:rPr>
        <w:t>PNEC</w:t>
      </w:r>
      <w:r w:rsidRPr="00BD7399">
        <w:rPr>
          <w:rFonts w:ascii="Arial" w:hAnsi="Arial" w:cs="Arial"/>
          <w:b/>
          <w:color w:val="000000"/>
          <w:szCs w:val="22"/>
          <w:vertAlign w:val="subscript"/>
          <w:lang w:val="en-GB"/>
        </w:rPr>
        <w:t xml:space="preserve">oral  </w:t>
      </w:r>
      <w:r w:rsidRPr="00BD7399">
        <w:rPr>
          <w:rFonts w:ascii="Arial" w:hAnsi="Arial" w:cs="Arial"/>
          <w:b/>
          <w:color w:val="000000"/>
          <w:szCs w:val="22"/>
          <w:lang w:val="en-GB"/>
        </w:rPr>
        <w:t>for birds (conc. In food) = 1.3</w:t>
      </w:r>
      <w:r w:rsidRPr="00BD7399">
        <w:rPr>
          <w:rFonts w:ascii="Arial" w:hAnsi="Arial" w:cs="Arial"/>
          <w:b/>
          <w:szCs w:val="22"/>
        </w:rPr>
        <w:t xml:space="preserve">E-04 </w:t>
      </w:r>
      <w:r w:rsidRPr="00BD7399">
        <w:rPr>
          <w:rFonts w:ascii="Arial" w:hAnsi="Arial" w:cs="Arial"/>
          <w:b/>
          <w:bCs/>
          <w:szCs w:val="22"/>
        </w:rPr>
        <w:t>mg/kg food</w:t>
      </w:r>
    </w:p>
    <w:p w14:paraId="4EF7F5CB" w14:textId="77777777" w:rsidR="00D14365" w:rsidRPr="00BD7399" w:rsidRDefault="00D14365" w:rsidP="000C74A3">
      <w:pPr>
        <w:spacing w:line="240" w:lineRule="auto"/>
        <w:jc w:val="both"/>
        <w:rPr>
          <w:rFonts w:ascii="Arial" w:hAnsi="Arial" w:cs="Arial"/>
          <w:bCs/>
          <w:szCs w:val="22"/>
        </w:rPr>
      </w:pPr>
      <w:r w:rsidRPr="00BD7399">
        <w:rPr>
          <w:rFonts w:ascii="Arial" w:hAnsi="Arial" w:cs="Arial"/>
          <w:b/>
          <w:bCs/>
          <w:szCs w:val="22"/>
        </w:rPr>
        <w:t>equivalent to</w:t>
      </w:r>
    </w:p>
    <w:p w14:paraId="199D3C2A" w14:textId="77777777" w:rsidR="00D14365" w:rsidRPr="00BD7399" w:rsidRDefault="00D14365" w:rsidP="000C74A3">
      <w:pPr>
        <w:spacing w:line="240" w:lineRule="auto"/>
        <w:jc w:val="both"/>
        <w:rPr>
          <w:rFonts w:ascii="Arial" w:hAnsi="Arial" w:cs="Arial"/>
          <w:b/>
          <w:color w:val="000000"/>
          <w:szCs w:val="22"/>
          <w:lang w:val="en-GB"/>
        </w:rPr>
      </w:pPr>
      <w:r w:rsidRPr="00BD7399">
        <w:rPr>
          <w:rFonts w:ascii="Arial" w:hAnsi="Arial" w:cs="Arial"/>
          <w:b/>
          <w:color w:val="000000"/>
          <w:szCs w:val="22"/>
          <w:lang w:val="en-GB"/>
        </w:rPr>
        <w:t>PNEC</w:t>
      </w:r>
      <w:r w:rsidRPr="00BD7399">
        <w:rPr>
          <w:rFonts w:ascii="Arial" w:hAnsi="Arial" w:cs="Arial"/>
          <w:b/>
          <w:color w:val="000000"/>
          <w:szCs w:val="22"/>
          <w:vertAlign w:val="subscript"/>
          <w:lang w:val="en-GB"/>
        </w:rPr>
        <w:t xml:space="preserve">oral  </w:t>
      </w:r>
      <w:r w:rsidRPr="00BD7399">
        <w:rPr>
          <w:rFonts w:ascii="Arial" w:hAnsi="Arial" w:cs="Arial"/>
          <w:b/>
          <w:color w:val="000000"/>
          <w:szCs w:val="22"/>
          <w:lang w:val="en-GB"/>
        </w:rPr>
        <w:t xml:space="preserve">for birds (dose) = </w:t>
      </w:r>
      <w:r w:rsidRPr="00BD7399">
        <w:rPr>
          <w:rFonts w:ascii="Arial" w:hAnsi="Arial" w:cs="Arial"/>
          <w:b/>
          <w:szCs w:val="22"/>
        </w:rPr>
        <w:t xml:space="preserve">1.3E-05 </w:t>
      </w:r>
      <w:r w:rsidRPr="00BD7399">
        <w:rPr>
          <w:rFonts w:ascii="Arial" w:hAnsi="Arial" w:cs="Arial"/>
          <w:b/>
          <w:bCs/>
          <w:szCs w:val="22"/>
        </w:rPr>
        <w:t>mg/ kg bw/ day</w:t>
      </w:r>
    </w:p>
    <w:p w14:paraId="4019D021" w14:textId="77777777" w:rsidR="00D14365" w:rsidRPr="00BD7399" w:rsidRDefault="00D14365" w:rsidP="000C74A3">
      <w:pPr>
        <w:pStyle w:val="Default"/>
        <w:jc w:val="both"/>
        <w:rPr>
          <w:rFonts w:ascii="Arial" w:hAnsi="Arial" w:cs="Arial"/>
          <w:sz w:val="22"/>
          <w:szCs w:val="22"/>
          <w:lang w:val="en-GB"/>
        </w:rPr>
      </w:pPr>
      <w:r w:rsidRPr="00BD7399">
        <w:rPr>
          <w:rFonts w:ascii="Arial" w:hAnsi="Arial" w:cs="Arial"/>
          <w:sz w:val="22"/>
          <w:szCs w:val="22"/>
          <w:lang w:val="en-GB"/>
        </w:rPr>
        <w:t>Therefore, as the data set are considered equivalent, the worst case PNEC from the combined AR is used in the risk assessment.</w:t>
      </w:r>
    </w:p>
    <w:p w14:paraId="395256A8" w14:textId="77777777" w:rsidR="00FB0319" w:rsidRPr="00BD7399" w:rsidRDefault="00FB0319" w:rsidP="000C74A3">
      <w:pPr>
        <w:spacing w:line="240" w:lineRule="auto"/>
        <w:jc w:val="both"/>
        <w:rPr>
          <w:rFonts w:ascii="Arial" w:hAnsi="Arial" w:cs="Arial"/>
          <w:szCs w:val="22"/>
          <w:lang w:val="en-GB"/>
        </w:rPr>
      </w:pPr>
    </w:p>
    <w:p w14:paraId="26D34E9D" w14:textId="77777777" w:rsidR="00FB0319" w:rsidRPr="00BD7399" w:rsidRDefault="00FB0319" w:rsidP="000C74A3">
      <w:pPr>
        <w:pStyle w:val="Titre4"/>
        <w:spacing w:before="0" w:after="0"/>
        <w:rPr>
          <w:rFonts w:cs="Arial"/>
        </w:rPr>
      </w:pPr>
      <w:bookmarkStart w:id="256" w:name="_Ref356211344"/>
      <w:bookmarkStart w:id="257" w:name="_Toc523232440"/>
      <w:r w:rsidRPr="00BD7399">
        <w:rPr>
          <w:rFonts w:cs="Arial"/>
        </w:rPr>
        <w:t xml:space="preserve">Summary of PNECs of the active substance </w:t>
      </w:r>
      <w:r w:rsidR="00D14365" w:rsidRPr="00BD7399">
        <w:rPr>
          <w:rFonts w:cs="Arial"/>
        </w:rPr>
        <w:t>Brodifacoum</w:t>
      </w:r>
      <w:bookmarkEnd w:id="256"/>
      <w:bookmarkEnd w:id="257"/>
    </w:p>
    <w:p w14:paraId="137B9FE0" w14:textId="77777777" w:rsidR="00FB0319" w:rsidRPr="00BD7399" w:rsidRDefault="00FB0319" w:rsidP="000C74A3">
      <w:pPr>
        <w:spacing w:line="240" w:lineRule="auto"/>
        <w:jc w:val="both"/>
        <w:rPr>
          <w:rFonts w:ascii="Arial" w:hAnsi="Arial" w:cs="Arial"/>
          <w:szCs w:val="22"/>
          <w:lang w:val="en-GB"/>
        </w:rPr>
      </w:pPr>
    </w:p>
    <w:p w14:paraId="08B108C1" w14:textId="75E0DED5" w:rsidR="00D14365" w:rsidRPr="00BD7399" w:rsidRDefault="00AF1B33" w:rsidP="000C74A3">
      <w:pPr>
        <w:pStyle w:val="Lgende"/>
        <w:spacing w:line="240" w:lineRule="auto"/>
        <w:jc w:val="both"/>
        <w:rPr>
          <w:rFonts w:ascii="Arial" w:hAnsi="Arial" w:cs="Arial"/>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11</w:t>
      </w:r>
      <w:r w:rsidRPr="00BD7399">
        <w:rPr>
          <w:rFonts w:ascii="Arial" w:hAnsi="Arial" w:cs="Arial"/>
          <w:sz w:val="22"/>
          <w:szCs w:val="22"/>
        </w:rPr>
        <w:fldChar w:fldCharType="end"/>
      </w:r>
      <w:r w:rsidRPr="00BD7399">
        <w:rPr>
          <w:rFonts w:ascii="Arial" w:hAnsi="Arial" w:cs="Arial"/>
          <w:sz w:val="22"/>
          <w:szCs w:val="22"/>
        </w:rPr>
        <w:t xml:space="preserve">: </w:t>
      </w:r>
      <w:r w:rsidR="00D14365" w:rsidRPr="00BD7399">
        <w:rPr>
          <w:rFonts w:ascii="Arial" w:hAnsi="Arial" w:cs="Arial"/>
          <w:sz w:val="22"/>
          <w:szCs w:val="22"/>
        </w:rPr>
        <w:t>Summary of  the brodifacoum (a.s.) PNECs used for risk assessment</w:t>
      </w:r>
    </w:p>
    <w:tbl>
      <w:tblPr>
        <w:tblW w:w="9934"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7"/>
        <w:gridCol w:w="2693"/>
        <w:gridCol w:w="709"/>
        <w:gridCol w:w="2512"/>
        <w:gridCol w:w="1145"/>
      </w:tblGrid>
      <w:tr w:rsidR="00D14365" w:rsidRPr="00BD7399" w14:paraId="6CB8EE63" w14:textId="77777777" w:rsidTr="00AF1B33">
        <w:tc>
          <w:tcPr>
            <w:tcW w:w="2875" w:type="dxa"/>
            <w:gridSpan w:val="2"/>
            <w:tcMar>
              <w:top w:w="57" w:type="dxa"/>
              <w:bottom w:w="57" w:type="dxa"/>
            </w:tcMar>
            <w:vAlign w:val="center"/>
          </w:tcPr>
          <w:p w14:paraId="0AA98652" w14:textId="77777777" w:rsidR="00D14365" w:rsidRPr="00BD7399" w:rsidRDefault="00D14365" w:rsidP="000C74A3">
            <w:pPr>
              <w:spacing w:line="240" w:lineRule="auto"/>
              <w:jc w:val="both"/>
              <w:rPr>
                <w:rFonts w:ascii="Arial" w:hAnsi="Arial" w:cs="Arial"/>
                <w:b/>
                <w:szCs w:val="22"/>
              </w:rPr>
            </w:pPr>
            <w:r w:rsidRPr="00BD7399">
              <w:rPr>
                <w:rFonts w:ascii="Arial" w:hAnsi="Arial" w:cs="Arial"/>
                <w:b/>
                <w:szCs w:val="22"/>
              </w:rPr>
              <w:t>Compartment</w:t>
            </w:r>
          </w:p>
        </w:tc>
        <w:tc>
          <w:tcPr>
            <w:tcW w:w="2693" w:type="dxa"/>
            <w:tcMar>
              <w:top w:w="57" w:type="dxa"/>
              <w:bottom w:w="57" w:type="dxa"/>
            </w:tcMar>
            <w:vAlign w:val="center"/>
          </w:tcPr>
          <w:p w14:paraId="24929FBA" w14:textId="77777777" w:rsidR="00D14365" w:rsidRPr="00BD7399" w:rsidRDefault="00D14365" w:rsidP="000C74A3">
            <w:pPr>
              <w:spacing w:line="240" w:lineRule="auto"/>
              <w:jc w:val="both"/>
              <w:rPr>
                <w:rFonts w:ascii="Arial" w:hAnsi="Arial" w:cs="Arial"/>
                <w:b/>
                <w:szCs w:val="22"/>
              </w:rPr>
            </w:pPr>
            <w:r w:rsidRPr="00BD7399">
              <w:rPr>
                <w:rFonts w:ascii="Arial" w:hAnsi="Arial" w:cs="Arial"/>
                <w:b/>
                <w:szCs w:val="22"/>
              </w:rPr>
              <w:t>Test Value</w:t>
            </w:r>
          </w:p>
        </w:tc>
        <w:tc>
          <w:tcPr>
            <w:tcW w:w="709" w:type="dxa"/>
            <w:tcMar>
              <w:top w:w="57" w:type="dxa"/>
              <w:bottom w:w="57" w:type="dxa"/>
            </w:tcMar>
            <w:vAlign w:val="center"/>
          </w:tcPr>
          <w:p w14:paraId="2806754B" w14:textId="77777777" w:rsidR="00D14365" w:rsidRPr="00BD7399" w:rsidRDefault="00D14365" w:rsidP="000C74A3">
            <w:pPr>
              <w:spacing w:line="240" w:lineRule="auto"/>
              <w:jc w:val="both"/>
              <w:rPr>
                <w:rFonts w:ascii="Arial" w:hAnsi="Arial" w:cs="Arial"/>
                <w:b/>
                <w:szCs w:val="22"/>
              </w:rPr>
            </w:pPr>
            <w:r w:rsidRPr="00BD7399">
              <w:rPr>
                <w:rFonts w:ascii="Arial" w:hAnsi="Arial" w:cs="Arial"/>
                <w:b/>
                <w:szCs w:val="22"/>
              </w:rPr>
              <w:t>AF</w:t>
            </w:r>
          </w:p>
        </w:tc>
        <w:tc>
          <w:tcPr>
            <w:tcW w:w="2512" w:type="dxa"/>
            <w:tcMar>
              <w:top w:w="57" w:type="dxa"/>
              <w:bottom w:w="57" w:type="dxa"/>
            </w:tcMar>
            <w:vAlign w:val="center"/>
          </w:tcPr>
          <w:p w14:paraId="1ACE861B" w14:textId="77777777" w:rsidR="00D14365" w:rsidRPr="00BD7399" w:rsidRDefault="00D14365" w:rsidP="000C74A3">
            <w:pPr>
              <w:spacing w:line="240" w:lineRule="auto"/>
              <w:jc w:val="both"/>
              <w:rPr>
                <w:rFonts w:ascii="Arial" w:hAnsi="Arial" w:cs="Arial"/>
                <w:b/>
                <w:szCs w:val="22"/>
              </w:rPr>
            </w:pPr>
            <w:r w:rsidRPr="00BD7399">
              <w:rPr>
                <w:rFonts w:ascii="Arial" w:hAnsi="Arial" w:cs="Arial"/>
                <w:b/>
                <w:szCs w:val="22"/>
              </w:rPr>
              <w:t>PNEC</w:t>
            </w:r>
          </w:p>
        </w:tc>
        <w:tc>
          <w:tcPr>
            <w:tcW w:w="1145" w:type="dxa"/>
            <w:tcMar>
              <w:top w:w="57" w:type="dxa"/>
              <w:bottom w:w="57" w:type="dxa"/>
            </w:tcMar>
            <w:vAlign w:val="center"/>
          </w:tcPr>
          <w:p w14:paraId="7FFB74B3" w14:textId="77777777" w:rsidR="00D14365" w:rsidRPr="00BD7399" w:rsidRDefault="00D14365" w:rsidP="000C74A3">
            <w:pPr>
              <w:spacing w:line="240" w:lineRule="auto"/>
              <w:jc w:val="both"/>
              <w:rPr>
                <w:rFonts w:ascii="Arial" w:hAnsi="Arial" w:cs="Arial"/>
                <w:b/>
                <w:szCs w:val="22"/>
              </w:rPr>
            </w:pPr>
            <w:r w:rsidRPr="00BD7399">
              <w:rPr>
                <w:rFonts w:ascii="Arial" w:hAnsi="Arial" w:cs="Arial"/>
                <w:b/>
                <w:szCs w:val="22"/>
              </w:rPr>
              <w:t>Source</w:t>
            </w:r>
          </w:p>
        </w:tc>
      </w:tr>
      <w:tr w:rsidR="00D14365" w:rsidRPr="00BD7399" w14:paraId="1428F862" w14:textId="77777777" w:rsidTr="00AF1B33">
        <w:tc>
          <w:tcPr>
            <w:tcW w:w="1418" w:type="dxa"/>
            <w:vMerge w:val="restart"/>
            <w:tcMar>
              <w:top w:w="57" w:type="dxa"/>
              <w:bottom w:w="57" w:type="dxa"/>
            </w:tcMar>
            <w:vAlign w:val="center"/>
          </w:tcPr>
          <w:p w14:paraId="0D9E3372"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Aquatic</w:t>
            </w:r>
          </w:p>
        </w:tc>
        <w:tc>
          <w:tcPr>
            <w:tcW w:w="1457" w:type="dxa"/>
            <w:tcMar>
              <w:top w:w="57" w:type="dxa"/>
              <w:bottom w:w="57" w:type="dxa"/>
            </w:tcMar>
            <w:vAlign w:val="center"/>
          </w:tcPr>
          <w:p w14:paraId="09284A0D"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PNECwater</w:t>
            </w:r>
          </w:p>
        </w:tc>
        <w:tc>
          <w:tcPr>
            <w:tcW w:w="2693" w:type="dxa"/>
            <w:tcMar>
              <w:top w:w="57" w:type="dxa"/>
              <w:bottom w:w="57" w:type="dxa"/>
            </w:tcMar>
            <w:vAlign w:val="center"/>
          </w:tcPr>
          <w:p w14:paraId="69AD7996"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lang w:val="en-US"/>
              </w:rPr>
              <w:t>72h E</w:t>
            </w:r>
            <w:r w:rsidRPr="00BD7399">
              <w:rPr>
                <w:rFonts w:ascii="Arial" w:hAnsi="Arial" w:cs="Arial"/>
                <w:szCs w:val="22"/>
                <w:vertAlign w:val="subscript"/>
                <w:lang w:val="en-US"/>
              </w:rPr>
              <w:t>r</w:t>
            </w:r>
            <w:r w:rsidRPr="00BD7399">
              <w:rPr>
                <w:rFonts w:ascii="Arial" w:hAnsi="Arial" w:cs="Arial"/>
                <w:szCs w:val="22"/>
                <w:lang w:val="en-US"/>
              </w:rPr>
              <w:t>C</w:t>
            </w:r>
            <w:r w:rsidRPr="00BD7399">
              <w:rPr>
                <w:rFonts w:ascii="Arial" w:hAnsi="Arial" w:cs="Arial"/>
                <w:szCs w:val="22"/>
                <w:vertAlign w:val="subscript"/>
                <w:lang w:val="en-US"/>
              </w:rPr>
              <w:t xml:space="preserve">50 </w:t>
            </w:r>
            <w:r w:rsidRPr="00BD7399">
              <w:rPr>
                <w:rFonts w:ascii="Arial" w:hAnsi="Arial" w:cs="Arial"/>
                <w:szCs w:val="22"/>
                <w:lang w:val="en-US"/>
              </w:rPr>
              <w:t>= 0.04 mg a.s./L</w:t>
            </w:r>
          </w:p>
        </w:tc>
        <w:tc>
          <w:tcPr>
            <w:tcW w:w="709" w:type="dxa"/>
            <w:tcMar>
              <w:top w:w="57" w:type="dxa"/>
              <w:bottom w:w="57" w:type="dxa"/>
            </w:tcMar>
            <w:vAlign w:val="center"/>
          </w:tcPr>
          <w:p w14:paraId="3F1E576B"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1000</w:t>
            </w:r>
          </w:p>
        </w:tc>
        <w:tc>
          <w:tcPr>
            <w:tcW w:w="2512" w:type="dxa"/>
            <w:tcMar>
              <w:top w:w="57" w:type="dxa"/>
              <w:bottom w:w="57" w:type="dxa"/>
            </w:tcMar>
            <w:vAlign w:val="center"/>
          </w:tcPr>
          <w:p w14:paraId="0A0C7B3E" w14:textId="77777777" w:rsidR="00D14365" w:rsidRPr="00BD7399" w:rsidRDefault="00D14365" w:rsidP="000C74A3">
            <w:pPr>
              <w:pStyle w:val="Default"/>
              <w:jc w:val="both"/>
              <w:rPr>
                <w:rFonts w:ascii="Arial" w:hAnsi="Arial" w:cs="Arial"/>
                <w:sz w:val="22"/>
                <w:szCs w:val="22"/>
                <w:lang w:val="en-US"/>
              </w:rPr>
            </w:pPr>
            <w:r w:rsidRPr="00BD7399">
              <w:rPr>
                <w:rFonts w:ascii="Arial" w:hAnsi="Arial" w:cs="Arial"/>
                <w:bCs/>
                <w:sz w:val="22"/>
                <w:szCs w:val="22"/>
                <w:lang w:val="en-US"/>
              </w:rPr>
              <w:t>0.04 µg a.s./L</w:t>
            </w:r>
          </w:p>
        </w:tc>
        <w:tc>
          <w:tcPr>
            <w:tcW w:w="1145" w:type="dxa"/>
            <w:tcMar>
              <w:top w:w="57" w:type="dxa"/>
              <w:bottom w:w="57" w:type="dxa"/>
            </w:tcMar>
            <w:vAlign w:val="center"/>
          </w:tcPr>
          <w:p w14:paraId="1BE0A50F" w14:textId="77777777" w:rsidR="00D14365" w:rsidRPr="00BD7399" w:rsidRDefault="00D14365" w:rsidP="000C74A3">
            <w:pPr>
              <w:pStyle w:val="Default"/>
              <w:jc w:val="both"/>
              <w:rPr>
                <w:rFonts w:ascii="Arial" w:hAnsi="Arial" w:cs="Arial"/>
                <w:sz w:val="22"/>
                <w:szCs w:val="22"/>
                <w:lang w:val="en-GB"/>
              </w:rPr>
            </w:pPr>
            <w:r w:rsidRPr="00BD7399">
              <w:rPr>
                <w:rFonts w:ascii="Arial" w:hAnsi="Arial" w:cs="Arial"/>
                <w:sz w:val="22"/>
                <w:szCs w:val="22"/>
                <w:lang w:val="en-GB"/>
              </w:rPr>
              <w:t>Combined AR</w:t>
            </w:r>
          </w:p>
        </w:tc>
      </w:tr>
      <w:tr w:rsidR="00D14365" w:rsidRPr="00BD7399" w14:paraId="0B5C991B" w14:textId="77777777" w:rsidTr="00AF1B33">
        <w:tc>
          <w:tcPr>
            <w:tcW w:w="1418" w:type="dxa"/>
            <w:vMerge/>
            <w:tcMar>
              <w:top w:w="57" w:type="dxa"/>
              <w:bottom w:w="57" w:type="dxa"/>
            </w:tcMar>
            <w:vAlign w:val="center"/>
          </w:tcPr>
          <w:p w14:paraId="02CD8978" w14:textId="77777777" w:rsidR="00D14365" w:rsidRPr="00BD7399" w:rsidRDefault="00D14365" w:rsidP="000C74A3">
            <w:pPr>
              <w:spacing w:line="240" w:lineRule="auto"/>
              <w:jc w:val="both"/>
              <w:rPr>
                <w:rFonts w:ascii="Arial" w:hAnsi="Arial" w:cs="Arial"/>
                <w:szCs w:val="22"/>
              </w:rPr>
            </w:pPr>
          </w:p>
        </w:tc>
        <w:tc>
          <w:tcPr>
            <w:tcW w:w="1457" w:type="dxa"/>
            <w:tcMar>
              <w:top w:w="57" w:type="dxa"/>
              <w:bottom w:w="57" w:type="dxa"/>
            </w:tcMar>
            <w:vAlign w:val="center"/>
          </w:tcPr>
          <w:p w14:paraId="221F671C"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PNEC</w:t>
            </w:r>
            <w:r w:rsidRPr="00BD7399">
              <w:rPr>
                <w:rFonts w:ascii="Arial" w:hAnsi="Arial" w:cs="Arial"/>
                <w:szCs w:val="22"/>
                <w:vertAlign w:val="subscript"/>
              </w:rPr>
              <w:t>STP</w:t>
            </w:r>
          </w:p>
        </w:tc>
        <w:tc>
          <w:tcPr>
            <w:tcW w:w="2693" w:type="dxa"/>
            <w:tcMar>
              <w:top w:w="57" w:type="dxa"/>
              <w:bottom w:w="57" w:type="dxa"/>
            </w:tcMar>
            <w:vAlign w:val="center"/>
          </w:tcPr>
          <w:p w14:paraId="29C35E97"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EC</w:t>
            </w:r>
            <w:r w:rsidRPr="00BD7399">
              <w:rPr>
                <w:rFonts w:ascii="Arial" w:hAnsi="Arial" w:cs="Arial"/>
                <w:szCs w:val="22"/>
                <w:vertAlign w:val="subscript"/>
              </w:rPr>
              <w:t>10</w:t>
            </w:r>
            <w:r w:rsidRPr="00BD7399">
              <w:rPr>
                <w:rFonts w:ascii="Arial" w:hAnsi="Arial" w:cs="Arial"/>
                <w:szCs w:val="22"/>
              </w:rPr>
              <w:t xml:space="preserve"> &gt; 0.0038 mg a.s. /L</w:t>
            </w:r>
          </w:p>
        </w:tc>
        <w:tc>
          <w:tcPr>
            <w:tcW w:w="709" w:type="dxa"/>
            <w:tcMar>
              <w:top w:w="57" w:type="dxa"/>
              <w:bottom w:w="57" w:type="dxa"/>
            </w:tcMar>
            <w:vAlign w:val="center"/>
          </w:tcPr>
          <w:p w14:paraId="471080ED"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100</w:t>
            </w:r>
          </w:p>
        </w:tc>
        <w:tc>
          <w:tcPr>
            <w:tcW w:w="2512" w:type="dxa"/>
            <w:tcMar>
              <w:top w:w="57" w:type="dxa"/>
              <w:bottom w:w="57" w:type="dxa"/>
            </w:tcMar>
            <w:vAlign w:val="center"/>
          </w:tcPr>
          <w:p w14:paraId="5F2ED52B"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&gt; 0.0038 mg a.s/L</w:t>
            </w:r>
          </w:p>
        </w:tc>
        <w:tc>
          <w:tcPr>
            <w:tcW w:w="1145" w:type="dxa"/>
            <w:tcMar>
              <w:top w:w="57" w:type="dxa"/>
              <w:bottom w:w="57" w:type="dxa"/>
            </w:tcMar>
            <w:vAlign w:val="center"/>
          </w:tcPr>
          <w:p w14:paraId="22B4C0FE"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lang w:val="en-GB"/>
              </w:rPr>
              <w:t>combined AR</w:t>
            </w:r>
          </w:p>
        </w:tc>
      </w:tr>
      <w:tr w:rsidR="00D14365" w:rsidRPr="00BD7399" w14:paraId="12E46DFB" w14:textId="77777777" w:rsidTr="00AF1B33">
        <w:tc>
          <w:tcPr>
            <w:tcW w:w="1418" w:type="dxa"/>
            <w:tcMar>
              <w:top w:w="57" w:type="dxa"/>
              <w:bottom w:w="57" w:type="dxa"/>
            </w:tcMar>
            <w:vAlign w:val="center"/>
          </w:tcPr>
          <w:p w14:paraId="7A6A6990"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Terrestrial</w:t>
            </w:r>
          </w:p>
        </w:tc>
        <w:tc>
          <w:tcPr>
            <w:tcW w:w="1457" w:type="dxa"/>
            <w:tcMar>
              <w:top w:w="57" w:type="dxa"/>
              <w:bottom w:w="57" w:type="dxa"/>
            </w:tcMar>
            <w:vAlign w:val="center"/>
          </w:tcPr>
          <w:p w14:paraId="5F60A176"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PNEC</w:t>
            </w:r>
            <w:r w:rsidRPr="00BD7399">
              <w:rPr>
                <w:rFonts w:ascii="Arial" w:hAnsi="Arial" w:cs="Arial"/>
                <w:szCs w:val="22"/>
                <w:vertAlign w:val="subscript"/>
              </w:rPr>
              <w:t>soil</w:t>
            </w:r>
          </w:p>
        </w:tc>
        <w:tc>
          <w:tcPr>
            <w:tcW w:w="2693" w:type="dxa"/>
            <w:tcMar>
              <w:top w:w="57" w:type="dxa"/>
              <w:bottom w:w="57" w:type="dxa"/>
            </w:tcMar>
            <w:vAlign w:val="center"/>
          </w:tcPr>
          <w:p w14:paraId="191F184B"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14-d LC</w:t>
            </w:r>
            <w:r w:rsidRPr="00BD7399">
              <w:rPr>
                <w:rFonts w:ascii="Arial" w:hAnsi="Arial" w:cs="Arial"/>
                <w:szCs w:val="22"/>
                <w:vertAlign w:val="subscript"/>
              </w:rPr>
              <w:t>50</w:t>
            </w:r>
            <w:r w:rsidRPr="00BD7399">
              <w:rPr>
                <w:rFonts w:ascii="Arial" w:hAnsi="Arial" w:cs="Arial"/>
                <w:szCs w:val="22"/>
              </w:rPr>
              <w:t xml:space="preserve"> &gt; 879.6 mg a.s. /kg ww soil</w:t>
            </w:r>
          </w:p>
        </w:tc>
        <w:tc>
          <w:tcPr>
            <w:tcW w:w="709" w:type="dxa"/>
            <w:tcMar>
              <w:top w:w="57" w:type="dxa"/>
              <w:bottom w:w="57" w:type="dxa"/>
            </w:tcMar>
            <w:vAlign w:val="center"/>
          </w:tcPr>
          <w:p w14:paraId="58F3A25A"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1000</w:t>
            </w:r>
          </w:p>
        </w:tc>
        <w:tc>
          <w:tcPr>
            <w:tcW w:w="2512" w:type="dxa"/>
            <w:tcMar>
              <w:top w:w="57" w:type="dxa"/>
              <w:bottom w:w="57" w:type="dxa"/>
            </w:tcMar>
            <w:vAlign w:val="center"/>
          </w:tcPr>
          <w:p w14:paraId="15A83DE0"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&gt; 0.88 mg/kg wet weight</w:t>
            </w:r>
          </w:p>
        </w:tc>
        <w:tc>
          <w:tcPr>
            <w:tcW w:w="1145" w:type="dxa"/>
            <w:tcMar>
              <w:top w:w="57" w:type="dxa"/>
              <w:bottom w:w="57" w:type="dxa"/>
            </w:tcMar>
            <w:vAlign w:val="center"/>
          </w:tcPr>
          <w:p w14:paraId="725A726B"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lang w:val="en-GB"/>
              </w:rPr>
              <w:t>Combined AR</w:t>
            </w:r>
          </w:p>
        </w:tc>
      </w:tr>
      <w:tr w:rsidR="00D14365" w:rsidRPr="00BD7399" w14:paraId="21FED643" w14:textId="77777777" w:rsidTr="00AF1B33">
        <w:trPr>
          <w:trHeight w:val="493"/>
        </w:trPr>
        <w:tc>
          <w:tcPr>
            <w:tcW w:w="1418" w:type="dxa"/>
            <w:vMerge w:val="restart"/>
            <w:tcMar>
              <w:top w:w="57" w:type="dxa"/>
              <w:bottom w:w="57" w:type="dxa"/>
            </w:tcMar>
            <w:vAlign w:val="center"/>
          </w:tcPr>
          <w:p w14:paraId="605BFA71"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Primary and secondary poisoning</w:t>
            </w:r>
          </w:p>
        </w:tc>
        <w:tc>
          <w:tcPr>
            <w:tcW w:w="1457" w:type="dxa"/>
            <w:tcMar>
              <w:top w:w="57" w:type="dxa"/>
              <w:bottom w:w="57" w:type="dxa"/>
            </w:tcMar>
            <w:vAlign w:val="center"/>
          </w:tcPr>
          <w:p w14:paraId="43A3AD19"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PNEC</w:t>
            </w:r>
            <w:r w:rsidRPr="00BD7399">
              <w:rPr>
                <w:rFonts w:ascii="Arial" w:hAnsi="Arial" w:cs="Arial"/>
                <w:szCs w:val="22"/>
                <w:vertAlign w:val="subscript"/>
              </w:rPr>
              <w:t>oral for birds</w:t>
            </w:r>
          </w:p>
        </w:tc>
        <w:tc>
          <w:tcPr>
            <w:tcW w:w="2693" w:type="dxa"/>
            <w:tcMar>
              <w:top w:w="57" w:type="dxa"/>
              <w:bottom w:w="57" w:type="dxa"/>
            </w:tcMar>
            <w:vAlign w:val="center"/>
          </w:tcPr>
          <w:p w14:paraId="79346F12" w14:textId="77777777" w:rsidR="00D14365" w:rsidRPr="00BD7399" w:rsidRDefault="00D14365" w:rsidP="000C74A3">
            <w:pPr>
              <w:pStyle w:val="Default"/>
              <w:jc w:val="both"/>
              <w:rPr>
                <w:rFonts w:ascii="Arial" w:hAnsi="Arial" w:cs="Arial"/>
                <w:sz w:val="22"/>
                <w:szCs w:val="22"/>
                <w:lang w:val="en-US"/>
              </w:rPr>
            </w:pPr>
            <w:r w:rsidRPr="00BD7399">
              <w:rPr>
                <w:rFonts w:ascii="Arial" w:hAnsi="Arial" w:cs="Arial"/>
                <w:sz w:val="22"/>
                <w:szCs w:val="22"/>
                <w:lang w:val="en-US"/>
              </w:rPr>
              <w:t>NOEC = 0.0038 mg/kg food</w:t>
            </w:r>
          </w:p>
          <w:p w14:paraId="6B960151" w14:textId="77777777" w:rsidR="00D14365" w:rsidRPr="00BD7399" w:rsidRDefault="00D14365" w:rsidP="000C74A3">
            <w:pPr>
              <w:pStyle w:val="Default"/>
              <w:jc w:val="both"/>
              <w:rPr>
                <w:rFonts w:ascii="Arial" w:hAnsi="Arial" w:cs="Arial"/>
                <w:sz w:val="22"/>
                <w:szCs w:val="22"/>
                <w:lang w:val="en-US"/>
              </w:rPr>
            </w:pPr>
            <w:r w:rsidRPr="00BD7399">
              <w:rPr>
                <w:rFonts w:ascii="Arial" w:hAnsi="Arial" w:cs="Arial"/>
                <w:sz w:val="22"/>
                <w:szCs w:val="22"/>
                <w:lang w:val="en-US"/>
              </w:rPr>
              <w:t>NOEL = 3.85E-04 mg/kg bw/day</w:t>
            </w:r>
          </w:p>
        </w:tc>
        <w:tc>
          <w:tcPr>
            <w:tcW w:w="709" w:type="dxa"/>
            <w:tcMar>
              <w:top w:w="57" w:type="dxa"/>
              <w:bottom w:w="57" w:type="dxa"/>
            </w:tcMar>
            <w:vAlign w:val="center"/>
          </w:tcPr>
          <w:p w14:paraId="74BD8353"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30</w:t>
            </w:r>
          </w:p>
          <w:p w14:paraId="2563ED95" w14:textId="77777777" w:rsidR="00D14365" w:rsidRPr="00BD7399" w:rsidRDefault="00D14365" w:rsidP="000C74A3">
            <w:pPr>
              <w:spacing w:line="240" w:lineRule="auto"/>
              <w:jc w:val="both"/>
              <w:rPr>
                <w:rFonts w:ascii="Arial" w:hAnsi="Arial" w:cs="Arial"/>
                <w:szCs w:val="22"/>
              </w:rPr>
            </w:pPr>
          </w:p>
        </w:tc>
        <w:tc>
          <w:tcPr>
            <w:tcW w:w="2512" w:type="dxa"/>
            <w:tcMar>
              <w:top w:w="57" w:type="dxa"/>
              <w:bottom w:w="57" w:type="dxa"/>
            </w:tcMar>
            <w:vAlign w:val="center"/>
          </w:tcPr>
          <w:p w14:paraId="059E2C4C"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1.3E-04 mg/kg food</w:t>
            </w:r>
          </w:p>
          <w:p w14:paraId="201617CF"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1.3E-05 mg/ kg bw/ day</w:t>
            </w:r>
          </w:p>
        </w:tc>
        <w:tc>
          <w:tcPr>
            <w:tcW w:w="1145" w:type="dxa"/>
            <w:tcMar>
              <w:top w:w="57" w:type="dxa"/>
              <w:bottom w:w="57" w:type="dxa"/>
            </w:tcMar>
            <w:vAlign w:val="center"/>
          </w:tcPr>
          <w:p w14:paraId="0A9C1C85"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lang w:val="en-GB"/>
              </w:rPr>
              <w:t>Combined AR</w:t>
            </w:r>
          </w:p>
        </w:tc>
      </w:tr>
      <w:tr w:rsidR="00D14365" w:rsidRPr="00BD7399" w14:paraId="4D508529" w14:textId="77777777" w:rsidTr="00AF1B33">
        <w:tc>
          <w:tcPr>
            <w:tcW w:w="1418" w:type="dxa"/>
            <w:vMerge/>
            <w:tcMar>
              <w:top w:w="57" w:type="dxa"/>
              <w:bottom w:w="57" w:type="dxa"/>
            </w:tcMar>
            <w:vAlign w:val="center"/>
          </w:tcPr>
          <w:p w14:paraId="486E87CE" w14:textId="77777777" w:rsidR="00D14365" w:rsidRPr="00BD7399" w:rsidRDefault="00D14365" w:rsidP="000C74A3">
            <w:pPr>
              <w:spacing w:line="240" w:lineRule="auto"/>
              <w:jc w:val="both"/>
              <w:rPr>
                <w:rFonts w:ascii="Arial" w:hAnsi="Arial" w:cs="Arial"/>
                <w:szCs w:val="22"/>
              </w:rPr>
            </w:pPr>
          </w:p>
        </w:tc>
        <w:tc>
          <w:tcPr>
            <w:tcW w:w="1457" w:type="dxa"/>
            <w:tcMar>
              <w:top w:w="57" w:type="dxa"/>
              <w:bottom w:w="57" w:type="dxa"/>
            </w:tcMar>
            <w:vAlign w:val="center"/>
          </w:tcPr>
          <w:p w14:paraId="535CBDE8"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PNEC</w:t>
            </w:r>
            <w:r w:rsidRPr="00BD7399">
              <w:rPr>
                <w:rFonts w:ascii="Arial" w:hAnsi="Arial" w:cs="Arial"/>
                <w:szCs w:val="22"/>
                <w:vertAlign w:val="subscript"/>
              </w:rPr>
              <w:t>oral for mammals</w:t>
            </w:r>
          </w:p>
        </w:tc>
        <w:tc>
          <w:tcPr>
            <w:tcW w:w="2693" w:type="dxa"/>
            <w:tcMar>
              <w:top w:w="57" w:type="dxa"/>
              <w:bottom w:w="57" w:type="dxa"/>
            </w:tcMar>
            <w:vAlign w:val="center"/>
          </w:tcPr>
          <w:p w14:paraId="27EE3F7B"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lang w:val="en-US"/>
              </w:rPr>
              <w:t>NO(A)EL=0.001</w:t>
            </w:r>
            <w:r w:rsidRPr="00BD7399">
              <w:rPr>
                <w:rFonts w:ascii="Arial" w:hAnsi="Arial" w:cs="Arial"/>
                <w:szCs w:val="22"/>
              </w:rPr>
              <w:t>mg a.s/kg bw/day</w:t>
            </w:r>
          </w:p>
          <w:p w14:paraId="7A060F1F"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NOEC= (0.001*20)=0.02 mg a.s/kg food</w:t>
            </w:r>
          </w:p>
        </w:tc>
        <w:tc>
          <w:tcPr>
            <w:tcW w:w="709" w:type="dxa"/>
            <w:tcMar>
              <w:top w:w="57" w:type="dxa"/>
              <w:bottom w:w="57" w:type="dxa"/>
            </w:tcMar>
            <w:vAlign w:val="center"/>
          </w:tcPr>
          <w:p w14:paraId="557F165D"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90</w:t>
            </w:r>
          </w:p>
        </w:tc>
        <w:tc>
          <w:tcPr>
            <w:tcW w:w="2512" w:type="dxa"/>
            <w:tcMar>
              <w:top w:w="57" w:type="dxa"/>
              <w:bottom w:w="57" w:type="dxa"/>
            </w:tcMar>
            <w:vAlign w:val="center"/>
          </w:tcPr>
          <w:p w14:paraId="0789E29A"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1.1E-05 mg/kg bw/day</w:t>
            </w:r>
          </w:p>
          <w:p w14:paraId="4FC6E83D"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rPr>
              <w:t>2.22E-04 mg/kg food</w:t>
            </w:r>
          </w:p>
          <w:p w14:paraId="1CC85224" w14:textId="77777777" w:rsidR="00D14365" w:rsidRPr="00BD7399" w:rsidRDefault="00D14365" w:rsidP="000C74A3">
            <w:pPr>
              <w:spacing w:line="240" w:lineRule="auto"/>
              <w:jc w:val="both"/>
              <w:rPr>
                <w:rFonts w:ascii="Arial" w:hAnsi="Arial" w:cs="Arial"/>
                <w:szCs w:val="22"/>
              </w:rPr>
            </w:pPr>
          </w:p>
        </w:tc>
        <w:tc>
          <w:tcPr>
            <w:tcW w:w="1145" w:type="dxa"/>
            <w:tcMar>
              <w:top w:w="57" w:type="dxa"/>
              <w:bottom w:w="57" w:type="dxa"/>
            </w:tcMar>
            <w:vAlign w:val="center"/>
          </w:tcPr>
          <w:p w14:paraId="4C03EAB8" w14:textId="77777777" w:rsidR="00D14365" w:rsidRPr="00BD7399" w:rsidRDefault="00D14365" w:rsidP="000C74A3">
            <w:pPr>
              <w:spacing w:line="240" w:lineRule="auto"/>
              <w:jc w:val="both"/>
              <w:rPr>
                <w:rFonts w:ascii="Arial" w:hAnsi="Arial" w:cs="Arial"/>
                <w:szCs w:val="22"/>
              </w:rPr>
            </w:pPr>
            <w:r w:rsidRPr="00BD7399">
              <w:rPr>
                <w:rFonts w:ascii="Arial" w:hAnsi="Arial" w:cs="Arial"/>
                <w:szCs w:val="22"/>
                <w:lang w:val="en-GB"/>
              </w:rPr>
              <w:t>Combined AR</w:t>
            </w:r>
          </w:p>
        </w:tc>
      </w:tr>
    </w:tbl>
    <w:p w14:paraId="25115A73" w14:textId="77777777" w:rsidR="00AF1B33" w:rsidRPr="00BD7399" w:rsidRDefault="00AF1B33" w:rsidP="000C74A3">
      <w:pPr>
        <w:spacing w:line="240" w:lineRule="auto"/>
        <w:jc w:val="both"/>
        <w:rPr>
          <w:rFonts w:ascii="Arial" w:hAnsi="Arial" w:cs="Arial"/>
          <w:szCs w:val="22"/>
        </w:rPr>
      </w:pPr>
    </w:p>
    <w:p w14:paraId="25C7BE7A" w14:textId="77777777" w:rsidR="00D14365" w:rsidRPr="00BD7399" w:rsidRDefault="00D14365" w:rsidP="000C74A3">
      <w:pPr>
        <w:spacing w:line="240" w:lineRule="auto"/>
        <w:jc w:val="both"/>
        <w:rPr>
          <w:rFonts w:ascii="Arial" w:hAnsi="Arial" w:cs="Arial"/>
          <w:b/>
          <w:szCs w:val="22"/>
        </w:rPr>
      </w:pPr>
      <w:r w:rsidRPr="00BD7399">
        <w:rPr>
          <w:rFonts w:ascii="Arial" w:hAnsi="Arial" w:cs="Arial"/>
          <w:szCs w:val="22"/>
        </w:rPr>
        <w:t xml:space="preserve">PNEC values of other </w:t>
      </w:r>
      <w:r w:rsidR="00770285" w:rsidRPr="00BD7399">
        <w:rPr>
          <w:rFonts w:ascii="Arial" w:hAnsi="Arial" w:cs="Arial"/>
          <w:szCs w:val="22"/>
        </w:rPr>
        <w:t>applicant</w:t>
      </w:r>
      <w:r w:rsidRPr="00BD7399">
        <w:rPr>
          <w:rFonts w:ascii="Arial" w:hAnsi="Arial" w:cs="Arial"/>
          <w:szCs w:val="22"/>
        </w:rPr>
        <w:t xml:space="preserve"> of </w:t>
      </w:r>
      <w:r w:rsidRPr="00BD7399">
        <w:rPr>
          <w:rFonts w:ascii="Arial" w:hAnsi="Arial" w:cs="Arial"/>
          <w:szCs w:val="22"/>
          <w:lang w:val="en-US"/>
        </w:rPr>
        <w:t>brodifacoum</w:t>
      </w:r>
      <w:r w:rsidRPr="00BD7399">
        <w:rPr>
          <w:rFonts w:ascii="Arial" w:hAnsi="Arial" w:cs="Arial"/>
          <w:szCs w:val="22"/>
        </w:rPr>
        <w:t xml:space="preserve"> from </w:t>
      </w:r>
      <w:r w:rsidRPr="00BD7399">
        <w:rPr>
          <w:rFonts w:ascii="Arial" w:hAnsi="Arial" w:cs="Arial"/>
          <w:szCs w:val="22"/>
          <w:lang w:val="en-GB"/>
        </w:rPr>
        <w:t xml:space="preserve">the combined AR </w:t>
      </w:r>
      <w:r w:rsidRPr="00BD7399">
        <w:rPr>
          <w:rFonts w:ascii="Arial" w:hAnsi="Arial" w:cs="Arial"/>
          <w:szCs w:val="22"/>
        </w:rPr>
        <w:t xml:space="preserve">are indicated when they represent worst-case value in comparison with the PNEC values of Activa / PelGar Brodifacoum and Difenacoum Task Force presented in </w:t>
      </w:r>
      <w:r w:rsidRPr="00BD7399">
        <w:rPr>
          <w:rFonts w:ascii="Arial" w:hAnsi="Arial" w:cs="Arial"/>
          <w:szCs w:val="22"/>
          <w:lang w:val="en-GB"/>
        </w:rPr>
        <w:t>the combined AR.</w:t>
      </w:r>
      <w:r w:rsidRPr="00BD7399">
        <w:rPr>
          <w:rFonts w:ascii="Arial" w:hAnsi="Arial" w:cs="Arial"/>
          <w:szCs w:val="22"/>
        </w:rPr>
        <w:t xml:space="preserve"> </w:t>
      </w:r>
      <w:r w:rsidRPr="00BD7399">
        <w:rPr>
          <w:rFonts w:ascii="Arial" w:hAnsi="Arial" w:cs="Arial"/>
          <w:b/>
          <w:szCs w:val="22"/>
        </w:rPr>
        <w:t>The lowest PNEC values is used in the risk assessment.</w:t>
      </w:r>
    </w:p>
    <w:p w14:paraId="7AE319D8" w14:textId="77777777" w:rsidR="00D14365" w:rsidRPr="00BD7399" w:rsidRDefault="00D14365" w:rsidP="000C74A3">
      <w:pPr>
        <w:spacing w:line="240" w:lineRule="auto"/>
        <w:jc w:val="both"/>
        <w:rPr>
          <w:rFonts w:ascii="Arial" w:hAnsi="Arial" w:cs="Arial"/>
          <w:szCs w:val="22"/>
          <w:lang w:val="en-GB"/>
        </w:rPr>
      </w:pPr>
    </w:p>
    <w:p w14:paraId="75637744" w14:textId="77777777" w:rsidR="00FB0319" w:rsidRPr="00BD7399" w:rsidRDefault="00FB0319" w:rsidP="000C74A3">
      <w:pPr>
        <w:pStyle w:val="Titre4"/>
        <w:spacing w:before="0" w:after="0"/>
        <w:rPr>
          <w:rFonts w:cs="Arial"/>
        </w:rPr>
      </w:pPr>
      <w:bookmarkStart w:id="258" w:name="_Toc523232441"/>
      <w:r w:rsidRPr="00BD7399">
        <w:rPr>
          <w:rFonts w:cs="Arial"/>
        </w:rPr>
        <w:lastRenderedPageBreak/>
        <w:t>PBT Assessment</w:t>
      </w:r>
      <w:bookmarkEnd w:id="258"/>
      <w:r w:rsidRPr="00BD7399">
        <w:rPr>
          <w:rFonts w:cs="Arial"/>
        </w:rPr>
        <w:t xml:space="preserve"> </w:t>
      </w:r>
    </w:p>
    <w:p w14:paraId="03E35907" w14:textId="77777777" w:rsidR="00D14365" w:rsidRPr="00BD7399" w:rsidRDefault="00D14365" w:rsidP="000C74A3">
      <w:pPr>
        <w:spacing w:line="240" w:lineRule="auto"/>
        <w:jc w:val="both"/>
        <w:rPr>
          <w:rFonts w:ascii="Arial" w:hAnsi="Arial" w:cs="Arial"/>
          <w:szCs w:val="22"/>
          <w:u w:val="single"/>
          <w:lang w:val="en-GB"/>
        </w:rPr>
      </w:pPr>
      <w:r w:rsidRPr="00BD7399">
        <w:rPr>
          <w:rFonts w:ascii="Arial" w:hAnsi="Arial" w:cs="Arial"/>
          <w:szCs w:val="22"/>
          <w:u w:val="single"/>
          <w:lang w:val="en-GB"/>
        </w:rPr>
        <w:t>Persistence</w:t>
      </w:r>
    </w:p>
    <w:p w14:paraId="43DB159E" w14:textId="77777777" w:rsidR="00D14365" w:rsidRPr="00BD7399" w:rsidRDefault="00D14365" w:rsidP="000C74A3">
      <w:pPr>
        <w:spacing w:line="240" w:lineRule="auto"/>
        <w:jc w:val="both"/>
        <w:rPr>
          <w:rFonts w:ascii="Arial" w:hAnsi="Arial" w:cs="Arial"/>
          <w:szCs w:val="22"/>
          <w:lang w:val="en-US"/>
        </w:rPr>
      </w:pPr>
      <w:r w:rsidRPr="00BD7399">
        <w:rPr>
          <w:rFonts w:ascii="Arial" w:hAnsi="Arial" w:cs="Arial"/>
          <w:szCs w:val="22"/>
          <w:lang w:val="en-GB"/>
        </w:rPr>
        <w:t>According to results given in the combined AR,</w:t>
      </w:r>
      <w:r w:rsidRPr="00BD7399">
        <w:rPr>
          <w:rFonts w:ascii="Arial" w:hAnsi="Arial" w:cs="Arial"/>
          <w:szCs w:val="22"/>
          <w:lang w:val="en-US"/>
        </w:rPr>
        <w:t xml:space="preserve"> brodifacoum is not readily, inherently or anaerobically biodegradable. In addition, Brodifacoum resulted hydrolytically stable, but undergoes rapid photolysis in water. These results indicate according to screening criteria, that brodicaoum can be considered as potentially persistent (P) very persistent (vP).</w:t>
      </w:r>
    </w:p>
    <w:p w14:paraId="46D93174" w14:textId="77777777" w:rsidR="00AF1B33" w:rsidRPr="00BD7399" w:rsidRDefault="00AF1B33" w:rsidP="000C74A3">
      <w:pPr>
        <w:spacing w:line="240" w:lineRule="auto"/>
        <w:jc w:val="both"/>
        <w:rPr>
          <w:rFonts w:ascii="Arial" w:hAnsi="Arial" w:cs="Arial"/>
          <w:szCs w:val="22"/>
          <w:u w:val="single"/>
          <w:lang w:val="en-US"/>
        </w:rPr>
      </w:pPr>
    </w:p>
    <w:p w14:paraId="154B0DEE" w14:textId="77777777" w:rsidR="00D14365" w:rsidRPr="00BD7399" w:rsidRDefault="00D14365" w:rsidP="000C74A3">
      <w:pPr>
        <w:spacing w:line="240" w:lineRule="auto"/>
        <w:jc w:val="both"/>
        <w:rPr>
          <w:rFonts w:ascii="Arial" w:hAnsi="Arial" w:cs="Arial"/>
          <w:szCs w:val="22"/>
          <w:u w:val="single"/>
          <w:lang w:val="en-US"/>
        </w:rPr>
      </w:pPr>
      <w:r w:rsidRPr="00BD7399">
        <w:rPr>
          <w:rFonts w:ascii="Arial" w:hAnsi="Arial" w:cs="Arial"/>
          <w:szCs w:val="22"/>
          <w:u w:val="single"/>
          <w:lang w:val="en-US"/>
        </w:rPr>
        <w:t>Bioaccumulation</w:t>
      </w:r>
    </w:p>
    <w:p w14:paraId="7B620E51" w14:textId="77777777" w:rsidR="00D14365" w:rsidRPr="00BD7399" w:rsidRDefault="00D14365" w:rsidP="000C74A3">
      <w:pPr>
        <w:spacing w:line="240" w:lineRule="auto"/>
        <w:jc w:val="both"/>
        <w:rPr>
          <w:rFonts w:ascii="Arial" w:hAnsi="Arial" w:cs="Arial"/>
          <w:szCs w:val="22"/>
          <w:lang w:val="en-US"/>
        </w:rPr>
      </w:pPr>
      <w:r w:rsidRPr="00BD7399">
        <w:rPr>
          <w:rFonts w:ascii="Arial" w:hAnsi="Arial" w:cs="Arial"/>
          <w:szCs w:val="22"/>
          <w:lang w:val="en-US"/>
        </w:rPr>
        <w:t>Based on log Kow = 6.12 and BCFfish = 35 645 L.Kg</w:t>
      </w:r>
      <w:r w:rsidRPr="00BD7399">
        <w:rPr>
          <w:rFonts w:ascii="Arial" w:hAnsi="Arial" w:cs="Arial"/>
          <w:szCs w:val="22"/>
          <w:vertAlign w:val="superscript"/>
          <w:lang w:val="en-US"/>
        </w:rPr>
        <w:t xml:space="preserve">-1 </w:t>
      </w:r>
      <w:r w:rsidRPr="00BD7399">
        <w:rPr>
          <w:rFonts w:ascii="Arial" w:hAnsi="Arial" w:cs="Arial"/>
          <w:szCs w:val="22"/>
          <w:lang w:val="en-US"/>
        </w:rPr>
        <w:t>(according to Equation 75; TGD), brodifacoum potentially fulfils the B criterion and vB criterion.</w:t>
      </w:r>
    </w:p>
    <w:p w14:paraId="7BCC35BA" w14:textId="77777777" w:rsidR="00AF1B33" w:rsidRPr="00BD7399" w:rsidRDefault="00AF1B33" w:rsidP="000C74A3">
      <w:pPr>
        <w:spacing w:line="240" w:lineRule="auto"/>
        <w:jc w:val="both"/>
        <w:rPr>
          <w:rFonts w:ascii="Arial" w:hAnsi="Arial" w:cs="Arial"/>
          <w:szCs w:val="22"/>
          <w:u w:val="single"/>
          <w:lang w:val="en-US"/>
        </w:rPr>
      </w:pPr>
    </w:p>
    <w:p w14:paraId="64362DF5" w14:textId="77777777" w:rsidR="00D14365" w:rsidRPr="00BD7399" w:rsidRDefault="00D14365" w:rsidP="000C74A3">
      <w:pPr>
        <w:spacing w:line="240" w:lineRule="auto"/>
        <w:jc w:val="both"/>
        <w:rPr>
          <w:rFonts w:ascii="Arial" w:hAnsi="Arial" w:cs="Arial"/>
          <w:szCs w:val="22"/>
          <w:u w:val="single"/>
          <w:lang w:val="en-US"/>
        </w:rPr>
      </w:pPr>
      <w:r w:rsidRPr="00BD7399">
        <w:rPr>
          <w:rFonts w:ascii="Arial" w:hAnsi="Arial" w:cs="Arial"/>
          <w:szCs w:val="22"/>
          <w:u w:val="single"/>
          <w:lang w:val="en-US"/>
        </w:rPr>
        <w:t>Toxicity</w:t>
      </w:r>
    </w:p>
    <w:p w14:paraId="0D8E06EB" w14:textId="77777777" w:rsidR="00D14365" w:rsidRPr="00BD7399" w:rsidRDefault="00D14365" w:rsidP="000C74A3">
      <w:pPr>
        <w:spacing w:line="240" w:lineRule="auto"/>
        <w:jc w:val="both"/>
        <w:rPr>
          <w:rFonts w:ascii="Arial" w:hAnsi="Arial" w:cs="Arial"/>
          <w:szCs w:val="22"/>
          <w:lang w:val="en-US"/>
        </w:rPr>
      </w:pPr>
      <w:r w:rsidRPr="00BD7399">
        <w:rPr>
          <w:rFonts w:ascii="Arial" w:hAnsi="Arial" w:cs="Arial"/>
          <w:szCs w:val="22"/>
          <w:lang w:val="en-US"/>
        </w:rPr>
        <w:t>Brodifacoum is proposed to be classified as T+;</w:t>
      </w:r>
      <w:r w:rsidR="00E175A6" w:rsidRPr="00BD7399">
        <w:rPr>
          <w:rFonts w:ascii="Arial" w:hAnsi="Arial" w:cs="Arial"/>
          <w:szCs w:val="22"/>
          <w:lang w:val="en-US"/>
        </w:rPr>
        <w:t xml:space="preserve"> </w:t>
      </w:r>
      <w:r w:rsidRPr="00BD7399">
        <w:rPr>
          <w:rFonts w:ascii="Arial" w:hAnsi="Arial" w:cs="Arial"/>
          <w:szCs w:val="22"/>
          <w:lang w:val="en-US"/>
        </w:rPr>
        <w:t xml:space="preserve">R27/28, </w:t>
      </w:r>
      <w:r w:rsidR="00324A9F" w:rsidRPr="00BD7399">
        <w:rPr>
          <w:rFonts w:ascii="Arial" w:hAnsi="Arial" w:cs="Arial"/>
          <w:szCs w:val="22"/>
          <w:lang w:val="en-US"/>
        </w:rPr>
        <w:t xml:space="preserve">T; </w:t>
      </w:r>
      <w:r w:rsidRPr="00BD7399">
        <w:rPr>
          <w:rFonts w:ascii="Arial" w:hAnsi="Arial" w:cs="Arial"/>
          <w:szCs w:val="22"/>
          <w:lang w:val="en-US"/>
        </w:rPr>
        <w:t>R48/24/25, N;</w:t>
      </w:r>
      <w:r w:rsidR="00E175A6" w:rsidRPr="00BD7399">
        <w:rPr>
          <w:rFonts w:ascii="Arial" w:hAnsi="Arial" w:cs="Arial"/>
          <w:szCs w:val="22"/>
          <w:lang w:val="en-US"/>
        </w:rPr>
        <w:t xml:space="preserve"> </w:t>
      </w:r>
      <w:r w:rsidRPr="00BD7399">
        <w:rPr>
          <w:rFonts w:ascii="Arial" w:hAnsi="Arial" w:cs="Arial"/>
          <w:szCs w:val="22"/>
          <w:lang w:val="en-US"/>
        </w:rPr>
        <w:t>R50/53. According to the TGD, brodifacoum fulfils the T criterion.</w:t>
      </w:r>
    </w:p>
    <w:p w14:paraId="1CAC22F7" w14:textId="77777777" w:rsidR="00D14365" w:rsidRPr="00BD7399" w:rsidRDefault="00D14365" w:rsidP="000C74A3">
      <w:pPr>
        <w:spacing w:line="240" w:lineRule="auto"/>
        <w:jc w:val="both"/>
        <w:rPr>
          <w:rFonts w:ascii="Arial" w:hAnsi="Arial" w:cs="Arial"/>
          <w:szCs w:val="22"/>
          <w:lang w:val="en-US"/>
        </w:rPr>
      </w:pPr>
      <w:r w:rsidRPr="00BD7399">
        <w:rPr>
          <w:rFonts w:ascii="Arial" w:hAnsi="Arial" w:cs="Arial"/>
          <w:b/>
          <w:szCs w:val="22"/>
          <w:lang w:val="en-US"/>
        </w:rPr>
        <w:t>Brodifacoum is considered a potential PBT, according to the TGD on Risk Assessment (2003)</w:t>
      </w:r>
      <w:r w:rsidRPr="00BD7399">
        <w:rPr>
          <w:rFonts w:ascii="Arial" w:hAnsi="Arial" w:cs="Arial"/>
          <w:szCs w:val="22"/>
          <w:lang w:val="en-US"/>
        </w:rPr>
        <w:t>.</w:t>
      </w:r>
    </w:p>
    <w:p w14:paraId="12C61D0C" w14:textId="77777777" w:rsidR="0055623A" w:rsidRPr="00BD7399" w:rsidRDefault="0055623A" w:rsidP="000C74A3">
      <w:pPr>
        <w:spacing w:line="240" w:lineRule="auto"/>
        <w:jc w:val="both"/>
        <w:rPr>
          <w:rFonts w:ascii="Arial" w:hAnsi="Arial" w:cs="Arial"/>
          <w:szCs w:val="22"/>
          <w:lang w:val="en-GB"/>
        </w:rPr>
      </w:pPr>
    </w:p>
    <w:p w14:paraId="55551B7E" w14:textId="77777777" w:rsidR="0055623A" w:rsidRDefault="0055623A" w:rsidP="000C74A3">
      <w:pPr>
        <w:pStyle w:val="Titre30"/>
        <w:spacing w:before="0" w:after="0"/>
        <w:rPr>
          <w:sz w:val="22"/>
          <w:szCs w:val="22"/>
        </w:rPr>
      </w:pPr>
      <w:bookmarkStart w:id="259" w:name="_Toc303783676"/>
      <w:bookmarkStart w:id="260" w:name="_Toc523232442"/>
      <w:r w:rsidRPr="00BD7399">
        <w:rPr>
          <w:sz w:val="22"/>
          <w:szCs w:val="22"/>
        </w:rPr>
        <w:t>Effects on environmental organisms for biocidal product</w:t>
      </w:r>
      <w:bookmarkEnd w:id="259"/>
      <w:bookmarkEnd w:id="260"/>
    </w:p>
    <w:p w14:paraId="3D0C8B36" w14:textId="77777777" w:rsidR="00F57AC9" w:rsidRPr="00F57AC9" w:rsidRDefault="00F57AC9" w:rsidP="00F57AC9">
      <w:pPr>
        <w:rPr>
          <w:lang w:val="en-GB"/>
        </w:rPr>
      </w:pPr>
    </w:p>
    <w:p w14:paraId="254579AD" w14:textId="77777777" w:rsidR="00D14365" w:rsidRPr="00BD7399" w:rsidRDefault="00D14365" w:rsidP="000C74A3">
      <w:pPr>
        <w:spacing w:line="240" w:lineRule="auto"/>
        <w:jc w:val="both"/>
        <w:rPr>
          <w:rFonts w:ascii="Arial" w:hAnsi="Arial" w:cs="Arial"/>
          <w:szCs w:val="22"/>
          <w:lang w:val="en-US"/>
        </w:rPr>
      </w:pPr>
      <w:r w:rsidRPr="00BD7399">
        <w:rPr>
          <w:rFonts w:ascii="Arial" w:hAnsi="Arial" w:cs="Arial"/>
          <w:szCs w:val="22"/>
          <w:lang w:val="en-US"/>
        </w:rPr>
        <w:t xml:space="preserve">It is important to notice that the applicant did not provide ecotoxicological data about the biocidal product </w:t>
      </w:r>
      <w:r w:rsidR="001C2391" w:rsidRPr="00BD7399">
        <w:rPr>
          <w:rFonts w:ascii="Arial" w:hAnsi="Arial" w:cs="Arial"/>
          <w:szCs w:val="22"/>
          <w:lang w:val="en-US"/>
        </w:rPr>
        <w:t>FANGA PATE PRO</w:t>
      </w:r>
      <w:r w:rsidRPr="00BD7399">
        <w:rPr>
          <w:rFonts w:ascii="Arial" w:hAnsi="Arial" w:cs="Arial"/>
          <w:szCs w:val="22"/>
          <w:lang w:val="en-US"/>
        </w:rPr>
        <w:t xml:space="preserve">. </w:t>
      </w:r>
      <w:r w:rsidR="00AF1B33" w:rsidRPr="00BD7399">
        <w:rPr>
          <w:rFonts w:ascii="Arial" w:hAnsi="Arial" w:cs="Arial"/>
          <w:szCs w:val="22"/>
          <w:lang w:val="en-US"/>
        </w:rPr>
        <w:t>Consequently,</w:t>
      </w:r>
      <w:r w:rsidRPr="00BD7399">
        <w:rPr>
          <w:rFonts w:ascii="Arial" w:hAnsi="Arial" w:cs="Arial"/>
          <w:szCs w:val="22"/>
          <w:lang w:val="en-US"/>
        </w:rPr>
        <w:t xml:space="preserve"> all the effects assessment is based on the data obtained from the active substance brodifacoum (Combined Assessment Report According to Directive 98/8EC, Active substance in Biocidal Products, Brodifacoum CAS 56073-10-0, Product Type 14 (Rodenticides), RMS Italy, Revision 2: November 2010).</w:t>
      </w:r>
    </w:p>
    <w:p w14:paraId="75599A44"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Denatonium benzoate is used in the biocidal product as bittering agent. This substance is classified as “</w:t>
      </w:r>
      <w:r w:rsidRPr="00BD7399">
        <w:rPr>
          <w:rStyle w:val="highlightedsearchterm"/>
          <w:rFonts w:ascii="Arial" w:hAnsi="Arial" w:cs="Arial"/>
          <w:szCs w:val="22"/>
        </w:rPr>
        <w:t>Toxic</w:t>
      </w:r>
      <w:r w:rsidRPr="00BD7399">
        <w:rPr>
          <w:rFonts w:ascii="Arial" w:hAnsi="Arial" w:cs="Arial"/>
          <w:szCs w:val="22"/>
        </w:rPr>
        <w:t xml:space="preserve"> </w:t>
      </w:r>
      <w:r w:rsidRPr="00BD7399">
        <w:rPr>
          <w:rStyle w:val="highlightedsearchterm"/>
          <w:rFonts w:ascii="Arial" w:hAnsi="Arial" w:cs="Arial"/>
          <w:szCs w:val="22"/>
        </w:rPr>
        <w:t>to</w:t>
      </w:r>
      <w:r w:rsidRPr="00BD7399">
        <w:rPr>
          <w:rFonts w:ascii="Arial" w:hAnsi="Arial" w:cs="Arial"/>
          <w:szCs w:val="22"/>
        </w:rPr>
        <w:t xml:space="preserve"> aquatic organisms, may cause long-term adverse effects in the aquatic environment” </w:t>
      </w:r>
      <w:r w:rsidRPr="00BD7399">
        <w:rPr>
          <w:rFonts w:ascii="Arial" w:hAnsi="Arial" w:cs="Arial"/>
          <w:szCs w:val="22"/>
          <w:lang w:val="en-GB"/>
        </w:rPr>
        <w:t xml:space="preserve">in the frame of the Directive 91/414/EEC. Nevertheless at the concentration used in </w:t>
      </w:r>
      <w:r w:rsidR="001C2391" w:rsidRPr="00BD7399">
        <w:rPr>
          <w:rFonts w:ascii="Arial" w:hAnsi="Arial" w:cs="Arial"/>
          <w:szCs w:val="22"/>
          <w:lang w:val="en-US"/>
        </w:rPr>
        <w:t>FANGA PATE PRO</w:t>
      </w:r>
      <w:r w:rsidRPr="00BD7399">
        <w:rPr>
          <w:rFonts w:ascii="Arial" w:hAnsi="Arial" w:cs="Arial"/>
          <w:szCs w:val="22"/>
          <w:lang w:val="en-GB"/>
        </w:rPr>
        <w:t xml:space="preserve">, the substance does not contribute to the classification of the biocidal product. </w:t>
      </w:r>
    </w:p>
    <w:p w14:paraId="09801A4B" w14:textId="77777777" w:rsidR="00D14365" w:rsidRPr="00BD7399" w:rsidRDefault="00D14365" w:rsidP="000C74A3">
      <w:pPr>
        <w:spacing w:line="240" w:lineRule="auto"/>
        <w:jc w:val="both"/>
        <w:rPr>
          <w:rFonts w:ascii="Arial" w:hAnsi="Arial" w:cs="Arial"/>
          <w:szCs w:val="22"/>
          <w:lang w:val="en-GB"/>
        </w:rPr>
      </w:pPr>
    </w:p>
    <w:p w14:paraId="127D5ED4"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No other substance used in the biocidal product is classified for the environment.</w:t>
      </w:r>
    </w:p>
    <w:p w14:paraId="6EABAB9A" w14:textId="77777777" w:rsidR="00D14365" w:rsidRPr="00BD7399" w:rsidRDefault="00D14365" w:rsidP="000C74A3">
      <w:pPr>
        <w:spacing w:line="240" w:lineRule="auto"/>
        <w:jc w:val="both"/>
        <w:rPr>
          <w:rFonts w:ascii="Arial" w:hAnsi="Arial" w:cs="Arial"/>
          <w:szCs w:val="22"/>
          <w:lang w:val="en-GB"/>
        </w:rPr>
      </w:pPr>
    </w:p>
    <w:p w14:paraId="4AE322D0" w14:textId="77777777" w:rsidR="00AF1B33" w:rsidRDefault="00AF1B33" w:rsidP="000C74A3">
      <w:pPr>
        <w:spacing w:line="240" w:lineRule="auto"/>
        <w:jc w:val="both"/>
        <w:rPr>
          <w:rFonts w:ascii="Arial" w:hAnsi="Arial" w:cs="Arial"/>
          <w:szCs w:val="22"/>
        </w:rPr>
      </w:pPr>
      <w:r w:rsidRPr="00BD7399">
        <w:rPr>
          <w:rFonts w:ascii="Arial" w:hAnsi="Arial" w:cs="Arial"/>
          <w:szCs w:val="22"/>
          <w:lang w:val="en-GB"/>
        </w:rPr>
        <w:t xml:space="preserve">Therefore, </w:t>
      </w:r>
      <w:r w:rsidR="00324A9F" w:rsidRPr="00BD7399">
        <w:rPr>
          <w:rFonts w:ascii="Arial" w:eastAsia="Times New Roman" w:hAnsi="Arial" w:cs="Arial"/>
          <w:szCs w:val="22"/>
          <w:lang w:val="en-GB"/>
        </w:rPr>
        <w:t xml:space="preserve">considering that the product contains no substances of concern except brodifacoum, environmental effects </w:t>
      </w:r>
      <w:r w:rsidR="00324A9F" w:rsidRPr="00BD7399">
        <w:rPr>
          <w:rFonts w:ascii="Arial" w:hAnsi="Arial" w:cs="Arial"/>
          <w:szCs w:val="22"/>
          <w:lang w:val="en-US"/>
        </w:rPr>
        <w:t xml:space="preserve">following the use of </w:t>
      </w:r>
      <w:r w:rsidR="00324A9F" w:rsidRPr="00BD7399">
        <w:rPr>
          <w:rFonts w:ascii="Arial" w:hAnsi="Arial" w:cs="Arial"/>
          <w:szCs w:val="22"/>
        </w:rPr>
        <w:t>FANGA PATE PRO</w:t>
      </w:r>
      <w:r w:rsidR="00324A9F" w:rsidRPr="00BD7399">
        <w:rPr>
          <w:rFonts w:ascii="Arial" w:eastAsia="Times New Roman" w:hAnsi="Arial" w:cs="Arial"/>
          <w:szCs w:val="22"/>
          <w:lang w:val="en-GB"/>
        </w:rPr>
        <w:t xml:space="preserve"> can be extrapolated from the environmental effects of the active substance brodifacoum only</w:t>
      </w:r>
      <w:r w:rsidR="00324A9F" w:rsidRPr="00BD7399">
        <w:rPr>
          <w:rFonts w:ascii="Arial" w:hAnsi="Arial" w:cs="Arial"/>
          <w:szCs w:val="22"/>
        </w:rPr>
        <w:t>.</w:t>
      </w:r>
    </w:p>
    <w:p w14:paraId="06BB66C0" w14:textId="77777777" w:rsidR="00F57AC9" w:rsidRPr="00BD7399" w:rsidRDefault="00F57AC9" w:rsidP="000C74A3">
      <w:pPr>
        <w:spacing w:line="240" w:lineRule="auto"/>
        <w:jc w:val="both"/>
        <w:rPr>
          <w:rFonts w:ascii="Arial" w:hAnsi="Arial" w:cs="Arial"/>
          <w:szCs w:val="22"/>
          <w:lang w:val="en-GB"/>
        </w:rPr>
      </w:pPr>
    </w:p>
    <w:p w14:paraId="5E61776A" w14:textId="77777777" w:rsidR="00AF1B33" w:rsidRPr="00BD7399" w:rsidRDefault="00AF1B33" w:rsidP="000C74A3">
      <w:pPr>
        <w:spacing w:line="240" w:lineRule="auto"/>
        <w:jc w:val="both"/>
        <w:rPr>
          <w:rFonts w:ascii="Arial" w:hAnsi="Arial" w:cs="Arial"/>
          <w:szCs w:val="22"/>
          <w:lang w:val="en-GB"/>
        </w:rPr>
      </w:pPr>
    </w:p>
    <w:p w14:paraId="5C2F0907" w14:textId="77777777" w:rsidR="00B35651" w:rsidRPr="00BD7399" w:rsidRDefault="00B35651" w:rsidP="000C74A3">
      <w:pPr>
        <w:pStyle w:val="Titre4"/>
        <w:spacing w:before="0" w:after="0"/>
        <w:rPr>
          <w:rFonts w:cs="Arial"/>
        </w:rPr>
      </w:pPr>
      <w:bookmarkStart w:id="261" w:name="_Toc523232443"/>
      <w:r w:rsidRPr="00BD7399">
        <w:rPr>
          <w:rFonts w:cs="Arial"/>
        </w:rPr>
        <w:t>Aquatic compartment (including water, sediment and STP)</w:t>
      </w:r>
      <w:bookmarkEnd w:id="261"/>
    </w:p>
    <w:p w14:paraId="137A447C" w14:textId="77777777" w:rsidR="00D14365" w:rsidRPr="00BD7399" w:rsidRDefault="00D14365" w:rsidP="000C74A3">
      <w:pPr>
        <w:pStyle w:val="Titre5"/>
        <w:spacing w:before="0" w:after="0"/>
        <w:rPr>
          <w:rFonts w:cs="Arial"/>
        </w:rPr>
      </w:pPr>
      <w:r w:rsidRPr="00BD7399">
        <w:rPr>
          <w:rFonts w:cs="Arial"/>
        </w:rPr>
        <w:t>Aquatic organisms</w:t>
      </w:r>
    </w:p>
    <w:p w14:paraId="54A214F3" w14:textId="57E4F426" w:rsidR="00D14365" w:rsidRPr="00BD7399" w:rsidRDefault="00D14365" w:rsidP="000C74A3">
      <w:pPr>
        <w:spacing w:line="240" w:lineRule="auto"/>
        <w:jc w:val="both"/>
        <w:rPr>
          <w:rFonts w:ascii="Arial" w:hAnsi="Arial" w:cs="Arial"/>
          <w:szCs w:val="22"/>
          <w:lang w:val="fr-FR"/>
        </w:rPr>
      </w:pPr>
      <w:r w:rsidRPr="00BD7399">
        <w:rPr>
          <w:rFonts w:ascii="Arial" w:hAnsi="Arial" w:cs="Arial"/>
          <w:szCs w:val="22"/>
          <w:lang w:val="fr-FR"/>
        </w:rPr>
        <w:t xml:space="preserve">Refers to section </w:t>
      </w:r>
      <w:r w:rsidR="00DE3898" w:rsidRPr="00BD7399">
        <w:rPr>
          <w:rFonts w:ascii="Arial" w:hAnsi="Arial" w:cs="Arial"/>
          <w:szCs w:val="22"/>
          <w:lang w:val="fr-FR"/>
        </w:rPr>
        <w:fldChar w:fldCharType="begin"/>
      </w:r>
      <w:r w:rsidR="00DE3898" w:rsidRPr="00BD7399">
        <w:rPr>
          <w:rFonts w:ascii="Arial" w:hAnsi="Arial" w:cs="Arial"/>
          <w:szCs w:val="22"/>
          <w:lang w:val="fr-FR"/>
        </w:rPr>
        <w:instrText xml:space="preserve"> REF _Ref356211314 \r \h </w:instrText>
      </w:r>
      <w:r w:rsidR="000C74A3" w:rsidRPr="00BD7399">
        <w:rPr>
          <w:rFonts w:ascii="Arial" w:hAnsi="Arial" w:cs="Arial"/>
          <w:szCs w:val="22"/>
          <w:lang w:val="fr-FR"/>
        </w:rPr>
        <w:instrText xml:space="preserve"> \* MERGEFORMAT </w:instrText>
      </w:r>
      <w:r w:rsidR="00DE3898" w:rsidRPr="00BD7399">
        <w:rPr>
          <w:rFonts w:ascii="Arial" w:hAnsi="Arial" w:cs="Arial"/>
          <w:szCs w:val="22"/>
          <w:lang w:val="fr-FR"/>
        </w:rPr>
      </w:r>
      <w:r w:rsidR="00DE3898" w:rsidRPr="00BD7399">
        <w:rPr>
          <w:rFonts w:ascii="Arial" w:hAnsi="Arial" w:cs="Arial"/>
          <w:szCs w:val="22"/>
          <w:lang w:val="fr-FR"/>
        </w:rPr>
        <w:fldChar w:fldCharType="separate"/>
      </w:r>
      <w:r w:rsidR="00CC6034">
        <w:rPr>
          <w:rFonts w:ascii="Arial" w:hAnsi="Arial" w:cs="Arial"/>
          <w:szCs w:val="22"/>
          <w:lang w:val="fr-FR"/>
        </w:rPr>
        <w:t>2.8.2.1</w:t>
      </w:r>
      <w:r w:rsidR="00DE3898" w:rsidRPr="00BD7399">
        <w:rPr>
          <w:rFonts w:ascii="Arial" w:hAnsi="Arial" w:cs="Arial"/>
          <w:szCs w:val="22"/>
          <w:lang w:val="fr-FR"/>
        </w:rPr>
        <w:fldChar w:fldCharType="end"/>
      </w:r>
      <w:r w:rsidR="00AF1B33" w:rsidRPr="00BD7399">
        <w:rPr>
          <w:rFonts w:ascii="Arial" w:hAnsi="Arial" w:cs="Arial"/>
          <w:szCs w:val="22"/>
          <w:lang w:val="fr-FR"/>
        </w:rPr>
        <w:t>.</w:t>
      </w:r>
    </w:p>
    <w:p w14:paraId="690A8830" w14:textId="77777777" w:rsidR="00AF1B33" w:rsidRPr="00BD7399" w:rsidRDefault="00AF1B33" w:rsidP="000C74A3">
      <w:pPr>
        <w:spacing w:line="240" w:lineRule="auto"/>
        <w:jc w:val="both"/>
        <w:rPr>
          <w:rFonts w:ascii="Arial" w:hAnsi="Arial" w:cs="Arial"/>
          <w:szCs w:val="22"/>
          <w:lang w:val="fr-FR"/>
        </w:rPr>
      </w:pPr>
    </w:p>
    <w:p w14:paraId="54179871" w14:textId="77777777" w:rsidR="00D14365" w:rsidRPr="00BD7399" w:rsidRDefault="00D14365" w:rsidP="000C74A3">
      <w:pPr>
        <w:pStyle w:val="Titre5"/>
        <w:spacing w:before="0" w:after="0"/>
        <w:rPr>
          <w:rFonts w:cs="Arial"/>
        </w:rPr>
      </w:pPr>
      <w:r w:rsidRPr="00BD7399">
        <w:rPr>
          <w:rFonts w:cs="Arial"/>
        </w:rPr>
        <w:t>Sediment dwelling organisms</w:t>
      </w:r>
    </w:p>
    <w:p w14:paraId="283FFC52" w14:textId="4A6867B9" w:rsidR="00D14365" w:rsidRPr="00BD7399" w:rsidRDefault="00D14365" w:rsidP="000C74A3">
      <w:pPr>
        <w:spacing w:line="240" w:lineRule="auto"/>
        <w:jc w:val="both"/>
        <w:rPr>
          <w:rFonts w:ascii="Arial" w:hAnsi="Arial" w:cs="Arial"/>
          <w:szCs w:val="22"/>
          <w:lang w:val="fr-FR"/>
        </w:rPr>
      </w:pPr>
      <w:r w:rsidRPr="00BD7399">
        <w:rPr>
          <w:rFonts w:ascii="Arial" w:hAnsi="Arial" w:cs="Arial"/>
          <w:szCs w:val="22"/>
          <w:lang w:val="fr-FR"/>
        </w:rPr>
        <w:t xml:space="preserve">Refers to section </w:t>
      </w:r>
      <w:r w:rsidR="00DE3898" w:rsidRPr="00BD7399">
        <w:rPr>
          <w:rFonts w:ascii="Arial" w:hAnsi="Arial" w:cs="Arial"/>
          <w:szCs w:val="22"/>
          <w:lang w:val="fr-FR"/>
        </w:rPr>
        <w:fldChar w:fldCharType="begin"/>
      </w:r>
      <w:r w:rsidR="00DE3898" w:rsidRPr="00BD7399">
        <w:rPr>
          <w:rFonts w:ascii="Arial" w:hAnsi="Arial" w:cs="Arial"/>
          <w:szCs w:val="22"/>
          <w:lang w:val="fr-FR"/>
        </w:rPr>
        <w:instrText xml:space="preserve"> REF _Ref356211327 \r \h </w:instrText>
      </w:r>
      <w:r w:rsidR="000C74A3" w:rsidRPr="00BD7399">
        <w:rPr>
          <w:rFonts w:ascii="Arial" w:hAnsi="Arial" w:cs="Arial"/>
          <w:szCs w:val="22"/>
          <w:lang w:val="fr-FR"/>
        </w:rPr>
        <w:instrText xml:space="preserve"> \* MERGEFORMAT </w:instrText>
      </w:r>
      <w:r w:rsidR="00DE3898" w:rsidRPr="00BD7399">
        <w:rPr>
          <w:rFonts w:ascii="Arial" w:hAnsi="Arial" w:cs="Arial"/>
          <w:szCs w:val="22"/>
          <w:lang w:val="fr-FR"/>
        </w:rPr>
      </w:r>
      <w:r w:rsidR="00DE3898" w:rsidRPr="00BD7399">
        <w:rPr>
          <w:rFonts w:ascii="Arial" w:hAnsi="Arial" w:cs="Arial"/>
          <w:szCs w:val="22"/>
          <w:lang w:val="fr-FR"/>
        </w:rPr>
        <w:fldChar w:fldCharType="separate"/>
      </w:r>
      <w:r w:rsidR="00CC6034">
        <w:rPr>
          <w:rFonts w:ascii="Arial" w:hAnsi="Arial" w:cs="Arial"/>
          <w:szCs w:val="22"/>
          <w:lang w:val="fr-FR"/>
        </w:rPr>
        <w:t>2.8.2.1</w:t>
      </w:r>
      <w:r w:rsidR="00DE3898" w:rsidRPr="00BD7399">
        <w:rPr>
          <w:rFonts w:ascii="Arial" w:hAnsi="Arial" w:cs="Arial"/>
          <w:szCs w:val="22"/>
          <w:lang w:val="fr-FR"/>
        </w:rPr>
        <w:fldChar w:fldCharType="end"/>
      </w:r>
    </w:p>
    <w:p w14:paraId="39BFA464" w14:textId="77777777" w:rsidR="00AF1B33" w:rsidRPr="00BD7399" w:rsidRDefault="00AF1B33" w:rsidP="000C74A3">
      <w:pPr>
        <w:spacing w:line="240" w:lineRule="auto"/>
        <w:jc w:val="both"/>
        <w:rPr>
          <w:rFonts w:ascii="Arial" w:hAnsi="Arial" w:cs="Arial"/>
          <w:szCs w:val="22"/>
          <w:lang w:val="fr-FR"/>
        </w:rPr>
      </w:pPr>
    </w:p>
    <w:p w14:paraId="08125890" w14:textId="77777777" w:rsidR="00D14365" w:rsidRPr="00BD7399" w:rsidRDefault="00D14365" w:rsidP="000C74A3">
      <w:pPr>
        <w:pStyle w:val="Titre5"/>
        <w:spacing w:before="0" w:after="0"/>
        <w:rPr>
          <w:rFonts w:cs="Arial"/>
        </w:rPr>
      </w:pPr>
      <w:r w:rsidRPr="00BD7399">
        <w:rPr>
          <w:rFonts w:cs="Arial"/>
        </w:rPr>
        <w:t xml:space="preserve">STP micro-organisms </w:t>
      </w:r>
    </w:p>
    <w:p w14:paraId="42DC43AF" w14:textId="577C85B6" w:rsidR="00D14365" w:rsidRPr="00BD7399" w:rsidRDefault="00D14365" w:rsidP="000C74A3">
      <w:pPr>
        <w:spacing w:line="240" w:lineRule="auto"/>
        <w:jc w:val="both"/>
        <w:rPr>
          <w:rFonts w:ascii="Arial" w:hAnsi="Arial" w:cs="Arial"/>
          <w:szCs w:val="22"/>
          <w:lang w:val="fr-FR"/>
        </w:rPr>
      </w:pPr>
      <w:r w:rsidRPr="00BD7399">
        <w:rPr>
          <w:rFonts w:ascii="Arial" w:hAnsi="Arial" w:cs="Arial"/>
          <w:szCs w:val="22"/>
          <w:lang w:val="fr-FR"/>
        </w:rPr>
        <w:t xml:space="preserve">Refers to section </w:t>
      </w:r>
      <w:r w:rsidR="00DE3898" w:rsidRPr="00BD7399">
        <w:rPr>
          <w:rFonts w:ascii="Arial" w:hAnsi="Arial" w:cs="Arial"/>
          <w:szCs w:val="22"/>
          <w:lang w:val="fr-FR"/>
        </w:rPr>
        <w:fldChar w:fldCharType="begin"/>
      </w:r>
      <w:r w:rsidR="00DE3898" w:rsidRPr="00BD7399">
        <w:rPr>
          <w:rFonts w:ascii="Arial" w:hAnsi="Arial" w:cs="Arial"/>
          <w:szCs w:val="22"/>
          <w:lang w:val="fr-FR"/>
        </w:rPr>
        <w:instrText xml:space="preserve"> REF _Ref356211321 \r \h </w:instrText>
      </w:r>
      <w:r w:rsidR="000C74A3" w:rsidRPr="00BD7399">
        <w:rPr>
          <w:rFonts w:ascii="Arial" w:hAnsi="Arial" w:cs="Arial"/>
          <w:szCs w:val="22"/>
          <w:lang w:val="fr-FR"/>
        </w:rPr>
        <w:instrText xml:space="preserve"> \* MERGEFORMAT </w:instrText>
      </w:r>
      <w:r w:rsidR="00DE3898" w:rsidRPr="00BD7399">
        <w:rPr>
          <w:rFonts w:ascii="Arial" w:hAnsi="Arial" w:cs="Arial"/>
          <w:szCs w:val="22"/>
          <w:lang w:val="fr-FR"/>
        </w:rPr>
      </w:r>
      <w:r w:rsidR="00DE3898" w:rsidRPr="00BD7399">
        <w:rPr>
          <w:rFonts w:ascii="Arial" w:hAnsi="Arial" w:cs="Arial"/>
          <w:szCs w:val="22"/>
          <w:lang w:val="fr-FR"/>
        </w:rPr>
        <w:fldChar w:fldCharType="separate"/>
      </w:r>
      <w:r w:rsidR="00CC6034">
        <w:rPr>
          <w:rFonts w:ascii="Arial" w:hAnsi="Arial" w:cs="Arial"/>
          <w:szCs w:val="22"/>
          <w:lang w:val="fr-FR"/>
        </w:rPr>
        <w:t>2.8.2.1</w:t>
      </w:r>
      <w:r w:rsidR="00DE3898" w:rsidRPr="00BD7399">
        <w:rPr>
          <w:rFonts w:ascii="Arial" w:hAnsi="Arial" w:cs="Arial"/>
          <w:szCs w:val="22"/>
          <w:lang w:val="fr-FR"/>
        </w:rPr>
        <w:fldChar w:fldCharType="end"/>
      </w:r>
      <w:r w:rsidR="00AF1B33" w:rsidRPr="00BD7399">
        <w:rPr>
          <w:rFonts w:ascii="Arial" w:hAnsi="Arial" w:cs="Arial"/>
          <w:szCs w:val="22"/>
          <w:lang w:val="fr-FR"/>
        </w:rPr>
        <w:t>.</w:t>
      </w:r>
    </w:p>
    <w:p w14:paraId="171D7355" w14:textId="77777777" w:rsidR="00AF1B33" w:rsidRPr="00BD7399" w:rsidRDefault="00AF1B33" w:rsidP="000C74A3">
      <w:pPr>
        <w:spacing w:line="240" w:lineRule="auto"/>
        <w:jc w:val="both"/>
        <w:rPr>
          <w:rFonts w:ascii="Arial" w:hAnsi="Arial" w:cs="Arial"/>
          <w:szCs w:val="22"/>
          <w:lang w:val="fr-FR"/>
        </w:rPr>
      </w:pPr>
    </w:p>
    <w:p w14:paraId="5FDE46CA" w14:textId="77777777" w:rsidR="00D14365" w:rsidRPr="00BD7399" w:rsidRDefault="00D14365" w:rsidP="000C74A3">
      <w:pPr>
        <w:pStyle w:val="Titre4"/>
        <w:spacing w:before="0" w:after="0"/>
        <w:rPr>
          <w:rFonts w:cs="Arial"/>
        </w:rPr>
      </w:pPr>
      <w:bookmarkStart w:id="262" w:name="_Toc523232444"/>
      <w:r w:rsidRPr="00BD7399">
        <w:rPr>
          <w:rFonts w:cs="Arial"/>
        </w:rPr>
        <w:t>Atmosphere</w:t>
      </w:r>
      <w:bookmarkEnd w:id="262"/>
    </w:p>
    <w:p w14:paraId="6D4E9516" w14:textId="498A7F33" w:rsidR="00D14365" w:rsidRPr="00BD7399" w:rsidRDefault="00D14365" w:rsidP="000C74A3">
      <w:pPr>
        <w:spacing w:line="240" w:lineRule="auto"/>
        <w:jc w:val="both"/>
        <w:rPr>
          <w:rFonts w:ascii="Arial" w:hAnsi="Arial" w:cs="Arial"/>
          <w:szCs w:val="22"/>
          <w:lang w:val="fr-FR"/>
        </w:rPr>
      </w:pPr>
      <w:r w:rsidRPr="00BD7399">
        <w:rPr>
          <w:rFonts w:ascii="Arial" w:hAnsi="Arial" w:cs="Arial"/>
          <w:szCs w:val="22"/>
          <w:lang w:val="fr-FR"/>
        </w:rPr>
        <w:t xml:space="preserve">Refers to section </w:t>
      </w:r>
      <w:r w:rsidR="00DE3898" w:rsidRPr="00BD7399">
        <w:rPr>
          <w:rFonts w:ascii="Arial" w:hAnsi="Arial" w:cs="Arial"/>
          <w:szCs w:val="22"/>
          <w:lang w:val="fr-FR"/>
        </w:rPr>
        <w:fldChar w:fldCharType="begin"/>
      </w:r>
      <w:r w:rsidR="00DE3898" w:rsidRPr="00BD7399">
        <w:rPr>
          <w:rFonts w:ascii="Arial" w:hAnsi="Arial" w:cs="Arial"/>
          <w:szCs w:val="22"/>
          <w:lang w:val="fr-FR"/>
        </w:rPr>
        <w:instrText xml:space="preserve"> REF _Ref356211332 \r \h </w:instrText>
      </w:r>
      <w:r w:rsidR="000C74A3" w:rsidRPr="00BD7399">
        <w:rPr>
          <w:rFonts w:ascii="Arial" w:hAnsi="Arial" w:cs="Arial"/>
          <w:szCs w:val="22"/>
          <w:lang w:val="fr-FR"/>
        </w:rPr>
        <w:instrText xml:space="preserve"> \* MERGEFORMAT </w:instrText>
      </w:r>
      <w:r w:rsidR="00DE3898" w:rsidRPr="00BD7399">
        <w:rPr>
          <w:rFonts w:ascii="Arial" w:hAnsi="Arial" w:cs="Arial"/>
          <w:szCs w:val="22"/>
          <w:lang w:val="fr-FR"/>
        </w:rPr>
      </w:r>
      <w:r w:rsidR="00DE3898" w:rsidRPr="00BD7399">
        <w:rPr>
          <w:rFonts w:ascii="Arial" w:hAnsi="Arial" w:cs="Arial"/>
          <w:szCs w:val="22"/>
          <w:lang w:val="fr-FR"/>
        </w:rPr>
        <w:fldChar w:fldCharType="separate"/>
      </w:r>
      <w:r w:rsidR="00CC6034">
        <w:rPr>
          <w:rFonts w:ascii="Arial" w:hAnsi="Arial" w:cs="Arial"/>
          <w:szCs w:val="22"/>
          <w:lang w:val="fr-FR"/>
        </w:rPr>
        <w:t>2.8.2.2</w:t>
      </w:r>
      <w:r w:rsidR="00DE3898" w:rsidRPr="00BD7399">
        <w:rPr>
          <w:rFonts w:ascii="Arial" w:hAnsi="Arial" w:cs="Arial"/>
          <w:szCs w:val="22"/>
          <w:lang w:val="fr-FR"/>
        </w:rPr>
        <w:fldChar w:fldCharType="end"/>
      </w:r>
      <w:r w:rsidR="00AF1B33" w:rsidRPr="00BD7399">
        <w:rPr>
          <w:rFonts w:ascii="Arial" w:hAnsi="Arial" w:cs="Arial"/>
          <w:szCs w:val="22"/>
          <w:lang w:val="fr-FR"/>
        </w:rPr>
        <w:t>.</w:t>
      </w:r>
    </w:p>
    <w:p w14:paraId="7ABA67CC" w14:textId="77777777" w:rsidR="00AF1B33" w:rsidRPr="00F57AC9" w:rsidRDefault="00AF1B33" w:rsidP="000C74A3">
      <w:pPr>
        <w:spacing w:line="240" w:lineRule="auto"/>
        <w:jc w:val="both"/>
        <w:rPr>
          <w:rFonts w:ascii="Arial" w:hAnsi="Arial" w:cs="Arial"/>
          <w:szCs w:val="22"/>
          <w:lang w:val="en-US"/>
        </w:rPr>
      </w:pPr>
    </w:p>
    <w:p w14:paraId="5C2CF239" w14:textId="77777777" w:rsidR="00D14365" w:rsidRPr="00BD7399" w:rsidRDefault="00D14365" w:rsidP="000C74A3">
      <w:pPr>
        <w:pStyle w:val="Titre4"/>
        <w:spacing w:before="0" w:after="0"/>
        <w:rPr>
          <w:rFonts w:cs="Arial"/>
        </w:rPr>
      </w:pPr>
      <w:bookmarkStart w:id="263" w:name="_Toc523232445"/>
      <w:r w:rsidRPr="00BD7399">
        <w:rPr>
          <w:rFonts w:cs="Arial"/>
        </w:rPr>
        <w:t>Terrestrial compartment</w:t>
      </w:r>
      <w:bookmarkEnd w:id="263"/>
    </w:p>
    <w:p w14:paraId="43554AF3" w14:textId="39C19055" w:rsidR="00D14365" w:rsidRPr="00BD7399" w:rsidRDefault="00D14365" w:rsidP="000C74A3">
      <w:pPr>
        <w:spacing w:line="240" w:lineRule="auto"/>
        <w:jc w:val="both"/>
        <w:rPr>
          <w:rFonts w:ascii="Arial" w:hAnsi="Arial" w:cs="Arial"/>
          <w:szCs w:val="22"/>
          <w:lang w:val="fr-FR"/>
        </w:rPr>
      </w:pPr>
      <w:r w:rsidRPr="00BD7399">
        <w:rPr>
          <w:rFonts w:ascii="Arial" w:hAnsi="Arial" w:cs="Arial"/>
          <w:szCs w:val="22"/>
          <w:lang w:val="fr-FR"/>
        </w:rPr>
        <w:t xml:space="preserve">Refers to section </w:t>
      </w:r>
      <w:r w:rsidR="00DE3898" w:rsidRPr="00BD7399">
        <w:rPr>
          <w:rFonts w:ascii="Arial" w:hAnsi="Arial" w:cs="Arial"/>
          <w:szCs w:val="22"/>
          <w:lang w:val="fr-FR"/>
        </w:rPr>
        <w:fldChar w:fldCharType="begin"/>
      </w:r>
      <w:r w:rsidR="00DE3898" w:rsidRPr="00BD7399">
        <w:rPr>
          <w:rFonts w:ascii="Arial" w:hAnsi="Arial" w:cs="Arial"/>
          <w:szCs w:val="22"/>
          <w:lang w:val="fr-FR"/>
        </w:rPr>
        <w:instrText xml:space="preserve"> REF _Ref356211336 \r \h </w:instrText>
      </w:r>
      <w:r w:rsidR="000C74A3" w:rsidRPr="00BD7399">
        <w:rPr>
          <w:rFonts w:ascii="Arial" w:hAnsi="Arial" w:cs="Arial"/>
          <w:szCs w:val="22"/>
          <w:lang w:val="fr-FR"/>
        </w:rPr>
        <w:instrText xml:space="preserve"> \* MERGEFORMAT </w:instrText>
      </w:r>
      <w:r w:rsidR="00DE3898" w:rsidRPr="00BD7399">
        <w:rPr>
          <w:rFonts w:ascii="Arial" w:hAnsi="Arial" w:cs="Arial"/>
          <w:szCs w:val="22"/>
          <w:lang w:val="fr-FR"/>
        </w:rPr>
      </w:r>
      <w:r w:rsidR="00DE3898" w:rsidRPr="00BD7399">
        <w:rPr>
          <w:rFonts w:ascii="Arial" w:hAnsi="Arial" w:cs="Arial"/>
          <w:szCs w:val="22"/>
          <w:lang w:val="fr-FR"/>
        </w:rPr>
        <w:fldChar w:fldCharType="separate"/>
      </w:r>
      <w:r w:rsidR="00CC6034">
        <w:rPr>
          <w:rFonts w:ascii="Arial" w:hAnsi="Arial" w:cs="Arial"/>
          <w:szCs w:val="22"/>
          <w:lang w:val="fr-FR"/>
        </w:rPr>
        <w:t>2.8.2.3</w:t>
      </w:r>
      <w:r w:rsidR="00DE3898" w:rsidRPr="00BD7399">
        <w:rPr>
          <w:rFonts w:ascii="Arial" w:hAnsi="Arial" w:cs="Arial"/>
          <w:szCs w:val="22"/>
          <w:lang w:val="fr-FR"/>
        </w:rPr>
        <w:fldChar w:fldCharType="end"/>
      </w:r>
      <w:r w:rsidR="00AF1B33" w:rsidRPr="00BD7399">
        <w:rPr>
          <w:rFonts w:ascii="Arial" w:hAnsi="Arial" w:cs="Arial"/>
          <w:szCs w:val="22"/>
          <w:lang w:val="fr-FR"/>
        </w:rPr>
        <w:t>.</w:t>
      </w:r>
    </w:p>
    <w:p w14:paraId="3A2928BD" w14:textId="77777777" w:rsidR="00AF1B33" w:rsidRPr="00F57AC9" w:rsidRDefault="00AF1B33" w:rsidP="000C74A3">
      <w:pPr>
        <w:spacing w:line="240" w:lineRule="auto"/>
        <w:jc w:val="both"/>
        <w:rPr>
          <w:rFonts w:ascii="Arial" w:hAnsi="Arial" w:cs="Arial"/>
          <w:szCs w:val="22"/>
          <w:lang w:val="en-US"/>
        </w:rPr>
      </w:pPr>
    </w:p>
    <w:p w14:paraId="580CBA0B" w14:textId="77777777" w:rsidR="00D14365" w:rsidRPr="00BD7399" w:rsidRDefault="00D14365" w:rsidP="000C74A3">
      <w:pPr>
        <w:pStyle w:val="Titre4"/>
        <w:spacing w:before="0" w:after="0"/>
        <w:rPr>
          <w:rFonts w:cs="Arial"/>
        </w:rPr>
      </w:pPr>
      <w:bookmarkStart w:id="264" w:name="_Toc523232446"/>
      <w:r w:rsidRPr="00BD7399">
        <w:rPr>
          <w:rFonts w:cs="Arial"/>
        </w:rPr>
        <w:t>Non compartment specific effect relevant to the food chain</w:t>
      </w:r>
      <w:bookmarkEnd w:id="264"/>
    </w:p>
    <w:p w14:paraId="7B4A1A99" w14:textId="6D69F063" w:rsidR="00D14365" w:rsidRPr="00BD7399" w:rsidRDefault="00D14365" w:rsidP="000C74A3">
      <w:pPr>
        <w:spacing w:line="240" w:lineRule="auto"/>
        <w:jc w:val="both"/>
        <w:rPr>
          <w:rFonts w:ascii="Arial" w:hAnsi="Arial" w:cs="Arial"/>
          <w:szCs w:val="22"/>
          <w:lang w:val="fr-FR"/>
        </w:rPr>
      </w:pPr>
      <w:r w:rsidRPr="00BD7399">
        <w:rPr>
          <w:rFonts w:ascii="Arial" w:hAnsi="Arial" w:cs="Arial"/>
          <w:szCs w:val="22"/>
          <w:lang w:val="fr-FR"/>
        </w:rPr>
        <w:t xml:space="preserve">Refers to section </w:t>
      </w:r>
      <w:r w:rsidR="00DE3898" w:rsidRPr="00BD7399">
        <w:rPr>
          <w:rFonts w:ascii="Arial" w:hAnsi="Arial" w:cs="Arial"/>
          <w:szCs w:val="22"/>
          <w:lang w:val="fr-FR"/>
        </w:rPr>
        <w:fldChar w:fldCharType="begin"/>
      </w:r>
      <w:r w:rsidR="00DE3898" w:rsidRPr="00BD7399">
        <w:rPr>
          <w:rFonts w:ascii="Arial" w:hAnsi="Arial" w:cs="Arial"/>
          <w:szCs w:val="22"/>
          <w:lang w:val="fr-FR"/>
        </w:rPr>
        <w:instrText xml:space="preserve"> REF _Ref349041417 \r \h </w:instrText>
      </w:r>
      <w:r w:rsidR="000C74A3" w:rsidRPr="00BD7399">
        <w:rPr>
          <w:rFonts w:ascii="Arial" w:hAnsi="Arial" w:cs="Arial"/>
          <w:szCs w:val="22"/>
          <w:lang w:val="fr-FR"/>
        </w:rPr>
        <w:instrText xml:space="preserve"> \* MERGEFORMAT </w:instrText>
      </w:r>
      <w:r w:rsidR="00DE3898" w:rsidRPr="00BD7399">
        <w:rPr>
          <w:rFonts w:ascii="Arial" w:hAnsi="Arial" w:cs="Arial"/>
          <w:szCs w:val="22"/>
          <w:lang w:val="fr-FR"/>
        </w:rPr>
      </w:r>
      <w:r w:rsidR="00DE3898" w:rsidRPr="00BD7399">
        <w:rPr>
          <w:rFonts w:ascii="Arial" w:hAnsi="Arial" w:cs="Arial"/>
          <w:szCs w:val="22"/>
          <w:lang w:val="fr-FR"/>
        </w:rPr>
        <w:fldChar w:fldCharType="separate"/>
      </w:r>
      <w:r w:rsidR="00CC6034">
        <w:rPr>
          <w:rFonts w:ascii="Arial" w:hAnsi="Arial" w:cs="Arial"/>
          <w:szCs w:val="22"/>
          <w:lang w:val="fr-FR"/>
        </w:rPr>
        <w:t>2.8.2.4</w:t>
      </w:r>
      <w:r w:rsidR="00DE3898" w:rsidRPr="00BD7399">
        <w:rPr>
          <w:rFonts w:ascii="Arial" w:hAnsi="Arial" w:cs="Arial"/>
          <w:szCs w:val="22"/>
          <w:lang w:val="fr-FR"/>
        </w:rPr>
        <w:fldChar w:fldCharType="end"/>
      </w:r>
      <w:r w:rsidR="00AF1B33" w:rsidRPr="00BD7399">
        <w:rPr>
          <w:rFonts w:ascii="Arial" w:hAnsi="Arial" w:cs="Arial"/>
          <w:szCs w:val="22"/>
          <w:lang w:val="fr-FR"/>
        </w:rPr>
        <w:t>.</w:t>
      </w:r>
    </w:p>
    <w:p w14:paraId="64EB6148" w14:textId="77777777" w:rsidR="00AF1B33" w:rsidRPr="00BD7399" w:rsidRDefault="00AF1B33" w:rsidP="000C74A3">
      <w:pPr>
        <w:spacing w:line="240" w:lineRule="auto"/>
        <w:jc w:val="both"/>
        <w:rPr>
          <w:rFonts w:ascii="Arial" w:hAnsi="Arial" w:cs="Arial"/>
          <w:szCs w:val="22"/>
          <w:lang w:val="fr-FR"/>
        </w:rPr>
      </w:pPr>
    </w:p>
    <w:p w14:paraId="34FFF12E" w14:textId="77777777" w:rsidR="00D14365" w:rsidRPr="00BD7399" w:rsidRDefault="00D14365" w:rsidP="000C74A3">
      <w:pPr>
        <w:pStyle w:val="Titre4"/>
        <w:spacing w:before="0" w:after="0"/>
        <w:rPr>
          <w:rFonts w:cs="Arial"/>
        </w:rPr>
      </w:pPr>
      <w:bookmarkStart w:id="265" w:name="_Ref349041455"/>
      <w:bookmarkStart w:id="266" w:name="_Toc523232447"/>
      <w:r w:rsidRPr="00BD7399">
        <w:rPr>
          <w:rFonts w:cs="Arial"/>
        </w:rPr>
        <w:t>Summary of PNECs</w:t>
      </w:r>
      <w:bookmarkEnd w:id="265"/>
      <w:bookmarkEnd w:id="266"/>
    </w:p>
    <w:p w14:paraId="59D44C5F" w14:textId="432F1E81" w:rsidR="00D14365" w:rsidRPr="00BD7399" w:rsidRDefault="00D14365" w:rsidP="000C74A3">
      <w:pPr>
        <w:spacing w:line="240" w:lineRule="auto"/>
        <w:jc w:val="both"/>
        <w:rPr>
          <w:rFonts w:ascii="Arial" w:hAnsi="Arial" w:cs="Arial"/>
          <w:szCs w:val="22"/>
          <w:lang w:val="fr-FR"/>
        </w:rPr>
      </w:pPr>
      <w:r w:rsidRPr="00BD7399">
        <w:rPr>
          <w:rFonts w:ascii="Arial" w:hAnsi="Arial" w:cs="Arial"/>
          <w:szCs w:val="22"/>
          <w:lang w:val="fr-FR"/>
        </w:rPr>
        <w:t xml:space="preserve">Refers to section </w:t>
      </w:r>
      <w:r w:rsidR="00DE3898" w:rsidRPr="00BD7399">
        <w:rPr>
          <w:rFonts w:ascii="Arial" w:hAnsi="Arial" w:cs="Arial"/>
          <w:szCs w:val="22"/>
          <w:lang w:val="fr-FR"/>
        </w:rPr>
        <w:fldChar w:fldCharType="begin"/>
      </w:r>
      <w:r w:rsidR="00DE3898" w:rsidRPr="00BD7399">
        <w:rPr>
          <w:rFonts w:ascii="Arial" w:hAnsi="Arial" w:cs="Arial"/>
          <w:szCs w:val="22"/>
          <w:lang w:val="fr-FR"/>
        </w:rPr>
        <w:instrText xml:space="preserve"> REF _Ref356211344 \r \h </w:instrText>
      </w:r>
      <w:r w:rsidR="000C74A3" w:rsidRPr="00BD7399">
        <w:rPr>
          <w:rFonts w:ascii="Arial" w:hAnsi="Arial" w:cs="Arial"/>
          <w:szCs w:val="22"/>
          <w:lang w:val="fr-FR"/>
        </w:rPr>
        <w:instrText xml:space="preserve"> \* MERGEFORMAT </w:instrText>
      </w:r>
      <w:r w:rsidR="00DE3898" w:rsidRPr="00BD7399">
        <w:rPr>
          <w:rFonts w:ascii="Arial" w:hAnsi="Arial" w:cs="Arial"/>
          <w:szCs w:val="22"/>
          <w:lang w:val="fr-FR"/>
        </w:rPr>
      </w:r>
      <w:r w:rsidR="00DE3898" w:rsidRPr="00BD7399">
        <w:rPr>
          <w:rFonts w:ascii="Arial" w:hAnsi="Arial" w:cs="Arial"/>
          <w:szCs w:val="22"/>
          <w:lang w:val="fr-FR"/>
        </w:rPr>
        <w:fldChar w:fldCharType="separate"/>
      </w:r>
      <w:r w:rsidR="00CC6034">
        <w:rPr>
          <w:rFonts w:ascii="Arial" w:hAnsi="Arial" w:cs="Arial"/>
          <w:szCs w:val="22"/>
          <w:lang w:val="fr-FR"/>
        </w:rPr>
        <w:t>2.8.2.5</w:t>
      </w:r>
      <w:r w:rsidR="00DE3898" w:rsidRPr="00BD7399">
        <w:rPr>
          <w:rFonts w:ascii="Arial" w:hAnsi="Arial" w:cs="Arial"/>
          <w:szCs w:val="22"/>
          <w:lang w:val="fr-FR"/>
        </w:rPr>
        <w:fldChar w:fldCharType="end"/>
      </w:r>
      <w:r w:rsidR="00AF1B33" w:rsidRPr="00BD7399">
        <w:rPr>
          <w:rFonts w:ascii="Arial" w:hAnsi="Arial" w:cs="Arial"/>
          <w:szCs w:val="22"/>
          <w:lang w:val="fr-FR"/>
        </w:rPr>
        <w:t>.</w:t>
      </w:r>
    </w:p>
    <w:p w14:paraId="4082D079" w14:textId="77777777" w:rsidR="0055623A" w:rsidRPr="00BD7399" w:rsidRDefault="0055623A" w:rsidP="000C74A3">
      <w:pPr>
        <w:spacing w:line="240" w:lineRule="auto"/>
        <w:jc w:val="both"/>
        <w:rPr>
          <w:rFonts w:ascii="Arial" w:hAnsi="Arial" w:cs="Arial"/>
          <w:szCs w:val="22"/>
          <w:lang w:val="fr-FR"/>
        </w:rPr>
      </w:pPr>
    </w:p>
    <w:p w14:paraId="75848460" w14:textId="77777777" w:rsidR="0055623A" w:rsidRPr="00BD7399" w:rsidRDefault="0055623A" w:rsidP="000C74A3">
      <w:pPr>
        <w:spacing w:line="240" w:lineRule="auto"/>
        <w:jc w:val="both"/>
        <w:rPr>
          <w:rFonts w:ascii="Arial" w:hAnsi="Arial" w:cs="Arial"/>
          <w:szCs w:val="22"/>
          <w:lang w:val="fr-FR"/>
        </w:rPr>
      </w:pPr>
    </w:p>
    <w:p w14:paraId="77D74F95" w14:textId="77777777" w:rsidR="00685603" w:rsidRDefault="0055623A" w:rsidP="000C74A3">
      <w:pPr>
        <w:pStyle w:val="Titre30"/>
        <w:spacing w:before="0" w:after="0"/>
        <w:rPr>
          <w:sz w:val="22"/>
          <w:szCs w:val="22"/>
        </w:rPr>
      </w:pPr>
      <w:bookmarkStart w:id="267" w:name="_Toc303783677"/>
      <w:bookmarkStart w:id="268" w:name="_Toc523232448"/>
      <w:r w:rsidRPr="00BD7399">
        <w:rPr>
          <w:sz w:val="22"/>
          <w:szCs w:val="22"/>
        </w:rPr>
        <w:t>Environmental exposure assessment</w:t>
      </w:r>
      <w:bookmarkEnd w:id="267"/>
    </w:p>
    <w:bookmarkEnd w:id="268"/>
    <w:p w14:paraId="1A14F8F3" w14:textId="63262E7B" w:rsidR="0055623A" w:rsidRPr="00BD7399" w:rsidRDefault="0055623A" w:rsidP="00A830AF">
      <w:pPr>
        <w:pStyle w:val="Titre30"/>
        <w:numPr>
          <w:ilvl w:val="0"/>
          <w:numId w:val="0"/>
        </w:numPr>
        <w:spacing w:before="0" w:after="0"/>
        <w:ind w:left="1304"/>
        <w:rPr>
          <w:sz w:val="22"/>
          <w:szCs w:val="22"/>
        </w:rPr>
      </w:pPr>
    </w:p>
    <w:p w14:paraId="319F3275" w14:textId="77777777" w:rsidR="00D14365" w:rsidRPr="00BD7399" w:rsidRDefault="00D14365" w:rsidP="000C74A3">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As the product contains no substances of concern except brodifacoum, it is considered that risks posed to environment following the use of </w:t>
      </w:r>
      <w:r w:rsidR="00AF1B33" w:rsidRPr="00BD7399">
        <w:rPr>
          <w:rFonts w:ascii="Arial" w:eastAsia="Times New Roman" w:hAnsi="Arial" w:cs="Arial"/>
          <w:szCs w:val="22"/>
          <w:lang w:val="en-GB"/>
        </w:rPr>
        <w:t xml:space="preserve">the product </w:t>
      </w:r>
      <w:r w:rsidR="001C2391" w:rsidRPr="00BD7399">
        <w:rPr>
          <w:rFonts w:ascii="Arial" w:eastAsia="Times New Roman" w:hAnsi="Arial" w:cs="Arial"/>
          <w:szCs w:val="22"/>
          <w:lang w:val="en-GB"/>
        </w:rPr>
        <w:t>FANGA PATE PRO</w:t>
      </w:r>
      <w:r w:rsidRPr="00BD7399">
        <w:rPr>
          <w:rFonts w:ascii="Arial" w:eastAsia="Times New Roman" w:hAnsi="Arial" w:cs="Arial"/>
          <w:szCs w:val="22"/>
          <w:lang w:val="en-GB"/>
        </w:rPr>
        <w:t xml:space="preserve"> can adequately be assessed based on the evaluation conducted for the active substance. Therefore the exposure assessment is carried out with the data obtained from the active substance brodifacoum only.</w:t>
      </w:r>
    </w:p>
    <w:p w14:paraId="435F847A" w14:textId="77777777" w:rsidR="00D14365" w:rsidRPr="00BD7399" w:rsidRDefault="00D14365" w:rsidP="000C74A3">
      <w:pPr>
        <w:spacing w:line="240" w:lineRule="auto"/>
        <w:jc w:val="both"/>
        <w:rPr>
          <w:rFonts w:ascii="Arial" w:hAnsi="Arial" w:cs="Arial"/>
          <w:szCs w:val="22"/>
          <w:lang w:val="en-US"/>
        </w:rPr>
      </w:pPr>
      <w:r w:rsidRPr="00BD7399">
        <w:rPr>
          <w:rFonts w:ascii="Arial" w:hAnsi="Arial" w:cs="Arial"/>
          <w:szCs w:val="22"/>
        </w:rPr>
        <w:t xml:space="preserve">The product </w:t>
      </w:r>
      <w:r w:rsidR="001C2391" w:rsidRPr="00BD7399">
        <w:rPr>
          <w:rFonts w:ascii="Arial" w:eastAsia="Times New Roman" w:hAnsi="Arial" w:cs="Arial"/>
          <w:szCs w:val="22"/>
          <w:lang w:val="en-GB"/>
        </w:rPr>
        <w:t>FANGA PATE PRO</w:t>
      </w:r>
      <w:r w:rsidRPr="00BD7399">
        <w:rPr>
          <w:rFonts w:ascii="Arial" w:eastAsia="Times New Roman" w:hAnsi="Arial" w:cs="Arial"/>
          <w:szCs w:val="22"/>
          <w:lang w:val="en-GB"/>
        </w:rPr>
        <w:t xml:space="preserve"> </w:t>
      </w:r>
      <w:r w:rsidRPr="00BD7399">
        <w:rPr>
          <w:rFonts w:ascii="Arial" w:hAnsi="Arial" w:cs="Arial"/>
          <w:color w:val="000000"/>
          <w:szCs w:val="22"/>
          <w:lang w:val="en-US"/>
        </w:rPr>
        <w:t xml:space="preserve">is a </w:t>
      </w:r>
      <w:r w:rsidRPr="00BD7399">
        <w:rPr>
          <w:rFonts w:ascii="Arial" w:hAnsi="Arial" w:cs="Arial"/>
          <w:szCs w:val="22"/>
        </w:rPr>
        <w:t xml:space="preserve">ready-to-use rodenticidal bait containing 0.005% brodifacoum (0.05 g/kg). The product is in the form of </w:t>
      </w:r>
      <w:r w:rsidR="008A59F0" w:rsidRPr="00BD7399">
        <w:rPr>
          <w:rFonts w:ascii="Arial" w:hAnsi="Arial" w:cs="Arial"/>
          <w:szCs w:val="22"/>
        </w:rPr>
        <w:t>a paste</w:t>
      </w:r>
      <w:r w:rsidRPr="00BD7399">
        <w:rPr>
          <w:rFonts w:ascii="Arial" w:hAnsi="Arial" w:cs="Arial"/>
          <w:szCs w:val="22"/>
        </w:rPr>
        <w:t xml:space="preserve"> supplied in sachet for professional users. The product is used </w:t>
      </w:r>
      <w:r w:rsidR="00AF1B33" w:rsidRPr="00BD7399">
        <w:rPr>
          <w:rFonts w:ascii="Arial" w:hAnsi="Arial" w:cs="Arial"/>
          <w:szCs w:val="22"/>
        </w:rPr>
        <w:t xml:space="preserve">at </w:t>
      </w:r>
      <w:r w:rsidR="008A59F0" w:rsidRPr="00BD7399">
        <w:rPr>
          <w:rFonts w:ascii="Arial" w:hAnsi="Arial" w:cs="Arial"/>
          <w:szCs w:val="22"/>
        </w:rPr>
        <w:t>3</w:t>
      </w:r>
      <w:r w:rsidRPr="00BD7399">
        <w:rPr>
          <w:rFonts w:ascii="Arial" w:hAnsi="Arial" w:cs="Arial"/>
          <w:szCs w:val="22"/>
        </w:rPr>
        <w:t xml:space="preserve">0 g for mouse and </w:t>
      </w:r>
      <w:r w:rsidR="008A59F0" w:rsidRPr="00BD7399">
        <w:rPr>
          <w:rFonts w:ascii="Arial" w:hAnsi="Arial" w:cs="Arial"/>
          <w:szCs w:val="22"/>
        </w:rPr>
        <w:t>18</w:t>
      </w:r>
      <w:r w:rsidRPr="00BD7399">
        <w:rPr>
          <w:rFonts w:ascii="Arial" w:hAnsi="Arial" w:cs="Arial"/>
          <w:szCs w:val="22"/>
        </w:rPr>
        <w:t xml:space="preserve">0 g for rat / bait point. According to the applicant, the sachets containing </w:t>
      </w:r>
      <w:r w:rsidR="008A59F0" w:rsidRPr="00BD7399">
        <w:rPr>
          <w:rFonts w:ascii="Arial" w:hAnsi="Arial" w:cs="Arial"/>
          <w:szCs w:val="22"/>
        </w:rPr>
        <w:t>the paste</w:t>
      </w:r>
      <w:r w:rsidRPr="00BD7399">
        <w:rPr>
          <w:rFonts w:ascii="Arial" w:hAnsi="Arial" w:cs="Arial"/>
          <w:szCs w:val="22"/>
        </w:rPr>
        <w:t xml:space="preserve"> are placed in secured bait stations, inside </w:t>
      </w:r>
      <w:r w:rsidRPr="00BD7399">
        <w:rPr>
          <w:rFonts w:ascii="Arial" w:hAnsi="Arial" w:cs="Arial"/>
          <w:szCs w:val="22"/>
          <w:lang w:val="en-GB"/>
        </w:rPr>
        <w:t>domestic, industrial, and farm buildings</w:t>
      </w:r>
      <w:r w:rsidRPr="00BD7399">
        <w:rPr>
          <w:rFonts w:ascii="Arial" w:hAnsi="Arial" w:cs="Arial"/>
          <w:szCs w:val="22"/>
        </w:rPr>
        <w:t xml:space="preserve">. </w:t>
      </w:r>
      <w:r w:rsidRPr="00BD7399">
        <w:rPr>
          <w:rFonts w:ascii="Arial" w:hAnsi="Arial" w:cs="Arial"/>
          <w:szCs w:val="22"/>
          <w:lang w:val="en-US"/>
        </w:rPr>
        <w:t>The secured bait points are refilled 4 times over 28 days. Dead rodents and unconsumed baits are removed each week.</w:t>
      </w:r>
    </w:p>
    <w:p w14:paraId="426A0B38" w14:textId="77777777" w:rsidR="00D14365" w:rsidRDefault="00D14365" w:rsidP="000C74A3">
      <w:pPr>
        <w:spacing w:line="240" w:lineRule="auto"/>
        <w:jc w:val="both"/>
        <w:rPr>
          <w:rFonts w:ascii="Arial" w:hAnsi="Arial" w:cs="Arial"/>
          <w:szCs w:val="22"/>
          <w:lang w:val="en-US"/>
        </w:rPr>
      </w:pPr>
      <w:r w:rsidRPr="00BD7399">
        <w:rPr>
          <w:rFonts w:ascii="Arial" w:hAnsi="Arial" w:cs="Arial"/>
          <w:szCs w:val="22"/>
          <w:lang w:val="en-US"/>
        </w:rPr>
        <w:t xml:space="preserve">As the product is applied indoor only, no environmental compartment is exposed to </w:t>
      </w:r>
      <w:r w:rsidR="001C2391" w:rsidRPr="00BD7399">
        <w:rPr>
          <w:rFonts w:ascii="Arial" w:eastAsia="Times New Roman" w:hAnsi="Arial" w:cs="Arial"/>
          <w:szCs w:val="22"/>
          <w:lang w:val="en-GB"/>
        </w:rPr>
        <w:t>FANGA PATE PRO</w:t>
      </w:r>
      <w:r w:rsidRPr="00BD7399">
        <w:rPr>
          <w:rFonts w:ascii="Arial" w:hAnsi="Arial" w:cs="Arial"/>
          <w:szCs w:val="22"/>
          <w:lang w:val="en-US"/>
        </w:rPr>
        <w:t>. Nevertheless primary and secondary poisoning cannot be excluded. Indeed, pets living in treated buildings could be exposed directly to the product. Moreover even if the product is applied inside buildings, rats can live some days before dying. Therefore, they have the time to escape outside buildings and to be eaten by predators.</w:t>
      </w:r>
    </w:p>
    <w:p w14:paraId="793D4772" w14:textId="77777777" w:rsidR="00685603" w:rsidRDefault="00685603" w:rsidP="000C74A3">
      <w:pPr>
        <w:spacing w:line="240" w:lineRule="auto"/>
        <w:jc w:val="both"/>
        <w:rPr>
          <w:rFonts w:ascii="Arial" w:hAnsi="Arial" w:cs="Arial"/>
          <w:szCs w:val="22"/>
          <w:lang w:val="en-US"/>
        </w:rPr>
      </w:pPr>
    </w:p>
    <w:p w14:paraId="3EEAD407" w14:textId="77777777" w:rsidR="00685603" w:rsidRDefault="00685603" w:rsidP="00DE38F5">
      <w:pPr>
        <w:numPr>
          <w:ilvl w:val="0"/>
          <w:numId w:val="18"/>
        </w:numPr>
        <w:spacing w:line="240" w:lineRule="auto"/>
        <w:jc w:val="both"/>
        <w:rPr>
          <w:rFonts w:ascii="Arial" w:hAnsi="Arial" w:cs="Arial"/>
          <w:b/>
          <w:szCs w:val="22"/>
          <w:lang w:val="en-US"/>
        </w:rPr>
      </w:pPr>
      <w:r w:rsidRPr="00157CD6">
        <w:rPr>
          <w:rFonts w:ascii="Arial" w:hAnsi="Arial" w:cs="Arial"/>
          <w:b/>
          <w:szCs w:val="22"/>
          <w:lang w:val="en-US"/>
        </w:rPr>
        <w:t>Major change application for FANGA PATE PRO – 2016</w:t>
      </w:r>
      <w:r w:rsidRPr="00685603">
        <w:rPr>
          <w:rFonts w:ascii="Arial" w:hAnsi="Arial" w:cs="Arial"/>
          <w:b/>
          <w:szCs w:val="22"/>
          <w:lang w:val="en-US"/>
        </w:rPr>
        <w:t xml:space="preserve"> </w:t>
      </w:r>
    </w:p>
    <w:p w14:paraId="51D4F4DF" w14:textId="77777777" w:rsidR="00685603" w:rsidRDefault="00685603" w:rsidP="00685603">
      <w:pPr>
        <w:spacing w:line="240" w:lineRule="auto"/>
        <w:jc w:val="both"/>
        <w:rPr>
          <w:rFonts w:ascii="Arial" w:hAnsi="Arial" w:cs="Arial"/>
          <w:b/>
          <w:szCs w:val="22"/>
          <w:lang w:val="en-US"/>
        </w:rPr>
      </w:pPr>
    </w:p>
    <w:p w14:paraId="71C2F12A" w14:textId="77777777" w:rsidR="00685603" w:rsidRPr="00BD7399" w:rsidRDefault="00685603" w:rsidP="00685603">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 xml:space="preserve">The product </w:t>
      </w:r>
      <w:r w:rsidRPr="00BD7399">
        <w:rPr>
          <w:rFonts w:ascii="Arial" w:hAnsi="Arial" w:cs="Arial"/>
          <w:szCs w:val="22"/>
          <w:lang w:val="en-GB"/>
        </w:rPr>
        <w:t>FANGA PATE PRO</w:t>
      </w:r>
      <w:r w:rsidRPr="00BD7399">
        <w:rPr>
          <w:rFonts w:ascii="Arial" w:eastAsia="Times New Roman" w:hAnsi="Arial" w:cs="Arial"/>
          <w:szCs w:val="22"/>
          <w:lang w:val="en-GB"/>
        </w:rPr>
        <w:t xml:space="preserve"> is a rodenticide bait containing 0.005% brodifacoum (0.05 g/kg). The product is in the paste form (individually packaged in sachet). Pre-filled secured bait boxes are available for non-professional users. The applicant also intends manual application of baits in bait stations for non-professional and professional users. The product is used as 30 g for mouse and 180 g for rat / bait point. The secured bait points are refilled 4 times over 28 days. Dead rodents and unconsumed baits are removed each week.</w:t>
      </w:r>
    </w:p>
    <w:p w14:paraId="5EAAD683" w14:textId="77777777" w:rsidR="00685603" w:rsidRPr="00BD7399" w:rsidRDefault="00685603" w:rsidP="00685603">
      <w:pPr>
        <w:spacing w:line="240" w:lineRule="auto"/>
        <w:jc w:val="both"/>
        <w:rPr>
          <w:rFonts w:ascii="Arial" w:eastAsia="Times New Roman" w:hAnsi="Arial" w:cs="Arial"/>
          <w:szCs w:val="22"/>
          <w:lang w:val="en-GB"/>
        </w:rPr>
      </w:pPr>
      <w:r w:rsidRPr="00BD7399">
        <w:rPr>
          <w:rFonts w:ascii="Arial" w:hAnsi="Arial" w:cs="Arial"/>
          <w:szCs w:val="22"/>
          <w:lang w:val="en-GB"/>
        </w:rPr>
        <w:t>FANGA PATE PRO</w:t>
      </w:r>
      <w:r w:rsidRPr="00BD7399">
        <w:rPr>
          <w:rFonts w:ascii="Arial" w:eastAsia="Times New Roman" w:hAnsi="Arial" w:cs="Arial"/>
          <w:szCs w:val="22"/>
          <w:lang w:val="en-GB"/>
        </w:rPr>
        <w:t xml:space="preserve"> is used in the following areas:</w:t>
      </w:r>
    </w:p>
    <w:p w14:paraId="5AF43BFA" w14:textId="77777777" w:rsidR="00685603" w:rsidRPr="00BD7399" w:rsidRDefault="00685603" w:rsidP="00685603">
      <w:pPr>
        <w:spacing w:line="240" w:lineRule="auto"/>
        <w:jc w:val="both"/>
        <w:rPr>
          <w:rFonts w:ascii="Arial" w:eastAsia="Times New Roman" w:hAnsi="Arial" w:cs="Arial"/>
          <w:szCs w:val="22"/>
          <w:lang w:val="en-GB"/>
        </w:rPr>
      </w:pPr>
    </w:p>
    <w:p w14:paraId="66ADBE3C" w14:textId="77777777" w:rsidR="00685603" w:rsidRPr="00BD7399" w:rsidRDefault="00685603" w:rsidP="00DE38F5">
      <w:pPr>
        <w:numPr>
          <w:ilvl w:val="0"/>
          <w:numId w:val="23"/>
        </w:numPr>
        <w:suppressAutoHyphens/>
        <w:spacing w:line="240" w:lineRule="auto"/>
        <w:contextualSpacing/>
        <w:jc w:val="both"/>
        <w:rPr>
          <w:rFonts w:ascii="Arial" w:eastAsia="Times New Roman" w:hAnsi="Arial" w:cs="Arial"/>
          <w:szCs w:val="22"/>
          <w:lang w:val="en-GB"/>
        </w:rPr>
      </w:pPr>
      <w:r w:rsidRPr="00BD7399">
        <w:rPr>
          <w:rFonts w:ascii="Arial" w:eastAsia="Times New Roman" w:hAnsi="Arial" w:cs="Arial"/>
          <w:szCs w:val="22"/>
          <w:lang w:val="en-GB"/>
        </w:rPr>
        <w:t>In and around buildings (professional and non-professional use);</w:t>
      </w:r>
    </w:p>
    <w:p w14:paraId="3267EA86" w14:textId="77777777" w:rsidR="00685603" w:rsidRPr="00BD7399" w:rsidRDefault="00685603" w:rsidP="00DE38F5">
      <w:pPr>
        <w:numPr>
          <w:ilvl w:val="0"/>
          <w:numId w:val="23"/>
        </w:numPr>
        <w:suppressAutoHyphens/>
        <w:spacing w:line="240" w:lineRule="auto"/>
        <w:contextualSpacing/>
        <w:jc w:val="both"/>
        <w:rPr>
          <w:rFonts w:ascii="Arial" w:eastAsia="Times New Roman" w:hAnsi="Arial" w:cs="Arial"/>
          <w:szCs w:val="22"/>
          <w:lang w:val="en-GB"/>
        </w:rPr>
      </w:pPr>
      <w:r w:rsidRPr="00BD7399">
        <w:rPr>
          <w:rFonts w:ascii="Arial" w:eastAsia="Times New Roman" w:hAnsi="Arial" w:cs="Arial"/>
          <w:szCs w:val="22"/>
          <w:lang w:val="en-GB"/>
        </w:rPr>
        <w:t>Open areas (professional and non-professional use);</w:t>
      </w:r>
    </w:p>
    <w:p w14:paraId="579CF1A4" w14:textId="77777777" w:rsidR="00685603" w:rsidRPr="00BD7399" w:rsidRDefault="00685603" w:rsidP="00DE38F5">
      <w:pPr>
        <w:numPr>
          <w:ilvl w:val="0"/>
          <w:numId w:val="23"/>
        </w:numPr>
        <w:suppressAutoHyphens/>
        <w:spacing w:line="240" w:lineRule="auto"/>
        <w:contextualSpacing/>
        <w:jc w:val="both"/>
        <w:rPr>
          <w:rFonts w:ascii="Arial" w:eastAsia="Times New Roman" w:hAnsi="Arial" w:cs="Arial"/>
          <w:szCs w:val="22"/>
          <w:lang w:val="en-GB"/>
        </w:rPr>
      </w:pPr>
      <w:r w:rsidRPr="00BD7399">
        <w:rPr>
          <w:rFonts w:ascii="Arial" w:eastAsia="Times New Roman" w:hAnsi="Arial" w:cs="Arial"/>
          <w:szCs w:val="22"/>
          <w:lang w:val="en-GB"/>
        </w:rPr>
        <w:t>Waste dumps area (professional use only).</w:t>
      </w:r>
    </w:p>
    <w:p w14:paraId="3AEF0E0D" w14:textId="77777777" w:rsidR="00685603" w:rsidRPr="00BD7399" w:rsidRDefault="00685603" w:rsidP="00685603">
      <w:pPr>
        <w:spacing w:line="240" w:lineRule="auto"/>
        <w:jc w:val="both"/>
        <w:rPr>
          <w:rFonts w:ascii="Arial" w:eastAsia="Times New Roman" w:hAnsi="Arial" w:cs="Arial"/>
          <w:szCs w:val="22"/>
          <w:lang w:val="en-GB"/>
        </w:rPr>
      </w:pPr>
    </w:p>
    <w:p w14:paraId="7FFACAA8" w14:textId="77777777" w:rsidR="00685603" w:rsidRPr="00685603" w:rsidRDefault="00685603" w:rsidP="00685603">
      <w:pPr>
        <w:spacing w:line="240" w:lineRule="auto"/>
        <w:jc w:val="both"/>
        <w:rPr>
          <w:rFonts w:ascii="Arial" w:eastAsia="Times New Roman" w:hAnsi="Arial" w:cs="Arial"/>
          <w:szCs w:val="22"/>
          <w:lang w:val="en-GB"/>
        </w:rPr>
      </w:pPr>
      <w:r w:rsidRPr="00BD7399">
        <w:rPr>
          <w:rFonts w:ascii="Arial" w:eastAsia="Times New Roman" w:hAnsi="Arial" w:cs="Arial"/>
          <w:szCs w:val="22"/>
          <w:lang w:val="en-GB"/>
        </w:rPr>
        <w:t>For the intended uses, the terrestrial (including groundwater) compartment is the only relevant compartment of release. The risks are also calculated for primary and secondary poisoning.</w:t>
      </w:r>
    </w:p>
    <w:p w14:paraId="533D893D" w14:textId="77777777" w:rsidR="00CB177A" w:rsidRPr="00BD7399" w:rsidRDefault="00CB177A" w:rsidP="000C74A3">
      <w:pPr>
        <w:spacing w:line="240" w:lineRule="auto"/>
        <w:jc w:val="both"/>
        <w:rPr>
          <w:rFonts w:ascii="Arial" w:hAnsi="Arial" w:cs="Arial"/>
          <w:szCs w:val="22"/>
          <w:lang w:val="en-US"/>
        </w:rPr>
      </w:pPr>
    </w:p>
    <w:p w14:paraId="7AC6CCE3" w14:textId="77777777" w:rsidR="00CB177A" w:rsidRPr="00BD7399" w:rsidRDefault="00CB177A" w:rsidP="000C74A3">
      <w:pPr>
        <w:spacing w:line="240" w:lineRule="auto"/>
        <w:jc w:val="both"/>
        <w:rPr>
          <w:rFonts w:ascii="Arial" w:hAnsi="Arial" w:cs="Arial"/>
          <w:color w:val="C00000"/>
          <w:szCs w:val="22"/>
          <w:lang w:val="en-US"/>
        </w:rPr>
      </w:pPr>
    </w:p>
    <w:p w14:paraId="37AF179A" w14:textId="77777777" w:rsidR="00D14365" w:rsidRPr="00BD7399" w:rsidRDefault="00D14365" w:rsidP="000C74A3">
      <w:pPr>
        <w:spacing w:line="240" w:lineRule="auto"/>
        <w:jc w:val="both"/>
        <w:rPr>
          <w:rFonts w:ascii="Arial" w:hAnsi="Arial" w:cs="Arial"/>
          <w:szCs w:val="22"/>
          <w:highlight w:val="green"/>
          <w:lang w:val="en-US"/>
        </w:rPr>
      </w:pPr>
    </w:p>
    <w:p w14:paraId="53294197" w14:textId="77777777" w:rsidR="00D14365" w:rsidRDefault="00D14365" w:rsidP="000C74A3">
      <w:pPr>
        <w:pStyle w:val="Titre4"/>
        <w:spacing w:before="0" w:after="0"/>
        <w:rPr>
          <w:rFonts w:cs="Arial"/>
        </w:rPr>
      </w:pPr>
      <w:bookmarkStart w:id="269" w:name="_Toc523232449"/>
      <w:bookmarkStart w:id="270" w:name="_Toc281929699"/>
      <w:r w:rsidRPr="00BD7399">
        <w:rPr>
          <w:rFonts w:cs="Arial"/>
        </w:rPr>
        <w:t>Aquatic compartment (surface water, sediment, STP)</w:t>
      </w:r>
      <w:bookmarkStart w:id="271" w:name="_Toc281929700"/>
      <w:bookmarkEnd w:id="269"/>
    </w:p>
    <w:p w14:paraId="70C6251B" w14:textId="77777777" w:rsidR="00C35880" w:rsidRPr="00C35880" w:rsidRDefault="00C35880" w:rsidP="00C35880">
      <w:pPr>
        <w:rPr>
          <w:lang w:val="en-GB"/>
        </w:rPr>
      </w:pPr>
    </w:p>
    <w:p w14:paraId="7C8A622F" w14:textId="77777777" w:rsidR="00D14365" w:rsidRDefault="00D14365" w:rsidP="000C74A3">
      <w:pPr>
        <w:spacing w:line="240" w:lineRule="auto"/>
        <w:jc w:val="both"/>
        <w:rPr>
          <w:rFonts w:ascii="Arial" w:hAnsi="Arial" w:cs="Arial"/>
          <w:color w:val="000000"/>
          <w:szCs w:val="22"/>
          <w:lang w:val="en-US"/>
        </w:rPr>
      </w:pPr>
      <w:r w:rsidRPr="00BD7399">
        <w:rPr>
          <w:rFonts w:ascii="Arial" w:hAnsi="Arial" w:cs="Arial"/>
          <w:color w:val="000000"/>
          <w:szCs w:val="22"/>
          <w:lang w:val="en-US"/>
        </w:rPr>
        <w:t xml:space="preserve">Exposure of the aquatic compartment </w:t>
      </w:r>
      <w:r w:rsidRPr="00BD7399">
        <w:rPr>
          <w:rFonts w:ascii="Arial" w:hAnsi="Arial" w:cs="Arial"/>
          <w:i/>
          <w:color w:val="000000"/>
          <w:szCs w:val="22"/>
          <w:lang w:val="en-US"/>
        </w:rPr>
        <w:t>via</w:t>
      </w:r>
      <w:r w:rsidRPr="00BD7399">
        <w:rPr>
          <w:rFonts w:ascii="Arial" w:hAnsi="Arial" w:cs="Arial"/>
          <w:color w:val="000000"/>
          <w:szCs w:val="22"/>
          <w:lang w:val="en-US"/>
        </w:rPr>
        <w:t xml:space="preserve"> the STP after the treatment with rodenticides is only relevant for indoor application of liquid poisons, residues from mixing and cleaning (ESD PT14). As </w:t>
      </w:r>
      <w:r w:rsidR="001C2391" w:rsidRPr="00BD7399">
        <w:rPr>
          <w:rFonts w:ascii="Arial" w:eastAsia="Times New Roman" w:hAnsi="Arial" w:cs="Arial"/>
          <w:szCs w:val="22"/>
          <w:lang w:val="en-GB"/>
        </w:rPr>
        <w:t>FANGA PATE PRO</w:t>
      </w:r>
      <w:r w:rsidRPr="00BD7399">
        <w:rPr>
          <w:rFonts w:ascii="Arial" w:hAnsi="Arial" w:cs="Arial"/>
          <w:color w:val="000000"/>
          <w:szCs w:val="22"/>
          <w:lang w:val="en-US"/>
        </w:rPr>
        <w:t xml:space="preserve"> is a solid form and is intended to be used indoor only, indirect or direct exposure of the aquatic compartment may be considered negligible.</w:t>
      </w:r>
    </w:p>
    <w:p w14:paraId="63E59C22" w14:textId="77777777" w:rsidR="00C35880" w:rsidRDefault="00C35880" w:rsidP="000C74A3">
      <w:pPr>
        <w:spacing w:line="240" w:lineRule="auto"/>
        <w:jc w:val="both"/>
        <w:rPr>
          <w:rFonts w:ascii="Arial" w:hAnsi="Arial" w:cs="Arial"/>
          <w:color w:val="000000"/>
          <w:szCs w:val="22"/>
          <w:lang w:val="en-US"/>
        </w:rPr>
      </w:pPr>
    </w:p>
    <w:p w14:paraId="7AA3B650" w14:textId="77777777" w:rsidR="00C35880" w:rsidRPr="00157CD6" w:rsidRDefault="00C35880" w:rsidP="00DE38F5">
      <w:pPr>
        <w:numPr>
          <w:ilvl w:val="0"/>
          <w:numId w:val="18"/>
        </w:numPr>
        <w:spacing w:line="240" w:lineRule="auto"/>
        <w:jc w:val="both"/>
        <w:rPr>
          <w:rFonts w:ascii="Arial" w:hAnsi="Arial" w:cs="Arial"/>
          <w:color w:val="000000"/>
          <w:szCs w:val="22"/>
          <w:lang w:val="en-US"/>
        </w:rPr>
      </w:pPr>
      <w:r w:rsidRPr="00157CD6">
        <w:rPr>
          <w:rFonts w:ascii="Arial" w:hAnsi="Arial" w:cs="Arial"/>
          <w:b/>
          <w:szCs w:val="22"/>
          <w:lang w:val="en-US"/>
        </w:rPr>
        <w:t>Major change application for FANGA PATE PRO – 2016</w:t>
      </w:r>
    </w:p>
    <w:p w14:paraId="759625D4" w14:textId="77777777" w:rsidR="000833D6" w:rsidRDefault="000833D6" w:rsidP="000C74A3">
      <w:pPr>
        <w:spacing w:line="240" w:lineRule="auto"/>
        <w:jc w:val="both"/>
        <w:rPr>
          <w:rFonts w:ascii="Arial" w:hAnsi="Arial" w:cs="Arial"/>
          <w:szCs w:val="22"/>
          <w:lang w:val="en-US"/>
        </w:rPr>
      </w:pPr>
    </w:p>
    <w:p w14:paraId="1C361F24" w14:textId="77777777" w:rsidR="00C35880" w:rsidRPr="00BD7399" w:rsidRDefault="00C35880" w:rsidP="00C35880">
      <w:pPr>
        <w:spacing w:line="240" w:lineRule="auto"/>
        <w:jc w:val="both"/>
        <w:rPr>
          <w:rFonts w:ascii="Arial" w:hAnsi="Arial" w:cs="Arial"/>
          <w:color w:val="000000"/>
          <w:szCs w:val="22"/>
          <w:lang w:val="en-US"/>
        </w:rPr>
      </w:pPr>
      <w:r w:rsidRPr="00BD7399">
        <w:rPr>
          <w:rFonts w:ascii="Arial" w:hAnsi="Arial" w:cs="Arial"/>
          <w:color w:val="000000"/>
          <w:szCs w:val="22"/>
          <w:lang w:val="en-US"/>
        </w:rPr>
        <w:t xml:space="preserve">Exposure of the aquatic compartment </w:t>
      </w:r>
      <w:r w:rsidRPr="00BD7399">
        <w:rPr>
          <w:rFonts w:ascii="Arial" w:hAnsi="Arial" w:cs="Arial"/>
          <w:i/>
          <w:color w:val="000000"/>
          <w:szCs w:val="22"/>
          <w:lang w:val="en-US"/>
        </w:rPr>
        <w:t>via</w:t>
      </w:r>
      <w:r w:rsidRPr="00BD7399">
        <w:rPr>
          <w:rFonts w:ascii="Arial" w:hAnsi="Arial" w:cs="Arial"/>
          <w:color w:val="000000"/>
          <w:szCs w:val="22"/>
          <w:lang w:val="en-US"/>
        </w:rPr>
        <w:t xml:space="preserve"> the STP after the treatment with rodenticides is only relevant for sewers. Contamination of surface water, STP or sediment with brodifacoum from the placing of bait in and around buildings, in open areas or in waste dumps is considered negligible according to the ESD PT14.</w:t>
      </w:r>
    </w:p>
    <w:p w14:paraId="63557BEC" w14:textId="77777777" w:rsidR="00C35880" w:rsidRPr="00BD7399" w:rsidRDefault="00C35880" w:rsidP="000C74A3">
      <w:pPr>
        <w:spacing w:line="240" w:lineRule="auto"/>
        <w:jc w:val="both"/>
        <w:rPr>
          <w:rFonts w:ascii="Arial" w:hAnsi="Arial" w:cs="Arial"/>
          <w:szCs w:val="22"/>
          <w:lang w:val="en-US"/>
        </w:rPr>
      </w:pPr>
    </w:p>
    <w:p w14:paraId="617FF063" w14:textId="77777777" w:rsidR="00D14365" w:rsidRPr="00BD7399" w:rsidRDefault="00D14365" w:rsidP="000C74A3">
      <w:pPr>
        <w:pStyle w:val="Titre4"/>
        <w:spacing w:before="0" w:after="0"/>
        <w:rPr>
          <w:rFonts w:cs="Arial"/>
        </w:rPr>
      </w:pPr>
      <w:bookmarkStart w:id="272" w:name="_Toc523232450"/>
      <w:bookmarkEnd w:id="271"/>
      <w:r w:rsidRPr="00BD7399">
        <w:rPr>
          <w:rFonts w:cs="Arial"/>
        </w:rPr>
        <w:t>Atmospheric compartment</w:t>
      </w:r>
      <w:bookmarkEnd w:id="272"/>
    </w:p>
    <w:p w14:paraId="0435F623" w14:textId="77777777" w:rsidR="00D14365" w:rsidRDefault="00D14365" w:rsidP="000C74A3">
      <w:pPr>
        <w:spacing w:line="240" w:lineRule="auto"/>
        <w:jc w:val="both"/>
        <w:rPr>
          <w:rFonts w:ascii="Arial" w:hAnsi="Arial" w:cs="Arial"/>
          <w:szCs w:val="22"/>
          <w:lang w:val="en-US" w:eastAsia="en-US"/>
        </w:rPr>
      </w:pPr>
      <w:r w:rsidRPr="00BD7399">
        <w:rPr>
          <w:rFonts w:ascii="Arial" w:hAnsi="Arial" w:cs="Arial"/>
          <w:szCs w:val="22"/>
        </w:rPr>
        <w:t>Due to its physico-chemical properties (low vapour pressure of 2.6 x 10</w:t>
      </w:r>
      <w:r w:rsidRPr="00BD7399">
        <w:rPr>
          <w:rFonts w:ascii="Arial" w:hAnsi="Arial" w:cs="Arial"/>
          <w:szCs w:val="22"/>
          <w:vertAlign w:val="superscript"/>
        </w:rPr>
        <w:t>-22</w:t>
      </w:r>
      <w:r w:rsidRPr="00BD7399">
        <w:rPr>
          <w:rFonts w:ascii="Arial" w:hAnsi="Arial" w:cs="Arial"/>
          <w:szCs w:val="22"/>
        </w:rPr>
        <w:t xml:space="preserve"> Pa at 20°C and low </w:t>
      </w:r>
      <w:r w:rsidRPr="00BD7399">
        <w:rPr>
          <w:rFonts w:ascii="Arial" w:hAnsi="Arial" w:cs="Arial"/>
          <w:szCs w:val="22"/>
          <w:lang w:val="en-US" w:eastAsia="en-US"/>
        </w:rPr>
        <w:t>Henry’s law constant of 2.35 x 10</w:t>
      </w:r>
      <w:r w:rsidRPr="00BD7399">
        <w:rPr>
          <w:rFonts w:ascii="Arial" w:hAnsi="Arial" w:cs="Arial"/>
          <w:szCs w:val="22"/>
          <w:vertAlign w:val="superscript"/>
          <w:lang w:val="en-US" w:eastAsia="en-US"/>
        </w:rPr>
        <w:t>-18</w:t>
      </w:r>
      <w:r w:rsidRPr="00BD7399">
        <w:rPr>
          <w:rFonts w:ascii="Arial" w:hAnsi="Arial" w:cs="Arial"/>
          <w:szCs w:val="22"/>
          <w:lang w:val="en-US" w:eastAsia="en-US"/>
        </w:rPr>
        <w:t xml:space="preserve"> Pa.m</w:t>
      </w:r>
      <w:r w:rsidRPr="00BD7399">
        <w:rPr>
          <w:rFonts w:ascii="Arial" w:hAnsi="Arial" w:cs="Arial"/>
          <w:szCs w:val="22"/>
          <w:vertAlign w:val="superscript"/>
          <w:lang w:val="en-US" w:eastAsia="en-US"/>
        </w:rPr>
        <w:t>3</w:t>
      </w:r>
      <w:r w:rsidRPr="00BD7399">
        <w:rPr>
          <w:rFonts w:ascii="Arial" w:hAnsi="Arial" w:cs="Arial"/>
          <w:szCs w:val="22"/>
          <w:lang w:val="en-US" w:eastAsia="en-US"/>
        </w:rPr>
        <w:t>.mol</w:t>
      </w:r>
      <w:r w:rsidRPr="00BD7399">
        <w:rPr>
          <w:rFonts w:ascii="Arial" w:hAnsi="Arial" w:cs="Arial"/>
          <w:szCs w:val="22"/>
          <w:vertAlign w:val="superscript"/>
          <w:lang w:val="en-US" w:eastAsia="en-US"/>
        </w:rPr>
        <w:t>-1</w:t>
      </w:r>
      <w:r w:rsidRPr="00BD7399">
        <w:rPr>
          <w:rFonts w:ascii="Arial" w:hAnsi="Arial" w:cs="Arial"/>
          <w:szCs w:val="22"/>
          <w:lang w:val="en-US" w:eastAsia="en-US"/>
        </w:rPr>
        <w:t>), brodifacoum is not expected to be present in the atmosphere in significant quantities.</w:t>
      </w:r>
      <w:r w:rsidRPr="00BD7399">
        <w:rPr>
          <w:rFonts w:ascii="Arial" w:hAnsi="Arial" w:cs="Arial"/>
          <w:szCs w:val="22"/>
          <w:lang w:val="en-US"/>
        </w:rPr>
        <w:t xml:space="preserve"> </w:t>
      </w:r>
      <w:r w:rsidRPr="00BD7399">
        <w:rPr>
          <w:rFonts w:ascii="Arial" w:hAnsi="Arial" w:cs="Arial"/>
          <w:szCs w:val="22"/>
          <w:lang w:val="en-US" w:eastAsia="en-US"/>
        </w:rPr>
        <w:t xml:space="preserve">The exposure of air is therefore considered negligible for the application of </w:t>
      </w:r>
      <w:r w:rsidR="001C2391" w:rsidRPr="00BD7399">
        <w:rPr>
          <w:rFonts w:ascii="Arial" w:eastAsia="Times New Roman" w:hAnsi="Arial" w:cs="Arial"/>
          <w:szCs w:val="22"/>
          <w:lang w:val="en-GB"/>
        </w:rPr>
        <w:t>FANGA PATE PRO</w:t>
      </w:r>
      <w:r w:rsidRPr="00BD7399">
        <w:rPr>
          <w:rFonts w:ascii="Arial" w:hAnsi="Arial" w:cs="Arial"/>
          <w:szCs w:val="22"/>
          <w:lang w:val="en-US" w:eastAsia="en-US"/>
        </w:rPr>
        <w:t xml:space="preserve"> biocidal product.</w:t>
      </w:r>
    </w:p>
    <w:p w14:paraId="25304CF8" w14:textId="77777777" w:rsidR="0004240F" w:rsidRDefault="0004240F" w:rsidP="000C74A3">
      <w:pPr>
        <w:spacing w:line="240" w:lineRule="auto"/>
        <w:jc w:val="both"/>
        <w:rPr>
          <w:rFonts w:ascii="Arial" w:hAnsi="Arial" w:cs="Arial"/>
          <w:szCs w:val="22"/>
          <w:lang w:val="en-US" w:eastAsia="en-US"/>
        </w:rPr>
      </w:pPr>
    </w:p>
    <w:p w14:paraId="49059F09" w14:textId="77777777" w:rsidR="0004240F" w:rsidRPr="00157CD6" w:rsidRDefault="0004240F" w:rsidP="00DE38F5">
      <w:pPr>
        <w:numPr>
          <w:ilvl w:val="0"/>
          <w:numId w:val="18"/>
        </w:numPr>
        <w:spacing w:line="240" w:lineRule="auto"/>
        <w:jc w:val="both"/>
        <w:rPr>
          <w:rFonts w:ascii="Arial" w:hAnsi="Arial" w:cs="Arial"/>
          <w:szCs w:val="22"/>
          <w:lang w:val="en-US" w:eastAsia="en-US"/>
        </w:rPr>
      </w:pPr>
      <w:r w:rsidRPr="00157CD6">
        <w:rPr>
          <w:rFonts w:ascii="Arial" w:hAnsi="Arial" w:cs="Arial"/>
          <w:b/>
          <w:szCs w:val="22"/>
          <w:lang w:val="en-US"/>
        </w:rPr>
        <w:t>Major change application for FANGA PATE PRO – 2016</w:t>
      </w:r>
    </w:p>
    <w:p w14:paraId="77B2E70B" w14:textId="77777777" w:rsidR="0004240F" w:rsidRDefault="0004240F" w:rsidP="0004240F">
      <w:pPr>
        <w:spacing w:line="240" w:lineRule="auto"/>
        <w:jc w:val="both"/>
        <w:rPr>
          <w:rFonts w:ascii="Arial" w:hAnsi="Arial" w:cs="Arial"/>
          <w:b/>
          <w:szCs w:val="22"/>
          <w:lang w:val="en-US"/>
        </w:rPr>
      </w:pPr>
    </w:p>
    <w:p w14:paraId="25569BD7" w14:textId="77777777" w:rsidR="0004240F" w:rsidRPr="0004240F" w:rsidRDefault="0004240F" w:rsidP="0004240F">
      <w:pPr>
        <w:spacing w:line="240" w:lineRule="auto"/>
        <w:jc w:val="both"/>
        <w:rPr>
          <w:rFonts w:ascii="Arial" w:hAnsi="Arial" w:cs="Arial"/>
          <w:szCs w:val="22"/>
          <w:lang w:val="en-GB" w:eastAsia="en-US"/>
        </w:rPr>
      </w:pPr>
      <w:r w:rsidRPr="00BD7399">
        <w:rPr>
          <w:rFonts w:ascii="Arial" w:hAnsi="Arial" w:cs="Arial"/>
          <w:szCs w:val="22"/>
          <w:lang w:val="en-GB"/>
        </w:rPr>
        <w:t xml:space="preserve">Due to its physico-chemical properties (low vapour pressure </w:t>
      </w:r>
      <w:r w:rsidRPr="00BD7399">
        <w:rPr>
          <w:rFonts w:ascii="Arial" w:hAnsi="Arial" w:cs="Arial"/>
          <w:szCs w:val="22"/>
          <w:lang w:val="en-GB" w:eastAsia="en-US"/>
        </w:rPr>
        <w:t>&lt;&lt; 1 x 10</w:t>
      </w:r>
      <w:r w:rsidRPr="00BD7399">
        <w:rPr>
          <w:rFonts w:ascii="Arial" w:hAnsi="Arial" w:cs="Arial"/>
          <w:szCs w:val="22"/>
          <w:vertAlign w:val="superscript"/>
          <w:lang w:val="en-GB" w:eastAsia="en-US"/>
        </w:rPr>
        <w:t>-6</w:t>
      </w:r>
      <w:r w:rsidRPr="00BD7399">
        <w:rPr>
          <w:rFonts w:ascii="Arial" w:hAnsi="Arial" w:cs="Arial"/>
          <w:szCs w:val="22"/>
          <w:lang w:val="en-GB" w:eastAsia="en-US"/>
        </w:rPr>
        <w:t xml:space="preserve"> Pa</w:t>
      </w:r>
      <w:r w:rsidRPr="00BD7399">
        <w:rPr>
          <w:rFonts w:ascii="Arial" w:hAnsi="Arial" w:cs="Arial"/>
          <w:szCs w:val="22"/>
          <w:lang w:val="en-GB"/>
        </w:rPr>
        <w:t xml:space="preserve"> and low </w:t>
      </w:r>
      <w:r w:rsidRPr="00BD7399">
        <w:rPr>
          <w:rFonts w:ascii="Arial" w:hAnsi="Arial" w:cs="Arial"/>
          <w:szCs w:val="22"/>
          <w:lang w:val="en-GB" w:eastAsia="en-US"/>
        </w:rPr>
        <w:t>Henry’s law constant &lt;&lt; 2.18 x 10</w:t>
      </w:r>
      <w:r w:rsidRPr="00BD7399">
        <w:rPr>
          <w:rFonts w:ascii="Arial" w:hAnsi="Arial" w:cs="Arial"/>
          <w:szCs w:val="22"/>
          <w:vertAlign w:val="superscript"/>
          <w:lang w:val="en-GB" w:eastAsia="en-US"/>
        </w:rPr>
        <w:t>-3</w:t>
      </w:r>
      <w:r w:rsidRPr="00BD7399">
        <w:rPr>
          <w:rFonts w:ascii="Arial" w:hAnsi="Arial" w:cs="Arial"/>
          <w:szCs w:val="22"/>
          <w:lang w:val="en-GB" w:eastAsia="en-US"/>
        </w:rPr>
        <w:t xml:space="preserve"> Pa.m</w:t>
      </w:r>
      <w:r w:rsidRPr="00BD7399">
        <w:rPr>
          <w:rFonts w:ascii="Arial" w:hAnsi="Arial" w:cs="Arial"/>
          <w:szCs w:val="22"/>
          <w:vertAlign w:val="superscript"/>
          <w:lang w:val="en-GB" w:eastAsia="en-US"/>
        </w:rPr>
        <w:t>3</w:t>
      </w:r>
      <w:r w:rsidRPr="00BD7399">
        <w:rPr>
          <w:rFonts w:ascii="Arial" w:hAnsi="Arial" w:cs="Arial"/>
          <w:szCs w:val="22"/>
          <w:lang w:val="en-GB" w:eastAsia="en-US"/>
        </w:rPr>
        <w:t>.mol</w:t>
      </w:r>
      <w:r w:rsidRPr="00BD7399">
        <w:rPr>
          <w:rFonts w:ascii="Arial" w:hAnsi="Arial" w:cs="Arial"/>
          <w:szCs w:val="22"/>
          <w:vertAlign w:val="superscript"/>
          <w:lang w:val="en-GB" w:eastAsia="en-US"/>
        </w:rPr>
        <w:t>-1</w:t>
      </w:r>
      <w:r w:rsidRPr="00BD7399">
        <w:rPr>
          <w:rFonts w:ascii="Arial" w:hAnsi="Arial" w:cs="Arial"/>
          <w:szCs w:val="22"/>
          <w:lang w:val="en-GB" w:eastAsia="en-US"/>
        </w:rPr>
        <w:t>), brodifacoum is not expected to be present in the atmosphere in significant quantities.</w:t>
      </w:r>
      <w:r w:rsidRPr="00BD7399">
        <w:rPr>
          <w:rFonts w:ascii="Arial" w:hAnsi="Arial" w:cs="Arial"/>
          <w:szCs w:val="22"/>
          <w:lang w:val="en-GB"/>
        </w:rPr>
        <w:t xml:space="preserve"> </w:t>
      </w:r>
      <w:r w:rsidRPr="00BD7399">
        <w:rPr>
          <w:rFonts w:ascii="Arial" w:hAnsi="Arial" w:cs="Arial"/>
          <w:szCs w:val="22"/>
          <w:lang w:val="en-GB" w:eastAsia="en-US"/>
        </w:rPr>
        <w:t xml:space="preserve">The exposure of air is therefore considered negligible for the application of </w:t>
      </w:r>
      <w:r w:rsidRPr="00BD7399">
        <w:rPr>
          <w:rFonts w:ascii="Arial" w:hAnsi="Arial" w:cs="Arial"/>
          <w:szCs w:val="22"/>
          <w:lang w:val="en-GB"/>
        </w:rPr>
        <w:t>FANGA PATE PRO</w:t>
      </w:r>
      <w:r w:rsidRPr="00BD7399">
        <w:rPr>
          <w:rFonts w:ascii="Arial" w:hAnsi="Arial" w:cs="Arial"/>
          <w:szCs w:val="22"/>
          <w:lang w:val="en-GB" w:eastAsia="en-US"/>
        </w:rPr>
        <w:t xml:space="preserve"> biocidal product.</w:t>
      </w:r>
    </w:p>
    <w:p w14:paraId="06A550EA" w14:textId="77777777" w:rsidR="00CB177A" w:rsidRPr="00BD7399" w:rsidRDefault="00CB177A" w:rsidP="000C74A3">
      <w:pPr>
        <w:spacing w:line="240" w:lineRule="auto"/>
        <w:jc w:val="both"/>
        <w:rPr>
          <w:rFonts w:ascii="Arial" w:hAnsi="Arial" w:cs="Arial"/>
          <w:szCs w:val="22"/>
          <w:lang w:val="en-US" w:eastAsia="en-US"/>
        </w:rPr>
      </w:pPr>
    </w:p>
    <w:p w14:paraId="0F1DD144" w14:textId="77777777" w:rsidR="00D14365" w:rsidRPr="00BD7399" w:rsidRDefault="00D14365" w:rsidP="000C74A3">
      <w:pPr>
        <w:pStyle w:val="Titre4"/>
        <w:spacing w:before="0" w:after="0"/>
        <w:rPr>
          <w:rFonts w:cs="Arial"/>
        </w:rPr>
      </w:pPr>
      <w:bookmarkStart w:id="273" w:name="_Toc523232451"/>
      <w:r w:rsidRPr="00BD7399">
        <w:rPr>
          <w:rFonts w:cs="Arial"/>
        </w:rPr>
        <w:t>Terrestrial compartment (soil and groundwater)</w:t>
      </w:r>
      <w:bookmarkEnd w:id="273"/>
    </w:p>
    <w:p w14:paraId="05F1D049" w14:textId="77777777" w:rsidR="00D14365" w:rsidRDefault="00D14365" w:rsidP="000C74A3">
      <w:pPr>
        <w:spacing w:line="240" w:lineRule="auto"/>
        <w:jc w:val="both"/>
        <w:rPr>
          <w:rFonts w:ascii="Arial" w:hAnsi="Arial" w:cs="Arial"/>
          <w:bCs/>
          <w:iCs/>
          <w:szCs w:val="22"/>
          <w:lang w:val="en-US"/>
        </w:rPr>
      </w:pPr>
      <w:r w:rsidRPr="00BD7399">
        <w:rPr>
          <w:rFonts w:ascii="Arial" w:hAnsi="Arial" w:cs="Arial"/>
          <w:szCs w:val="22"/>
        </w:rPr>
        <w:t xml:space="preserve">As </w:t>
      </w:r>
      <w:r w:rsidR="001C2391" w:rsidRPr="00BD7399">
        <w:rPr>
          <w:rFonts w:ascii="Arial" w:eastAsia="Times New Roman" w:hAnsi="Arial" w:cs="Arial"/>
          <w:szCs w:val="22"/>
          <w:lang w:val="en-GB"/>
        </w:rPr>
        <w:t>FANGA PATE PRO</w:t>
      </w:r>
      <w:r w:rsidRPr="00BD7399">
        <w:rPr>
          <w:rFonts w:ascii="Arial" w:hAnsi="Arial" w:cs="Arial"/>
          <w:szCs w:val="22"/>
        </w:rPr>
        <w:t xml:space="preserve"> </w:t>
      </w:r>
      <w:r w:rsidRPr="00BD7399">
        <w:rPr>
          <w:rFonts w:ascii="Arial" w:hAnsi="Arial" w:cs="Arial"/>
          <w:bCs/>
          <w:iCs/>
          <w:szCs w:val="22"/>
          <w:lang w:val="en-US"/>
        </w:rPr>
        <w:t>is intended to be used indoor only, no exposure to soil and groundwater is expected.</w:t>
      </w:r>
    </w:p>
    <w:p w14:paraId="28D024F0" w14:textId="77777777" w:rsidR="0004240F" w:rsidRDefault="0004240F" w:rsidP="000C74A3">
      <w:pPr>
        <w:spacing w:line="240" w:lineRule="auto"/>
        <w:jc w:val="both"/>
        <w:rPr>
          <w:rFonts w:ascii="Arial" w:hAnsi="Arial" w:cs="Arial"/>
          <w:bCs/>
          <w:iCs/>
          <w:szCs w:val="22"/>
          <w:lang w:val="en-US"/>
        </w:rPr>
      </w:pPr>
    </w:p>
    <w:p w14:paraId="5425C94D" w14:textId="77777777" w:rsidR="0004240F" w:rsidRPr="00157CD6" w:rsidRDefault="0004240F" w:rsidP="00DE38F5">
      <w:pPr>
        <w:numPr>
          <w:ilvl w:val="0"/>
          <w:numId w:val="18"/>
        </w:numPr>
        <w:spacing w:line="240" w:lineRule="auto"/>
        <w:jc w:val="both"/>
        <w:rPr>
          <w:rFonts w:ascii="Arial" w:hAnsi="Arial" w:cs="Arial"/>
          <w:szCs w:val="22"/>
          <w:lang w:val="en-US" w:eastAsia="en-US"/>
        </w:rPr>
      </w:pPr>
      <w:r w:rsidRPr="00157CD6">
        <w:rPr>
          <w:rFonts w:ascii="Arial" w:hAnsi="Arial" w:cs="Arial"/>
          <w:b/>
          <w:szCs w:val="22"/>
          <w:lang w:val="en-US"/>
        </w:rPr>
        <w:t>Major change application for FANGA PATE PRO – 2016</w:t>
      </w:r>
    </w:p>
    <w:p w14:paraId="48A87F11" w14:textId="77777777" w:rsidR="0004240F" w:rsidRPr="0004240F" w:rsidRDefault="0004240F" w:rsidP="0004240F">
      <w:pPr>
        <w:spacing w:line="240" w:lineRule="auto"/>
        <w:ind w:left="720"/>
        <w:jc w:val="both"/>
        <w:rPr>
          <w:rFonts w:ascii="Arial" w:hAnsi="Arial" w:cs="Arial"/>
          <w:szCs w:val="22"/>
          <w:lang w:val="en-US" w:eastAsia="en-US"/>
        </w:rPr>
      </w:pPr>
    </w:p>
    <w:p w14:paraId="031F7ED4" w14:textId="77777777" w:rsidR="0004240F" w:rsidRDefault="0004240F" w:rsidP="000C74A3">
      <w:pPr>
        <w:spacing w:line="240" w:lineRule="auto"/>
        <w:jc w:val="both"/>
        <w:rPr>
          <w:rFonts w:ascii="Arial" w:hAnsi="Arial" w:cs="Arial"/>
          <w:bCs/>
          <w:iCs/>
          <w:szCs w:val="22"/>
          <w:u w:val="single"/>
          <w:lang w:val="en-US"/>
        </w:rPr>
      </w:pPr>
      <w:r>
        <w:rPr>
          <w:rFonts w:ascii="Arial" w:hAnsi="Arial" w:cs="Arial"/>
          <w:bCs/>
          <w:iCs/>
          <w:szCs w:val="22"/>
          <w:u w:val="single"/>
          <w:lang w:val="en-US"/>
        </w:rPr>
        <w:t>In and around buildings :</w:t>
      </w:r>
    </w:p>
    <w:p w14:paraId="6A5141B6" w14:textId="77777777" w:rsidR="0004240F" w:rsidRDefault="0004240F" w:rsidP="000C74A3">
      <w:pPr>
        <w:spacing w:line="240" w:lineRule="auto"/>
        <w:jc w:val="both"/>
        <w:rPr>
          <w:rFonts w:ascii="Arial" w:hAnsi="Arial" w:cs="Arial"/>
          <w:bCs/>
          <w:iCs/>
          <w:szCs w:val="22"/>
          <w:u w:val="single"/>
          <w:lang w:val="en-US"/>
        </w:rPr>
      </w:pPr>
    </w:p>
    <w:p w14:paraId="4A52D3E3" w14:textId="77777777" w:rsidR="0004240F" w:rsidRPr="00BD7399" w:rsidRDefault="0004240F" w:rsidP="0004240F">
      <w:pPr>
        <w:spacing w:line="240" w:lineRule="auto"/>
        <w:jc w:val="both"/>
        <w:rPr>
          <w:rFonts w:ascii="Arial" w:hAnsi="Arial" w:cs="Arial"/>
          <w:szCs w:val="22"/>
          <w:lang w:val="en-GB"/>
        </w:rPr>
      </w:pPr>
      <w:r w:rsidRPr="00BD7399">
        <w:rPr>
          <w:rFonts w:ascii="Arial" w:hAnsi="Arial" w:cs="Arial"/>
          <w:szCs w:val="22"/>
          <w:lang w:val="en-GB"/>
        </w:rPr>
        <w:t xml:space="preserve">The exposure assessment has been carried out according to the </w:t>
      </w:r>
      <w:r w:rsidRPr="00BD7399">
        <w:rPr>
          <w:rFonts w:ascii="Arial" w:hAnsi="Arial" w:cs="Arial"/>
          <w:bCs/>
          <w:color w:val="000000"/>
          <w:szCs w:val="22"/>
          <w:lang w:val="en-GB"/>
        </w:rPr>
        <w:t>ESD (Larsen, 2003)</w:t>
      </w:r>
      <w:r w:rsidRPr="00BD7399">
        <w:rPr>
          <w:rFonts w:ascii="Arial" w:hAnsi="Arial" w:cs="Arial"/>
          <w:szCs w:val="22"/>
          <w:lang w:val="en-GB"/>
        </w:rPr>
        <w:t xml:space="preserve"> for rodenticides (ESD PT14)</w:t>
      </w:r>
      <w:r w:rsidRPr="00BD7399">
        <w:rPr>
          <w:rFonts w:ascii="Arial" w:hAnsi="Arial" w:cs="Arial"/>
          <w:szCs w:val="22"/>
          <w:vertAlign w:val="superscript"/>
          <w:lang w:val="en-GB"/>
        </w:rPr>
        <w:footnoteReference w:id="22"/>
      </w:r>
      <w:r w:rsidRPr="00BD7399">
        <w:rPr>
          <w:rFonts w:ascii="Arial" w:hAnsi="Arial" w:cs="Arial"/>
          <w:szCs w:val="22"/>
          <w:lang w:val="en-GB"/>
        </w:rPr>
        <w:t xml:space="preserve"> and the GBPR IV Part B</w:t>
      </w:r>
      <w:r w:rsidRPr="00BD7399">
        <w:rPr>
          <w:rFonts w:ascii="Arial" w:hAnsi="Arial" w:cs="Arial"/>
          <w:szCs w:val="22"/>
          <w:vertAlign w:val="superscript"/>
          <w:lang w:val="en-GB"/>
        </w:rPr>
        <w:footnoteReference w:id="23"/>
      </w:r>
      <w:r w:rsidRPr="00BD7399">
        <w:rPr>
          <w:rFonts w:ascii="Arial" w:hAnsi="Arial" w:cs="Arial"/>
          <w:szCs w:val="22"/>
          <w:lang w:val="en-GB"/>
        </w:rPr>
        <w:t>. The ESD PT14 indicates that the only primary compartment to be exposed during a use in and around buildings is the terrestrial compartment. Emission calculations to soil and groundwater were conducted with the default parameters of the ESD PT14 as well as the specific information on the product provided by the applicant:</w:t>
      </w:r>
    </w:p>
    <w:p w14:paraId="6697841A" w14:textId="77777777" w:rsidR="0004240F" w:rsidRPr="00BD7399" w:rsidRDefault="0004240F" w:rsidP="00DE38F5">
      <w:pPr>
        <w:numPr>
          <w:ilvl w:val="0"/>
          <w:numId w:val="24"/>
        </w:numPr>
        <w:suppressAutoHyphens/>
        <w:spacing w:line="240" w:lineRule="auto"/>
        <w:jc w:val="both"/>
        <w:rPr>
          <w:rFonts w:ascii="Arial" w:hAnsi="Arial" w:cs="Arial"/>
          <w:szCs w:val="22"/>
          <w:lang w:val="en-GB"/>
        </w:rPr>
      </w:pPr>
      <w:r w:rsidRPr="00BD7399">
        <w:rPr>
          <w:rFonts w:ascii="Arial" w:hAnsi="Arial" w:cs="Arial"/>
          <w:szCs w:val="22"/>
          <w:lang w:val="en-GB"/>
        </w:rPr>
        <w:t>A brodifacoum concentration of 0.005% (w/w),</w:t>
      </w:r>
    </w:p>
    <w:p w14:paraId="5DB3D513" w14:textId="77777777" w:rsidR="0004240F" w:rsidRPr="00BD7399" w:rsidRDefault="0004240F" w:rsidP="00DE38F5">
      <w:pPr>
        <w:numPr>
          <w:ilvl w:val="0"/>
          <w:numId w:val="24"/>
        </w:numPr>
        <w:suppressAutoHyphens/>
        <w:spacing w:line="240" w:lineRule="auto"/>
        <w:contextualSpacing/>
        <w:jc w:val="both"/>
        <w:rPr>
          <w:rFonts w:ascii="Arial" w:hAnsi="Arial" w:cs="Arial"/>
          <w:szCs w:val="22"/>
          <w:lang w:val="en-GB"/>
        </w:rPr>
      </w:pPr>
      <w:r w:rsidRPr="00BD7399">
        <w:rPr>
          <w:rFonts w:ascii="Arial" w:hAnsi="Arial" w:cs="Arial"/>
          <w:szCs w:val="22"/>
          <w:lang w:val="en-GB"/>
        </w:rPr>
        <w:t>The protection of baits in bait stations,</w:t>
      </w:r>
    </w:p>
    <w:p w14:paraId="57022EDD" w14:textId="77777777" w:rsidR="0004240F" w:rsidRPr="00BD7399" w:rsidRDefault="0004240F" w:rsidP="00DE38F5">
      <w:pPr>
        <w:numPr>
          <w:ilvl w:val="0"/>
          <w:numId w:val="24"/>
        </w:numPr>
        <w:suppressAutoHyphens/>
        <w:spacing w:line="240" w:lineRule="auto"/>
        <w:jc w:val="both"/>
        <w:rPr>
          <w:rFonts w:ascii="Arial" w:hAnsi="Arial" w:cs="Arial"/>
          <w:szCs w:val="22"/>
          <w:lang w:val="en-GB"/>
        </w:rPr>
      </w:pPr>
      <w:r w:rsidRPr="00BD7399">
        <w:rPr>
          <w:rFonts w:ascii="Arial" w:hAnsi="Arial" w:cs="Arial"/>
          <w:szCs w:val="22"/>
          <w:lang w:val="en-GB"/>
        </w:rPr>
        <w:t>Maximal dose rates: 180 g for rats and 30 g for mice,</w:t>
      </w:r>
    </w:p>
    <w:p w14:paraId="09CCC2E2" w14:textId="77777777" w:rsidR="0004240F" w:rsidRPr="00BD7399" w:rsidRDefault="0004240F" w:rsidP="00DE38F5">
      <w:pPr>
        <w:numPr>
          <w:ilvl w:val="0"/>
          <w:numId w:val="24"/>
        </w:numPr>
        <w:suppressAutoHyphens/>
        <w:spacing w:line="240" w:lineRule="auto"/>
        <w:jc w:val="both"/>
        <w:rPr>
          <w:rFonts w:ascii="Arial" w:hAnsi="Arial" w:cs="Arial"/>
          <w:szCs w:val="22"/>
          <w:lang w:val="en-GB"/>
        </w:rPr>
      </w:pPr>
      <w:r w:rsidRPr="00BD7399">
        <w:rPr>
          <w:rFonts w:ascii="Arial" w:hAnsi="Arial" w:cs="Arial"/>
          <w:szCs w:val="22"/>
          <w:lang w:val="en-GB"/>
        </w:rPr>
        <w:t>Minimal distance between two bait points: 5 m for rats and 1 m for mice,</w:t>
      </w:r>
    </w:p>
    <w:p w14:paraId="0F5D0F7A" w14:textId="77777777" w:rsidR="0004240F" w:rsidRPr="00BD7399" w:rsidRDefault="0004240F" w:rsidP="00DE38F5">
      <w:pPr>
        <w:numPr>
          <w:ilvl w:val="0"/>
          <w:numId w:val="24"/>
        </w:numPr>
        <w:suppressAutoHyphens/>
        <w:spacing w:line="240" w:lineRule="auto"/>
        <w:jc w:val="both"/>
        <w:rPr>
          <w:rFonts w:ascii="Arial" w:hAnsi="Arial" w:cs="Arial"/>
          <w:szCs w:val="22"/>
          <w:lang w:val="en-GB"/>
        </w:rPr>
      </w:pPr>
      <w:r w:rsidRPr="00BD7399">
        <w:rPr>
          <w:rFonts w:ascii="Arial" w:hAnsi="Arial" w:cs="Arial"/>
          <w:szCs w:val="22"/>
          <w:lang w:val="en-GB"/>
        </w:rPr>
        <w:t>Number of refilling times: 5 (default value) / 1.5 (refined parameter).</w:t>
      </w:r>
    </w:p>
    <w:p w14:paraId="002777B7" w14:textId="77777777" w:rsidR="0004240F" w:rsidRPr="00BD7399" w:rsidRDefault="0004240F" w:rsidP="0004240F">
      <w:pPr>
        <w:spacing w:line="240" w:lineRule="auto"/>
        <w:ind w:right="-187"/>
        <w:jc w:val="both"/>
        <w:rPr>
          <w:rFonts w:ascii="Arial" w:hAnsi="Arial" w:cs="Arial"/>
          <w:szCs w:val="22"/>
          <w:lang w:val="en-GB"/>
        </w:rPr>
      </w:pPr>
    </w:p>
    <w:p w14:paraId="05286A65" w14:textId="77777777" w:rsidR="0004240F" w:rsidRPr="00BD7399" w:rsidRDefault="0004240F" w:rsidP="0004240F">
      <w:pPr>
        <w:spacing w:line="240" w:lineRule="auto"/>
        <w:ind w:right="-187"/>
        <w:jc w:val="both"/>
        <w:rPr>
          <w:rFonts w:ascii="Arial" w:hAnsi="Arial" w:cs="Arial"/>
          <w:iCs/>
          <w:szCs w:val="22"/>
          <w:lang w:val="en-GB"/>
        </w:rPr>
      </w:pPr>
      <w:r w:rsidRPr="00BD7399">
        <w:rPr>
          <w:rFonts w:ascii="Arial" w:hAnsi="Arial" w:cs="Arial"/>
          <w:szCs w:val="22"/>
          <w:lang w:val="en-GB"/>
        </w:rPr>
        <w:t xml:space="preserve">Exposure of the terrestrial compartment (soil) will occur when brodifacoum bait is deployed outdoors. </w:t>
      </w:r>
      <w:r w:rsidRPr="00BD7399">
        <w:rPr>
          <w:rFonts w:ascii="Arial" w:hAnsi="Arial" w:cs="Arial"/>
          <w:bCs/>
          <w:color w:val="000000"/>
          <w:szCs w:val="22"/>
          <w:lang w:val="en-GB"/>
        </w:rPr>
        <w:t>ESD (Larsen, 2003)</w:t>
      </w:r>
      <w:r w:rsidRPr="00BD7399">
        <w:rPr>
          <w:rFonts w:ascii="Arial" w:hAnsi="Arial" w:cs="Arial"/>
          <w:szCs w:val="22"/>
          <w:lang w:val="en-GB"/>
        </w:rPr>
        <w:t xml:space="preserve"> considers a scenario that entails outdoor baiting with bait paste around a farm building. In this situation, exposure is assumed to arise through a combination of transfer (direct release) and deposition </w:t>
      </w:r>
      <w:r w:rsidRPr="00BD7399">
        <w:rPr>
          <w:rFonts w:ascii="Arial" w:hAnsi="Arial" w:cs="Arial"/>
          <w:i/>
          <w:szCs w:val="22"/>
          <w:lang w:val="en-GB"/>
        </w:rPr>
        <w:t>via</w:t>
      </w:r>
      <w:r w:rsidRPr="00BD7399">
        <w:rPr>
          <w:rFonts w:ascii="Arial" w:hAnsi="Arial" w:cs="Arial"/>
          <w:szCs w:val="22"/>
          <w:lang w:val="en-GB"/>
        </w:rPr>
        <w:t xml:space="preserve"> urine and faeces (disperse release) onto soil.</w:t>
      </w:r>
      <w:r w:rsidRPr="00BD7399">
        <w:rPr>
          <w:rFonts w:ascii="Arial" w:hAnsi="Arial" w:cs="Arial"/>
          <w:iCs/>
          <w:szCs w:val="22"/>
          <w:lang w:val="en-GB"/>
        </w:rPr>
        <w:t xml:space="preserve"> The active substance metabolism is taken into account; </w:t>
      </w:r>
      <w:r w:rsidRPr="00BD7399">
        <w:rPr>
          <w:rFonts w:ascii="Arial" w:hAnsi="Arial" w:cs="Arial"/>
          <w:bCs/>
          <w:color w:val="000000"/>
          <w:szCs w:val="22"/>
          <w:lang w:val="en-GB"/>
        </w:rPr>
        <w:t>ESD (Larsen, 2003)</w:t>
      </w:r>
      <w:r w:rsidRPr="00BD7399">
        <w:rPr>
          <w:rFonts w:ascii="Arial" w:hAnsi="Arial" w:cs="Arial"/>
          <w:iCs/>
          <w:szCs w:val="22"/>
          <w:lang w:val="en-GB"/>
        </w:rPr>
        <w:t xml:space="preserve"> considers that, in general, 90% of the total amount of rodenticide consumed by the target rodents over the duration of the outdoor baiting campaign enters soil via urine and faeces.</w:t>
      </w:r>
    </w:p>
    <w:p w14:paraId="7A866008" w14:textId="77777777" w:rsidR="0004240F" w:rsidRPr="00BD7399" w:rsidRDefault="0004240F" w:rsidP="0004240F">
      <w:pPr>
        <w:spacing w:line="240" w:lineRule="auto"/>
        <w:ind w:right="-187"/>
        <w:jc w:val="both"/>
        <w:rPr>
          <w:rFonts w:ascii="Arial" w:hAnsi="Arial" w:cs="Arial"/>
          <w:szCs w:val="22"/>
          <w:lang w:val="en-GB"/>
        </w:rPr>
      </w:pPr>
      <w:r w:rsidRPr="00BD7399">
        <w:rPr>
          <w:rFonts w:ascii="Arial" w:hAnsi="Arial" w:cs="Arial"/>
          <w:szCs w:val="22"/>
          <w:lang w:val="en-GB"/>
        </w:rPr>
        <w:t xml:space="preserve">Due to the special packaging (sachet) of this product, an estimated direct release during application and use is estimated to be at least 10 times lower compared to the 1% stated in the ESD PT14. Therefore the estimated direct release (Frelease-D-soil) during application and use is set to 0.1% (this refinement was agreed during TMI06). </w:t>
      </w:r>
    </w:p>
    <w:p w14:paraId="101F1C17" w14:textId="77777777" w:rsidR="0004240F" w:rsidRPr="00BD7399" w:rsidRDefault="0004240F" w:rsidP="0004240F">
      <w:pPr>
        <w:spacing w:line="240" w:lineRule="auto"/>
        <w:ind w:right="-187"/>
        <w:jc w:val="both"/>
        <w:rPr>
          <w:rFonts w:ascii="Arial" w:hAnsi="Arial" w:cs="Arial"/>
          <w:szCs w:val="22"/>
          <w:lang w:val="en-GB"/>
        </w:rPr>
      </w:pPr>
    </w:p>
    <w:p w14:paraId="14855162" w14:textId="77777777" w:rsidR="0004240F" w:rsidRPr="00BD7399" w:rsidRDefault="0004240F" w:rsidP="0004240F">
      <w:pPr>
        <w:spacing w:line="240" w:lineRule="auto"/>
        <w:ind w:right="-187"/>
        <w:jc w:val="both"/>
        <w:rPr>
          <w:rFonts w:ascii="Arial" w:hAnsi="Arial" w:cs="Arial"/>
          <w:szCs w:val="22"/>
          <w:lang w:val="en-GB"/>
        </w:rPr>
      </w:pPr>
      <w:r w:rsidRPr="00BD7399">
        <w:rPr>
          <w:rFonts w:ascii="Arial" w:hAnsi="Arial" w:cs="Arial"/>
          <w:szCs w:val="22"/>
          <w:lang w:val="en-GB"/>
        </w:rPr>
        <w:t xml:space="preserve">According to the ESD PT14 and the applicant’s usage, the normal campaign baiting is: </w:t>
      </w:r>
    </w:p>
    <w:p w14:paraId="598FEAD3" w14:textId="77777777" w:rsidR="0004240F" w:rsidRPr="00BD7399" w:rsidRDefault="0004240F" w:rsidP="0004240F">
      <w:pPr>
        <w:spacing w:line="240" w:lineRule="auto"/>
        <w:ind w:right="-187"/>
        <w:jc w:val="both"/>
        <w:rPr>
          <w:rFonts w:ascii="Arial" w:hAnsi="Arial" w:cs="Arial"/>
          <w:szCs w:val="22"/>
          <w:lang w:val="en-GB"/>
        </w:rPr>
      </w:pPr>
    </w:p>
    <w:p w14:paraId="013092C6" w14:textId="77777777" w:rsidR="0004240F" w:rsidRPr="00BD7399" w:rsidRDefault="0004240F" w:rsidP="0004240F">
      <w:pPr>
        <w:spacing w:line="240" w:lineRule="auto"/>
        <w:ind w:right="-187"/>
        <w:jc w:val="both"/>
        <w:rPr>
          <w:rFonts w:ascii="Arial" w:hAnsi="Arial" w:cs="Arial"/>
          <w:szCs w:val="22"/>
          <w:lang w:val="en-GB"/>
        </w:rPr>
      </w:pPr>
      <w:r w:rsidRPr="00BD7399">
        <w:rPr>
          <w:rFonts w:ascii="Arial" w:hAnsi="Arial" w:cs="Arial"/>
          <w:szCs w:val="22"/>
          <w:lang w:val="en-GB"/>
        </w:rPr>
        <w:t xml:space="preserve">Day 1: Treatment with one normal bait per box , </w:t>
      </w:r>
    </w:p>
    <w:p w14:paraId="3F7B5B8B" w14:textId="77777777" w:rsidR="0004240F" w:rsidRPr="00BD7399" w:rsidRDefault="0004240F" w:rsidP="0004240F">
      <w:pPr>
        <w:spacing w:line="240" w:lineRule="auto"/>
        <w:ind w:right="-187"/>
        <w:jc w:val="both"/>
        <w:rPr>
          <w:rFonts w:ascii="Arial" w:hAnsi="Arial" w:cs="Arial"/>
          <w:szCs w:val="22"/>
          <w:lang w:val="en-GB"/>
        </w:rPr>
      </w:pPr>
      <w:r w:rsidRPr="00BD7399">
        <w:rPr>
          <w:rFonts w:ascii="Arial" w:hAnsi="Arial" w:cs="Arial"/>
          <w:szCs w:val="22"/>
          <w:lang w:val="en-GB"/>
        </w:rPr>
        <w:t xml:space="preserve">Day 3: 100 % replenishment, </w:t>
      </w:r>
    </w:p>
    <w:p w14:paraId="7A73C460" w14:textId="77777777" w:rsidR="0004240F" w:rsidRPr="00BD7399" w:rsidRDefault="0004240F" w:rsidP="0004240F">
      <w:pPr>
        <w:spacing w:line="240" w:lineRule="auto"/>
        <w:ind w:right="-187"/>
        <w:jc w:val="both"/>
        <w:rPr>
          <w:rFonts w:ascii="Arial" w:hAnsi="Arial" w:cs="Arial"/>
          <w:szCs w:val="22"/>
          <w:lang w:val="en-GB"/>
        </w:rPr>
      </w:pPr>
      <w:r w:rsidRPr="00BD7399">
        <w:rPr>
          <w:rFonts w:ascii="Arial" w:hAnsi="Arial" w:cs="Arial"/>
          <w:szCs w:val="22"/>
          <w:lang w:val="en-GB"/>
        </w:rPr>
        <w:t xml:space="preserve">Day 7: 25-50 % replenishment, </w:t>
      </w:r>
    </w:p>
    <w:p w14:paraId="46419D39" w14:textId="77777777" w:rsidR="0004240F" w:rsidRPr="00BD7399" w:rsidRDefault="0004240F" w:rsidP="0004240F">
      <w:pPr>
        <w:spacing w:line="240" w:lineRule="auto"/>
        <w:ind w:right="-187"/>
        <w:jc w:val="both"/>
        <w:rPr>
          <w:rFonts w:ascii="Arial" w:hAnsi="Arial" w:cs="Arial"/>
          <w:szCs w:val="22"/>
          <w:lang w:val="en-GB"/>
        </w:rPr>
      </w:pPr>
      <w:r w:rsidRPr="00BD7399">
        <w:rPr>
          <w:rFonts w:ascii="Arial" w:hAnsi="Arial" w:cs="Arial"/>
          <w:szCs w:val="22"/>
          <w:lang w:val="en-GB"/>
        </w:rPr>
        <w:t xml:space="preserve">Day 14: 10 % replenishment, </w:t>
      </w:r>
    </w:p>
    <w:p w14:paraId="5E396168" w14:textId="77777777" w:rsidR="0004240F" w:rsidRPr="00BD7399" w:rsidRDefault="0004240F" w:rsidP="0004240F">
      <w:pPr>
        <w:spacing w:line="240" w:lineRule="auto"/>
        <w:ind w:right="-187"/>
        <w:jc w:val="both"/>
        <w:rPr>
          <w:rFonts w:ascii="Arial" w:hAnsi="Arial" w:cs="Arial"/>
          <w:szCs w:val="22"/>
          <w:lang w:val="en-GB"/>
        </w:rPr>
      </w:pPr>
      <w:r w:rsidRPr="00BD7399">
        <w:rPr>
          <w:rFonts w:ascii="Arial" w:hAnsi="Arial" w:cs="Arial"/>
          <w:szCs w:val="22"/>
          <w:lang w:val="en-GB"/>
        </w:rPr>
        <w:t xml:space="preserve">Day 21: 0% replenishment </w:t>
      </w:r>
    </w:p>
    <w:p w14:paraId="5A5ABA7B" w14:textId="77777777" w:rsidR="0004240F" w:rsidRPr="00BD7399" w:rsidRDefault="0004240F" w:rsidP="0004240F">
      <w:pPr>
        <w:spacing w:line="240" w:lineRule="auto"/>
        <w:ind w:right="-187"/>
        <w:jc w:val="both"/>
        <w:rPr>
          <w:rFonts w:ascii="Arial" w:hAnsi="Arial" w:cs="Arial"/>
          <w:szCs w:val="22"/>
          <w:lang w:val="en-GB"/>
        </w:rPr>
      </w:pPr>
      <w:r w:rsidRPr="00BD7399">
        <w:rPr>
          <w:rFonts w:ascii="Arial" w:hAnsi="Arial" w:cs="Arial"/>
          <w:szCs w:val="22"/>
          <w:lang w:val="en-GB"/>
        </w:rPr>
        <w:t>The normal campaign baiting is roughly equivalent to 1.5 replenishments corresponding to a total direct release over 28 days.</w:t>
      </w:r>
    </w:p>
    <w:p w14:paraId="65B0E982" w14:textId="77777777" w:rsidR="0004240F" w:rsidRPr="00BD7399" w:rsidRDefault="0004240F" w:rsidP="0004240F">
      <w:pPr>
        <w:spacing w:line="240" w:lineRule="auto"/>
        <w:ind w:right="-187"/>
        <w:jc w:val="both"/>
        <w:rPr>
          <w:rFonts w:ascii="Arial" w:hAnsi="Arial" w:cs="Arial"/>
          <w:szCs w:val="22"/>
          <w:lang w:val="en-GB"/>
        </w:rPr>
      </w:pPr>
    </w:p>
    <w:p w14:paraId="4EFAFE7C" w14:textId="77777777" w:rsidR="0004240F" w:rsidRPr="00BD7399" w:rsidRDefault="0004240F" w:rsidP="0004240F">
      <w:pPr>
        <w:spacing w:line="240" w:lineRule="auto"/>
        <w:ind w:right="-188"/>
        <w:jc w:val="both"/>
        <w:rPr>
          <w:rFonts w:ascii="Arial" w:hAnsi="Arial" w:cs="Arial"/>
          <w:szCs w:val="22"/>
          <w:lang w:val="en-GB"/>
        </w:rPr>
      </w:pPr>
      <w:r w:rsidRPr="00BD7399">
        <w:rPr>
          <w:rFonts w:ascii="Arial" w:hAnsi="Arial" w:cs="Arial"/>
          <w:szCs w:val="22"/>
          <w:lang w:val="en-GB"/>
        </w:rPr>
        <w:t>In both scenarios, the direct and disperse brodifacoum releases (Elocal</w:t>
      </w:r>
      <w:r w:rsidRPr="00BD7399">
        <w:rPr>
          <w:rFonts w:ascii="Arial" w:hAnsi="Arial" w:cs="Arial"/>
          <w:szCs w:val="22"/>
          <w:vertAlign w:val="subscript"/>
          <w:lang w:val="en-GB"/>
        </w:rPr>
        <w:t>soil</w:t>
      </w:r>
      <w:r w:rsidRPr="00BD7399">
        <w:rPr>
          <w:rFonts w:ascii="Arial" w:hAnsi="Arial" w:cs="Arial"/>
          <w:szCs w:val="22"/>
          <w:lang w:val="en-GB"/>
        </w:rPr>
        <w:t>,) to the relevant soil surfaces may be calculated according to the input values presented in the table below. The different PEC values are calculated using the GBPR equations. The degradation in soil was not considered in the calculations.</w:t>
      </w:r>
    </w:p>
    <w:p w14:paraId="0E01C839" w14:textId="77777777" w:rsidR="0004240F" w:rsidRPr="00BD7399" w:rsidRDefault="0004240F" w:rsidP="0004240F">
      <w:pPr>
        <w:spacing w:line="240" w:lineRule="auto"/>
        <w:ind w:right="-188"/>
        <w:jc w:val="both"/>
        <w:rPr>
          <w:rFonts w:ascii="Arial" w:hAnsi="Arial" w:cs="Arial"/>
          <w:szCs w:val="22"/>
          <w:lang w:val="en-GB"/>
        </w:rPr>
      </w:pPr>
    </w:p>
    <w:p w14:paraId="756AD8C5" w14:textId="77777777" w:rsidR="0004240F" w:rsidRPr="00BD7399" w:rsidRDefault="0004240F" w:rsidP="0004240F">
      <w:pPr>
        <w:spacing w:line="240" w:lineRule="auto"/>
        <w:ind w:right="-188"/>
        <w:jc w:val="both"/>
        <w:rPr>
          <w:rFonts w:ascii="Arial" w:hAnsi="Arial" w:cs="Arial"/>
          <w:szCs w:val="22"/>
          <w:lang w:val="en-GB"/>
        </w:rPr>
      </w:pPr>
    </w:p>
    <w:p w14:paraId="1F0AE1E6" w14:textId="07FEE13A" w:rsidR="0004240F" w:rsidRPr="00BD7399" w:rsidRDefault="0004240F" w:rsidP="0004240F">
      <w:pPr>
        <w:pStyle w:val="Lgende"/>
        <w:spacing w:line="240" w:lineRule="auto"/>
        <w:rPr>
          <w:rFonts w:ascii="Arial" w:hAnsi="Arial" w:cs="Arial"/>
          <w:b w:val="0"/>
          <w:bCs w:val="0"/>
          <w:color w:val="000000"/>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12</w:t>
      </w:r>
      <w:r w:rsidRPr="00BD7399">
        <w:rPr>
          <w:rFonts w:ascii="Arial" w:hAnsi="Arial" w:cs="Arial"/>
          <w:sz w:val="22"/>
          <w:szCs w:val="22"/>
        </w:rPr>
        <w:fldChar w:fldCharType="end"/>
      </w:r>
      <w:r w:rsidRPr="00BD7399">
        <w:rPr>
          <w:rFonts w:ascii="Arial" w:hAnsi="Arial" w:cs="Arial"/>
          <w:b w:val="0"/>
          <w:bCs w:val="0"/>
          <w:sz w:val="22"/>
          <w:szCs w:val="22"/>
          <w:lang w:val="en-GB"/>
        </w:rPr>
        <w:t xml:space="preserve">: </w:t>
      </w:r>
      <w:r w:rsidRPr="00BD7399">
        <w:rPr>
          <w:rFonts w:ascii="Arial" w:hAnsi="Arial" w:cs="Arial"/>
          <w:b w:val="0"/>
          <w:bCs w:val="0"/>
          <w:color w:val="000000"/>
          <w:sz w:val="22"/>
          <w:szCs w:val="22"/>
          <w:lang w:val="en-GB"/>
        </w:rPr>
        <w:t>PEC brodifacoum in soil and groundwater for uses in and around buildings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2149"/>
        <w:gridCol w:w="1199"/>
        <w:gridCol w:w="1247"/>
        <w:gridCol w:w="1163"/>
        <w:gridCol w:w="1134"/>
        <w:gridCol w:w="1559"/>
      </w:tblGrid>
      <w:tr w:rsidR="0004240F" w:rsidRPr="00BD7399" w14:paraId="6A468A56" w14:textId="77777777" w:rsidTr="00BE17BE">
        <w:trPr>
          <w:trHeight w:val="360"/>
        </w:trPr>
        <w:tc>
          <w:tcPr>
            <w:tcW w:w="1438" w:type="dxa"/>
            <w:tcBorders>
              <w:top w:val="nil"/>
              <w:left w:val="nil"/>
              <w:bottom w:val="single" w:sz="4" w:space="0" w:color="auto"/>
              <w:right w:val="nil"/>
            </w:tcBorders>
            <w:noWrap/>
            <w:hideMark/>
          </w:tcPr>
          <w:p w14:paraId="7F88F06B" w14:textId="77777777" w:rsidR="0004240F" w:rsidRPr="00BD7399" w:rsidRDefault="0004240F" w:rsidP="00BE17BE">
            <w:pPr>
              <w:spacing w:line="240" w:lineRule="auto"/>
              <w:jc w:val="both"/>
              <w:rPr>
                <w:rFonts w:ascii="Arial" w:hAnsi="Arial" w:cs="Arial"/>
                <w:b/>
                <w:bCs/>
                <w:szCs w:val="22"/>
                <w:lang w:val="en-GB"/>
              </w:rPr>
            </w:pPr>
          </w:p>
        </w:tc>
        <w:tc>
          <w:tcPr>
            <w:tcW w:w="2149" w:type="dxa"/>
            <w:tcBorders>
              <w:top w:val="nil"/>
              <w:left w:val="nil"/>
              <w:bottom w:val="single" w:sz="4" w:space="0" w:color="auto"/>
              <w:right w:val="single" w:sz="4" w:space="0" w:color="auto"/>
            </w:tcBorders>
            <w:noWrap/>
            <w:hideMark/>
          </w:tcPr>
          <w:p w14:paraId="437C3E18" w14:textId="77777777" w:rsidR="0004240F" w:rsidRPr="00BD7399" w:rsidRDefault="0004240F" w:rsidP="00BE17BE">
            <w:pPr>
              <w:spacing w:line="240" w:lineRule="auto"/>
              <w:jc w:val="both"/>
              <w:rPr>
                <w:rFonts w:ascii="Arial" w:hAnsi="Arial" w:cs="Arial"/>
                <w:b/>
                <w:bCs/>
                <w:szCs w:val="22"/>
                <w:lang w:val="en-GB"/>
              </w:rPr>
            </w:pPr>
          </w:p>
        </w:tc>
        <w:tc>
          <w:tcPr>
            <w:tcW w:w="2446" w:type="dxa"/>
            <w:gridSpan w:val="2"/>
            <w:tcBorders>
              <w:left w:val="single" w:sz="4" w:space="0" w:color="auto"/>
            </w:tcBorders>
            <w:shd w:val="clear" w:color="auto" w:fill="D9D9D9"/>
            <w:vAlign w:val="center"/>
            <w:hideMark/>
          </w:tcPr>
          <w:p w14:paraId="1066F710" w14:textId="77777777" w:rsidR="0004240F" w:rsidRPr="00BD7399" w:rsidRDefault="0004240F" w:rsidP="00BE17BE">
            <w:pPr>
              <w:spacing w:line="240" w:lineRule="auto"/>
              <w:jc w:val="both"/>
              <w:rPr>
                <w:rFonts w:ascii="Arial" w:hAnsi="Arial" w:cs="Arial"/>
                <w:b/>
                <w:bCs/>
                <w:szCs w:val="22"/>
                <w:lang w:val="en-GB"/>
              </w:rPr>
            </w:pPr>
            <w:r w:rsidRPr="00BD7399">
              <w:rPr>
                <w:rFonts w:ascii="Arial" w:hAnsi="Arial" w:cs="Arial"/>
                <w:b/>
                <w:bCs/>
                <w:szCs w:val="22"/>
                <w:lang w:val="en-GB"/>
              </w:rPr>
              <w:t xml:space="preserve">ESD Default parameters: </w:t>
            </w:r>
            <w:r w:rsidRPr="00BD7399">
              <w:rPr>
                <w:rFonts w:ascii="Arial" w:hAnsi="Arial" w:cs="Arial"/>
                <w:b/>
                <w:szCs w:val="22"/>
                <w:lang w:val="en-GB"/>
              </w:rPr>
              <w:t>realistic worst-case</w:t>
            </w:r>
          </w:p>
        </w:tc>
        <w:tc>
          <w:tcPr>
            <w:tcW w:w="2297" w:type="dxa"/>
            <w:gridSpan w:val="2"/>
            <w:tcBorders>
              <w:right w:val="single" w:sz="4" w:space="0" w:color="auto"/>
            </w:tcBorders>
            <w:shd w:val="clear" w:color="auto" w:fill="D9D9D9"/>
            <w:vAlign w:val="center"/>
            <w:hideMark/>
          </w:tcPr>
          <w:p w14:paraId="5920DA35" w14:textId="77777777" w:rsidR="0004240F" w:rsidRPr="00BD7399" w:rsidRDefault="0004240F" w:rsidP="00BE17BE">
            <w:pPr>
              <w:spacing w:line="240" w:lineRule="auto"/>
              <w:jc w:val="both"/>
              <w:rPr>
                <w:rFonts w:ascii="Arial" w:hAnsi="Arial" w:cs="Arial"/>
                <w:b/>
                <w:bCs/>
                <w:szCs w:val="22"/>
                <w:lang w:val="en-GB"/>
              </w:rPr>
            </w:pPr>
            <w:r w:rsidRPr="00BD7399">
              <w:rPr>
                <w:rFonts w:ascii="Arial" w:hAnsi="Arial" w:cs="Arial"/>
                <w:b/>
                <w:bCs/>
                <w:szCs w:val="22"/>
                <w:lang w:val="en-GB"/>
              </w:rPr>
              <w:t>Refined and specific parameters: typical scenario</w:t>
            </w:r>
          </w:p>
        </w:tc>
        <w:tc>
          <w:tcPr>
            <w:tcW w:w="1559" w:type="dxa"/>
            <w:tcBorders>
              <w:top w:val="nil"/>
              <w:left w:val="single" w:sz="4" w:space="0" w:color="auto"/>
              <w:bottom w:val="single" w:sz="4" w:space="0" w:color="auto"/>
              <w:right w:val="nil"/>
            </w:tcBorders>
            <w:noWrap/>
            <w:hideMark/>
          </w:tcPr>
          <w:p w14:paraId="5C600256" w14:textId="77777777" w:rsidR="0004240F" w:rsidRPr="00BD7399" w:rsidRDefault="0004240F" w:rsidP="00BE17BE">
            <w:pPr>
              <w:spacing w:line="240" w:lineRule="auto"/>
              <w:jc w:val="both"/>
              <w:rPr>
                <w:rFonts w:ascii="Arial" w:hAnsi="Arial" w:cs="Arial"/>
                <w:b/>
                <w:bCs/>
                <w:szCs w:val="22"/>
                <w:lang w:val="en-GB"/>
              </w:rPr>
            </w:pPr>
          </w:p>
        </w:tc>
      </w:tr>
      <w:tr w:rsidR="0004240F" w:rsidRPr="00BD7399" w14:paraId="1F6AD27E" w14:textId="77777777" w:rsidTr="00BE17BE">
        <w:trPr>
          <w:trHeight w:val="360"/>
        </w:trPr>
        <w:tc>
          <w:tcPr>
            <w:tcW w:w="1438" w:type="dxa"/>
            <w:tcBorders>
              <w:top w:val="single" w:sz="4" w:space="0" w:color="auto"/>
            </w:tcBorders>
            <w:shd w:val="clear" w:color="auto" w:fill="D9D9D9"/>
            <w:noWrap/>
            <w:vAlign w:val="center"/>
            <w:hideMark/>
          </w:tcPr>
          <w:p w14:paraId="2F35F111" w14:textId="77777777" w:rsidR="0004240F" w:rsidRPr="00BD7399" w:rsidRDefault="0004240F" w:rsidP="00BE17BE">
            <w:pPr>
              <w:spacing w:line="240" w:lineRule="auto"/>
              <w:jc w:val="both"/>
              <w:rPr>
                <w:rFonts w:ascii="Arial" w:hAnsi="Arial" w:cs="Arial"/>
                <w:b/>
                <w:bCs/>
                <w:szCs w:val="22"/>
                <w:lang w:val="en-GB"/>
              </w:rPr>
            </w:pPr>
            <w:r w:rsidRPr="00BD7399">
              <w:rPr>
                <w:rFonts w:ascii="Arial" w:hAnsi="Arial" w:cs="Arial"/>
                <w:b/>
                <w:bCs/>
                <w:szCs w:val="22"/>
                <w:lang w:val="en-GB"/>
              </w:rPr>
              <w:t>Symbol</w:t>
            </w:r>
          </w:p>
        </w:tc>
        <w:tc>
          <w:tcPr>
            <w:tcW w:w="2149" w:type="dxa"/>
            <w:tcBorders>
              <w:top w:val="single" w:sz="4" w:space="0" w:color="auto"/>
            </w:tcBorders>
            <w:shd w:val="clear" w:color="auto" w:fill="D9D9D9"/>
            <w:noWrap/>
            <w:vAlign w:val="center"/>
            <w:hideMark/>
          </w:tcPr>
          <w:p w14:paraId="436DDB43" w14:textId="77777777" w:rsidR="0004240F" w:rsidRPr="00BD7399" w:rsidRDefault="0004240F" w:rsidP="00BE17BE">
            <w:pPr>
              <w:spacing w:line="240" w:lineRule="auto"/>
              <w:jc w:val="both"/>
              <w:rPr>
                <w:rFonts w:ascii="Arial" w:hAnsi="Arial" w:cs="Arial"/>
                <w:b/>
                <w:bCs/>
                <w:szCs w:val="22"/>
                <w:lang w:val="en-GB"/>
              </w:rPr>
            </w:pPr>
            <w:r w:rsidRPr="00BD7399">
              <w:rPr>
                <w:rFonts w:ascii="Arial" w:hAnsi="Arial" w:cs="Arial"/>
                <w:b/>
                <w:bCs/>
                <w:szCs w:val="22"/>
                <w:lang w:val="en-GB"/>
              </w:rPr>
              <w:t>Variable/parameters</w:t>
            </w:r>
          </w:p>
        </w:tc>
        <w:tc>
          <w:tcPr>
            <w:tcW w:w="1199" w:type="dxa"/>
            <w:tcBorders>
              <w:top w:val="nil"/>
            </w:tcBorders>
            <w:shd w:val="clear" w:color="auto" w:fill="D9D9D9"/>
            <w:vAlign w:val="center"/>
            <w:hideMark/>
          </w:tcPr>
          <w:p w14:paraId="68817B1E" w14:textId="77777777" w:rsidR="0004240F" w:rsidRPr="00BD7399" w:rsidRDefault="0004240F" w:rsidP="00BE17BE">
            <w:pPr>
              <w:spacing w:line="240" w:lineRule="auto"/>
              <w:jc w:val="both"/>
              <w:rPr>
                <w:rFonts w:ascii="Arial" w:hAnsi="Arial" w:cs="Arial"/>
                <w:b/>
                <w:bCs/>
                <w:szCs w:val="22"/>
                <w:lang w:val="en-GB"/>
              </w:rPr>
            </w:pPr>
            <w:r w:rsidRPr="00BD7399">
              <w:rPr>
                <w:rFonts w:ascii="Arial" w:hAnsi="Arial" w:cs="Arial"/>
                <w:b/>
                <w:bCs/>
                <w:szCs w:val="22"/>
                <w:lang w:val="en-GB"/>
              </w:rPr>
              <w:t>Rat</w:t>
            </w:r>
          </w:p>
        </w:tc>
        <w:tc>
          <w:tcPr>
            <w:tcW w:w="1247" w:type="dxa"/>
            <w:tcBorders>
              <w:top w:val="nil"/>
            </w:tcBorders>
            <w:shd w:val="clear" w:color="auto" w:fill="D9D9D9"/>
            <w:noWrap/>
            <w:vAlign w:val="center"/>
            <w:hideMark/>
          </w:tcPr>
          <w:p w14:paraId="4A5D2FAD" w14:textId="77777777" w:rsidR="0004240F" w:rsidRPr="00BD7399" w:rsidRDefault="0004240F" w:rsidP="00BE17BE">
            <w:pPr>
              <w:spacing w:line="240" w:lineRule="auto"/>
              <w:jc w:val="both"/>
              <w:rPr>
                <w:rFonts w:ascii="Arial" w:hAnsi="Arial" w:cs="Arial"/>
                <w:b/>
                <w:bCs/>
                <w:szCs w:val="22"/>
                <w:lang w:val="en-GB"/>
              </w:rPr>
            </w:pPr>
            <w:r w:rsidRPr="00BD7399">
              <w:rPr>
                <w:rFonts w:ascii="Arial" w:hAnsi="Arial" w:cs="Arial"/>
                <w:b/>
                <w:bCs/>
                <w:szCs w:val="22"/>
                <w:lang w:val="en-GB"/>
              </w:rPr>
              <w:t>Mouse</w:t>
            </w:r>
          </w:p>
        </w:tc>
        <w:tc>
          <w:tcPr>
            <w:tcW w:w="1163" w:type="dxa"/>
            <w:tcBorders>
              <w:top w:val="nil"/>
            </w:tcBorders>
            <w:shd w:val="clear" w:color="auto" w:fill="D9D9D9"/>
            <w:vAlign w:val="center"/>
            <w:hideMark/>
          </w:tcPr>
          <w:p w14:paraId="73FACA66" w14:textId="77777777" w:rsidR="0004240F" w:rsidRPr="00BD7399" w:rsidRDefault="0004240F" w:rsidP="00BE17BE">
            <w:pPr>
              <w:spacing w:line="240" w:lineRule="auto"/>
              <w:jc w:val="both"/>
              <w:rPr>
                <w:rFonts w:ascii="Arial" w:hAnsi="Arial" w:cs="Arial"/>
                <w:b/>
                <w:bCs/>
                <w:szCs w:val="22"/>
                <w:lang w:val="en-GB"/>
              </w:rPr>
            </w:pPr>
            <w:r w:rsidRPr="00BD7399">
              <w:rPr>
                <w:rFonts w:ascii="Arial" w:hAnsi="Arial" w:cs="Arial"/>
                <w:b/>
                <w:bCs/>
                <w:szCs w:val="22"/>
                <w:lang w:val="en-GB"/>
              </w:rPr>
              <w:t>Rat</w:t>
            </w:r>
          </w:p>
        </w:tc>
        <w:tc>
          <w:tcPr>
            <w:tcW w:w="1134" w:type="dxa"/>
            <w:tcBorders>
              <w:top w:val="nil"/>
            </w:tcBorders>
            <w:shd w:val="clear" w:color="auto" w:fill="D9D9D9"/>
            <w:noWrap/>
            <w:vAlign w:val="center"/>
            <w:hideMark/>
          </w:tcPr>
          <w:p w14:paraId="7733A0FD" w14:textId="77777777" w:rsidR="0004240F" w:rsidRPr="00BD7399" w:rsidRDefault="0004240F" w:rsidP="00BE17BE">
            <w:pPr>
              <w:spacing w:line="240" w:lineRule="auto"/>
              <w:jc w:val="both"/>
              <w:rPr>
                <w:rFonts w:ascii="Arial" w:hAnsi="Arial" w:cs="Arial"/>
                <w:b/>
                <w:bCs/>
                <w:szCs w:val="22"/>
                <w:lang w:val="en-GB"/>
              </w:rPr>
            </w:pPr>
            <w:r w:rsidRPr="00BD7399">
              <w:rPr>
                <w:rFonts w:ascii="Arial" w:hAnsi="Arial" w:cs="Arial"/>
                <w:b/>
                <w:bCs/>
                <w:szCs w:val="22"/>
                <w:lang w:val="en-GB"/>
              </w:rPr>
              <w:t>Mouse</w:t>
            </w:r>
          </w:p>
        </w:tc>
        <w:tc>
          <w:tcPr>
            <w:tcW w:w="1559" w:type="dxa"/>
            <w:tcBorders>
              <w:top w:val="single" w:sz="4" w:space="0" w:color="auto"/>
            </w:tcBorders>
            <w:shd w:val="clear" w:color="auto" w:fill="D9D9D9"/>
            <w:noWrap/>
            <w:vAlign w:val="center"/>
            <w:hideMark/>
          </w:tcPr>
          <w:p w14:paraId="12B40685" w14:textId="77777777" w:rsidR="0004240F" w:rsidRPr="00BD7399" w:rsidRDefault="0004240F" w:rsidP="00BE17BE">
            <w:pPr>
              <w:spacing w:line="240" w:lineRule="auto"/>
              <w:jc w:val="both"/>
              <w:rPr>
                <w:rFonts w:ascii="Arial" w:hAnsi="Arial" w:cs="Arial"/>
                <w:b/>
                <w:bCs/>
                <w:szCs w:val="22"/>
                <w:lang w:val="en-GB"/>
              </w:rPr>
            </w:pPr>
            <w:r w:rsidRPr="00BD7399">
              <w:rPr>
                <w:rFonts w:ascii="Arial" w:hAnsi="Arial" w:cs="Arial"/>
                <w:b/>
                <w:bCs/>
                <w:szCs w:val="22"/>
                <w:lang w:val="en-GB"/>
              </w:rPr>
              <w:t>Unit</w:t>
            </w:r>
          </w:p>
        </w:tc>
      </w:tr>
      <w:tr w:rsidR="0004240F" w:rsidRPr="00BD7399" w14:paraId="5D767653" w14:textId="77777777" w:rsidTr="00BE17BE">
        <w:trPr>
          <w:trHeight w:val="405"/>
        </w:trPr>
        <w:tc>
          <w:tcPr>
            <w:tcW w:w="9889" w:type="dxa"/>
            <w:gridSpan w:val="7"/>
            <w:noWrap/>
            <w:vAlign w:val="center"/>
            <w:hideMark/>
          </w:tcPr>
          <w:p w14:paraId="6019EBC3"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INPUTS</w:t>
            </w:r>
          </w:p>
        </w:tc>
      </w:tr>
      <w:tr w:rsidR="0004240F" w:rsidRPr="00BD7399" w14:paraId="2370BA52" w14:textId="77777777" w:rsidTr="00BE17BE">
        <w:trPr>
          <w:trHeight w:val="405"/>
        </w:trPr>
        <w:tc>
          <w:tcPr>
            <w:tcW w:w="1438" w:type="dxa"/>
            <w:noWrap/>
            <w:vAlign w:val="center"/>
            <w:hideMark/>
          </w:tcPr>
          <w:p w14:paraId="24A629DE"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Q</w:t>
            </w:r>
            <w:r w:rsidRPr="00BD7399">
              <w:rPr>
                <w:rFonts w:ascii="Arial" w:hAnsi="Arial" w:cs="Arial"/>
                <w:i/>
                <w:iCs/>
                <w:szCs w:val="22"/>
                <w:vertAlign w:val="subscript"/>
                <w:lang w:val="en-GB"/>
              </w:rPr>
              <w:t>prod:</w:t>
            </w:r>
          </w:p>
        </w:tc>
        <w:tc>
          <w:tcPr>
            <w:tcW w:w="2149" w:type="dxa"/>
            <w:noWrap/>
            <w:vAlign w:val="center"/>
            <w:hideMark/>
          </w:tcPr>
          <w:p w14:paraId="15A0E9B7"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Amount of product used in control operation for each bait box</w:t>
            </w:r>
          </w:p>
        </w:tc>
        <w:tc>
          <w:tcPr>
            <w:tcW w:w="1199" w:type="dxa"/>
            <w:noWrap/>
            <w:vAlign w:val="center"/>
            <w:hideMark/>
          </w:tcPr>
          <w:p w14:paraId="5932D092"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180</w:t>
            </w:r>
          </w:p>
        </w:tc>
        <w:tc>
          <w:tcPr>
            <w:tcW w:w="1247" w:type="dxa"/>
            <w:noWrap/>
            <w:vAlign w:val="center"/>
            <w:hideMark/>
          </w:tcPr>
          <w:p w14:paraId="0D7848A2"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30</w:t>
            </w:r>
          </w:p>
        </w:tc>
        <w:tc>
          <w:tcPr>
            <w:tcW w:w="1163" w:type="dxa"/>
            <w:noWrap/>
            <w:vAlign w:val="center"/>
            <w:hideMark/>
          </w:tcPr>
          <w:p w14:paraId="5A872F4A"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180</w:t>
            </w:r>
          </w:p>
        </w:tc>
        <w:tc>
          <w:tcPr>
            <w:tcW w:w="1134" w:type="dxa"/>
            <w:noWrap/>
            <w:vAlign w:val="center"/>
            <w:hideMark/>
          </w:tcPr>
          <w:p w14:paraId="0F2E0BD1"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30</w:t>
            </w:r>
          </w:p>
        </w:tc>
        <w:tc>
          <w:tcPr>
            <w:tcW w:w="1559" w:type="dxa"/>
            <w:noWrap/>
            <w:vAlign w:val="center"/>
            <w:hideMark/>
          </w:tcPr>
          <w:p w14:paraId="748813E9"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[g]</w:t>
            </w:r>
          </w:p>
        </w:tc>
      </w:tr>
      <w:tr w:rsidR="0004240F" w:rsidRPr="00BD7399" w14:paraId="14405D9F" w14:textId="77777777" w:rsidTr="00BE17BE">
        <w:trPr>
          <w:trHeight w:val="405"/>
        </w:trPr>
        <w:tc>
          <w:tcPr>
            <w:tcW w:w="1438" w:type="dxa"/>
            <w:noWrap/>
            <w:vAlign w:val="center"/>
            <w:hideMark/>
          </w:tcPr>
          <w:p w14:paraId="36A8AC30"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Fc</w:t>
            </w:r>
            <w:r w:rsidRPr="00BD7399">
              <w:rPr>
                <w:rFonts w:ascii="Arial" w:hAnsi="Arial" w:cs="Arial"/>
                <w:i/>
                <w:iCs/>
                <w:szCs w:val="22"/>
                <w:vertAlign w:val="subscript"/>
                <w:lang w:val="en-GB"/>
              </w:rPr>
              <w:t>product</w:t>
            </w:r>
            <w:r w:rsidRPr="00BD7399">
              <w:rPr>
                <w:rFonts w:ascii="Arial" w:hAnsi="Arial" w:cs="Arial"/>
                <w:szCs w:val="22"/>
                <w:lang w:val="en-GB"/>
              </w:rPr>
              <w:t xml:space="preserve">: </w:t>
            </w:r>
          </w:p>
        </w:tc>
        <w:tc>
          <w:tcPr>
            <w:tcW w:w="2149" w:type="dxa"/>
            <w:noWrap/>
            <w:vAlign w:val="center"/>
            <w:hideMark/>
          </w:tcPr>
          <w:p w14:paraId="7FE28374"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Concentration of active substance in product</w:t>
            </w:r>
          </w:p>
        </w:tc>
        <w:tc>
          <w:tcPr>
            <w:tcW w:w="1199" w:type="dxa"/>
            <w:noWrap/>
            <w:vAlign w:val="center"/>
            <w:hideMark/>
          </w:tcPr>
          <w:p w14:paraId="2FD9E710"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0.05</w:t>
            </w:r>
          </w:p>
        </w:tc>
        <w:tc>
          <w:tcPr>
            <w:tcW w:w="1247" w:type="dxa"/>
            <w:noWrap/>
            <w:vAlign w:val="center"/>
            <w:hideMark/>
          </w:tcPr>
          <w:p w14:paraId="55821645"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0.05</w:t>
            </w:r>
          </w:p>
        </w:tc>
        <w:tc>
          <w:tcPr>
            <w:tcW w:w="1163" w:type="dxa"/>
            <w:noWrap/>
            <w:vAlign w:val="center"/>
            <w:hideMark/>
          </w:tcPr>
          <w:p w14:paraId="7A9D3D83"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0.05</w:t>
            </w:r>
          </w:p>
        </w:tc>
        <w:tc>
          <w:tcPr>
            <w:tcW w:w="1134" w:type="dxa"/>
            <w:noWrap/>
            <w:vAlign w:val="center"/>
            <w:hideMark/>
          </w:tcPr>
          <w:p w14:paraId="7D4DD2BB"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0.05</w:t>
            </w:r>
          </w:p>
        </w:tc>
        <w:tc>
          <w:tcPr>
            <w:tcW w:w="1559" w:type="dxa"/>
            <w:noWrap/>
            <w:vAlign w:val="center"/>
            <w:hideMark/>
          </w:tcPr>
          <w:p w14:paraId="2D9A51C9"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[g.kg</w:t>
            </w:r>
            <w:r w:rsidRPr="00BD7399">
              <w:rPr>
                <w:rFonts w:ascii="Arial" w:hAnsi="Arial" w:cs="Arial"/>
                <w:szCs w:val="22"/>
                <w:vertAlign w:val="superscript"/>
                <w:lang w:val="en-GB"/>
              </w:rPr>
              <w:t>-1</w:t>
            </w:r>
            <w:r w:rsidRPr="00BD7399">
              <w:rPr>
                <w:rFonts w:ascii="Arial" w:hAnsi="Arial" w:cs="Arial"/>
                <w:szCs w:val="22"/>
                <w:lang w:val="en-GB"/>
              </w:rPr>
              <w:t>]</w:t>
            </w:r>
          </w:p>
        </w:tc>
      </w:tr>
      <w:tr w:rsidR="0004240F" w:rsidRPr="00BD7399" w14:paraId="19802E52" w14:textId="77777777" w:rsidTr="00BE17BE">
        <w:trPr>
          <w:trHeight w:val="405"/>
        </w:trPr>
        <w:tc>
          <w:tcPr>
            <w:tcW w:w="1438" w:type="dxa"/>
            <w:noWrap/>
            <w:vAlign w:val="center"/>
            <w:hideMark/>
          </w:tcPr>
          <w:p w14:paraId="045448D3"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 xml:space="preserve">Nsites: </w:t>
            </w:r>
          </w:p>
        </w:tc>
        <w:tc>
          <w:tcPr>
            <w:tcW w:w="2149" w:type="dxa"/>
            <w:noWrap/>
            <w:vAlign w:val="center"/>
            <w:hideMark/>
          </w:tcPr>
          <w:p w14:paraId="307A72A3"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Number of application sites</w:t>
            </w:r>
          </w:p>
        </w:tc>
        <w:tc>
          <w:tcPr>
            <w:tcW w:w="1199" w:type="dxa"/>
            <w:noWrap/>
            <w:vAlign w:val="center"/>
            <w:hideMark/>
          </w:tcPr>
          <w:p w14:paraId="648CA297"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10</w:t>
            </w:r>
          </w:p>
        </w:tc>
        <w:tc>
          <w:tcPr>
            <w:tcW w:w="1247" w:type="dxa"/>
            <w:noWrap/>
            <w:vAlign w:val="center"/>
            <w:hideMark/>
          </w:tcPr>
          <w:p w14:paraId="024670B9"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10</w:t>
            </w:r>
          </w:p>
        </w:tc>
        <w:tc>
          <w:tcPr>
            <w:tcW w:w="1163" w:type="dxa"/>
            <w:noWrap/>
            <w:vAlign w:val="center"/>
            <w:hideMark/>
          </w:tcPr>
          <w:p w14:paraId="635F11F7"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10</w:t>
            </w:r>
          </w:p>
        </w:tc>
        <w:tc>
          <w:tcPr>
            <w:tcW w:w="1134" w:type="dxa"/>
            <w:noWrap/>
            <w:vAlign w:val="center"/>
            <w:hideMark/>
          </w:tcPr>
          <w:p w14:paraId="514129BE"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10</w:t>
            </w:r>
          </w:p>
        </w:tc>
        <w:tc>
          <w:tcPr>
            <w:tcW w:w="1559" w:type="dxa"/>
            <w:noWrap/>
            <w:vAlign w:val="center"/>
            <w:hideMark/>
          </w:tcPr>
          <w:p w14:paraId="4BEB35EA"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w:t>
            </w:r>
          </w:p>
        </w:tc>
      </w:tr>
      <w:tr w:rsidR="0004240F" w:rsidRPr="00BD7399" w14:paraId="46100F3A" w14:textId="77777777" w:rsidTr="00BE17BE">
        <w:trPr>
          <w:trHeight w:val="405"/>
        </w:trPr>
        <w:tc>
          <w:tcPr>
            <w:tcW w:w="1438" w:type="dxa"/>
            <w:noWrap/>
            <w:vAlign w:val="center"/>
            <w:hideMark/>
          </w:tcPr>
          <w:p w14:paraId="657DD13C"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N</w:t>
            </w:r>
            <w:r w:rsidRPr="00BD7399">
              <w:rPr>
                <w:rFonts w:ascii="Arial" w:hAnsi="Arial" w:cs="Arial"/>
                <w:i/>
                <w:iCs/>
                <w:szCs w:val="22"/>
                <w:vertAlign w:val="subscript"/>
                <w:lang w:val="en-GB"/>
              </w:rPr>
              <w:t>refil</w:t>
            </w:r>
            <w:r w:rsidRPr="00BD7399">
              <w:rPr>
                <w:rFonts w:ascii="Arial" w:hAnsi="Arial" w:cs="Arial"/>
                <w:szCs w:val="22"/>
                <w:lang w:val="en-GB"/>
              </w:rPr>
              <w:t xml:space="preserve">: </w:t>
            </w:r>
          </w:p>
        </w:tc>
        <w:tc>
          <w:tcPr>
            <w:tcW w:w="2149" w:type="dxa"/>
            <w:noWrap/>
            <w:vAlign w:val="center"/>
            <w:hideMark/>
          </w:tcPr>
          <w:p w14:paraId="26D0D5A5"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Number of refilling times</w:t>
            </w:r>
          </w:p>
        </w:tc>
        <w:tc>
          <w:tcPr>
            <w:tcW w:w="1199" w:type="dxa"/>
            <w:noWrap/>
            <w:vAlign w:val="center"/>
            <w:hideMark/>
          </w:tcPr>
          <w:p w14:paraId="34A0F588"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5</w:t>
            </w:r>
          </w:p>
        </w:tc>
        <w:tc>
          <w:tcPr>
            <w:tcW w:w="1247" w:type="dxa"/>
            <w:noWrap/>
            <w:vAlign w:val="center"/>
            <w:hideMark/>
          </w:tcPr>
          <w:p w14:paraId="1DF82D0A"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5</w:t>
            </w:r>
          </w:p>
        </w:tc>
        <w:tc>
          <w:tcPr>
            <w:tcW w:w="1163" w:type="dxa"/>
            <w:noWrap/>
            <w:vAlign w:val="center"/>
            <w:hideMark/>
          </w:tcPr>
          <w:p w14:paraId="54E488D0"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1.5</w:t>
            </w:r>
          </w:p>
        </w:tc>
        <w:tc>
          <w:tcPr>
            <w:tcW w:w="1134" w:type="dxa"/>
            <w:noWrap/>
            <w:vAlign w:val="center"/>
            <w:hideMark/>
          </w:tcPr>
          <w:p w14:paraId="5E616588"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1.5</w:t>
            </w:r>
          </w:p>
        </w:tc>
        <w:tc>
          <w:tcPr>
            <w:tcW w:w="1559" w:type="dxa"/>
            <w:noWrap/>
            <w:vAlign w:val="center"/>
            <w:hideMark/>
          </w:tcPr>
          <w:p w14:paraId="598107AB"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w:t>
            </w:r>
          </w:p>
        </w:tc>
      </w:tr>
      <w:tr w:rsidR="0004240F" w:rsidRPr="00BD7399" w14:paraId="0EA03D04" w14:textId="77777777" w:rsidTr="00BE17BE">
        <w:trPr>
          <w:trHeight w:val="405"/>
        </w:trPr>
        <w:tc>
          <w:tcPr>
            <w:tcW w:w="1438" w:type="dxa"/>
            <w:noWrap/>
            <w:vAlign w:val="center"/>
            <w:hideMark/>
          </w:tcPr>
          <w:p w14:paraId="7124F152"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F</w:t>
            </w:r>
            <w:r w:rsidRPr="00BD7399">
              <w:rPr>
                <w:rFonts w:ascii="Arial" w:hAnsi="Arial" w:cs="Arial"/>
                <w:i/>
                <w:iCs/>
                <w:szCs w:val="22"/>
                <w:vertAlign w:val="subscript"/>
                <w:lang w:val="en-GB"/>
              </w:rPr>
              <w:t>release-D, soil</w:t>
            </w:r>
            <w:r w:rsidRPr="00BD7399">
              <w:rPr>
                <w:rFonts w:ascii="Arial" w:hAnsi="Arial" w:cs="Arial"/>
                <w:szCs w:val="22"/>
                <w:lang w:val="en-GB"/>
              </w:rPr>
              <w:t xml:space="preserve">: </w:t>
            </w:r>
          </w:p>
        </w:tc>
        <w:tc>
          <w:tcPr>
            <w:tcW w:w="2149" w:type="dxa"/>
            <w:noWrap/>
            <w:vAlign w:val="center"/>
            <w:hideMark/>
          </w:tcPr>
          <w:p w14:paraId="314ABB0B"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Fraction of product released directly to soil</w:t>
            </w:r>
          </w:p>
        </w:tc>
        <w:tc>
          <w:tcPr>
            <w:tcW w:w="1199" w:type="dxa"/>
            <w:noWrap/>
            <w:vAlign w:val="center"/>
            <w:hideMark/>
          </w:tcPr>
          <w:p w14:paraId="1AF67056"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0.01</w:t>
            </w:r>
          </w:p>
        </w:tc>
        <w:tc>
          <w:tcPr>
            <w:tcW w:w="1247" w:type="dxa"/>
            <w:noWrap/>
            <w:vAlign w:val="center"/>
            <w:hideMark/>
          </w:tcPr>
          <w:p w14:paraId="7B4056D3"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0.01</w:t>
            </w:r>
          </w:p>
        </w:tc>
        <w:tc>
          <w:tcPr>
            <w:tcW w:w="1163" w:type="dxa"/>
            <w:noWrap/>
            <w:vAlign w:val="center"/>
            <w:hideMark/>
          </w:tcPr>
          <w:p w14:paraId="6E4FD6B5"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0.001</w:t>
            </w:r>
          </w:p>
        </w:tc>
        <w:tc>
          <w:tcPr>
            <w:tcW w:w="1134" w:type="dxa"/>
            <w:noWrap/>
            <w:vAlign w:val="center"/>
            <w:hideMark/>
          </w:tcPr>
          <w:p w14:paraId="07ECD9EA"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0.001</w:t>
            </w:r>
          </w:p>
        </w:tc>
        <w:tc>
          <w:tcPr>
            <w:tcW w:w="1559" w:type="dxa"/>
            <w:noWrap/>
            <w:vAlign w:val="center"/>
            <w:hideMark/>
          </w:tcPr>
          <w:p w14:paraId="247098BC"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w:t>
            </w:r>
          </w:p>
        </w:tc>
      </w:tr>
      <w:tr w:rsidR="0004240F" w:rsidRPr="00BD7399" w14:paraId="3EFEA936" w14:textId="77777777" w:rsidTr="00BE17BE">
        <w:trPr>
          <w:trHeight w:val="405"/>
        </w:trPr>
        <w:tc>
          <w:tcPr>
            <w:tcW w:w="1438" w:type="dxa"/>
            <w:noWrap/>
            <w:vAlign w:val="center"/>
            <w:hideMark/>
          </w:tcPr>
          <w:p w14:paraId="34517854"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F</w:t>
            </w:r>
            <w:r w:rsidRPr="00BD7399">
              <w:rPr>
                <w:rFonts w:ascii="Arial" w:hAnsi="Arial" w:cs="Arial"/>
                <w:i/>
                <w:iCs/>
                <w:szCs w:val="22"/>
                <w:vertAlign w:val="subscript"/>
                <w:lang w:val="en-GB"/>
              </w:rPr>
              <w:t>release-ID, soil</w:t>
            </w:r>
            <w:r w:rsidRPr="00BD7399">
              <w:rPr>
                <w:rFonts w:ascii="Arial" w:hAnsi="Arial" w:cs="Arial"/>
                <w:szCs w:val="22"/>
                <w:lang w:val="en-GB"/>
              </w:rPr>
              <w:t>:</w:t>
            </w:r>
          </w:p>
        </w:tc>
        <w:tc>
          <w:tcPr>
            <w:tcW w:w="2149" w:type="dxa"/>
            <w:noWrap/>
            <w:vAlign w:val="center"/>
            <w:hideMark/>
          </w:tcPr>
          <w:p w14:paraId="3481F8FF"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Fraction released indirectly to soil</w:t>
            </w:r>
          </w:p>
        </w:tc>
        <w:tc>
          <w:tcPr>
            <w:tcW w:w="1199" w:type="dxa"/>
            <w:noWrap/>
            <w:vAlign w:val="center"/>
            <w:hideMark/>
          </w:tcPr>
          <w:p w14:paraId="793A173D"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0.9</w:t>
            </w:r>
          </w:p>
        </w:tc>
        <w:tc>
          <w:tcPr>
            <w:tcW w:w="1247" w:type="dxa"/>
            <w:noWrap/>
            <w:vAlign w:val="center"/>
            <w:hideMark/>
          </w:tcPr>
          <w:p w14:paraId="449A7FBD"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0.9</w:t>
            </w:r>
          </w:p>
        </w:tc>
        <w:tc>
          <w:tcPr>
            <w:tcW w:w="1163" w:type="dxa"/>
            <w:noWrap/>
            <w:vAlign w:val="center"/>
            <w:hideMark/>
          </w:tcPr>
          <w:p w14:paraId="762343CF"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0.9</w:t>
            </w:r>
          </w:p>
        </w:tc>
        <w:tc>
          <w:tcPr>
            <w:tcW w:w="1134" w:type="dxa"/>
            <w:noWrap/>
            <w:vAlign w:val="center"/>
            <w:hideMark/>
          </w:tcPr>
          <w:p w14:paraId="41ED4759"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0.9</w:t>
            </w:r>
          </w:p>
        </w:tc>
        <w:tc>
          <w:tcPr>
            <w:tcW w:w="1559" w:type="dxa"/>
            <w:noWrap/>
            <w:vAlign w:val="center"/>
            <w:hideMark/>
          </w:tcPr>
          <w:p w14:paraId="46D6F195"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w:t>
            </w:r>
          </w:p>
        </w:tc>
      </w:tr>
      <w:tr w:rsidR="0004240F" w:rsidRPr="00BD7399" w14:paraId="7436DC4E" w14:textId="77777777" w:rsidTr="00BE17BE">
        <w:trPr>
          <w:trHeight w:val="405"/>
        </w:trPr>
        <w:tc>
          <w:tcPr>
            <w:tcW w:w="1438" w:type="dxa"/>
            <w:noWrap/>
            <w:vAlign w:val="center"/>
            <w:hideMark/>
          </w:tcPr>
          <w:p w14:paraId="4AAE4C6A"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K</w:t>
            </w:r>
            <w:r w:rsidRPr="00BD7399">
              <w:rPr>
                <w:rFonts w:ascii="Arial" w:hAnsi="Arial" w:cs="Arial"/>
                <w:szCs w:val="22"/>
                <w:vertAlign w:val="subscript"/>
                <w:lang w:val="en-GB"/>
              </w:rPr>
              <w:t>oc</w:t>
            </w:r>
          </w:p>
        </w:tc>
        <w:tc>
          <w:tcPr>
            <w:tcW w:w="2149" w:type="dxa"/>
            <w:noWrap/>
            <w:vAlign w:val="center"/>
            <w:hideMark/>
          </w:tcPr>
          <w:p w14:paraId="1BB66982"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Organic carbon adorption coefficient</w:t>
            </w:r>
          </w:p>
        </w:tc>
        <w:tc>
          <w:tcPr>
            <w:tcW w:w="1199" w:type="dxa"/>
            <w:noWrap/>
            <w:vAlign w:val="center"/>
            <w:hideMark/>
          </w:tcPr>
          <w:p w14:paraId="3FFA6263"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9 155</w:t>
            </w:r>
          </w:p>
        </w:tc>
        <w:tc>
          <w:tcPr>
            <w:tcW w:w="1247" w:type="dxa"/>
            <w:noWrap/>
            <w:vAlign w:val="center"/>
            <w:hideMark/>
          </w:tcPr>
          <w:p w14:paraId="039D58B8"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9 155</w:t>
            </w:r>
          </w:p>
        </w:tc>
        <w:tc>
          <w:tcPr>
            <w:tcW w:w="1163" w:type="dxa"/>
            <w:noWrap/>
            <w:vAlign w:val="center"/>
            <w:hideMark/>
          </w:tcPr>
          <w:p w14:paraId="46613BC6"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9 155</w:t>
            </w:r>
          </w:p>
        </w:tc>
        <w:tc>
          <w:tcPr>
            <w:tcW w:w="1134" w:type="dxa"/>
            <w:noWrap/>
            <w:vAlign w:val="center"/>
            <w:hideMark/>
          </w:tcPr>
          <w:p w14:paraId="1B3EE5DC"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9 155</w:t>
            </w:r>
          </w:p>
        </w:tc>
        <w:tc>
          <w:tcPr>
            <w:tcW w:w="1559" w:type="dxa"/>
            <w:noWrap/>
            <w:vAlign w:val="center"/>
            <w:hideMark/>
          </w:tcPr>
          <w:p w14:paraId="5704F4F9"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[L.kg-1]</w:t>
            </w:r>
          </w:p>
        </w:tc>
      </w:tr>
      <w:tr w:rsidR="0004240F" w:rsidRPr="00BD7399" w14:paraId="4842A90C" w14:textId="77777777" w:rsidTr="00BE17BE">
        <w:trPr>
          <w:trHeight w:val="405"/>
        </w:trPr>
        <w:tc>
          <w:tcPr>
            <w:tcW w:w="1438" w:type="dxa"/>
            <w:noWrap/>
            <w:vAlign w:val="center"/>
            <w:hideMark/>
          </w:tcPr>
          <w:p w14:paraId="77AE9318"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Distance</w:t>
            </w:r>
          </w:p>
        </w:tc>
        <w:tc>
          <w:tcPr>
            <w:tcW w:w="2149" w:type="dxa"/>
            <w:noWrap/>
            <w:vAlign w:val="center"/>
            <w:hideMark/>
          </w:tcPr>
          <w:p w14:paraId="7F4DFC2C"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Distance between 2 bait points</w:t>
            </w:r>
          </w:p>
        </w:tc>
        <w:tc>
          <w:tcPr>
            <w:tcW w:w="1199" w:type="dxa"/>
            <w:noWrap/>
            <w:vAlign w:val="center"/>
            <w:hideMark/>
          </w:tcPr>
          <w:p w14:paraId="6DD018F2"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5</w:t>
            </w:r>
          </w:p>
        </w:tc>
        <w:tc>
          <w:tcPr>
            <w:tcW w:w="1247" w:type="dxa"/>
            <w:noWrap/>
            <w:vAlign w:val="center"/>
            <w:hideMark/>
          </w:tcPr>
          <w:p w14:paraId="6359EA95"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w:t>
            </w:r>
          </w:p>
        </w:tc>
        <w:tc>
          <w:tcPr>
            <w:tcW w:w="1163" w:type="dxa"/>
            <w:noWrap/>
            <w:vAlign w:val="center"/>
            <w:hideMark/>
          </w:tcPr>
          <w:p w14:paraId="0B893AE9"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5</w:t>
            </w:r>
          </w:p>
        </w:tc>
        <w:tc>
          <w:tcPr>
            <w:tcW w:w="1134" w:type="dxa"/>
            <w:noWrap/>
            <w:vAlign w:val="center"/>
            <w:hideMark/>
          </w:tcPr>
          <w:p w14:paraId="2AA5BBE3"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w:t>
            </w:r>
          </w:p>
        </w:tc>
        <w:tc>
          <w:tcPr>
            <w:tcW w:w="1559" w:type="dxa"/>
            <w:noWrap/>
            <w:vAlign w:val="center"/>
            <w:hideMark/>
          </w:tcPr>
          <w:p w14:paraId="3325B2A1"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[m]</w:t>
            </w:r>
          </w:p>
        </w:tc>
      </w:tr>
      <w:tr w:rsidR="0004240F" w:rsidRPr="00BD7399" w14:paraId="05E408D9" w14:textId="77777777" w:rsidTr="00BE17BE">
        <w:trPr>
          <w:trHeight w:val="768"/>
        </w:trPr>
        <w:tc>
          <w:tcPr>
            <w:tcW w:w="1438" w:type="dxa"/>
            <w:noWrap/>
            <w:vAlign w:val="center"/>
            <w:hideMark/>
          </w:tcPr>
          <w:p w14:paraId="405C140A"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AREA</w:t>
            </w:r>
            <w:r w:rsidRPr="00BD7399">
              <w:rPr>
                <w:rFonts w:ascii="Arial" w:hAnsi="Arial" w:cs="Arial"/>
                <w:i/>
                <w:iCs/>
                <w:szCs w:val="22"/>
                <w:vertAlign w:val="subscript"/>
                <w:lang w:val="en-GB"/>
              </w:rPr>
              <w:t>exposed-D</w:t>
            </w:r>
            <w:r w:rsidRPr="00BD7399">
              <w:rPr>
                <w:rFonts w:ascii="Arial" w:hAnsi="Arial" w:cs="Arial"/>
                <w:szCs w:val="22"/>
                <w:lang w:val="en-GB"/>
              </w:rPr>
              <w:t>:</w:t>
            </w:r>
          </w:p>
        </w:tc>
        <w:tc>
          <w:tcPr>
            <w:tcW w:w="2149" w:type="dxa"/>
            <w:noWrap/>
            <w:vAlign w:val="center"/>
            <w:hideMark/>
          </w:tcPr>
          <w:p w14:paraId="2779A5F1"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Area directly exposed to rodenticide originating from one bait box</w:t>
            </w:r>
          </w:p>
        </w:tc>
        <w:tc>
          <w:tcPr>
            <w:tcW w:w="1199" w:type="dxa"/>
            <w:noWrap/>
            <w:vAlign w:val="center"/>
            <w:hideMark/>
          </w:tcPr>
          <w:p w14:paraId="00DFCE05"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0.09</w:t>
            </w:r>
          </w:p>
        </w:tc>
        <w:tc>
          <w:tcPr>
            <w:tcW w:w="1247" w:type="dxa"/>
            <w:noWrap/>
            <w:vAlign w:val="center"/>
            <w:hideMark/>
          </w:tcPr>
          <w:p w14:paraId="24EF4386"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0.09</w:t>
            </w:r>
          </w:p>
        </w:tc>
        <w:tc>
          <w:tcPr>
            <w:tcW w:w="1163" w:type="dxa"/>
            <w:noWrap/>
            <w:vAlign w:val="center"/>
            <w:hideMark/>
          </w:tcPr>
          <w:p w14:paraId="09FE3DE1"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0.09</w:t>
            </w:r>
          </w:p>
        </w:tc>
        <w:tc>
          <w:tcPr>
            <w:tcW w:w="1134" w:type="dxa"/>
            <w:noWrap/>
            <w:vAlign w:val="center"/>
            <w:hideMark/>
          </w:tcPr>
          <w:p w14:paraId="7998A9AE"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0.09</w:t>
            </w:r>
          </w:p>
        </w:tc>
        <w:tc>
          <w:tcPr>
            <w:tcW w:w="1559" w:type="dxa"/>
            <w:noWrap/>
            <w:vAlign w:val="center"/>
            <w:hideMark/>
          </w:tcPr>
          <w:p w14:paraId="70B25E99"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[m</w:t>
            </w:r>
            <w:r w:rsidRPr="00BD7399">
              <w:rPr>
                <w:rFonts w:ascii="Arial" w:hAnsi="Arial" w:cs="Arial"/>
                <w:szCs w:val="22"/>
                <w:vertAlign w:val="superscript"/>
                <w:lang w:val="en-GB"/>
              </w:rPr>
              <w:t>2</w:t>
            </w:r>
            <w:r w:rsidRPr="00BD7399">
              <w:rPr>
                <w:rFonts w:ascii="Arial" w:hAnsi="Arial" w:cs="Arial"/>
                <w:szCs w:val="22"/>
                <w:lang w:val="en-GB"/>
              </w:rPr>
              <w:t>]</w:t>
            </w:r>
          </w:p>
        </w:tc>
      </w:tr>
      <w:tr w:rsidR="0004240F" w:rsidRPr="00BD7399" w14:paraId="31226C47" w14:textId="77777777" w:rsidTr="00BE17BE">
        <w:trPr>
          <w:trHeight w:val="555"/>
        </w:trPr>
        <w:tc>
          <w:tcPr>
            <w:tcW w:w="1438" w:type="dxa"/>
            <w:noWrap/>
            <w:vAlign w:val="center"/>
            <w:hideMark/>
          </w:tcPr>
          <w:p w14:paraId="18342AA7"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AREA</w:t>
            </w:r>
            <w:r w:rsidRPr="00BD7399">
              <w:rPr>
                <w:rFonts w:ascii="Arial" w:hAnsi="Arial" w:cs="Arial"/>
                <w:i/>
                <w:iCs/>
                <w:szCs w:val="22"/>
                <w:vertAlign w:val="subscript"/>
                <w:lang w:val="en-GB"/>
              </w:rPr>
              <w:t>exposed-ID</w:t>
            </w:r>
            <w:r w:rsidRPr="00BD7399">
              <w:rPr>
                <w:rFonts w:ascii="Arial" w:hAnsi="Arial" w:cs="Arial"/>
                <w:szCs w:val="22"/>
                <w:lang w:val="en-GB"/>
              </w:rPr>
              <w:t>:</w:t>
            </w:r>
          </w:p>
        </w:tc>
        <w:tc>
          <w:tcPr>
            <w:tcW w:w="2149" w:type="dxa"/>
            <w:noWrap/>
            <w:vAlign w:val="center"/>
            <w:hideMark/>
          </w:tcPr>
          <w:p w14:paraId="2454F687"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Area indirectly exposed to rodenticide</w:t>
            </w:r>
          </w:p>
        </w:tc>
        <w:tc>
          <w:tcPr>
            <w:tcW w:w="1199" w:type="dxa"/>
            <w:noWrap/>
            <w:vAlign w:val="center"/>
            <w:hideMark/>
          </w:tcPr>
          <w:p w14:paraId="6A8252CF"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550</w:t>
            </w:r>
          </w:p>
        </w:tc>
        <w:tc>
          <w:tcPr>
            <w:tcW w:w="1247" w:type="dxa"/>
            <w:noWrap/>
            <w:vAlign w:val="center"/>
            <w:hideMark/>
          </w:tcPr>
          <w:p w14:paraId="24AFD120"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110</w:t>
            </w:r>
          </w:p>
        </w:tc>
        <w:tc>
          <w:tcPr>
            <w:tcW w:w="1163" w:type="dxa"/>
            <w:noWrap/>
            <w:vAlign w:val="center"/>
            <w:hideMark/>
          </w:tcPr>
          <w:p w14:paraId="07F6911E"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550</w:t>
            </w:r>
          </w:p>
        </w:tc>
        <w:tc>
          <w:tcPr>
            <w:tcW w:w="1134" w:type="dxa"/>
            <w:noWrap/>
            <w:vAlign w:val="center"/>
            <w:hideMark/>
          </w:tcPr>
          <w:p w14:paraId="1929F33C"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110</w:t>
            </w:r>
          </w:p>
        </w:tc>
        <w:tc>
          <w:tcPr>
            <w:tcW w:w="1559" w:type="dxa"/>
            <w:noWrap/>
            <w:vAlign w:val="center"/>
            <w:hideMark/>
          </w:tcPr>
          <w:p w14:paraId="7964F546"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[m</w:t>
            </w:r>
            <w:r w:rsidRPr="00BD7399">
              <w:rPr>
                <w:rFonts w:ascii="Arial" w:hAnsi="Arial" w:cs="Arial"/>
                <w:szCs w:val="22"/>
                <w:vertAlign w:val="superscript"/>
                <w:lang w:val="en-GB"/>
              </w:rPr>
              <w:t>2</w:t>
            </w:r>
            <w:r w:rsidRPr="00BD7399">
              <w:rPr>
                <w:rFonts w:ascii="Arial" w:hAnsi="Arial" w:cs="Arial"/>
                <w:szCs w:val="22"/>
                <w:lang w:val="en-GB"/>
              </w:rPr>
              <w:t>]</w:t>
            </w:r>
          </w:p>
        </w:tc>
      </w:tr>
      <w:tr w:rsidR="0004240F" w:rsidRPr="00BD7399" w14:paraId="630BAD41" w14:textId="77777777" w:rsidTr="00BE17BE">
        <w:trPr>
          <w:trHeight w:val="315"/>
        </w:trPr>
        <w:tc>
          <w:tcPr>
            <w:tcW w:w="1438" w:type="dxa"/>
            <w:noWrap/>
            <w:vAlign w:val="center"/>
            <w:hideMark/>
          </w:tcPr>
          <w:p w14:paraId="10A09E5C"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DEPTH</w:t>
            </w:r>
            <w:r w:rsidRPr="00BD7399">
              <w:rPr>
                <w:rFonts w:ascii="Arial" w:hAnsi="Arial" w:cs="Arial"/>
                <w:i/>
                <w:iCs/>
                <w:szCs w:val="22"/>
                <w:vertAlign w:val="subscript"/>
                <w:lang w:val="en-GB"/>
              </w:rPr>
              <w:t>soil</w:t>
            </w:r>
            <w:r w:rsidRPr="00BD7399">
              <w:rPr>
                <w:rFonts w:ascii="Arial" w:hAnsi="Arial" w:cs="Arial"/>
                <w:szCs w:val="22"/>
                <w:lang w:val="en-GB"/>
              </w:rPr>
              <w:t>:</w:t>
            </w:r>
          </w:p>
        </w:tc>
        <w:tc>
          <w:tcPr>
            <w:tcW w:w="2149" w:type="dxa"/>
            <w:noWrap/>
            <w:vAlign w:val="center"/>
            <w:hideMark/>
          </w:tcPr>
          <w:p w14:paraId="7CE7FC98"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Depth of exposed soil</w:t>
            </w:r>
          </w:p>
        </w:tc>
        <w:tc>
          <w:tcPr>
            <w:tcW w:w="1199" w:type="dxa"/>
            <w:noWrap/>
            <w:vAlign w:val="center"/>
            <w:hideMark/>
          </w:tcPr>
          <w:p w14:paraId="6AD256DE"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0.1</w:t>
            </w:r>
          </w:p>
        </w:tc>
        <w:tc>
          <w:tcPr>
            <w:tcW w:w="1247" w:type="dxa"/>
            <w:vAlign w:val="center"/>
          </w:tcPr>
          <w:p w14:paraId="225B6209"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0.1</w:t>
            </w:r>
          </w:p>
        </w:tc>
        <w:tc>
          <w:tcPr>
            <w:tcW w:w="1163" w:type="dxa"/>
            <w:noWrap/>
            <w:vAlign w:val="center"/>
            <w:hideMark/>
          </w:tcPr>
          <w:p w14:paraId="26CCAF97"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0.1</w:t>
            </w:r>
          </w:p>
        </w:tc>
        <w:tc>
          <w:tcPr>
            <w:tcW w:w="1134" w:type="dxa"/>
            <w:noWrap/>
            <w:vAlign w:val="center"/>
            <w:hideMark/>
          </w:tcPr>
          <w:p w14:paraId="1578EFCD"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0.1</w:t>
            </w:r>
          </w:p>
        </w:tc>
        <w:tc>
          <w:tcPr>
            <w:tcW w:w="1559" w:type="dxa"/>
            <w:noWrap/>
            <w:vAlign w:val="center"/>
            <w:hideMark/>
          </w:tcPr>
          <w:p w14:paraId="5B944AF0"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[m]</w:t>
            </w:r>
          </w:p>
        </w:tc>
      </w:tr>
      <w:tr w:rsidR="0004240F" w:rsidRPr="00BD7399" w14:paraId="59F22578" w14:textId="77777777" w:rsidTr="00BE17BE">
        <w:trPr>
          <w:trHeight w:val="405"/>
        </w:trPr>
        <w:tc>
          <w:tcPr>
            <w:tcW w:w="1438" w:type="dxa"/>
            <w:noWrap/>
            <w:vAlign w:val="center"/>
            <w:hideMark/>
          </w:tcPr>
          <w:p w14:paraId="52028F2C"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RHO</w:t>
            </w:r>
            <w:r w:rsidRPr="00BD7399">
              <w:rPr>
                <w:rFonts w:ascii="Arial" w:hAnsi="Arial" w:cs="Arial"/>
                <w:i/>
                <w:iCs/>
                <w:szCs w:val="22"/>
                <w:vertAlign w:val="subscript"/>
                <w:lang w:val="en-GB"/>
              </w:rPr>
              <w:t>soil</w:t>
            </w:r>
            <w:r w:rsidRPr="00BD7399">
              <w:rPr>
                <w:rFonts w:ascii="Arial" w:hAnsi="Arial" w:cs="Arial"/>
                <w:szCs w:val="22"/>
                <w:lang w:val="en-GB"/>
              </w:rPr>
              <w:t>:</w:t>
            </w:r>
          </w:p>
        </w:tc>
        <w:tc>
          <w:tcPr>
            <w:tcW w:w="2149" w:type="dxa"/>
            <w:noWrap/>
            <w:vAlign w:val="center"/>
            <w:hideMark/>
          </w:tcPr>
          <w:p w14:paraId="473B6ECA"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Density of exposed soil</w:t>
            </w:r>
          </w:p>
        </w:tc>
        <w:tc>
          <w:tcPr>
            <w:tcW w:w="1199" w:type="dxa"/>
            <w:noWrap/>
            <w:vAlign w:val="center"/>
            <w:hideMark/>
          </w:tcPr>
          <w:p w14:paraId="4E161320"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1700</w:t>
            </w:r>
          </w:p>
        </w:tc>
        <w:tc>
          <w:tcPr>
            <w:tcW w:w="1247" w:type="dxa"/>
            <w:vAlign w:val="center"/>
          </w:tcPr>
          <w:p w14:paraId="3FE88100"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1700</w:t>
            </w:r>
          </w:p>
        </w:tc>
        <w:tc>
          <w:tcPr>
            <w:tcW w:w="1163" w:type="dxa"/>
            <w:noWrap/>
            <w:vAlign w:val="center"/>
            <w:hideMark/>
          </w:tcPr>
          <w:p w14:paraId="55A9B6B0"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1700</w:t>
            </w:r>
          </w:p>
        </w:tc>
        <w:tc>
          <w:tcPr>
            <w:tcW w:w="1134" w:type="dxa"/>
            <w:noWrap/>
            <w:vAlign w:val="center"/>
            <w:hideMark/>
          </w:tcPr>
          <w:p w14:paraId="6AD26809"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1700</w:t>
            </w:r>
          </w:p>
        </w:tc>
        <w:tc>
          <w:tcPr>
            <w:tcW w:w="1559" w:type="dxa"/>
            <w:noWrap/>
            <w:vAlign w:val="center"/>
            <w:hideMark/>
          </w:tcPr>
          <w:p w14:paraId="24EE02E7"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[kg.m</w:t>
            </w:r>
            <w:r w:rsidRPr="00BD7399">
              <w:rPr>
                <w:rFonts w:ascii="Arial" w:hAnsi="Arial" w:cs="Arial"/>
                <w:szCs w:val="22"/>
                <w:vertAlign w:val="superscript"/>
                <w:lang w:val="en-GB"/>
              </w:rPr>
              <w:t>-3</w:t>
            </w:r>
            <w:r w:rsidRPr="00BD7399">
              <w:rPr>
                <w:rFonts w:ascii="Arial" w:hAnsi="Arial" w:cs="Arial"/>
                <w:szCs w:val="22"/>
                <w:lang w:val="en-GB"/>
              </w:rPr>
              <w:t>]</w:t>
            </w:r>
          </w:p>
        </w:tc>
      </w:tr>
      <w:tr w:rsidR="0004240F" w:rsidRPr="00BD7399" w14:paraId="085C0221" w14:textId="77777777" w:rsidTr="00BE17BE">
        <w:trPr>
          <w:trHeight w:val="405"/>
        </w:trPr>
        <w:tc>
          <w:tcPr>
            <w:tcW w:w="9889" w:type="dxa"/>
            <w:gridSpan w:val="7"/>
            <w:noWrap/>
            <w:vAlign w:val="center"/>
            <w:hideMark/>
          </w:tcPr>
          <w:p w14:paraId="3994465C"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OUTPUTS</w:t>
            </w:r>
          </w:p>
        </w:tc>
      </w:tr>
      <w:tr w:rsidR="0004240F" w:rsidRPr="00BD7399" w14:paraId="427FD466" w14:textId="77777777" w:rsidTr="00BE17BE">
        <w:trPr>
          <w:trHeight w:val="794"/>
        </w:trPr>
        <w:tc>
          <w:tcPr>
            <w:tcW w:w="1438" w:type="dxa"/>
            <w:noWrap/>
            <w:vAlign w:val="center"/>
            <w:hideMark/>
          </w:tcPr>
          <w:p w14:paraId="4CCA6323"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Elocal</w:t>
            </w:r>
            <w:r w:rsidRPr="00BD7399">
              <w:rPr>
                <w:rFonts w:ascii="Arial" w:hAnsi="Arial" w:cs="Arial"/>
                <w:i/>
                <w:iCs/>
                <w:szCs w:val="22"/>
                <w:vertAlign w:val="subscript"/>
                <w:lang w:val="en-GB"/>
              </w:rPr>
              <w:t>soil-campaign, direct</w:t>
            </w:r>
            <w:r w:rsidRPr="00BD7399">
              <w:rPr>
                <w:rFonts w:ascii="Arial" w:hAnsi="Arial" w:cs="Arial"/>
                <w:szCs w:val="22"/>
                <w:lang w:val="en-GB"/>
              </w:rPr>
              <w:t>:</w:t>
            </w:r>
          </w:p>
        </w:tc>
        <w:tc>
          <w:tcPr>
            <w:tcW w:w="2149" w:type="dxa"/>
            <w:noWrap/>
            <w:vAlign w:val="center"/>
            <w:hideMark/>
          </w:tcPr>
          <w:p w14:paraId="0B4A0392" w14:textId="77777777" w:rsidR="0004240F" w:rsidRPr="00BD7399" w:rsidRDefault="0004240F" w:rsidP="00BE17BE">
            <w:pPr>
              <w:spacing w:line="240" w:lineRule="auto"/>
              <w:jc w:val="both"/>
              <w:rPr>
                <w:rFonts w:ascii="Arial" w:hAnsi="Arial" w:cs="Arial"/>
                <w:i/>
                <w:szCs w:val="22"/>
                <w:lang w:val="en-GB"/>
              </w:rPr>
            </w:pPr>
            <w:r w:rsidRPr="00BD7399">
              <w:rPr>
                <w:rFonts w:ascii="Arial" w:hAnsi="Arial" w:cs="Arial"/>
                <w:i/>
                <w:szCs w:val="22"/>
                <w:lang w:val="en-GB"/>
              </w:rPr>
              <w:t>Direct emission to soil from a campaign</w:t>
            </w:r>
          </w:p>
        </w:tc>
        <w:tc>
          <w:tcPr>
            <w:tcW w:w="1199" w:type="dxa"/>
            <w:noWrap/>
            <w:vAlign w:val="center"/>
          </w:tcPr>
          <w:p w14:paraId="3177A0F3"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4.50E-03</w:t>
            </w:r>
          </w:p>
        </w:tc>
        <w:tc>
          <w:tcPr>
            <w:tcW w:w="1247" w:type="dxa"/>
            <w:noWrap/>
            <w:vAlign w:val="center"/>
          </w:tcPr>
          <w:p w14:paraId="55666ADC"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7.50E-04</w:t>
            </w:r>
          </w:p>
        </w:tc>
        <w:tc>
          <w:tcPr>
            <w:tcW w:w="1163" w:type="dxa"/>
            <w:noWrap/>
            <w:vAlign w:val="center"/>
          </w:tcPr>
          <w:p w14:paraId="551E58EE"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1.35E-04</w:t>
            </w:r>
          </w:p>
        </w:tc>
        <w:tc>
          <w:tcPr>
            <w:tcW w:w="1134" w:type="dxa"/>
            <w:noWrap/>
            <w:vAlign w:val="center"/>
          </w:tcPr>
          <w:p w14:paraId="08468898"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2.25E-05</w:t>
            </w:r>
          </w:p>
        </w:tc>
        <w:tc>
          <w:tcPr>
            <w:tcW w:w="1559" w:type="dxa"/>
            <w:noWrap/>
            <w:vAlign w:val="center"/>
            <w:hideMark/>
          </w:tcPr>
          <w:p w14:paraId="14F2D270"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[g.camp</w:t>
            </w:r>
            <w:r w:rsidRPr="00BD7399">
              <w:rPr>
                <w:rFonts w:ascii="Arial" w:hAnsi="Arial" w:cs="Arial"/>
                <w:szCs w:val="22"/>
                <w:vertAlign w:val="superscript"/>
                <w:lang w:val="en-GB"/>
              </w:rPr>
              <w:t>-1</w:t>
            </w:r>
            <w:r w:rsidRPr="00BD7399">
              <w:rPr>
                <w:rFonts w:ascii="Arial" w:hAnsi="Arial" w:cs="Arial"/>
                <w:szCs w:val="22"/>
                <w:lang w:val="en-GB"/>
              </w:rPr>
              <w:t>]</w:t>
            </w:r>
          </w:p>
        </w:tc>
      </w:tr>
      <w:tr w:rsidR="0004240F" w:rsidRPr="00BD7399" w14:paraId="1F26626E" w14:textId="77777777" w:rsidTr="00BE17BE">
        <w:trPr>
          <w:trHeight w:val="794"/>
        </w:trPr>
        <w:tc>
          <w:tcPr>
            <w:tcW w:w="1438" w:type="dxa"/>
            <w:noWrap/>
            <w:vAlign w:val="center"/>
            <w:hideMark/>
          </w:tcPr>
          <w:p w14:paraId="3D04325C"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Elocal</w:t>
            </w:r>
            <w:r w:rsidRPr="00BD7399">
              <w:rPr>
                <w:rFonts w:ascii="Arial" w:hAnsi="Arial" w:cs="Arial"/>
                <w:i/>
                <w:iCs/>
                <w:szCs w:val="22"/>
                <w:vertAlign w:val="subscript"/>
                <w:lang w:val="en-GB"/>
              </w:rPr>
              <w:t>soil-campaign, indirect</w:t>
            </w:r>
            <w:r w:rsidRPr="00BD7399">
              <w:rPr>
                <w:rFonts w:ascii="Arial" w:hAnsi="Arial" w:cs="Arial"/>
                <w:szCs w:val="22"/>
                <w:lang w:val="en-GB"/>
              </w:rPr>
              <w:t>:</w:t>
            </w:r>
          </w:p>
        </w:tc>
        <w:tc>
          <w:tcPr>
            <w:tcW w:w="2149" w:type="dxa"/>
            <w:noWrap/>
            <w:vAlign w:val="center"/>
            <w:hideMark/>
          </w:tcPr>
          <w:p w14:paraId="650CBD13" w14:textId="77777777" w:rsidR="0004240F" w:rsidRPr="00BD7399" w:rsidRDefault="0004240F" w:rsidP="00BE17BE">
            <w:pPr>
              <w:spacing w:line="240" w:lineRule="auto"/>
              <w:jc w:val="both"/>
              <w:rPr>
                <w:rFonts w:ascii="Arial" w:hAnsi="Arial" w:cs="Arial"/>
                <w:i/>
                <w:szCs w:val="22"/>
                <w:lang w:val="en-GB"/>
              </w:rPr>
            </w:pPr>
            <w:r w:rsidRPr="00BD7399">
              <w:rPr>
                <w:rFonts w:ascii="Arial" w:hAnsi="Arial" w:cs="Arial"/>
                <w:i/>
                <w:szCs w:val="22"/>
                <w:lang w:val="en-GB"/>
              </w:rPr>
              <w:t>Indirect emission to soil from a campaign</w:t>
            </w:r>
          </w:p>
        </w:tc>
        <w:tc>
          <w:tcPr>
            <w:tcW w:w="1199" w:type="dxa"/>
            <w:noWrap/>
            <w:vAlign w:val="center"/>
          </w:tcPr>
          <w:p w14:paraId="34BE70F2"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4.01E-01</w:t>
            </w:r>
          </w:p>
        </w:tc>
        <w:tc>
          <w:tcPr>
            <w:tcW w:w="1247" w:type="dxa"/>
            <w:noWrap/>
            <w:vAlign w:val="center"/>
          </w:tcPr>
          <w:p w14:paraId="08FFD51A"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6.68E-02</w:t>
            </w:r>
          </w:p>
        </w:tc>
        <w:tc>
          <w:tcPr>
            <w:tcW w:w="1163" w:type="dxa"/>
            <w:noWrap/>
            <w:vAlign w:val="center"/>
          </w:tcPr>
          <w:p w14:paraId="599EEA1C"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1.21E-01</w:t>
            </w:r>
          </w:p>
        </w:tc>
        <w:tc>
          <w:tcPr>
            <w:tcW w:w="1134" w:type="dxa"/>
            <w:noWrap/>
            <w:vAlign w:val="center"/>
          </w:tcPr>
          <w:p w14:paraId="40881FB2"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2.02E-02</w:t>
            </w:r>
          </w:p>
        </w:tc>
        <w:tc>
          <w:tcPr>
            <w:tcW w:w="1559" w:type="dxa"/>
            <w:noWrap/>
            <w:vAlign w:val="center"/>
            <w:hideMark/>
          </w:tcPr>
          <w:p w14:paraId="4134BC3E"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[g.camp</w:t>
            </w:r>
            <w:r w:rsidRPr="00BD7399">
              <w:rPr>
                <w:rFonts w:ascii="Arial" w:hAnsi="Arial" w:cs="Arial"/>
                <w:szCs w:val="22"/>
                <w:vertAlign w:val="superscript"/>
                <w:lang w:val="en-GB"/>
              </w:rPr>
              <w:t>-1</w:t>
            </w:r>
            <w:r w:rsidRPr="00BD7399">
              <w:rPr>
                <w:rFonts w:ascii="Arial" w:hAnsi="Arial" w:cs="Arial"/>
                <w:szCs w:val="22"/>
                <w:lang w:val="en-GB"/>
              </w:rPr>
              <w:t>]</w:t>
            </w:r>
          </w:p>
        </w:tc>
      </w:tr>
      <w:tr w:rsidR="0004240F" w:rsidRPr="00BD7399" w14:paraId="13DBF085" w14:textId="77777777" w:rsidTr="00BE17BE">
        <w:trPr>
          <w:trHeight w:val="794"/>
        </w:trPr>
        <w:tc>
          <w:tcPr>
            <w:tcW w:w="1438" w:type="dxa"/>
            <w:noWrap/>
            <w:vAlign w:val="center"/>
            <w:hideMark/>
          </w:tcPr>
          <w:p w14:paraId="1E9AC984"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Elocal</w:t>
            </w:r>
            <w:r w:rsidRPr="00BD7399">
              <w:rPr>
                <w:rFonts w:ascii="Arial" w:hAnsi="Arial" w:cs="Arial"/>
                <w:i/>
                <w:iCs/>
                <w:szCs w:val="22"/>
                <w:vertAlign w:val="subscript"/>
                <w:lang w:val="en-GB"/>
              </w:rPr>
              <w:t>soil-campaign</w:t>
            </w:r>
            <w:r w:rsidRPr="00BD7399">
              <w:rPr>
                <w:rFonts w:ascii="Arial" w:hAnsi="Arial" w:cs="Arial"/>
                <w:szCs w:val="22"/>
                <w:lang w:val="en-GB"/>
              </w:rPr>
              <w:t>:</w:t>
            </w:r>
          </w:p>
        </w:tc>
        <w:tc>
          <w:tcPr>
            <w:tcW w:w="2149" w:type="dxa"/>
            <w:noWrap/>
            <w:vAlign w:val="center"/>
            <w:hideMark/>
          </w:tcPr>
          <w:p w14:paraId="33317F3B" w14:textId="77777777" w:rsidR="0004240F" w:rsidRPr="00BD7399" w:rsidRDefault="0004240F" w:rsidP="00BE17BE">
            <w:pPr>
              <w:spacing w:line="240" w:lineRule="auto"/>
              <w:jc w:val="both"/>
              <w:rPr>
                <w:rFonts w:ascii="Arial" w:hAnsi="Arial" w:cs="Arial"/>
                <w:i/>
                <w:szCs w:val="22"/>
                <w:lang w:val="en-GB"/>
              </w:rPr>
            </w:pPr>
            <w:r w:rsidRPr="00BD7399">
              <w:rPr>
                <w:rFonts w:ascii="Arial" w:hAnsi="Arial" w:cs="Arial"/>
                <w:i/>
                <w:szCs w:val="22"/>
                <w:lang w:val="en-GB"/>
              </w:rPr>
              <w:t>Total emission to soil from a campaign</w:t>
            </w:r>
          </w:p>
        </w:tc>
        <w:tc>
          <w:tcPr>
            <w:tcW w:w="1199" w:type="dxa"/>
            <w:noWrap/>
            <w:vAlign w:val="center"/>
          </w:tcPr>
          <w:p w14:paraId="0CEACFB5"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4.05E-01</w:t>
            </w:r>
          </w:p>
        </w:tc>
        <w:tc>
          <w:tcPr>
            <w:tcW w:w="1247" w:type="dxa"/>
            <w:noWrap/>
            <w:vAlign w:val="center"/>
          </w:tcPr>
          <w:p w14:paraId="272EFAFE"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6.76E-02</w:t>
            </w:r>
          </w:p>
        </w:tc>
        <w:tc>
          <w:tcPr>
            <w:tcW w:w="1163" w:type="dxa"/>
            <w:noWrap/>
            <w:vAlign w:val="center"/>
          </w:tcPr>
          <w:p w14:paraId="505FAA81"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1.22E-01</w:t>
            </w:r>
          </w:p>
        </w:tc>
        <w:tc>
          <w:tcPr>
            <w:tcW w:w="1134" w:type="dxa"/>
            <w:noWrap/>
            <w:vAlign w:val="center"/>
          </w:tcPr>
          <w:p w14:paraId="011CF49A"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2.03E-02</w:t>
            </w:r>
          </w:p>
        </w:tc>
        <w:tc>
          <w:tcPr>
            <w:tcW w:w="1559" w:type="dxa"/>
            <w:noWrap/>
            <w:vAlign w:val="center"/>
            <w:hideMark/>
          </w:tcPr>
          <w:p w14:paraId="4EE07456"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[g.camp</w:t>
            </w:r>
            <w:r w:rsidRPr="00BD7399">
              <w:rPr>
                <w:rFonts w:ascii="Arial" w:hAnsi="Arial" w:cs="Arial"/>
                <w:szCs w:val="22"/>
                <w:vertAlign w:val="superscript"/>
                <w:lang w:val="en-GB"/>
              </w:rPr>
              <w:t>-1</w:t>
            </w:r>
            <w:r w:rsidRPr="00BD7399">
              <w:rPr>
                <w:rFonts w:ascii="Arial" w:hAnsi="Arial" w:cs="Arial"/>
                <w:szCs w:val="22"/>
                <w:lang w:val="en-GB"/>
              </w:rPr>
              <w:t>]</w:t>
            </w:r>
          </w:p>
        </w:tc>
      </w:tr>
      <w:tr w:rsidR="0004240F" w:rsidRPr="00BD7399" w14:paraId="33A94E38" w14:textId="77777777" w:rsidTr="00BE17BE">
        <w:trPr>
          <w:trHeight w:val="973"/>
        </w:trPr>
        <w:tc>
          <w:tcPr>
            <w:tcW w:w="1438" w:type="dxa"/>
            <w:noWrap/>
            <w:vAlign w:val="center"/>
            <w:hideMark/>
          </w:tcPr>
          <w:p w14:paraId="77A6E51F"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lastRenderedPageBreak/>
              <w:t>Clocal</w:t>
            </w:r>
            <w:r w:rsidRPr="00BD7399">
              <w:rPr>
                <w:rFonts w:ascii="Arial" w:hAnsi="Arial" w:cs="Arial"/>
                <w:i/>
                <w:iCs/>
                <w:szCs w:val="22"/>
                <w:vertAlign w:val="subscript"/>
                <w:lang w:val="en-GB"/>
              </w:rPr>
              <w:t>soil-D</w:t>
            </w:r>
            <w:r w:rsidRPr="00BD7399">
              <w:rPr>
                <w:rFonts w:ascii="Arial" w:hAnsi="Arial" w:cs="Arial"/>
                <w:i/>
                <w:iCs/>
                <w:szCs w:val="22"/>
                <w:lang w:val="en-GB"/>
              </w:rPr>
              <w:t xml:space="preserve"> </w:t>
            </w:r>
          </w:p>
        </w:tc>
        <w:tc>
          <w:tcPr>
            <w:tcW w:w="2149" w:type="dxa"/>
            <w:noWrap/>
            <w:vAlign w:val="center"/>
            <w:hideMark/>
          </w:tcPr>
          <w:p w14:paraId="58B0C90D" w14:textId="77777777" w:rsidR="0004240F" w:rsidRPr="00BD7399" w:rsidRDefault="0004240F" w:rsidP="00BE17BE">
            <w:pPr>
              <w:spacing w:line="240" w:lineRule="auto"/>
              <w:jc w:val="both"/>
              <w:rPr>
                <w:rFonts w:ascii="Arial" w:hAnsi="Arial" w:cs="Arial"/>
                <w:i/>
                <w:iCs/>
                <w:szCs w:val="22"/>
                <w:lang w:val="en-GB"/>
              </w:rPr>
            </w:pPr>
            <w:r w:rsidRPr="00BD7399">
              <w:rPr>
                <w:rFonts w:ascii="Arial" w:hAnsi="Arial" w:cs="Arial"/>
                <w:i/>
                <w:iCs/>
                <w:szCs w:val="22"/>
                <w:lang w:val="en-GB"/>
              </w:rPr>
              <w:t>Local concentration in soil due to direct release (AREA</w:t>
            </w:r>
            <w:r w:rsidRPr="00BD7399">
              <w:rPr>
                <w:rFonts w:ascii="Arial" w:hAnsi="Arial" w:cs="Arial"/>
                <w:i/>
                <w:iCs/>
                <w:szCs w:val="22"/>
                <w:vertAlign w:val="subscript"/>
                <w:lang w:val="en-GB"/>
              </w:rPr>
              <w:t>exposed-D</w:t>
            </w:r>
            <w:r w:rsidRPr="00BD7399">
              <w:rPr>
                <w:rFonts w:ascii="Arial" w:hAnsi="Arial" w:cs="Arial"/>
                <w:i/>
                <w:iCs/>
                <w:szCs w:val="22"/>
                <w:lang w:val="en-GB"/>
              </w:rPr>
              <w:t>) after a campaign:</w:t>
            </w:r>
          </w:p>
        </w:tc>
        <w:tc>
          <w:tcPr>
            <w:tcW w:w="1199" w:type="dxa"/>
            <w:noWrap/>
            <w:vAlign w:val="center"/>
          </w:tcPr>
          <w:p w14:paraId="111DDC0E"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2.94E-02</w:t>
            </w:r>
          </w:p>
        </w:tc>
        <w:tc>
          <w:tcPr>
            <w:tcW w:w="1247" w:type="dxa"/>
            <w:noWrap/>
            <w:vAlign w:val="center"/>
          </w:tcPr>
          <w:p w14:paraId="418FC0E1"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4.90E-03</w:t>
            </w:r>
          </w:p>
        </w:tc>
        <w:tc>
          <w:tcPr>
            <w:tcW w:w="1163" w:type="dxa"/>
            <w:noWrap/>
            <w:vAlign w:val="center"/>
          </w:tcPr>
          <w:p w14:paraId="42E74FA1"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8.82E-04</w:t>
            </w:r>
          </w:p>
        </w:tc>
        <w:tc>
          <w:tcPr>
            <w:tcW w:w="1134" w:type="dxa"/>
            <w:noWrap/>
            <w:vAlign w:val="center"/>
          </w:tcPr>
          <w:p w14:paraId="3EE6AFCD"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1.47E-04</w:t>
            </w:r>
          </w:p>
        </w:tc>
        <w:tc>
          <w:tcPr>
            <w:tcW w:w="1559" w:type="dxa"/>
            <w:noWrap/>
            <w:vAlign w:val="center"/>
            <w:hideMark/>
          </w:tcPr>
          <w:p w14:paraId="32F31CEC"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[mg.kg</w:t>
            </w:r>
            <w:r w:rsidRPr="00BD7399">
              <w:rPr>
                <w:rFonts w:ascii="Arial" w:hAnsi="Arial" w:cs="Arial"/>
                <w:szCs w:val="22"/>
                <w:vertAlign w:val="superscript"/>
                <w:lang w:val="en-GB"/>
              </w:rPr>
              <w:t>-1</w:t>
            </w:r>
            <w:r w:rsidRPr="00BD7399">
              <w:rPr>
                <w:rFonts w:ascii="Arial" w:hAnsi="Arial" w:cs="Arial"/>
                <w:szCs w:val="22"/>
                <w:vertAlign w:val="subscript"/>
                <w:lang w:val="en-GB"/>
              </w:rPr>
              <w:t>wwt</w:t>
            </w:r>
            <w:r w:rsidRPr="00BD7399">
              <w:rPr>
                <w:rFonts w:ascii="Arial" w:hAnsi="Arial" w:cs="Arial"/>
                <w:szCs w:val="22"/>
                <w:lang w:val="en-GB"/>
              </w:rPr>
              <w:t>]</w:t>
            </w:r>
          </w:p>
        </w:tc>
      </w:tr>
      <w:tr w:rsidR="0004240F" w:rsidRPr="00BD7399" w14:paraId="1CB85EE5" w14:textId="77777777" w:rsidTr="00BE17BE">
        <w:trPr>
          <w:trHeight w:val="1014"/>
        </w:trPr>
        <w:tc>
          <w:tcPr>
            <w:tcW w:w="1438" w:type="dxa"/>
            <w:noWrap/>
            <w:vAlign w:val="center"/>
            <w:hideMark/>
          </w:tcPr>
          <w:p w14:paraId="012A94F0"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Clocal</w:t>
            </w:r>
            <w:r w:rsidRPr="00BD7399">
              <w:rPr>
                <w:rFonts w:ascii="Arial" w:hAnsi="Arial" w:cs="Arial"/>
                <w:i/>
                <w:iCs/>
                <w:szCs w:val="22"/>
                <w:vertAlign w:val="subscript"/>
                <w:lang w:val="en-GB"/>
              </w:rPr>
              <w:t>soil-ID</w:t>
            </w:r>
            <w:r w:rsidRPr="00BD7399">
              <w:rPr>
                <w:rFonts w:ascii="Arial" w:hAnsi="Arial" w:cs="Arial"/>
                <w:szCs w:val="22"/>
                <w:lang w:val="en-GB"/>
              </w:rPr>
              <w:t xml:space="preserve"> </w:t>
            </w:r>
          </w:p>
        </w:tc>
        <w:tc>
          <w:tcPr>
            <w:tcW w:w="2149" w:type="dxa"/>
            <w:noWrap/>
            <w:vAlign w:val="center"/>
            <w:hideMark/>
          </w:tcPr>
          <w:p w14:paraId="59A05F74" w14:textId="77777777" w:rsidR="0004240F" w:rsidRPr="00BD7399" w:rsidRDefault="0004240F" w:rsidP="00BE17BE">
            <w:pPr>
              <w:spacing w:line="240" w:lineRule="auto"/>
              <w:jc w:val="both"/>
              <w:rPr>
                <w:rFonts w:ascii="Arial" w:hAnsi="Arial" w:cs="Arial"/>
                <w:i/>
                <w:iCs/>
                <w:szCs w:val="22"/>
                <w:lang w:val="en-GB"/>
              </w:rPr>
            </w:pPr>
            <w:r w:rsidRPr="00BD7399">
              <w:rPr>
                <w:rFonts w:ascii="Arial" w:hAnsi="Arial" w:cs="Arial"/>
                <w:i/>
                <w:iCs/>
                <w:szCs w:val="22"/>
                <w:lang w:val="en-GB"/>
              </w:rPr>
              <w:t>Concentration in soil due to indirect (disperse=</w:t>
            </w:r>
            <w:r w:rsidRPr="00BD7399">
              <w:rPr>
                <w:rFonts w:ascii="Arial" w:hAnsi="Arial" w:cs="Arial"/>
                <w:szCs w:val="22"/>
                <w:lang w:val="en-GB"/>
              </w:rPr>
              <w:t xml:space="preserve"> </w:t>
            </w:r>
            <w:r w:rsidRPr="00BD7399">
              <w:rPr>
                <w:rFonts w:ascii="Arial" w:hAnsi="Arial" w:cs="Arial"/>
                <w:i/>
                <w:iCs/>
                <w:szCs w:val="22"/>
                <w:lang w:val="en-GB"/>
              </w:rPr>
              <w:t>AREA</w:t>
            </w:r>
            <w:r w:rsidRPr="00BD7399">
              <w:rPr>
                <w:rFonts w:ascii="Arial" w:hAnsi="Arial" w:cs="Arial"/>
                <w:i/>
                <w:iCs/>
                <w:szCs w:val="22"/>
                <w:vertAlign w:val="subscript"/>
                <w:lang w:val="en-GB"/>
              </w:rPr>
              <w:t>exposed-ID</w:t>
            </w:r>
            <w:r w:rsidRPr="00BD7399">
              <w:rPr>
                <w:rFonts w:ascii="Arial" w:hAnsi="Arial" w:cs="Arial"/>
                <w:i/>
                <w:iCs/>
                <w:szCs w:val="22"/>
                <w:lang w:val="en-GB"/>
              </w:rPr>
              <w:t xml:space="preserve"> ) release after a campaign:</w:t>
            </w:r>
          </w:p>
        </w:tc>
        <w:tc>
          <w:tcPr>
            <w:tcW w:w="1199" w:type="dxa"/>
            <w:noWrap/>
            <w:vAlign w:val="center"/>
          </w:tcPr>
          <w:p w14:paraId="787ABBAE"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4.29E-03</w:t>
            </w:r>
          </w:p>
        </w:tc>
        <w:tc>
          <w:tcPr>
            <w:tcW w:w="1247" w:type="dxa"/>
            <w:noWrap/>
            <w:vAlign w:val="center"/>
          </w:tcPr>
          <w:p w14:paraId="177F0603"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3.57E-03</w:t>
            </w:r>
          </w:p>
        </w:tc>
        <w:tc>
          <w:tcPr>
            <w:tcW w:w="1163" w:type="dxa"/>
            <w:noWrap/>
            <w:vAlign w:val="center"/>
          </w:tcPr>
          <w:p w14:paraId="7F16680B"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1.30E-03</w:t>
            </w:r>
          </w:p>
        </w:tc>
        <w:tc>
          <w:tcPr>
            <w:tcW w:w="1134" w:type="dxa"/>
            <w:noWrap/>
            <w:vAlign w:val="center"/>
          </w:tcPr>
          <w:p w14:paraId="19A26EBA"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1.08E-03</w:t>
            </w:r>
          </w:p>
        </w:tc>
        <w:tc>
          <w:tcPr>
            <w:tcW w:w="1559" w:type="dxa"/>
            <w:noWrap/>
            <w:vAlign w:val="center"/>
            <w:hideMark/>
          </w:tcPr>
          <w:p w14:paraId="077E8B73"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[mg.kg</w:t>
            </w:r>
            <w:r w:rsidRPr="00BD7399">
              <w:rPr>
                <w:rFonts w:ascii="Arial" w:hAnsi="Arial" w:cs="Arial"/>
                <w:szCs w:val="22"/>
                <w:vertAlign w:val="superscript"/>
                <w:lang w:val="en-GB"/>
              </w:rPr>
              <w:t>-1</w:t>
            </w:r>
            <w:r w:rsidRPr="00BD7399">
              <w:rPr>
                <w:rFonts w:ascii="Arial" w:hAnsi="Arial" w:cs="Arial"/>
                <w:szCs w:val="22"/>
                <w:vertAlign w:val="subscript"/>
                <w:lang w:val="en-GB"/>
              </w:rPr>
              <w:t>wwt</w:t>
            </w:r>
            <w:r w:rsidRPr="00BD7399">
              <w:rPr>
                <w:rFonts w:ascii="Arial" w:hAnsi="Arial" w:cs="Arial"/>
                <w:szCs w:val="22"/>
                <w:lang w:val="en-GB"/>
              </w:rPr>
              <w:t>]</w:t>
            </w:r>
          </w:p>
        </w:tc>
      </w:tr>
      <w:tr w:rsidR="0004240F" w:rsidRPr="00BD7399" w14:paraId="3A8A58A4" w14:textId="77777777" w:rsidTr="00BE17BE">
        <w:trPr>
          <w:trHeight w:val="794"/>
        </w:trPr>
        <w:tc>
          <w:tcPr>
            <w:tcW w:w="1438" w:type="dxa"/>
            <w:noWrap/>
            <w:vAlign w:val="center"/>
            <w:hideMark/>
          </w:tcPr>
          <w:p w14:paraId="681D3FCB" w14:textId="77777777" w:rsidR="0004240F" w:rsidRPr="00BD7399" w:rsidRDefault="0004240F" w:rsidP="00BE17BE">
            <w:pPr>
              <w:spacing w:line="240" w:lineRule="auto"/>
              <w:jc w:val="both"/>
              <w:rPr>
                <w:rFonts w:ascii="Arial" w:hAnsi="Arial" w:cs="Arial"/>
                <w:b/>
                <w:bCs/>
                <w:szCs w:val="22"/>
                <w:lang w:val="en-GB"/>
              </w:rPr>
            </w:pPr>
            <w:r w:rsidRPr="00BD7399">
              <w:rPr>
                <w:rFonts w:ascii="Arial" w:hAnsi="Arial" w:cs="Arial"/>
                <w:b/>
                <w:bCs/>
                <w:szCs w:val="22"/>
                <w:lang w:val="en-GB"/>
              </w:rPr>
              <w:t>Clocal</w:t>
            </w:r>
            <w:r w:rsidRPr="00BD7399">
              <w:rPr>
                <w:rFonts w:ascii="Arial" w:hAnsi="Arial" w:cs="Arial"/>
                <w:b/>
                <w:bCs/>
                <w:i/>
                <w:iCs/>
                <w:szCs w:val="22"/>
                <w:vertAlign w:val="subscript"/>
                <w:lang w:val="en-GB"/>
              </w:rPr>
              <w:t>soil</w:t>
            </w:r>
            <w:r w:rsidRPr="00BD7399">
              <w:rPr>
                <w:rFonts w:ascii="Arial" w:hAnsi="Arial" w:cs="Arial"/>
                <w:b/>
                <w:bCs/>
                <w:szCs w:val="22"/>
                <w:lang w:val="en-GB"/>
              </w:rPr>
              <w:t xml:space="preserve"> </w:t>
            </w:r>
          </w:p>
        </w:tc>
        <w:tc>
          <w:tcPr>
            <w:tcW w:w="2149" w:type="dxa"/>
            <w:noWrap/>
            <w:vAlign w:val="center"/>
            <w:hideMark/>
          </w:tcPr>
          <w:p w14:paraId="45254F53" w14:textId="77777777" w:rsidR="0004240F" w:rsidRPr="00BD7399" w:rsidRDefault="0004240F" w:rsidP="00BE17BE">
            <w:pPr>
              <w:spacing w:line="240" w:lineRule="auto"/>
              <w:jc w:val="both"/>
              <w:rPr>
                <w:rFonts w:ascii="Arial" w:hAnsi="Arial" w:cs="Arial"/>
                <w:b/>
                <w:bCs/>
                <w:i/>
                <w:iCs/>
                <w:szCs w:val="22"/>
                <w:lang w:val="en-GB"/>
              </w:rPr>
            </w:pPr>
            <w:r w:rsidRPr="00BD7399">
              <w:rPr>
                <w:rFonts w:ascii="Arial" w:hAnsi="Arial" w:cs="Arial"/>
                <w:b/>
                <w:bCs/>
                <w:i/>
                <w:iCs/>
                <w:szCs w:val="22"/>
                <w:lang w:val="en-GB"/>
              </w:rPr>
              <w:t xml:space="preserve">Worst case total concentration in soil = </w:t>
            </w:r>
            <w:r w:rsidRPr="00BD7399">
              <w:rPr>
                <w:rFonts w:ascii="Arial" w:hAnsi="Arial" w:cs="Arial"/>
                <w:b/>
                <w:szCs w:val="22"/>
                <w:lang w:val="en-GB"/>
              </w:rPr>
              <w:t>Clocal</w:t>
            </w:r>
            <w:r w:rsidRPr="00BD7399">
              <w:rPr>
                <w:rFonts w:ascii="Arial" w:hAnsi="Arial" w:cs="Arial"/>
                <w:b/>
                <w:i/>
                <w:iCs/>
                <w:szCs w:val="22"/>
                <w:vertAlign w:val="subscript"/>
                <w:lang w:val="en-GB"/>
              </w:rPr>
              <w:t>soil-D</w:t>
            </w:r>
            <w:r w:rsidRPr="00BD7399">
              <w:rPr>
                <w:rFonts w:ascii="Arial" w:hAnsi="Arial" w:cs="Arial"/>
                <w:b/>
                <w:i/>
                <w:iCs/>
                <w:szCs w:val="22"/>
                <w:lang w:val="en-GB"/>
              </w:rPr>
              <w:t xml:space="preserve"> + </w:t>
            </w:r>
            <w:r w:rsidRPr="00BD7399">
              <w:rPr>
                <w:rFonts w:ascii="Arial" w:hAnsi="Arial" w:cs="Arial"/>
                <w:b/>
                <w:szCs w:val="22"/>
                <w:lang w:val="en-GB"/>
              </w:rPr>
              <w:t>Clocal</w:t>
            </w:r>
            <w:r w:rsidRPr="00BD7399">
              <w:rPr>
                <w:rFonts w:ascii="Arial" w:hAnsi="Arial" w:cs="Arial"/>
                <w:b/>
                <w:i/>
                <w:iCs/>
                <w:szCs w:val="22"/>
                <w:vertAlign w:val="subscript"/>
                <w:lang w:val="en-GB"/>
              </w:rPr>
              <w:t>soil-ID</w:t>
            </w:r>
            <w:r w:rsidRPr="00BD7399">
              <w:rPr>
                <w:rFonts w:ascii="Arial" w:hAnsi="Arial" w:cs="Arial"/>
                <w:szCs w:val="22"/>
                <w:lang w:val="en-GB"/>
              </w:rPr>
              <w:t xml:space="preserve"> = </w:t>
            </w:r>
            <w:r w:rsidRPr="00BD7399">
              <w:rPr>
                <w:rFonts w:ascii="Arial" w:hAnsi="Arial" w:cs="Arial"/>
                <w:b/>
                <w:bCs/>
                <w:i/>
                <w:iCs/>
                <w:szCs w:val="22"/>
                <w:lang w:val="en-GB"/>
              </w:rPr>
              <w:t>PECsoil</w:t>
            </w:r>
          </w:p>
        </w:tc>
        <w:tc>
          <w:tcPr>
            <w:tcW w:w="1199" w:type="dxa"/>
            <w:noWrap/>
            <w:vAlign w:val="center"/>
          </w:tcPr>
          <w:p w14:paraId="4360F14D" w14:textId="77777777" w:rsidR="0004240F" w:rsidRPr="00BD7399" w:rsidRDefault="0004240F" w:rsidP="00BE17BE">
            <w:pPr>
              <w:spacing w:line="240" w:lineRule="auto"/>
              <w:jc w:val="both"/>
              <w:rPr>
                <w:rFonts w:ascii="Arial" w:hAnsi="Arial" w:cs="Arial"/>
                <w:b/>
                <w:bCs/>
                <w:szCs w:val="22"/>
              </w:rPr>
            </w:pPr>
            <w:r w:rsidRPr="00BD7399">
              <w:rPr>
                <w:rFonts w:ascii="Arial" w:hAnsi="Arial" w:cs="Arial"/>
                <w:b/>
                <w:bCs/>
                <w:szCs w:val="22"/>
              </w:rPr>
              <w:t>3.37E-02</w:t>
            </w:r>
          </w:p>
        </w:tc>
        <w:tc>
          <w:tcPr>
            <w:tcW w:w="1247" w:type="dxa"/>
            <w:noWrap/>
            <w:vAlign w:val="center"/>
          </w:tcPr>
          <w:p w14:paraId="7916021E" w14:textId="77777777" w:rsidR="0004240F" w:rsidRPr="00BD7399" w:rsidRDefault="0004240F" w:rsidP="00BE17BE">
            <w:pPr>
              <w:spacing w:line="240" w:lineRule="auto"/>
              <w:jc w:val="both"/>
              <w:rPr>
                <w:rFonts w:ascii="Arial" w:hAnsi="Arial" w:cs="Arial"/>
                <w:b/>
                <w:bCs/>
                <w:szCs w:val="22"/>
              </w:rPr>
            </w:pPr>
            <w:r w:rsidRPr="00BD7399">
              <w:rPr>
                <w:rFonts w:ascii="Arial" w:hAnsi="Arial" w:cs="Arial"/>
                <w:b/>
                <w:bCs/>
                <w:szCs w:val="22"/>
              </w:rPr>
              <w:t>8.48E-03</w:t>
            </w:r>
          </w:p>
        </w:tc>
        <w:tc>
          <w:tcPr>
            <w:tcW w:w="1163" w:type="dxa"/>
            <w:noWrap/>
            <w:vAlign w:val="center"/>
          </w:tcPr>
          <w:p w14:paraId="5C5C2F5C" w14:textId="77777777" w:rsidR="0004240F" w:rsidRPr="00BD7399" w:rsidRDefault="0004240F" w:rsidP="00BE17BE">
            <w:pPr>
              <w:spacing w:line="240" w:lineRule="auto"/>
              <w:jc w:val="both"/>
              <w:rPr>
                <w:rFonts w:ascii="Arial" w:hAnsi="Arial" w:cs="Arial"/>
                <w:b/>
                <w:szCs w:val="22"/>
              </w:rPr>
            </w:pPr>
            <w:r w:rsidRPr="00BD7399">
              <w:rPr>
                <w:rFonts w:ascii="Arial" w:hAnsi="Arial" w:cs="Arial"/>
                <w:b/>
                <w:szCs w:val="22"/>
              </w:rPr>
              <w:t>2.18E-03</w:t>
            </w:r>
          </w:p>
        </w:tc>
        <w:tc>
          <w:tcPr>
            <w:tcW w:w="1134" w:type="dxa"/>
            <w:noWrap/>
            <w:vAlign w:val="center"/>
          </w:tcPr>
          <w:p w14:paraId="5791BD01" w14:textId="77777777" w:rsidR="0004240F" w:rsidRPr="00BD7399" w:rsidRDefault="0004240F" w:rsidP="00BE17BE">
            <w:pPr>
              <w:spacing w:line="240" w:lineRule="auto"/>
              <w:jc w:val="both"/>
              <w:rPr>
                <w:rFonts w:ascii="Arial" w:hAnsi="Arial" w:cs="Arial"/>
                <w:b/>
                <w:szCs w:val="22"/>
              </w:rPr>
            </w:pPr>
            <w:r w:rsidRPr="00BD7399">
              <w:rPr>
                <w:rFonts w:ascii="Arial" w:hAnsi="Arial" w:cs="Arial"/>
                <w:b/>
                <w:szCs w:val="22"/>
              </w:rPr>
              <w:t>1.23E-03</w:t>
            </w:r>
          </w:p>
        </w:tc>
        <w:tc>
          <w:tcPr>
            <w:tcW w:w="1559" w:type="dxa"/>
            <w:noWrap/>
            <w:vAlign w:val="center"/>
            <w:hideMark/>
          </w:tcPr>
          <w:p w14:paraId="0D0CAE60" w14:textId="77777777" w:rsidR="0004240F" w:rsidRPr="00BD7399" w:rsidRDefault="0004240F" w:rsidP="00BE17BE">
            <w:pPr>
              <w:spacing w:line="240" w:lineRule="auto"/>
              <w:jc w:val="both"/>
              <w:rPr>
                <w:rFonts w:ascii="Arial" w:hAnsi="Arial" w:cs="Arial"/>
                <w:b/>
                <w:bCs/>
                <w:szCs w:val="22"/>
                <w:lang w:val="en-GB"/>
              </w:rPr>
            </w:pPr>
            <w:r w:rsidRPr="00BD7399">
              <w:rPr>
                <w:rFonts w:ascii="Arial" w:hAnsi="Arial" w:cs="Arial"/>
                <w:b/>
                <w:bCs/>
                <w:szCs w:val="22"/>
                <w:lang w:val="en-GB"/>
              </w:rPr>
              <w:t>[mg.kg</w:t>
            </w:r>
            <w:r w:rsidRPr="00BD7399">
              <w:rPr>
                <w:rFonts w:ascii="Arial" w:hAnsi="Arial" w:cs="Arial"/>
                <w:b/>
                <w:bCs/>
                <w:szCs w:val="22"/>
                <w:vertAlign w:val="superscript"/>
                <w:lang w:val="en-GB"/>
              </w:rPr>
              <w:t>-1</w:t>
            </w:r>
            <w:r w:rsidRPr="00BD7399">
              <w:rPr>
                <w:rFonts w:ascii="Arial" w:hAnsi="Arial" w:cs="Arial"/>
                <w:b/>
                <w:bCs/>
                <w:szCs w:val="22"/>
                <w:vertAlign w:val="subscript"/>
                <w:lang w:val="en-GB"/>
              </w:rPr>
              <w:t>wwt</w:t>
            </w:r>
            <w:r w:rsidRPr="00BD7399">
              <w:rPr>
                <w:rFonts w:ascii="Arial" w:hAnsi="Arial" w:cs="Arial"/>
                <w:b/>
                <w:bCs/>
                <w:szCs w:val="22"/>
                <w:lang w:val="en-GB"/>
              </w:rPr>
              <w:t>]</w:t>
            </w:r>
          </w:p>
        </w:tc>
      </w:tr>
      <w:tr w:rsidR="0004240F" w:rsidRPr="00BD7399" w14:paraId="58CAC3CD" w14:textId="77777777" w:rsidTr="00BE17BE">
        <w:trPr>
          <w:trHeight w:val="1675"/>
        </w:trPr>
        <w:tc>
          <w:tcPr>
            <w:tcW w:w="1438" w:type="dxa"/>
            <w:noWrap/>
            <w:vAlign w:val="center"/>
            <w:hideMark/>
          </w:tcPr>
          <w:p w14:paraId="68775528"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Clocal</w:t>
            </w:r>
            <w:r w:rsidRPr="00BD7399">
              <w:rPr>
                <w:rFonts w:ascii="Arial" w:hAnsi="Arial" w:cs="Arial"/>
                <w:b/>
                <w:szCs w:val="22"/>
                <w:vertAlign w:val="subscript"/>
                <w:lang w:val="en-GB"/>
              </w:rPr>
              <w:t>soil mean concentration</w:t>
            </w:r>
          </w:p>
        </w:tc>
        <w:tc>
          <w:tcPr>
            <w:tcW w:w="2149" w:type="dxa"/>
            <w:noWrap/>
            <w:vAlign w:val="center"/>
            <w:hideMark/>
          </w:tcPr>
          <w:p w14:paraId="450AC79B" w14:textId="77777777" w:rsidR="0004240F" w:rsidRPr="00BD7399" w:rsidRDefault="0004240F" w:rsidP="00BE17BE">
            <w:pPr>
              <w:spacing w:line="240" w:lineRule="auto"/>
              <w:jc w:val="both"/>
              <w:rPr>
                <w:rFonts w:ascii="Arial" w:hAnsi="Arial" w:cs="Arial"/>
                <w:b/>
                <w:i/>
                <w:iCs/>
                <w:szCs w:val="22"/>
                <w:lang w:val="en-GB"/>
              </w:rPr>
            </w:pPr>
            <w:r w:rsidRPr="00BD7399">
              <w:rPr>
                <w:rFonts w:ascii="Arial" w:hAnsi="Arial" w:cs="Arial"/>
                <w:b/>
                <w:i/>
                <w:iCs/>
                <w:szCs w:val="22"/>
                <w:lang w:val="en-GB"/>
              </w:rPr>
              <w:t>Mean concentration in soil. The total amount of product release (=Elocal</w:t>
            </w:r>
            <w:r w:rsidRPr="00BD7399">
              <w:rPr>
                <w:rFonts w:ascii="Arial" w:hAnsi="Arial" w:cs="Arial"/>
                <w:b/>
                <w:i/>
                <w:iCs/>
                <w:szCs w:val="22"/>
                <w:vertAlign w:val="subscript"/>
                <w:lang w:val="en-GB"/>
              </w:rPr>
              <w:t>soil-campaign</w:t>
            </w:r>
            <w:r w:rsidRPr="00BD7399">
              <w:rPr>
                <w:rFonts w:ascii="Arial" w:hAnsi="Arial" w:cs="Arial"/>
                <w:b/>
                <w:i/>
                <w:iCs/>
                <w:szCs w:val="22"/>
                <w:lang w:val="en-GB"/>
              </w:rPr>
              <w:t>) is divided by the whole area exposed(=AREA</w:t>
            </w:r>
            <w:r w:rsidRPr="00BD7399">
              <w:rPr>
                <w:rFonts w:ascii="Arial" w:hAnsi="Arial" w:cs="Arial"/>
                <w:b/>
                <w:i/>
                <w:iCs/>
                <w:szCs w:val="22"/>
                <w:vertAlign w:val="subscript"/>
                <w:lang w:val="en-GB"/>
              </w:rPr>
              <w:t>exposed-ID)</w:t>
            </w:r>
            <w:r w:rsidRPr="00BD7399">
              <w:rPr>
                <w:rFonts w:ascii="Arial" w:hAnsi="Arial" w:cs="Arial"/>
                <w:b/>
                <w:i/>
                <w:iCs/>
                <w:szCs w:val="22"/>
                <w:lang w:val="en-GB"/>
              </w:rPr>
              <w:t xml:space="preserve"> </w:t>
            </w:r>
          </w:p>
        </w:tc>
        <w:tc>
          <w:tcPr>
            <w:tcW w:w="1199" w:type="dxa"/>
            <w:noWrap/>
            <w:vAlign w:val="center"/>
          </w:tcPr>
          <w:p w14:paraId="49986A9D" w14:textId="77777777" w:rsidR="0004240F" w:rsidRPr="00BD7399" w:rsidRDefault="0004240F" w:rsidP="00BE17BE">
            <w:pPr>
              <w:spacing w:line="240" w:lineRule="auto"/>
              <w:jc w:val="both"/>
              <w:rPr>
                <w:rFonts w:ascii="Arial" w:hAnsi="Arial" w:cs="Arial"/>
                <w:b/>
                <w:szCs w:val="22"/>
              </w:rPr>
            </w:pPr>
            <w:r w:rsidRPr="00BD7399">
              <w:rPr>
                <w:rFonts w:ascii="Arial" w:hAnsi="Arial" w:cs="Arial"/>
                <w:b/>
                <w:szCs w:val="22"/>
              </w:rPr>
              <w:t>4.34E-03</w:t>
            </w:r>
          </w:p>
        </w:tc>
        <w:tc>
          <w:tcPr>
            <w:tcW w:w="1247" w:type="dxa"/>
            <w:noWrap/>
            <w:vAlign w:val="center"/>
          </w:tcPr>
          <w:p w14:paraId="773ED2B0" w14:textId="77777777" w:rsidR="0004240F" w:rsidRPr="00BD7399" w:rsidRDefault="0004240F" w:rsidP="00BE17BE">
            <w:pPr>
              <w:spacing w:line="240" w:lineRule="auto"/>
              <w:jc w:val="both"/>
              <w:rPr>
                <w:rFonts w:ascii="Arial" w:hAnsi="Arial" w:cs="Arial"/>
                <w:b/>
                <w:szCs w:val="22"/>
              </w:rPr>
            </w:pPr>
            <w:r w:rsidRPr="00BD7399">
              <w:rPr>
                <w:rFonts w:ascii="Arial" w:hAnsi="Arial" w:cs="Arial"/>
                <w:b/>
                <w:szCs w:val="22"/>
              </w:rPr>
              <w:t>3.61E-03</w:t>
            </w:r>
          </w:p>
        </w:tc>
        <w:tc>
          <w:tcPr>
            <w:tcW w:w="1163" w:type="dxa"/>
            <w:noWrap/>
            <w:vAlign w:val="center"/>
          </w:tcPr>
          <w:p w14:paraId="402598FB" w14:textId="77777777" w:rsidR="0004240F" w:rsidRPr="00BD7399" w:rsidRDefault="0004240F" w:rsidP="00BE17BE">
            <w:pPr>
              <w:spacing w:line="240" w:lineRule="auto"/>
              <w:jc w:val="both"/>
              <w:rPr>
                <w:rFonts w:ascii="Arial" w:hAnsi="Arial" w:cs="Arial"/>
                <w:b/>
                <w:szCs w:val="22"/>
              </w:rPr>
            </w:pPr>
            <w:r w:rsidRPr="00BD7399">
              <w:rPr>
                <w:rFonts w:ascii="Arial" w:hAnsi="Arial" w:cs="Arial"/>
                <w:b/>
                <w:szCs w:val="22"/>
              </w:rPr>
              <w:t>1.30E-03</w:t>
            </w:r>
          </w:p>
        </w:tc>
        <w:tc>
          <w:tcPr>
            <w:tcW w:w="1134" w:type="dxa"/>
            <w:noWrap/>
            <w:vAlign w:val="center"/>
          </w:tcPr>
          <w:p w14:paraId="7D6AB683" w14:textId="77777777" w:rsidR="0004240F" w:rsidRPr="00BD7399" w:rsidRDefault="0004240F" w:rsidP="00BE17BE">
            <w:pPr>
              <w:spacing w:line="240" w:lineRule="auto"/>
              <w:jc w:val="both"/>
              <w:rPr>
                <w:rFonts w:ascii="Arial" w:hAnsi="Arial" w:cs="Arial"/>
                <w:b/>
                <w:szCs w:val="22"/>
              </w:rPr>
            </w:pPr>
            <w:r w:rsidRPr="00BD7399">
              <w:rPr>
                <w:rFonts w:ascii="Arial" w:hAnsi="Arial" w:cs="Arial"/>
                <w:b/>
                <w:szCs w:val="22"/>
              </w:rPr>
              <w:t>1.08E-03</w:t>
            </w:r>
          </w:p>
        </w:tc>
        <w:tc>
          <w:tcPr>
            <w:tcW w:w="1559" w:type="dxa"/>
            <w:noWrap/>
            <w:vAlign w:val="center"/>
            <w:hideMark/>
          </w:tcPr>
          <w:p w14:paraId="01E8BDEC"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[mg.kg</w:t>
            </w:r>
            <w:r w:rsidRPr="00BD7399">
              <w:rPr>
                <w:rFonts w:ascii="Arial" w:hAnsi="Arial" w:cs="Arial"/>
                <w:b/>
                <w:szCs w:val="22"/>
                <w:vertAlign w:val="superscript"/>
                <w:lang w:val="en-GB"/>
              </w:rPr>
              <w:t>-1</w:t>
            </w:r>
            <w:r w:rsidRPr="00BD7399">
              <w:rPr>
                <w:rFonts w:ascii="Arial" w:hAnsi="Arial" w:cs="Arial"/>
                <w:b/>
                <w:szCs w:val="22"/>
                <w:vertAlign w:val="subscript"/>
                <w:lang w:val="en-GB"/>
              </w:rPr>
              <w:t>wwt</w:t>
            </w:r>
            <w:r w:rsidRPr="00BD7399">
              <w:rPr>
                <w:rFonts w:ascii="Arial" w:hAnsi="Arial" w:cs="Arial"/>
                <w:b/>
                <w:szCs w:val="22"/>
                <w:lang w:val="en-GB"/>
              </w:rPr>
              <w:t>]</w:t>
            </w:r>
          </w:p>
        </w:tc>
      </w:tr>
      <w:tr w:rsidR="0004240F" w:rsidRPr="00BD7399" w14:paraId="61C2C5ED" w14:textId="77777777" w:rsidTr="00BE17BE">
        <w:trPr>
          <w:trHeight w:val="794"/>
        </w:trPr>
        <w:tc>
          <w:tcPr>
            <w:tcW w:w="1438" w:type="dxa"/>
            <w:noWrap/>
            <w:vAlign w:val="center"/>
            <w:hideMark/>
          </w:tcPr>
          <w:p w14:paraId="75C66ABC"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Kp</w:t>
            </w:r>
            <w:r w:rsidRPr="00BD7399">
              <w:rPr>
                <w:rFonts w:ascii="Arial" w:hAnsi="Arial" w:cs="Arial"/>
                <w:szCs w:val="22"/>
                <w:vertAlign w:val="subscript"/>
                <w:lang w:val="en-GB"/>
              </w:rPr>
              <w:t>soil</w:t>
            </w:r>
          </w:p>
        </w:tc>
        <w:tc>
          <w:tcPr>
            <w:tcW w:w="2149" w:type="dxa"/>
            <w:noWrap/>
            <w:vAlign w:val="center"/>
            <w:hideMark/>
          </w:tcPr>
          <w:p w14:paraId="57F9A847" w14:textId="77777777" w:rsidR="0004240F" w:rsidRPr="00BD7399" w:rsidRDefault="0004240F" w:rsidP="00BE17BE">
            <w:pPr>
              <w:spacing w:line="240" w:lineRule="auto"/>
              <w:jc w:val="both"/>
              <w:rPr>
                <w:rFonts w:ascii="Arial" w:hAnsi="Arial" w:cs="Arial"/>
                <w:i/>
                <w:iCs/>
                <w:szCs w:val="22"/>
                <w:lang w:val="en-GB"/>
              </w:rPr>
            </w:pPr>
            <w:r w:rsidRPr="00BD7399">
              <w:rPr>
                <w:rFonts w:ascii="Arial" w:hAnsi="Arial" w:cs="Arial"/>
                <w:i/>
                <w:iCs/>
                <w:szCs w:val="22"/>
                <w:lang w:val="en-GB"/>
              </w:rPr>
              <w:t>Partition coefficient solid-water in soil</w:t>
            </w:r>
          </w:p>
        </w:tc>
        <w:tc>
          <w:tcPr>
            <w:tcW w:w="1199" w:type="dxa"/>
            <w:noWrap/>
            <w:vAlign w:val="center"/>
          </w:tcPr>
          <w:p w14:paraId="1FB9A0E8"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183</w:t>
            </w:r>
          </w:p>
        </w:tc>
        <w:tc>
          <w:tcPr>
            <w:tcW w:w="1247" w:type="dxa"/>
            <w:noWrap/>
            <w:vAlign w:val="center"/>
          </w:tcPr>
          <w:p w14:paraId="2F5EBA73"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183</w:t>
            </w:r>
          </w:p>
        </w:tc>
        <w:tc>
          <w:tcPr>
            <w:tcW w:w="1163" w:type="dxa"/>
            <w:noWrap/>
            <w:vAlign w:val="center"/>
          </w:tcPr>
          <w:p w14:paraId="6023A345"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183</w:t>
            </w:r>
          </w:p>
        </w:tc>
        <w:tc>
          <w:tcPr>
            <w:tcW w:w="1134" w:type="dxa"/>
            <w:noWrap/>
            <w:vAlign w:val="center"/>
          </w:tcPr>
          <w:p w14:paraId="523B7192"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183</w:t>
            </w:r>
          </w:p>
        </w:tc>
        <w:tc>
          <w:tcPr>
            <w:tcW w:w="1559" w:type="dxa"/>
            <w:noWrap/>
            <w:vAlign w:val="center"/>
            <w:hideMark/>
          </w:tcPr>
          <w:p w14:paraId="4D80D045"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[L.kg</w:t>
            </w:r>
            <w:r w:rsidRPr="00BD7399">
              <w:rPr>
                <w:rFonts w:ascii="Arial" w:hAnsi="Arial" w:cs="Arial"/>
                <w:szCs w:val="22"/>
                <w:vertAlign w:val="superscript"/>
                <w:lang w:val="en-GB"/>
              </w:rPr>
              <w:t>-1</w:t>
            </w:r>
            <w:r w:rsidRPr="00BD7399">
              <w:rPr>
                <w:rFonts w:ascii="Arial" w:hAnsi="Arial" w:cs="Arial"/>
                <w:szCs w:val="22"/>
                <w:lang w:val="en-GB"/>
              </w:rPr>
              <w:t>]</w:t>
            </w:r>
          </w:p>
        </w:tc>
      </w:tr>
      <w:tr w:rsidR="0004240F" w:rsidRPr="00BD7399" w14:paraId="4541FAC9" w14:textId="77777777" w:rsidTr="00BE17BE">
        <w:trPr>
          <w:trHeight w:val="794"/>
        </w:trPr>
        <w:tc>
          <w:tcPr>
            <w:tcW w:w="1438" w:type="dxa"/>
            <w:noWrap/>
            <w:vAlign w:val="center"/>
            <w:hideMark/>
          </w:tcPr>
          <w:p w14:paraId="082FED4B"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K</w:t>
            </w:r>
            <w:r w:rsidRPr="00BD7399">
              <w:rPr>
                <w:rFonts w:ascii="Arial" w:hAnsi="Arial" w:cs="Arial"/>
                <w:szCs w:val="22"/>
                <w:vertAlign w:val="subscript"/>
                <w:lang w:val="en-GB"/>
              </w:rPr>
              <w:t>soil water</w:t>
            </w:r>
          </w:p>
        </w:tc>
        <w:tc>
          <w:tcPr>
            <w:tcW w:w="2149" w:type="dxa"/>
            <w:noWrap/>
            <w:vAlign w:val="center"/>
            <w:hideMark/>
          </w:tcPr>
          <w:p w14:paraId="31AF01B5" w14:textId="77777777" w:rsidR="0004240F" w:rsidRPr="00BD7399" w:rsidRDefault="0004240F" w:rsidP="00BE17BE">
            <w:pPr>
              <w:spacing w:line="240" w:lineRule="auto"/>
              <w:jc w:val="both"/>
              <w:rPr>
                <w:rFonts w:ascii="Arial" w:hAnsi="Arial" w:cs="Arial"/>
                <w:i/>
                <w:iCs/>
                <w:szCs w:val="22"/>
                <w:lang w:val="en-GB"/>
              </w:rPr>
            </w:pPr>
            <w:r w:rsidRPr="00BD7399">
              <w:rPr>
                <w:rFonts w:ascii="Arial" w:hAnsi="Arial" w:cs="Arial"/>
                <w:i/>
                <w:iCs/>
                <w:szCs w:val="22"/>
                <w:lang w:val="en-GB"/>
              </w:rPr>
              <w:t>Soil-water partitioning coefficient</w:t>
            </w:r>
          </w:p>
        </w:tc>
        <w:tc>
          <w:tcPr>
            <w:tcW w:w="1199" w:type="dxa"/>
            <w:noWrap/>
            <w:vAlign w:val="center"/>
          </w:tcPr>
          <w:p w14:paraId="21E13DB8"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275</w:t>
            </w:r>
          </w:p>
        </w:tc>
        <w:tc>
          <w:tcPr>
            <w:tcW w:w="1247" w:type="dxa"/>
            <w:noWrap/>
            <w:vAlign w:val="center"/>
          </w:tcPr>
          <w:p w14:paraId="590981D3"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275</w:t>
            </w:r>
          </w:p>
        </w:tc>
        <w:tc>
          <w:tcPr>
            <w:tcW w:w="1163" w:type="dxa"/>
            <w:noWrap/>
            <w:vAlign w:val="center"/>
          </w:tcPr>
          <w:p w14:paraId="5CC66E84"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275</w:t>
            </w:r>
          </w:p>
        </w:tc>
        <w:tc>
          <w:tcPr>
            <w:tcW w:w="1134" w:type="dxa"/>
            <w:noWrap/>
            <w:vAlign w:val="center"/>
          </w:tcPr>
          <w:p w14:paraId="438AA940"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275</w:t>
            </w:r>
          </w:p>
        </w:tc>
        <w:tc>
          <w:tcPr>
            <w:tcW w:w="1559" w:type="dxa"/>
            <w:noWrap/>
            <w:vAlign w:val="center"/>
            <w:hideMark/>
          </w:tcPr>
          <w:p w14:paraId="398BDA49"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[m</w:t>
            </w:r>
            <w:r w:rsidRPr="00BD7399">
              <w:rPr>
                <w:rFonts w:ascii="Arial" w:hAnsi="Arial" w:cs="Arial"/>
                <w:szCs w:val="22"/>
                <w:vertAlign w:val="superscript"/>
                <w:lang w:val="en-GB"/>
              </w:rPr>
              <w:t>3.</w:t>
            </w:r>
            <w:r w:rsidRPr="00BD7399">
              <w:rPr>
                <w:rFonts w:ascii="Arial" w:hAnsi="Arial" w:cs="Arial"/>
                <w:szCs w:val="22"/>
                <w:lang w:val="en-GB"/>
              </w:rPr>
              <w:t>m</w:t>
            </w:r>
            <w:r w:rsidRPr="00BD7399">
              <w:rPr>
                <w:rFonts w:ascii="Arial" w:hAnsi="Arial" w:cs="Arial"/>
                <w:szCs w:val="22"/>
                <w:vertAlign w:val="superscript"/>
                <w:lang w:val="en-GB"/>
              </w:rPr>
              <w:t>-3</w:t>
            </w:r>
            <w:r w:rsidRPr="00BD7399">
              <w:rPr>
                <w:rFonts w:ascii="Arial" w:hAnsi="Arial" w:cs="Arial"/>
                <w:szCs w:val="22"/>
                <w:lang w:val="en-GB"/>
              </w:rPr>
              <w:t>]</w:t>
            </w:r>
          </w:p>
        </w:tc>
      </w:tr>
      <w:tr w:rsidR="0004240F" w:rsidRPr="00BD7399" w14:paraId="107617E7" w14:textId="77777777" w:rsidTr="00BE17BE">
        <w:trPr>
          <w:trHeight w:val="1143"/>
        </w:trPr>
        <w:tc>
          <w:tcPr>
            <w:tcW w:w="1438" w:type="dxa"/>
            <w:noWrap/>
            <w:vAlign w:val="center"/>
            <w:hideMark/>
          </w:tcPr>
          <w:p w14:paraId="0F3EC9D0" w14:textId="77777777" w:rsidR="0004240F" w:rsidRPr="00BD7399" w:rsidRDefault="0004240F" w:rsidP="00BE17BE">
            <w:pPr>
              <w:spacing w:line="240" w:lineRule="auto"/>
              <w:jc w:val="both"/>
              <w:rPr>
                <w:rFonts w:ascii="Arial" w:hAnsi="Arial" w:cs="Arial"/>
                <w:b/>
                <w:bCs/>
                <w:szCs w:val="22"/>
                <w:lang w:val="en-GB"/>
              </w:rPr>
            </w:pPr>
            <w:r w:rsidRPr="00BD7399">
              <w:rPr>
                <w:rFonts w:ascii="Arial" w:hAnsi="Arial" w:cs="Arial"/>
                <w:b/>
                <w:bCs/>
                <w:szCs w:val="22"/>
                <w:lang w:val="en-GB"/>
              </w:rPr>
              <w:t xml:space="preserve">PEClocal </w:t>
            </w:r>
            <w:r w:rsidRPr="00BD7399">
              <w:rPr>
                <w:rFonts w:ascii="Arial" w:hAnsi="Arial" w:cs="Arial"/>
                <w:b/>
                <w:bCs/>
                <w:szCs w:val="22"/>
                <w:vertAlign w:val="subscript"/>
                <w:lang w:val="en-GB"/>
              </w:rPr>
              <w:t>soil, porew</w:t>
            </w:r>
          </w:p>
        </w:tc>
        <w:tc>
          <w:tcPr>
            <w:tcW w:w="2149" w:type="dxa"/>
            <w:noWrap/>
            <w:vAlign w:val="center"/>
            <w:hideMark/>
          </w:tcPr>
          <w:p w14:paraId="76D0ED67" w14:textId="77777777" w:rsidR="0004240F" w:rsidRPr="00BD7399" w:rsidRDefault="0004240F" w:rsidP="00BE17BE">
            <w:pPr>
              <w:spacing w:line="240" w:lineRule="auto"/>
              <w:jc w:val="both"/>
              <w:rPr>
                <w:rFonts w:ascii="Arial" w:hAnsi="Arial" w:cs="Arial"/>
                <w:b/>
                <w:bCs/>
                <w:i/>
                <w:iCs/>
                <w:szCs w:val="22"/>
                <w:lang w:val="en-GB"/>
              </w:rPr>
            </w:pPr>
            <w:r w:rsidRPr="00BD7399">
              <w:rPr>
                <w:rFonts w:ascii="Arial" w:hAnsi="Arial" w:cs="Arial"/>
                <w:b/>
                <w:bCs/>
                <w:i/>
                <w:iCs/>
                <w:szCs w:val="22"/>
                <w:lang w:val="en-GB"/>
              </w:rPr>
              <w:t>Worst case concentration in groundwater (based on the total concentration in soil)</w:t>
            </w:r>
          </w:p>
        </w:tc>
        <w:tc>
          <w:tcPr>
            <w:tcW w:w="1199" w:type="dxa"/>
            <w:noWrap/>
            <w:vAlign w:val="center"/>
          </w:tcPr>
          <w:p w14:paraId="48307524" w14:textId="77777777" w:rsidR="0004240F" w:rsidRPr="00BD7399" w:rsidRDefault="0004240F" w:rsidP="00BE17BE">
            <w:pPr>
              <w:spacing w:line="240" w:lineRule="auto"/>
              <w:jc w:val="both"/>
              <w:rPr>
                <w:rFonts w:ascii="Arial" w:hAnsi="Arial" w:cs="Arial"/>
                <w:b/>
                <w:bCs/>
                <w:szCs w:val="22"/>
              </w:rPr>
            </w:pPr>
            <w:r w:rsidRPr="00BD7399">
              <w:rPr>
                <w:rFonts w:ascii="Arial" w:hAnsi="Arial" w:cs="Arial"/>
                <w:b/>
                <w:bCs/>
                <w:szCs w:val="22"/>
              </w:rPr>
              <w:t>2.08E-04</w:t>
            </w:r>
          </w:p>
        </w:tc>
        <w:tc>
          <w:tcPr>
            <w:tcW w:w="1247" w:type="dxa"/>
            <w:noWrap/>
            <w:vAlign w:val="center"/>
          </w:tcPr>
          <w:p w14:paraId="060AAF23" w14:textId="77777777" w:rsidR="0004240F" w:rsidRPr="00BD7399" w:rsidRDefault="0004240F" w:rsidP="00BE17BE">
            <w:pPr>
              <w:spacing w:line="240" w:lineRule="auto"/>
              <w:jc w:val="both"/>
              <w:rPr>
                <w:rFonts w:ascii="Arial" w:hAnsi="Arial" w:cs="Arial"/>
                <w:b/>
                <w:bCs/>
                <w:szCs w:val="22"/>
              </w:rPr>
            </w:pPr>
            <w:r w:rsidRPr="00BD7399">
              <w:rPr>
                <w:rFonts w:ascii="Arial" w:hAnsi="Arial" w:cs="Arial"/>
                <w:b/>
                <w:bCs/>
                <w:szCs w:val="22"/>
              </w:rPr>
              <w:t>5.24E-05</w:t>
            </w:r>
          </w:p>
        </w:tc>
        <w:tc>
          <w:tcPr>
            <w:tcW w:w="1163" w:type="dxa"/>
            <w:noWrap/>
            <w:vAlign w:val="center"/>
          </w:tcPr>
          <w:p w14:paraId="62ED8903" w14:textId="77777777" w:rsidR="0004240F" w:rsidRPr="00BD7399" w:rsidRDefault="0004240F" w:rsidP="00BE17BE">
            <w:pPr>
              <w:spacing w:line="240" w:lineRule="auto"/>
              <w:jc w:val="both"/>
              <w:rPr>
                <w:rFonts w:ascii="Arial" w:hAnsi="Arial" w:cs="Arial"/>
                <w:b/>
                <w:bCs/>
                <w:szCs w:val="22"/>
              </w:rPr>
            </w:pPr>
            <w:r w:rsidRPr="00BD7399">
              <w:rPr>
                <w:rFonts w:ascii="Arial" w:hAnsi="Arial" w:cs="Arial"/>
                <w:b/>
                <w:bCs/>
                <w:szCs w:val="22"/>
              </w:rPr>
              <w:t>1.35E-05</w:t>
            </w:r>
          </w:p>
        </w:tc>
        <w:tc>
          <w:tcPr>
            <w:tcW w:w="1134" w:type="dxa"/>
            <w:noWrap/>
            <w:vAlign w:val="center"/>
          </w:tcPr>
          <w:p w14:paraId="4DAE13E0" w14:textId="77777777" w:rsidR="0004240F" w:rsidRPr="00BD7399" w:rsidRDefault="0004240F" w:rsidP="00BE17BE">
            <w:pPr>
              <w:spacing w:line="240" w:lineRule="auto"/>
              <w:jc w:val="both"/>
              <w:rPr>
                <w:rFonts w:ascii="Arial" w:hAnsi="Arial" w:cs="Arial"/>
                <w:b/>
                <w:bCs/>
                <w:szCs w:val="22"/>
              </w:rPr>
            </w:pPr>
            <w:r w:rsidRPr="00BD7399">
              <w:rPr>
                <w:rFonts w:ascii="Arial" w:hAnsi="Arial" w:cs="Arial"/>
                <w:b/>
                <w:bCs/>
                <w:szCs w:val="22"/>
              </w:rPr>
              <w:t>7.60E-06</w:t>
            </w:r>
          </w:p>
        </w:tc>
        <w:tc>
          <w:tcPr>
            <w:tcW w:w="1559" w:type="dxa"/>
            <w:noWrap/>
            <w:vAlign w:val="center"/>
            <w:hideMark/>
          </w:tcPr>
          <w:p w14:paraId="2A3D65C6" w14:textId="77777777" w:rsidR="0004240F" w:rsidRPr="00BD7399" w:rsidRDefault="0004240F" w:rsidP="00BE17BE">
            <w:pPr>
              <w:spacing w:line="240" w:lineRule="auto"/>
              <w:jc w:val="both"/>
              <w:rPr>
                <w:rFonts w:ascii="Arial" w:hAnsi="Arial" w:cs="Arial"/>
                <w:b/>
                <w:bCs/>
                <w:szCs w:val="22"/>
                <w:lang w:val="en-GB"/>
              </w:rPr>
            </w:pPr>
            <w:r w:rsidRPr="00BD7399">
              <w:rPr>
                <w:rFonts w:ascii="Arial" w:hAnsi="Arial" w:cs="Arial"/>
                <w:b/>
                <w:bCs/>
                <w:szCs w:val="22"/>
                <w:lang w:val="en-GB"/>
              </w:rPr>
              <w:t>[mg.L</w:t>
            </w:r>
            <w:r w:rsidRPr="00BD7399">
              <w:rPr>
                <w:rFonts w:ascii="Arial" w:hAnsi="Arial" w:cs="Arial"/>
                <w:b/>
                <w:bCs/>
                <w:szCs w:val="22"/>
                <w:vertAlign w:val="superscript"/>
                <w:lang w:val="en-GB"/>
              </w:rPr>
              <w:t>-1</w:t>
            </w:r>
            <w:r w:rsidRPr="00BD7399">
              <w:rPr>
                <w:rFonts w:ascii="Arial" w:hAnsi="Arial" w:cs="Arial"/>
                <w:b/>
                <w:bCs/>
                <w:szCs w:val="22"/>
                <w:lang w:val="en-GB"/>
              </w:rPr>
              <w:t>]</w:t>
            </w:r>
          </w:p>
        </w:tc>
      </w:tr>
      <w:tr w:rsidR="0004240F" w:rsidRPr="00BD7399" w14:paraId="3694999D" w14:textId="77777777" w:rsidTr="00BE17BE">
        <w:trPr>
          <w:trHeight w:val="975"/>
        </w:trPr>
        <w:tc>
          <w:tcPr>
            <w:tcW w:w="1438" w:type="dxa"/>
            <w:noWrap/>
            <w:vAlign w:val="center"/>
            <w:hideMark/>
          </w:tcPr>
          <w:p w14:paraId="1D7FAA86"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 xml:space="preserve">PEClocal </w:t>
            </w:r>
            <w:r w:rsidRPr="00BD7399">
              <w:rPr>
                <w:rFonts w:ascii="Arial" w:hAnsi="Arial" w:cs="Arial"/>
                <w:b/>
                <w:szCs w:val="22"/>
                <w:vertAlign w:val="subscript"/>
                <w:lang w:val="en-GB"/>
              </w:rPr>
              <w:t>soil, porew</w:t>
            </w:r>
          </w:p>
        </w:tc>
        <w:tc>
          <w:tcPr>
            <w:tcW w:w="2149" w:type="dxa"/>
            <w:noWrap/>
            <w:vAlign w:val="center"/>
            <w:hideMark/>
          </w:tcPr>
          <w:p w14:paraId="45BD9399" w14:textId="77777777" w:rsidR="0004240F" w:rsidRPr="00BD7399" w:rsidRDefault="0004240F" w:rsidP="00BE17BE">
            <w:pPr>
              <w:spacing w:line="240" w:lineRule="auto"/>
              <w:jc w:val="both"/>
              <w:rPr>
                <w:rFonts w:ascii="Arial" w:hAnsi="Arial" w:cs="Arial"/>
                <w:b/>
                <w:i/>
                <w:iCs/>
                <w:szCs w:val="22"/>
                <w:lang w:val="en-GB"/>
              </w:rPr>
            </w:pPr>
            <w:r w:rsidRPr="00BD7399">
              <w:rPr>
                <w:rFonts w:ascii="Arial" w:hAnsi="Arial" w:cs="Arial"/>
                <w:b/>
                <w:i/>
                <w:iCs/>
                <w:szCs w:val="22"/>
                <w:lang w:val="en-GB"/>
              </w:rPr>
              <w:t>Mean concentration in groundwater (based on mean concentration in soil)</w:t>
            </w:r>
          </w:p>
        </w:tc>
        <w:tc>
          <w:tcPr>
            <w:tcW w:w="1199" w:type="dxa"/>
            <w:noWrap/>
            <w:vAlign w:val="center"/>
          </w:tcPr>
          <w:p w14:paraId="14D421E9" w14:textId="77777777" w:rsidR="0004240F" w:rsidRPr="00BD7399" w:rsidRDefault="0004240F" w:rsidP="00BE17BE">
            <w:pPr>
              <w:spacing w:line="240" w:lineRule="auto"/>
              <w:jc w:val="both"/>
              <w:rPr>
                <w:rFonts w:ascii="Arial" w:hAnsi="Arial" w:cs="Arial"/>
                <w:b/>
                <w:szCs w:val="22"/>
              </w:rPr>
            </w:pPr>
            <w:r w:rsidRPr="00BD7399">
              <w:rPr>
                <w:rFonts w:ascii="Arial" w:hAnsi="Arial" w:cs="Arial"/>
                <w:b/>
                <w:szCs w:val="22"/>
              </w:rPr>
              <w:t>2.68E-05</w:t>
            </w:r>
          </w:p>
        </w:tc>
        <w:tc>
          <w:tcPr>
            <w:tcW w:w="1247" w:type="dxa"/>
            <w:noWrap/>
            <w:vAlign w:val="center"/>
          </w:tcPr>
          <w:p w14:paraId="2925AC81" w14:textId="77777777" w:rsidR="0004240F" w:rsidRPr="00BD7399" w:rsidRDefault="0004240F" w:rsidP="00BE17BE">
            <w:pPr>
              <w:spacing w:line="240" w:lineRule="auto"/>
              <w:jc w:val="both"/>
              <w:rPr>
                <w:rFonts w:ascii="Arial" w:hAnsi="Arial" w:cs="Arial"/>
                <w:b/>
                <w:szCs w:val="22"/>
              </w:rPr>
            </w:pPr>
            <w:r w:rsidRPr="00BD7399">
              <w:rPr>
                <w:rFonts w:ascii="Arial" w:hAnsi="Arial" w:cs="Arial"/>
                <w:b/>
                <w:szCs w:val="22"/>
              </w:rPr>
              <w:t>2.24E-05</w:t>
            </w:r>
          </w:p>
        </w:tc>
        <w:tc>
          <w:tcPr>
            <w:tcW w:w="1163" w:type="dxa"/>
            <w:noWrap/>
            <w:vAlign w:val="center"/>
          </w:tcPr>
          <w:p w14:paraId="2557A7EF" w14:textId="77777777" w:rsidR="0004240F" w:rsidRPr="00BD7399" w:rsidRDefault="0004240F" w:rsidP="00BE17BE">
            <w:pPr>
              <w:spacing w:line="240" w:lineRule="auto"/>
              <w:jc w:val="both"/>
              <w:rPr>
                <w:rFonts w:ascii="Arial" w:hAnsi="Arial" w:cs="Arial"/>
                <w:b/>
                <w:bCs/>
                <w:szCs w:val="22"/>
              </w:rPr>
            </w:pPr>
            <w:r w:rsidRPr="00BD7399">
              <w:rPr>
                <w:rFonts w:ascii="Arial" w:hAnsi="Arial" w:cs="Arial"/>
                <w:b/>
                <w:bCs/>
                <w:szCs w:val="22"/>
              </w:rPr>
              <w:t>8.04E-06</w:t>
            </w:r>
          </w:p>
        </w:tc>
        <w:tc>
          <w:tcPr>
            <w:tcW w:w="1134" w:type="dxa"/>
            <w:noWrap/>
            <w:vAlign w:val="center"/>
          </w:tcPr>
          <w:p w14:paraId="2ED231D9" w14:textId="77777777" w:rsidR="0004240F" w:rsidRPr="00BD7399" w:rsidRDefault="0004240F" w:rsidP="00BE17BE">
            <w:pPr>
              <w:spacing w:line="240" w:lineRule="auto"/>
              <w:jc w:val="both"/>
              <w:rPr>
                <w:rFonts w:ascii="Arial" w:hAnsi="Arial" w:cs="Arial"/>
                <w:b/>
                <w:bCs/>
                <w:szCs w:val="22"/>
              </w:rPr>
            </w:pPr>
            <w:r w:rsidRPr="00BD7399">
              <w:rPr>
                <w:rFonts w:ascii="Arial" w:hAnsi="Arial" w:cs="Arial"/>
                <w:b/>
                <w:bCs/>
                <w:szCs w:val="22"/>
              </w:rPr>
              <w:t>6.70E-06</w:t>
            </w:r>
          </w:p>
        </w:tc>
        <w:tc>
          <w:tcPr>
            <w:tcW w:w="1559" w:type="dxa"/>
            <w:noWrap/>
            <w:vAlign w:val="center"/>
            <w:hideMark/>
          </w:tcPr>
          <w:p w14:paraId="50CF2A3F"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[mg.L</w:t>
            </w:r>
            <w:r w:rsidRPr="00BD7399">
              <w:rPr>
                <w:rFonts w:ascii="Arial" w:hAnsi="Arial" w:cs="Arial"/>
                <w:b/>
                <w:szCs w:val="22"/>
                <w:vertAlign w:val="superscript"/>
                <w:lang w:val="en-GB"/>
              </w:rPr>
              <w:t>-1</w:t>
            </w:r>
            <w:r w:rsidRPr="00BD7399">
              <w:rPr>
                <w:rFonts w:ascii="Arial" w:hAnsi="Arial" w:cs="Arial"/>
                <w:b/>
                <w:szCs w:val="22"/>
                <w:lang w:val="en-GB"/>
              </w:rPr>
              <w:t>]</w:t>
            </w:r>
          </w:p>
        </w:tc>
      </w:tr>
    </w:tbl>
    <w:p w14:paraId="7DD5F6FF" w14:textId="77777777" w:rsidR="0004240F" w:rsidRDefault="0004240F" w:rsidP="000C74A3">
      <w:pPr>
        <w:spacing w:line="240" w:lineRule="auto"/>
        <w:jc w:val="both"/>
        <w:rPr>
          <w:rFonts w:ascii="Arial" w:hAnsi="Arial" w:cs="Arial"/>
          <w:bCs/>
          <w:iCs/>
          <w:szCs w:val="22"/>
          <w:u w:val="single"/>
          <w:lang w:val="en-US"/>
        </w:rPr>
      </w:pPr>
    </w:p>
    <w:p w14:paraId="1471821C" w14:textId="77777777" w:rsidR="0004240F" w:rsidRDefault="0004240F" w:rsidP="000C74A3">
      <w:pPr>
        <w:spacing w:line="240" w:lineRule="auto"/>
        <w:jc w:val="both"/>
        <w:rPr>
          <w:rFonts w:ascii="Arial" w:hAnsi="Arial" w:cs="Arial"/>
          <w:bCs/>
          <w:iCs/>
          <w:szCs w:val="22"/>
          <w:u w:val="single"/>
          <w:lang w:val="en-US"/>
        </w:rPr>
      </w:pPr>
      <w:r>
        <w:rPr>
          <w:rFonts w:ascii="Arial" w:hAnsi="Arial" w:cs="Arial"/>
          <w:bCs/>
          <w:iCs/>
          <w:szCs w:val="22"/>
          <w:u w:val="single"/>
          <w:lang w:val="en-US"/>
        </w:rPr>
        <w:t xml:space="preserve">Open areas : </w:t>
      </w:r>
    </w:p>
    <w:p w14:paraId="61992E2F" w14:textId="77777777" w:rsidR="0004240F" w:rsidRDefault="0004240F" w:rsidP="000C74A3">
      <w:pPr>
        <w:spacing w:line="240" w:lineRule="auto"/>
        <w:jc w:val="both"/>
        <w:rPr>
          <w:rFonts w:ascii="Arial" w:hAnsi="Arial" w:cs="Arial"/>
          <w:bCs/>
          <w:iCs/>
          <w:szCs w:val="22"/>
          <w:u w:val="single"/>
          <w:lang w:val="en-US"/>
        </w:rPr>
      </w:pPr>
    </w:p>
    <w:p w14:paraId="4C8D9BE3" w14:textId="77777777" w:rsidR="0004240F" w:rsidRPr="00BD7399" w:rsidRDefault="0004240F" w:rsidP="0004240F">
      <w:pPr>
        <w:spacing w:line="240" w:lineRule="auto"/>
        <w:jc w:val="both"/>
        <w:rPr>
          <w:rFonts w:ascii="Arial" w:hAnsi="Arial" w:cs="Arial"/>
          <w:szCs w:val="22"/>
          <w:lang w:val="en-GB"/>
        </w:rPr>
      </w:pPr>
      <w:r w:rsidRPr="00BD7399">
        <w:rPr>
          <w:rFonts w:ascii="Arial" w:hAnsi="Arial" w:cs="Arial"/>
          <w:szCs w:val="22"/>
          <w:lang w:val="en-GB"/>
        </w:rPr>
        <w:t xml:space="preserve">FANGA PATE PRO is applied in open areas inside or near the openings of the tunnels of the target rodents. According to the </w:t>
      </w:r>
      <w:r w:rsidRPr="00BD7399">
        <w:rPr>
          <w:rFonts w:ascii="Arial" w:hAnsi="Arial" w:cs="Arial"/>
          <w:bCs/>
          <w:color w:val="000000"/>
          <w:szCs w:val="22"/>
          <w:lang w:val="en-GB"/>
        </w:rPr>
        <w:t>ESD (Larsen, 2003)</w:t>
      </w:r>
      <w:r w:rsidRPr="00BD7399">
        <w:rPr>
          <w:rFonts w:ascii="Arial" w:hAnsi="Arial" w:cs="Arial"/>
          <w:szCs w:val="22"/>
          <w:lang w:val="en-GB"/>
        </w:rPr>
        <w:t xml:space="preserve">, the use near the openings of the tunnels is covered by the assessment of the scenario “in and around buildings” with bait box. Thus this section “Open areas” only assesses the use inside the tunnels during which, according to the scenario presented in </w:t>
      </w:r>
      <w:r w:rsidRPr="00BD7399">
        <w:rPr>
          <w:rFonts w:ascii="Arial" w:hAnsi="Arial" w:cs="Arial"/>
          <w:bCs/>
          <w:color w:val="000000"/>
          <w:szCs w:val="22"/>
          <w:lang w:val="en-GB"/>
        </w:rPr>
        <w:t>ESD (Larsen, 2003)</w:t>
      </w:r>
      <w:r w:rsidRPr="00BD7399">
        <w:rPr>
          <w:rFonts w:ascii="Arial" w:hAnsi="Arial" w:cs="Arial"/>
          <w:szCs w:val="22"/>
          <w:lang w:val="en-GB"/>
        </w:rPr>
        <w:t>, two treatments would typically be applied in the interval of six days. Bait deployment comprises 180 g of product against rats and 30 g against mice per application and per tunnel entrance. Based on a tunnel of 8 cm diameter, worst-case soil exposure is assumed to occur to a depth of 10 cm from the contact half (</w:t>
      </w:r>
      <w:r w:rsidRPr="00BD7399">
        <w:rPr>
          <w:rFonts w:ascii="Arial" w:hAnsi="Arial" w:cs="Arial"/>
          <w:i/>
          <w:szCs w:val="22"/>
          <w:lang w:val="en-GB"/>
        </w:rPr>
        <w:t>i.e</w:t>
      </w:r>
      <w:r w:rsidRPr="00BD7399">
        <w:rPr>
          <w:rFonts w:ascii="Arial" w:hAnsi="Arial" w:cs="Arial"/>
          <w:szCs w:val="22"/>
          <w:lang w:val="en-GB"/>
        </w:rPr>
        <w:t xml:space="preserve">. the burrow floor) of a 30 cm tunnel section in which the bait is placed. This section of tunnel floor is assumed to receive an input corresponding to 5% of the product during application and a further 20% as the bait is consumed. </w:t>
      </w:r>
    </w:p>
    <w:p w14:paraId="6FA232FF" w14:textId="77777777" w:rsidR="0004240F" w:rsidRPr="00BD7399" w:rsidRDefault="0004240F" w:rsidP="0004240F">
      <w:pPr>
        <w:spacing w:line="240" w:lineRule="auto"/>
        <w:ind w:right="78"/>
        <w:jc w:val="both"/>
        <w:rPr>
          <w:rFonts w:ascii="Arial" w:hAnsi="Arial" w:cs="Arial"/>
          <w:color w:val="000000"/>
          <w:szCs w:val="22"/>
          <w:lang w:val="en-GB"/>
        </w:rPr>
      </w:pPr>
      <w:r w:rsidRPr="00BD7399">
        <w:rPr>
          <w:rFonts w:ascii="Arial" w:hAnsi="Arial" w:cs="Arial"/>
          <w:color w:val="000000"/>
          <w:szCs w:val="22"/>
          <w:lang w:val="en-GB"/>
        </w:rPr>
        <w:lastRenderedPageBreak/>
        <w:t>Considering the localized treated area, the risk for groundwater from this use was not considered relevant.</w:t>
      </w:r>
    </w:p>
    <w:p w14:paraId="3C8B512E" w14:textId="77777777" w:rsidR="0004240F" w:rsidRPr="00BD7399" w:rsidRDefault="0004240F" w:rsidP="0004240F">
      <w:pPr>
        <w:spacing w:line="240" w:lineRule="auto"/>
        <w:ind w:right="78"/>
        <w:jc w:val="both"/>
        <w:rPr>
          <w:rFonts w:ascii="Arial" w:hAnsi="Arial" w:cs="Arial"/>
          <w:szCs w:val="22"/>
          <w:lang w:val="en-GB"/>
        </w:rPr>
      </w:pPr>
    </w:p>
    <w:p w14:paraId="47B624F5" w14:textId="77777777" w:rsidR="0004240F" w:rsidRPr="00BD7399" w:rsidRDefault="0004240F" w:rsidP="0004240F">
      <w:pPr>
        <w:spacing w:line="240" w:lineRule="auto"/>
        <w:ind w:right="78"/>
        <w:jc w:val="both"/>
        <w:rPr>
          <w:rFonts w:ascii="Arial" w:hAnsi="Arial" w:cs="Arial"/>
          <w:szCs w:val="22"/>
          <w:lang w:val="en-GB"/>
        </w:rPr>
      </w:pPr>
    </w:p>
    <w:p w14:paraId="31B49D47" w14:textId="509A5AAE" w:rsidR="0004240F" w:rsidRPr="00BD7399" w:rsidRDefault="0004240F" w:rsidP="0004240F">
      <w:pPr>
        <w:pStyle w:val="Lgende"/>
        <w:spacing w:line="240" w:lineRule="auto"/>
        <w:rPr>
          <w:rFonts w:ascii="Arial" w:hAnsi="Arial" w:cs="Arial"/>
          <w:b w:val="0"/>
          <w:bCs w:val="0"/>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13</w:t>
      </w:r>
      <w:r w:rsidRPr="00BD7399">
        <w:rPr>
          <w:rFonts w:ascii="Arial" w:hAnsi="Arial" w:cs="Arial"/>
          <w:sz w:val="22"/>
          <w:szCs w:val="22"/>
        </w:rPr>
        <w:fldChar w:fldCharType="end"/>
      </w:r>
      <w:r w:rsidRPr="00BD7399">
        <w:rPr>
          <w:rFonts w:ascii="Arial" w:hAnsi="Arial" w:cs="Arial"/>
          <w:b w:val="0"/>
          <w:bCs w:val="0"/>
          <w:sz w:val="22"/>
          <w:szCs w:val="22"/>
          <w:lang w:val="en-GB"/>
        </w:rPr>
        <w:t xml:space="preserve"> PEC of brodifacoum in soil and groundwater for uses in open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546"/>
        <w:gridCol w:w="3399"/>
        <w:gridCol w:w="1181"/>
        <w:gridCol w:w="1287"/>
        <w:gridCol w:w="1695"/>
      </w:tblGrid>
      <w:tr w:rsidR="0004240F" w:rsidRPr="00BD7399" w14:paraId="5D21AB4B" w14:textId="77777777" w:rsidTr="00BE17BE">
        <w:trPr>
          <w:trHeight w:val="623"/>
        </w:trPr>
        <w:tc>
          <w:tcPr>
            <w:tcW w:w="5740" w:type="dxa"/>
            <w:gridSpan w:val="3"/>
            <w:tcBorders>
              <w:top w:val="nil"/>
              <w:left w:val="nil"/>
            </w:tcBorders>
            <w:shd w:val="clear" w:color="auto" w:fill="auto"/>
            <w:noWrap/>
            <w:vAlign w:val="center"/>
            <w:hideMark/>
          </w:tcPr>
          <w:p w14:paraId="79027133"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 </w:t>
            </w:r>
          </w:p>
        </w:tc>
        <w:tc>
          <w:tcPr>
            <w:tcW w:w="1206" w:type="dxa"/>
            <w:shd w:val="clear" w:color="auto" w:fill="D9D9D9"/>
            <w:vAlign w:val="center"/>
            <w:hideMark/>
          </w:tcPr>
          <w:p w14:paraId="6DBDAB82"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Rat treatment</w:t>
            </w:r>
          </w:p>
        </w:tc>
        <w:tc>
          <w:tcPr>
            <w:tcW w:w="1315" w:type="dxa"/>
            <w:shd w:val="clear" w:color="auto" w:fill="D9D9D9"/>
            <w:vAlign w:val="center"/>
            <w:hideMark/>
          </w:tcPr>
          <w:p w14:paraId="20698F57"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Mice treatment</w:t>
            </w:r>
          </w:p>
        </w:tc>
        <w:tc>
          <w:tcPr>
            <w:tcW w:w="1734" w:type="dxa"/>
            <w:shd w:val="clear" w:color="auto" w:fill="D9D9D9"/>
            <w:noWrap/>
            <w:vAlign w:val="center"/>
            <w:hideMark/>
          </w:tcPr>
          <w:p w14:paraId="0CACD2DA"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unit</w:t>
            </w:r>
          </w:p>
        </w:tc>
      </w:tr>
      <w:tr w:rsidR="0004240F" w:rsidRPr="00BD7399" w14:paraId="62718F9A" w14:textId="77777777" w:rsidTr="00BE17BE">
        <w:trPr>
          <w:cantSplit/>
          <w:trHeight w:val="397"/>
        </w:trPr>
        <w:tc>
          <w:tcPr>
            <w:tcW w:w="677" w:type="dxa"/>
            <w:vMerge w:val="restart"/>
            <w:shd w:val="clear" w:color="auto" w:fill="auto"/>
            <w:noWrap/>
            <w:textDirection w:val="btLr"/>
            <w:hideMark/>
          </w:tcPr>
          <w:p w14:paraId="6FB53BA1"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INPUTS</w:t>
            </w:r>
          </w:p>
        </w:tc>
        <w:tc>
          <w:tcPr>
            <w:tcW w:w="1581" w:type="dxa"/>
            <w:shd w:val="clear" w:color="auto" w:fill="auto"/>
            <w:noWrap/>
            <w:vAlign w:val="center"/>
            <w:hideMark/>
          </w:tcPr>
          <w:p w14:paraId="16BD7219"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Qprod:</w:t>
            </w:r>
          </w:p>
        </w:tc>
        <w:tc>
          <w:tcPr>
            <w:tcW w:w="3482" w:type="dxa"/>
            <w:shd w:val="clear" w:color="auto" w:fill="auto"/>
            <w:noWrap/>
            <w:vAlign w:val="center"/>
            <w:hideMark/>
          </w:tcPr>
          <w:p w14:paraId="7CCEDE0E"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Amount of product used in control operation</w:t>
            </w:r>
          </w:p>
        </w:tc>
        <w:tc>
          <w:tcPr>
            <w:tcW w:w="1206" w:type="dxa"/>
            <w:shd w:val="clear" w:color="auto" w:fill="auto"/>
            <w:noWrap/>
            <w:vAlign w:val="center"/>
            <w:hideMark/>
          </w:tcPr>
          <w:p w14:paraId="2729A909"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180</w:t>
            </w:r>
          </w:p>
        </w:tc>
        <w:tc>
          <w:tcPr>
            <w:tcW w:w="1315" w:type="dxa"/>
            <w:shd w:val="clear" w:color="auto" w:fill="auto"/>
            <w:noWrap/>
            <w:vAlign w:val="center"/>
            <w:hideMark/>
          </w:tcPr>
          <w:p w14:paraId="0446921E"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30</w:t>
            </w:r>
          </w:p>
        </w:tc>
        <w:tc>
          <w:tcPr>
            <w:tcW w:w="1734" w:type="dxa"/>
            <w:shd w:val="clear" w:color="auto" w:fill="auto"/>
            <w:noWrap/>
            <w:vAlign w:val="center"/>
            <w:hideMark/>
          </w:tcPr>
          <w:p w14:paraId="22604631"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[g.burrow</w:t>
            </w:r>
            <w:r w:rsidRPr="00BD7399">
              <w:rPr>
                <w:rFonts w:ascii="Arial" w:hAnsi="Arial" w:cs="Arial"/>
                <w:szCs w:val="22"/>
                <w:vertAlign w:val="superscript"/>
                <w:lang w:val="en-GB"/>
              </w:rPr>
              <w:t>-1</w:t>
            </w:r>
            <w:r w:rsidRPr="00BD7399">
              <w:rPr>
                <w:rFonts w:ascii="Arial" w:hAnsi="Arial" w:cs="Arial"/>
                <w:szCs w:val="22"/>
                <w:lang w:val="en-GB"/>
              </w:rPr>
              <w:t>]</w:t>
            </w:r>
          </w:p>
        </w:tc>
      </w:tr>
      <w:tr w:rsidR="0004240F" w:rsidRPr="00BD7399" w14:paraId="546B5450" w14:textId="77777777" w:rsidTr="00BE17BE">
        <w:trPr>
          <w:cantSplit/>
          <w:trHeight w:val="397"/>
        </w:trPr>
        <w:tc>
          <w:tcPr>
            <w:tcW w:w="677" w:type="dxa"/>
            <w:vMerge/>
            <w:shd w:val="clear" w:color="auto" w:fill="auto"/>
            <w:hideMark/>
          </w:tcPr>
          <w:p w14:paraId="399F03ED" w14:textId="77777777" w:rsidR="0004240F" w:rsidRPr="00BD7399" w:rsidRDefault="0004240F" w:rsidP="00BE17BE">
            <w:pPr>
              <w:spacing w:line="240" w:lineRule="auto"/>
              <w:jc w:val="both"/>
              <w:rPr>
                <w:rFonts w:ascii="Arial" w:hAnsi="Arial" w:cs="Arial"/>
                <w:szCs w:val="22"/>
                <w:lang w:val="en-GB"/>
              </w:rPr>
            </w:pPr>
          </w:p>
        </w:tc>
        <w:tc>
          <w:tcPr>
            <w:tcW w:w="1581" w:type="dxa"/>
            <w:shd w:val="clear" w:color="auto" w:fill="auto"/>
            <w:noWrap/>
            <w:vAlign w:val="center"/>
            <w:hideMark/>
          </w:tcPr>
          <w:p w14:paraId="2466740A"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Fc</w:t>
            </w:r>
            <w:r w:rsidRPr="00BD7399">
              <w:rPr>
                <w:rFonts w:ascii="Arial" w:hAnsi="Arial" w:cs="Arial"/>
                <w:i/>
                <w:iCs/>
                <w:szCs w:val="22"/>
                <w:vertAlign w:val="subscript"/>
                <w:lang w:val="en-GB"/>
              </w:rPr>
              <w:t>product</w:t>
            </w:r>
            <w:r w:rsidRPr="00BD7399">
              <w:rPr>
                <w:rFonts w:ascii="Arial" w:hAnsi="Arial" w:cs="Arial"/>
                <w:szCs w:val="22"/>
                <w:lang w:val="en-GB"/>
              </w:rPr>
              <w:t>:</w:t>
            </w:r>
          </w:p>
        </w:tc>
        <w:tc>
          <w:tcPr>
            <w:tcW w:w="3482" w:type="dxa"/>
            <w:shd w:val="clear" w:color="auto" w:fill="auto"/>
            <w:noWrap/>
            <w:vAlign w:val="center"/>
            <w:hideMark/>
          </w:tcPr>
          <w:p w14:paraId="097E6E6A"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Fraction of active substance in product</w:t>
            </w:r>
          </w:p>
        </w:tc>
        <w:tc>
          <w:tcPr>
            <w:tcW w:w="1206" w:type="dxa"/>
            <w:shd w:val="clear" w:color="auto" w:fill="auto"/>
            <w:noWrap/>
            <w:vAlign w:val="center"/>
            <w:hideMark/>
          </w:tcPr>
          <w:p w14:paraId="525E969F"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0.05</w:t>
            </w:r>
          </w:p>
        </w:tc>
        <w:tc>
          <w:tcPr>
            <w:tcW w:w="1315" w:type="dxa"/>
            <w:shd w:val="clear" w:color="auto" w:fill="auto"/>
            <w:noWrap/>
            <w:vAlign w:val="center"/>
            <w:hideMark/>
          </w:tcPr>
          <w:p w14:paraId="11C541DC"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0.05</w:t>
            </w:r>
          </w:p>
        </w:tc>
        <w:tc>
          <w:tcPr>
            <w:tcW w:w="1734" w:type="dxa"/>
            <w:shd w:val="clear" w:color="auto" w:fill="auto"/>
            <w:noWrap/>
            <w:vAlign w:val="center"/>
            <w:hideMark/>
          </w:tcPr>
          <w:p w14:paraId="577C3E35"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[g a.i. kg</w:t>
            </w:r>
            <w:r w:rsidRPr="00BD7399">
              <w:rPr>
                <w:rFonts w:ascii="Arial" w:hAnsi="Arial" w:cs="Arial"/>
                <w:szCs w:val="22"/>
                <w:vertAlign w:val="superscript"/>
                <w:lang w:val="en-GB"/>
              </w:rPr>
              <w:t>-1</w:t>
            </w:r>
            <w:r w:rsidRPr="00BD7399">
              <w:rPr>
                <w:rFonts w:ascii="Arial" w:hAnsi="Arial" w:cs="Arial"/>
                <w:szCs w:val="22"/>
                <w:lang w:val="en-GB"/>
              </w:rPr>
              <w:t>]</w:t>
            </w:r>
          </w:p>
        </w:tc>
      </w:tr>
      <w:tr w:rsidR="0004240F" w:rsidRPr="00BD7399" w14:paraId="64664811" w14:textId="77777777" w:rsidTr="00BE17BE">
        <w:trPr>
          <w:cantSplit/>
          <w:trHeight w:val="397"/>
        </w:trPr>
        <w:tc>
          <w:tcPr>
            <w:tcW w:w="677" w:type="dxa"/>
            <w:vMerge/>
            <w:shd w:val="clear" w:color="auto" w:fill="auto"/>
            <w:hideMark/>
          </w:tcPr>
          <w:p w14:paraId="348E71D5" w14:textId="77777777" w:rsidR="0004240F" w:rsidRPr="00BD7399" w:rsidRDefault="0004240F" w:rsidP="00BE17BE">
            <w:pPr>
              <w:spacing w:line="240" w:lineRule="auto"/>
              <w:jc w:val="both"/>
              <w:rPr>
                <w:rFonts w:ascii="Arial" w:hAnsi="Arial" w:cs="Arial"/>
                <w:szCs w:val="22"/>
                <w:lang w:val="en-GB"/>
              </w:rPr>
            </w:pPr>
          </w:p>
        </w:tc>
        <w:tc>
          <w:tcPr>
            <w:tcW w:w="1581" w:type="dxa"/>
            <w:shd w:val="clear" w:color="auto" w:fill="auto"/>
            <w:noWrap/>
            <w:vAlign w:val="center"/>
            <w:hideMark/>
          </w:tcPr>
          <w:p w14:paraId="57B1BA04"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N</w:t>
            </w:r>
            <w:r w:rsidRPr="00BD7399">
              <w:rPr>
                <w:rFonts w:ascii="Arial" w:hAnsi="Arial" w:cs="Arial"/>
                <w:i/>
                <w:iCs/>
                <w:szCs w:val="22"/>
                <w:vertAlign w:val="subscript"/>
                <w:lang w:val="en-GB"/>
              </w:rPr>
              <w:t>app</w:t>
            </w:r>
            <w:r w:rsidRPr="00BD7399">
              <w:rPr>
                <w:rFonts w:ascii="Arial" w:hAnsi="Arial" w:cs="Arial"/>
                <w:szCs w:val="22"/>
                <w:lang w:val="en-GB"/>
              </w:rPr>
              <w:t>:</w:t>
            </w:r>
          </w:p>
        </w:tc>
        <w:tc>
          <w:tcPr>
            <w:tcW w:w="3482" w:type="dxa"/>
            <w:shd w:val="clear" w:color="auto" w:fill="auto"/>
            <w:noWrap/>
            <w:vAlign w:val="center"/>
            <w:hideMark/>
          </w:tcPr>
          <w:p w14:paraId="583A09C9"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Number of application sites</w:t>
            </w:r>
          </w:p>
        </w:tc>
        <w:tc>
          <w:tcPr>
            <w:tcW w:w="1206" w:type="dxa"/>
            <w:shd w:val="clear" w:color="auto" w:fill="auto"/>
            <w:noWrap/>
            <w:vAlign w:val="center"/>
            <w:hideMark/>
          </w:tcPr>
          <w:p w14:paraId="45965829"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w:t>
            </w:r>
          </w:p>
        </w:tc>
        <w:tc>
          <w:tcPr>
            <w:tcW w:w="1315" w:type="dxa"/>
            <w:shd w:val="clear" w:color="auto" w:fill="auto"/>
            <w:noWrap/>
            <w:vAlign w:val="center"/>
            <w:hideMark/>
          </w:tcPr>
          <w:p w14:paraId="33C0E534"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w:t>
            </w:r>
          </w:p>
        </w:tc>
        <w:tc>
          <w:tcPr>
            <w:tcW w:w="1734" w:type="dxa"/>
            <w:shd w:val="clear" w:color="auto" w:fill="auto"/>
            <w:noWrap/>
            <w:vAlign w:val="center"/>
            <w:hideMark/>
          </w:tcPr>
          <w:p w14:paraId="0A25BA3C"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w:t>
            </w:r>
          </w:p>
        </w:tc>
      </w:tr>
      <w:tr w:rsidR="0004240F" w:rsidRPr="00BD7399" w14:paraId="420192BA" w14:textId="77777777" w:rsidTr="00BE17BE">
        <w:trPr>
          <w:cantSplit/>
          <w:trHeight w:val="397"/>
        </w:trPr>
        <w:tc>
          <w:tcPr>
            <w:tcW w:w="677" w:type="dxa"/>
            <w:vMerge/>
            <w:shd w:val="clear" w:color="auto" w:fill="auto"/>
            <w:hideMark/>
          </w:tcPr>
          <w:p w14:paraId="42E79DD3" w14:textId="77777777" w:rsidR="0004240F" w:rsidRPr="00BD7399" w:rsidRDefault="0004240F" w:rsidP="00BE17BE">
            <w:pPr>
              <w:spacing w:line="240" w:lineRule="auto"/>
              <w:jc w:val="both"/>
              <w:rPr>
                <w:rFonts w:ascii="Arial" w:hAnsi="Arial" w:cs="Arial"/>
                <w:szCs w:val="22"/>
                <w:lang w:val="en-GB"/>
              </w:rPr>
            </w:pPr>
          </w:p>
        </w:tc>
        <w:tc>
          <w:tcPr>
            <w:tcW w:w="1581" w:type="dxa"/>
            <w:shd w:val="clear" w:color="auto" w:fill="auto"/>
            <w:noWrap/>
            <w:vAlign w:val="center"/>
            <w:hideMark/>
          </w:tcPr>
          <w:p w14:paraId="4A9E85D6"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N</w:t>
            </w:r>
            <w:r w:rsidRPr="00BD7399">
              <w:rPr>
                <w:rFonts w:ascii="Arial" w:hAnsi="Arial" w:cs="Arial"/>
                <w:i/>
                <w:iCs/>
                <w:szCs w:val="22"/>
                <w:vertAlign w:val="subscript"/>
                <w:lang w:val="en-GB"/>
              </w:rPr>
              <w:t>refil</w:t>
            </w:r>
            <w:r w:rsidRPr="00BD7399">
              <w:rPr>
                <w:rFonts w:ascii="Arial" w:hAnsi="Arial" w:cs="Arial"/>
                <w:szCs w:val="22"/>
                <w:lang w:val="en-GB"/>
              </w:rPr>
              <w:t>:</w:t>
            </w:r>
          </w:p>
        </w:tc>
        <w:tc>
          <w:tcPr>
            <w:tcW w:w="3482" w:type="dxa"/>
            <w:shd w:val="clear" w:color="auto" w:fill="auto"/>
            <w:noWrap/>
            <w:vAlign w:val="center"/>
            <w:hideMark/>
          </w:tcPr>
          <w:p w14:paraId="3E8148F2"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Number of refilling times</w:t>
            </w:r>
          </w:p>
        </w:tc>
        <w:tc>
          <w:tcPr>
            <w:tcW w:w="1206" w:type="dxa"/>
            <w:shd w:val="clear" w:color="auto" w:fill="auto"/>
            <w:noWrap/>
            <w:vAlign w:val="center"/>
            <w:hideMark/>
          </w:tcPr>
          <w:p w14:paraId="00D83C77"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2</w:t>
            </w:r>
          </w:p>
        </w:tc>
        <w:tc>
          <w:tcPr>
            <w:tcW w:w="1315" w:type="dxa"/>
            <w:shd w:val="clear" w:color="auto" w:fill="auto"/>
            <w:noWrap/>
            <w:vAlign w:val="center"/>
            <w:hideMark/>
          </w:tcPr>
          <w:p w14:paraId="02945ED3"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2</w:t>
            </w:r>
          </w:p>
        </w:tc>
        <w:tc>
          <w:tcPr>
            <w:tcW w:w="1734" w:type="dxa"/>
            <w:shd w:val="clear" w:color="auto" w:fill="auto"/>
            <w:noWrap/>
            <w:vAlign w:val="center"/>
            <w:hideMark/>
          </w:tcPr>
          <w:p w14:paraId="110683F9"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w:t>
            </w:r>
          </w:p>
        </w:tc>
      </w:tr>
      <w:tr w:rsidR="0004240F" w:rsidRPr="00BD7399" w14:paraId="6B63EC56" w14:textId="77777777" w:rsidTr="00BE17BE">
        <w:trPr>
          <w:cantSplit/>
          <w:trHeight w:val="397"/>
        </w:trPr>
        <w:tc>
          <w:tcPr>
            <w:tcW w:w="677" w:type="dxa"/>
            <w:vMerge/>
            <w:shd w:val="clear" w:color="auto" w:fill="auto"/>
            <w:hideMark/>
          </w:tcPr>
          <w:p w14:paraId="5166BBA7" w14:textId="77777777" w:rsidR="0004240F" w:rsidRPr="00BD7399" w:rsidRDefault="0004240F" w:rsidP="00BE17BE">
            <w:pPr>
              <w:spacing w:line="240" w:lineRule="auto"/>
              <w:jc w:val="both"/>
              <w:rPr>
                <w:rFonts w:ascii="Arial" w:hAnsi="Arial" w:cs="Arial"/>
                <w:szCs w:val="22"/>
                <w:lang w:val="en-GB"/>
              </w:rPr>
            </w:pPr>
          </w:p>
        </w:tc>
        <w:tc>
          <w:tcPr>
            <w:tcW w:w="1581" w:type="dxa"/>
            <w:shd w:val="clear" w:color="auto" w:fill="auto"/>
            <w:noWrap/>
            <w:vAlign w:val="center"/>
            <w:hideMark/>
          </w:tcPr>
          <w:p w14:paraId="6D39E229"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F</w:t>
            </w:r>
            <w:r w:rsidRPr="00BD7399">
              <w:rPr>
                <w:rFonts w:ascii="Arial" w:hAnsi="Arial" w:cs="Arial"/>
                <w:i/>
                <w:iCs/>
                <w:szCs w:val="22"/>
                <w:vertAlign w:val="subscript"/>
                <w:lang w:val="en-GB"/>
              </w:rPr>
              <w:t>release, soil, appl</w:t>
            </w:r>
            <w:r w:rsidRPr="00BD7399">
              <w:rPr>
                <w:rFonts w:ascii="Arial" w:hAnsi="Arial" w:cs="Arial"/>
                <w:szCs w:val="22"/>
                <w:lang w:val="en-GB"/>
              </w:rPr>
              <w:t>:</w:t>
            </w:r>
          </w:p>
        </w:tc>
        <w:tc>
          <w:tcPr>
            <w:tcW w:w="3482" w:type="dxa"/>
            <w:shd w:val="clear" w:color="auto" w:fill="auto"/>
            <w:noWrap/>
            <w:vAlign w:val="center"/>
            <w:hideMark/>
          </w:tcPr>
          <w:p w14:paraId="60A63FB2"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Fraction of product released to soil during application</w:t>
            </w:r>
          </w:p>
        </w:tc>
        <w:tc>
          <w:tcPr>
            <w:tcW w:w="1206" w:type="dxa"/>
            <w:shd w:val="clear" w:color="auto" w:fill="auto"/>
            <w:noWrap/>
            <w:vAlign w:val="center"/>
            <w:hideMark/>
          </w:tcPr>
          <w:p w14:paraId="64E672CB"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0.05</w:t>
            </w:r>
          </w:p>
        </w:tc>
        <w:tc>
          <w:tcPr>
            <w:tcW w:w="1315" w:type="dxa"/>
            <w:shd w:val="clear" w:color="auto" w:fill="auto"/>
            <w:noWrap/>
            <w:vAlign w:val="center"/>
            <w:hideMark/>
          </w:tcPr>
          <w:p w14:paraId="77CEBB7F"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0.05</w:t>
            </w:r>
          </w:p>
        </w:tc>
        <w:tc>
          <w:tcPr>
            <w:tcW w:w="1734" w:type="dxa"/>
            <w:shd w:val="clear" w:color="auto" w:fill="auto"/>
            <w:noWrap/>
            <w:vAlign w:val="center"/>
            <w:hideMark/>
          </w:tcPr>
          <w:p w14:paraId="50FBEA9A"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w:t>
            </w:r>
          </w:p>
        </w:tc>
      </w:tr>
      <w:tr w:rsidR="0004240F" w:rsidRPr="00BD7399" w14:paraId="11045EE6" w14:textId="77777777" w:rsidTr="00BE17BE">
        <w:trPr>
          <w:cantSplit/>
          <w:trHeight w:val="397"/>
        </w:trPr>
        <w:tc>
          <w:tcPr>
            <w:tcW w:w="677" w:type="dxa"/>
            <w:vMerge/>
            <w:shd w:val="clear" w:color="auto" w:fill="auto"/>
            <w:hideMark/>
          </w:tcPr>
          <w:p w14:paraId="736E89A3" w14:textId="77777777" w:rsidR="0004240F" w:rsidRPr="00BD7399" w:rsidRDefault="0004240F" w:rsidP="00BE17BE">
            <w:pPr>
              <w:spacing w:line="240" w:lineRule="auto"/>
              <w:jc w:val="both"/>
              <w:rPr>
                <w:rFonts w:ascii="Arial" w:hAnsi="Arial" w:cs="Arial"/>
                <w:szCs w:val="22"/>
                <w:lang w:val="en-GB"/>
              </w:rPr>
            </w:pPr>
          </w:p>
        </w:tc>
        <w:tc>
          <w:tcPr>
            <w:tcW w:w="1581" w:type="dxa"/>
            <w:shd w:val="clear" w:color="auto" w:fill="auto"/>
            <w:noWrap/>
            <w:vAlign w:val="center"/>
            <w:hideMark/>
          </w:tcPr>
          <w:p w14:paraId="72A32FB8"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F</w:t>
            </w:r>
            <w:r w:rsidRPr="00BD7399">
              <w:rPr>
                <w:rFonts w:ascii="Arial" w:hAnsi="Arial" w:cs="Arial"/>
                <w:i/>
                <w:iCs/>
                <w:szCs w:val="22"/>
                <w:vertAlign w:val="subscript"/>
                <w:lang w:val="en-GB"/>
              </w:rPr>
              <w:t>release, soil, use</w:t>
            </w:r>
            <w:r w:rsidRPr="00BD7399">
              <w:rPr>
                <w:rFonts w:ascii="Arial" w:hAnsi="Arial" w:cs="Arial"/>
                <w:szCs w:val="22"/>
                <w:lang w:val="en-GB"/>
              </w:rPr>
              <w:t>:</w:t>
            </w:r>
          </w:p>
        </w:tc>
        <w:tc>
          <w:tcPr>
            <w:tcW w:w="3482" w:type="dxa"/>
            <w:shd w:val="clear" w:color="auto" w:fill="auto"/>
            <w:noWrap/>
            <w:vAlign w:val="center"/>
            <w:hideMark/>
          </w:tcPr>
          <w:p w14:paraId="796A8945"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Fraction of product released to soil during use</w:t>
            </w:r>
          </w:p>
        </w:tc>
        <w:tc>
          <w:tcPr>
            <w:tcW w:w="1206" w:type="dxa"/>
            <w:shd w:val="clear" w:color="auto" w:fill="auto"/>
            <w:noWrap/>
            <w:vAlign w:val="center"/>
            <w:hideMark/>
          </w:tcPr>
          <w:p w14:paraId="07211DC5"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0.2</w:t>
            </w:r>
          </w:p>
        </w:tc>
        <w:tc>
          <w:tcPr>
            <w:tcW w:w="1315" w:type="dxa"/>
            <w:shd w:val="clear" w:color="auto" w:fill="auto"/>
            <w:noWrap/>
            <w:vAlign w:val="center"/>
            <w:hideMark/>
          </w:tcPr>
          <w:p w14:paraId="1C7FD23B"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0.2</w:t>
            </w:r>
          </w:p>
        </w:tc>
        <w:tc>
          <w:tcPr>
            <w:tcW w:w="1734" w:type="dxa"/>
            <w:shd w:val="clear" w:color="auto" w:fill="auto"/>
            <w:noWrap/>
            <w:vAlign w:val="center"/>
            <w:hideMark/>
          </w:tcPr>
          <w:p w14:paraId="6EB0D5BB"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w:t>
            </w:r>
          </w:p>
        </w:tc>
      </w:tr>
      <w:tr w:rsidR="0004240F" w:rsidRPr="00BD7399" w14:paraId="01F8E2E5" w14:textId="77777777" w:rsidTr="00BE17BE">
        <w:trPr>
          <w:cantSplit/>
          <w:trHeight w:val="397"/>
        </w:trPr>
        <w:tc>
          <w:tcPr>
            <w:tcW w:w="677" w:type="dxa"/>
            <w:vMerge/>
            <w:shd w:val="clear" w:color="auto" w:fill="auto"/>
            <w:hideMark/>
          </w:tcPr>
          <w:p w14:paraId="6FB949AF" w14:textId="77777777" w:rsidR="0004240F" w:rsidRPr="00BD7399" w:rsidRDefault="0004240F" w:rsidP="00BE17BE">
            <w:pPr>
              <w:spacing w:line="240" w:lineRule="auto"/>
              <w:jc w:val="both"/>
              <w:rPr>
                <w:rFonts w:ascii="Arial" w:hAnsi="Arial" w:cs="Arial"/>
                <w:szCs w:val="22"/>
                <w:lang w:val="en-GB"/>
              </w:rPr>
            </w:pPr>
          </w:p>
        </w:tc>
        <w:tc>
          <w:tcPr>
            <w:tcW w:w="1581" w:type="dxa"/>
            <w:shd w:val="clear" w:color="auto" w:fill="auto"/>
            <w:noWrap/>
            <w:vAlign w:val="center"/>
            <w:hideMark/>
          </w:tcPr>
          <w:p w14:paraId="324CBE41"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Vsoil</w:t>
            </w:r>
            <w:r w:rsidRPr="00BD7399">
              <w:rPr>
                <w:rFonts w:ascii="Arial" w:hAnsi="Arial" w:cs="Arial"/>
                <w:i/>
                <w:iCs/>
                <w:szCs w:val="22"/>
                <w:vertAlign w:val="subscript"/>
                <w:lang w:val="en-GB"/>
              </w:rPr>
              <w:t>exposed</w:t>
            </w:r>
            <w:r w:rsidRPr="00BD7399">
              <w:rPr>
                <w:rFonts w:ascii="Arial" w:hAnsi="Arial" w:cs="Arial"/>
                <w:szCs w:val="22"/>
                <w:lang w:val="en-GB"/>
              </w:rPr>
              <w:t>:</w:t>
            </w:r>
          </w:p>
        </w:tc>
        <w:tc>
          <w:tcPr>
            <w:tcW w:w="3482" w:type="dxa"/>
            <w:shd w:val="clear" w:color="auto" w:fill="auto"/>
            <w:noWrap/>
            <w:vAlign w:val="center"/>
            <w:hideMark/>
          </w:tcPr>
          <w:p w14:paraId="452B8ADF"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Soil volume exposed to rodenticide</w:t>
            </w:r>
          </w:p>
        </w:tc>
        <w:tc>
          <w:tcPr>
            <w:tcW w:w="1206" w:type="dxa"/>
            <w:shd w:val="clear" w:color="auto" w:fill="auto"/>
            <w:noWrap/>
            <w:vAlign w:val="center"/>
            <w:hideMark/>
          </w:tcPr>
          <w:p w14:paraId="327B5CE3"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0.0085</w:t>
            </w:r>
          </w:p>
        </w:tc>
        <w:tc>
          <w:tcPr>
            <w:tcW w:w="1315" w:type="dxa"/>
            <w:shd w:val="clear" w:color="auto" w:fill="auto"/>
            <w:noWrap/>
            <w:vAlign w:val="center"/>
            <w:hideMark/>
          </w:tcPr>
          <w:p w14:paraId="41A73C11"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0.0085</w:t>
            </w:r>
          </w:p>
        </w:tc>
        <w:tc>
          <w:tcPr>
            <w:tcW w:w="1734" w:type="dxa"/>
            <w:shd w:val="clear" w:color="auto" w:fill="auto"/>
            <w:noWrap/>
            <w:vAlign w:val="center"/>
            <w:hideMark/>
          </w:tcPr>
          <w:p w14:paraId="47B83C94"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[m</w:t>
            </w:r>
            <w:r w:rsidRPr="00BD7399">
              <w:rPr>
                <w:rFonts w:ascii="Arial" w:hAnsi="Arial" w:cs="Arial"/>
                <w:szCs w:val="22"/>
                <w:vertAlign w:val="superscript"/>
                <w:lang w:val="en-GB"/>
              </w:rPr>
              <w:t>3</w:t>
            </w:r>
            <w:r w:rsidRPr="00BD7399">
              <w:rPr>
                <w:rFonts w:ascii="Arial" w:hAnsi="Arial" w:cs="Arial"/>
                <w:szCs w:val="22"/>
                <w:lang w:val="en-GB"/>
              </w:rPr>
              <w:t>]</w:t>
            </w:r>
          </w:p>
        </w:tc>
      </w:tr>
      <w:tr w:rsidR="0004240F" w:rsidRPr="00BD7399" w14:paraId="30895096" w14:textId="77777777" w:rsidTr="00BE17BE">
        <w:trPr>
          <w:cantSplit/>
          <w:trHeight w:val="397"/>
        </w:trPr>
        <w:tc>
          <w:tcPr>
            <w:tcW w:w="677" w:type="dxa"/>
            <w:vMerge/>
            <w:shd w:val="clear" w:color="auto" w:fill="auto"/>
            <w:hideMark/>
          </w:tcPr>
          <w:p w14:paraId="44251899" w14:textId="77777777" w:rsidR="0004240F" w:rsidRPr="00BD7399" w:rsidRDefault="0004240F" w:rsidP="00BE17BE">
            <w:pPr>
              <w:spacing w:line="240" w:lineRule="auto"/>
              <w:jc w:val="both"/>
              <w:rPr>
                <w:rFonts w:ascii="Arial" w:hAnsi="Arial" w:cs="Arial"/>
                <w:szCs w:val="22"/>
                <w:lang w:val="en-GB"/>
              </w:rPr>
            </w:pPr>
          </w:p>
        </w:tc>
        <w:tc>
          <w:tcPr>
            <w:tcW w:w="1581" w:type="dxa"/>
            <w:shd w:val="clear" w:color="auto" w:fill="auto"/>
            <w:noWrap/>
            <w:vAlign w:val="center"/>
            <w:hideMark/>
          </w:tcPr>
          <w:p w14:paraId="5E2D8245"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RHO</w:t>
            </w:r>
            <w:r w:rsidRPr="00BD7399">
              <w:rPr>
                <w:rFonts w:ascii="Arial" w:hAnsi="Arial" w:cs="Arial"/>
                <w:i/>
                <w:iCs/>
                <w:szCs w:val="22"/>
                <w:vertAlign w:val="subscript"/>
                <w:lang w:val="en-GB"/>
              </w:rPr>
              <w:t>soil</w:t>
            </w:r>
            <w:r w:rsidRPr="00BD7399">
              <w:rPr>
                <w:rFonts w:ascii="Arial" w:hAnsi="Arial" w:cs="Arial"/>
                <w:szCs w:val="22"/>
                <w:lang w:val="en-GB"/>
              </w:rPr>
              <w:t>:</w:t>
            </w:r>
          </w:p>
        </w:tc>
        <w:tc>
          <w:tcPr>
            <w:tcW w:w="3482" w:type="dxa"/>
            <w:shd w:val="clear" w:color="auto" w:fill="auto"/>
            <w:noWrap/>
            <w:vAlign w:val="center"/>
            <w:hideMark/>
          </w:tcPr>
          <w:p w14:paraId="12EB75FF"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Density of wet exposed soil</w:t>
            </w:r>
          </w:p>
        </w:tc>
        <w:tc>
          <w:tcPr>
            <w:tcW w:w="1206" w:type="dxa"/>
            <w:shd w:val="clear" w:color="auto" w:fill="auto"/>
            <w:noWrap/>
            <w:vAlign w:val="center"/>
            <w:hideMark/>
          </w:tcPr>
          <w:p w14:paraId="6E1A84CF"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1700</w:t>
            </w:r>
          </w:p>
        </w:tc>
        <w:tc>
          <w:tcPr>
            <w:tcW w:w="1315" w:type="dxa"/>
            <w:shd w:val="clear" w:color="auto" w:fill="auto"/>
            <w:noWrap/>
            <w:vAlign w:val="center"/>
            <w:hideMark/>
          </w:tcPr>
          <w:p w14:paraId="0A65FCDA"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1700</w:t>
            </w:r>
          </w:p>
        </w:tc>
        <w:tc>
          <w:tcPr>
            <w:tcW w:w="1734" w:type="dxa"/>
            <w:shd w:val="clear" w:color="auto" w:fill="auto"/>
            <w:noWrap/>
            <w:vAlign w:val="center"/>
            <w:hideMark/>
          </w:tcPr>
          <w:p w14:paraId="05A1F038"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[kg.m</w:t>
            </w:r>
            <w:r w:rsidRPr="00BD7399">
              <w:rPr>
                <w:rFonts w:ascii="Arial" w:hAnsi="Arial" w:cs="Arial"/>
                <w:szCs w:val="22"/>
                <w:vertAlign w:val="superscript"/>
                <w:lang w:val="en-GB"/>
              </w:rPr>
              <w:t>-3</w:t>
            </w:r>
            <w:r w:rsidRPr="00BD7399">
              <w:rPr>
                <w:rFonts w:ascii="Arial" w:hAnsi="Arial" w:cs="Arial"/>
                <w:szCs w:val="22"/>
                <w:lang w:val="en-GB"/>
              </w:rPr>
              <w:t>]</w:t>
            </w:r>
          </w:p>
        </w:tc>
      </w:tr>
      <w:tr w:rsidR="0004240F" w:rsidRPr="00BD7399" w14:paraId="0B86E7A4" w14:textId="77777777" w:rsidTr="00BE17BE">
        <w:trPr>
          <w:cantSplit/>
          <w:trHeight w:val="397"/>
        </w:trPr>
        <w:tc>
          <w:tcPr>
            <w:tcW w:w="677" w:type="dxa"/>
            <w:vMerge/>
            <w:shd w:val="clear" w:color="auto" w:fill="auto"/>
          </w:tcPr>
          <w:p w14:paraId="1EE565D5" w14:textId="77777777" w:rsidR="0004240F" w:rsidRPr="00BD7399" w:rsidRDefault="0004240F" w:rsidP="00BE17BE">
            <w:pPr>
              <w:spacing w:line="240" w:lineRule="auto"/>
              <w:jc w:val="both"/>
              <w:rPr>
                <w:rFonts w:ascii="Arial" w:hAnsi="Arial" w:cs="Arial"/>
                <w:szCs w:val="22"/>
                <w:lang w:val="en-GB"/>
              </w:rPr>
            </w:pPr>
          </w:p>
        </w:tc>
        <w:tc>
          <w:tcPr>
            <w:tcW w:w="1581" w:type="dxa"/>
            <w:shd w:val="clear" w:color="auto" w:fill="auto"/>
            <w:noWrap/>
            <w:vAlign w:val="center"/>
          </w:tcPr>
          <w:p w14:paraId="61805FF6"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Koc</w:t>
            </w:r>
          </w:p>
        </w:tc>
        <w:tc>
          <w:tcPr>
            <w:tcW w:w="3482" w:type="dxa"/>
            <w:shd w:val="clear" w:color="auto" w:fill="auto"/>
            <w:noWrap/>
            <w:vAlign w:val="center"/>
          </w:tcPr>
          <w:p w14:paraId="14EE5A6E"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Organic carbon adorption coefficient</w:t>
            </w:r>
          </w:p>
        </w:tc>
        <w:tc>
          <w:tcPr>
            <w:tcW w:w="1206" w:type="dxa"/>
            <w:shd w:val="clear" w:color="auto" w:fill="auto"/>
            <w:noWrap/>
            <w:vAlign w:val="center"/>
          </w:tcPr>
          <w:p w14:paraId="170FDD52"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9155</w:t>
            </w:r>
          </w:p>
        </w:tc>
        <w:tc>
          <w:tcPr>
            <w:tcW w:w="1315" w:type="dxa"/>
            <w:shd w:val="clear" w:color="auto" w:fill="auto"/>
            <w:noWrap/>
            <w:vAlign w:val="center"/>
          </w:tcPr>
          <w:p w14:paraId="56AA3E79"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9155</w:t>
            </w:r>
          </w:p>
        </w:tc>
        <w:tc>
          <w:tcPr>
            <w:tcW w:w="1734" w:type="dxa"/>
            <w:shd w:val="clear" w:color="auto" w:fill="auto"/>
            <w:noWrap/>
            <w:vAlign w:val="center"/>
          </w:tcPr>
          <w:p w14:paraId="5C2B7DD3"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[L.kg</w:t>
            </w:r>
            <w:r w:rsidRPr="00BD7399">
              <w:rPr>
                <w:rFonts w:ascii="Arial" w:hAnsi="Arial" w:cs="Arial"/>
                <w:szCs w:val="22"/>
                <w:vertAlign w:val="superscript"/>
                <w:lang w:val="en-GB"/>
              </w:rPr>
              <w:t>-1</w:t>
            </w:r>
            <w:r w:rsidRPr="00BD7399">
              <w:rPr>
                <w:rFonts w:ascii="Arial" w:hAnsi="Arial" w:cs="Arial"/>
                <w:szCs w:val="22"/>
                <w:lang w:val="en-GB"/>
              </w:rPr>
              <w:t>]</w:t>
            </w:r>
          </w:p>
        </w:tc>
      </w:tr>
      <w:tr w:rsidR="0004240F" w:rsidRPr="00BD7399" w14:paraId="7CC589D6" w14:textId="77777777" w:rsidTr="00BE17BE">
        <w:trPr>
          <w:trHeight w:val="255"/>
        </w:trPr>
        <w:tc>
          <w:tcPr>
            <w:tcW w:w="9995" w:type="dxa"/>
            <w:gridSpan w:val="6"/>
            <w:shd w:val="clear" w:color="auto" w:fill="auto"/>
            <w:noWrap/>
            <w:hideMark/>
          </w:tcPr>
          <w:p w14:paraId="517125D7" w14:textId="77777777" w:rsidR="0004240F" w:rsidRPr="00BD7399" w:rsidRDefault="0004240F" w:rsidP="00BE17BE">
            <w:pPr>
              <w:spacing w:line="240" w:lineRule="auto"/>
              <w:jc w:val="both"/>
              <w:rPr>
                <w:rFonts w:ascii="Arial" w:hAnsi="Arial" w:cs="Arial"/>
                <w:szCs w:val="22"/>
                <w:lang w:val="en-GB"/>
              </w:rPr>
            </w:pPr>
          </w:p>
        </w:tc>
      </w:tr>
      <w:tr w:rsidR="0004240F" w:rsidRPr="00BD7399" w14:paraId="4EFB43FF" w14:textId="77777777" w:rsidTr="00BE17BE">
        <w:trPr>
          <w:trHeight w:val="780"/>
        </w:trPr>
        <w:tc>
          <w:tcPr>
            <w:tcW w:w="677" w:type="dxa"/>
            <w:vMerge w:val="restart"/>
            <w:shd w:val="clear" w:color="auto" w:fill="auto"/>
            <w:noWrap/>
            <w:textDirection w:val="btLr"/>
            <w:hideMark/>
          </w:tcPr>
          <w:p w14:paraId="4145C3B0"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OUTPUTS</w:t>
            </w:r>
          </w:p>
        </w:tc>
        <w:tc>
          <w:tcPr>
            <w:tcW w:w="1581" w:type="dxa"/>
            <w:shd w:val="clear" w:color="auto" w:fill="auto"/>
            <w:noWrap/>
            <w:vAlign w:val="center"/>
            <w:hideMark/>
          </w:tcPr>
          <w:p w14:paraId="2C7114F9"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Elocal</w:t>
            </w:r>
            <w:r w:rsidRPr="00BD7399">
              <w:rPr>
                <w:rFonts w:ascii="Arial" w:hAnsi="Arial" w:cs="Arial"/>
                <w:i/>
                <w:iCs/>
                <w:szCs w:val="22"/>
                <w:vertAlign w:val="subscript"/>
                <w:lang w:val="en-GB"/>
              </w:rPr>
              <w:t>soil-campaign</w:t>
            </w:r>
          </w:p>
        </w:tc>
        <w:tc>
          <w:tcPr>
            <w:tcW w:w="3482" w:type="dxa"/>
            <w:shd w:val="clear" w:color="auto" w:fill="auto"/>
            <w:noWrap/>
            <w:vAlign w:val="center"/>
            <w:hideMark/>
          </w:tcPr>
          <w:p w14:paraId="093E6CBA" w14:textId="77777777" w:rsidR="0004240F" w:rsidRPr="00BD7399" w:rsidRDefault="0004240F" w:rsidP="00BE17BE">
            <w:pPr>
              <w:spacing w:line="240" w:lineRule="auto"/>
              <w:jc w:val="both"/>
              <w:rPr>
                <w:rFonts w:ascii="Arial" w:hAnsi="Arial" w:cs="Arial"/>
                <w:i/>
                <w:iCs/>
                <w:szCs w:val="22"/>
                <w:lang w:val="en-GB"/>
              </w:rPr>
            </w:pPr>
            <w:r w:rsidRPr="00BD7399">
              <w:rPr>
                <w:rFonts w:ascii="Arial" w:hAnsi="Arial" w:cs="Arial"/>
                <w:i/>
                <w:iCs/>
                <w:szCs w:val="22"/>
                <w:lang w:val="en-GB"/>
              </w:rPr>
              <w:t>Local emission of active substance to soil during a campaign</w:t>
            </w:r>
          </w:p>
        </w:tc>
        <w:tc>
          <w:tcPr>
            <w:tcW w:w="1206" w:type="dxa"/>
            <w:shd w:val="clear" w:color="auto" w:fill="auto"/>
            <w:noWrap/>
            <w:vAlign w:val="center"/>
            <w:hideMark/>
          </w:tcPr>
          <w:p w14:paraId="3ADDCDFF" w14:textId="77777777" w:rsidR="0004240F" w:rsidRPr="00BD7399" w:rsidRDefault="0004240F" w:rsidP="00BE17BE">
            <w:pPr>
              <w:spacing w:line="240" w:lineRule="auto"/>
              <w:jc w:val="both"/>
              <w:rPr>
                <w:rFonts w:ascii="Arial" w:hAnsi="Arial" w:cs="Arial"/>
                <w:szCs w:val="22"/>
              </w:rPr>
            </w:pPr>
            <w:r w:rsidRPr="00BD7399">
              <w:rPr>
                <w:rFonts w:ascii="Arial" w:hAnsi="Arial" w:cs="Arial"/>
                <w:szCs w:val="22"/>
              </w:rPr>
              <w:t>4.50E-03</w:t>
            </w:r>
          </w:p>
        </w:tc>
        <w:tc>
          <w:tcPr>
            <w:tcW w:w="1315" w:type="dxa"/>
            <w:shd w:val="clear" w:color="auto" w:fill="auto"/>
            <w:noWrap/>
            <w:vAlign w:val="center"/>
            <w:hideMark/>
          </w:tcPr>
          <w:p w14:paraId="6A3492D7" w14:textId="77777777" w:rsidR="0004240F" w:rsidRPr="00BD7399" w:rsidRDefault="0004240F" w:rsidP="00BE17BE">
            <w:pPr>
              <w:spacing w:line="240" w:lineRule="auto"/>
              <w:jc w:val="both"/>
              <w:rPr>
                <w:rFonts w:ascii="Arial" w:hAnsi="Arial" w:cs="Arial"/>
                <w:szCs w:val="22"/>
              </w:rPr>
            </w:pPr>
            <w:r w:rsidRPr="00BD7399">
              <w:rPr>
                <w:rFonts w:ascii="Arial" w:hAnsi="Arial" w:cs="Arial"/>
                <w:szCs w:val="22"/>
              </w:rPr>
              <w:t>7.50E-04</w:t>
            </w:r>
          </w:p>
        </w:tc>
        <w:tc>
          <w:tcPr>
            <w:tcW w:w="1734" w:type="dxa"/>
            <w:shd w:val="clear" w:color="auto" w:fill="auto"/>
            <w:noWrap/>
            <w:vAlign w:val="center"/>
            <w:hideMark/>
          </w:tcPr>
          <w:p w14:paraId="7DF22ED3"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[g.camp]</w:t>
            </w:r>
          </w:p>
        </w:tc>
      </w:tr>
      <w:tr w:rsidR="0004240F" w:rsidRPr="00BD7399" w14:paraId="61A31CDA" w14:textId="77777777" w:rsidTr="00BE17BE">
        <w:trPr>
          <w:trHeight w:val="795"/>
        </w:trPr>
        <w:tc>
          <w:tcPr>
            <w:tcW w:w="677" w:type="dxa"/>
            <w:vMerge/>
            <w:shd w:val="clear" w:color="auto" w:fill="auto"/>
            <w:hideMark/>
          </w:tcPr>
          <w:p w14:paraId="186C647B" w14:textId="77777777" w:rsidR="0004240F" w:rsidRPr="00BD7399" w:rsidRDefault="0004240F" w:rsidP="00BE17BE">
            <w:pPr>
              <w:spacing w:line="240" w:lineRule="auto"/>
              <w:jc w:val="both"/>
              <w:rPr>
                <w:rFonts w:ascii="Arial" w:hAnsi="Arial" w:cs="Arial"/>
                <w:szCs w:val="22"/>
                <w:lang w:val="en-GB"/>
              </w:rPr>
            </w:pPr>
          </w:p>
        </w:tc>
        <w:tc>
          <w:tcPr>
            <w:tcW w:w="1581" w:type="dxa"/>
            <w:shd w:val="clear" w:color="auto" w:fill="auto"/>
            <w:noWrap/>
            <w:vAlign w:val="center"/>
            <w:hideMark/>
          </w:tcPr>
          <w:p w14:paraId="11578A2B"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Clocal</w:t>
            </w:r>
            <w:r w:rsidRPr="00BD7399">
              <w:rPr>
                <w:rFonts w:ascii="Arial" w:hAnsi="Arial" w:cs="Arial"/>
                <w:i/>
                <w:iCs/>
                <w:szCs w:val="22"/>
                <w:vertAlign w:val="subscript"/>
                <w:lang w:val="en-GB"/>
              </w:rPr>
              <w:t>soil</w:t>
            </w:r>
          </w:p>
        </w:tc>
        <w:tc>
          <w:tcPr>
            <w:tcW w:w="3482" w:type="dxa"/>
            <w:shd w:val="clear" w:color="auto" w:fill="auto"/>
            <w:noWrap/>
            <w:vAlign w:val="center"/>
            <w:hideMark/>
          </w:tcPr>
          <w:p w14:paraId="665C5209" w14:textId="77777777" w:rsidR="0004240F" w:rsidRPr="00BD7399" w:rsidRDefault="0004240F" w:rsidP="00BE17BE">
            <w:pPr>
              <w:spacing w:line="240" w:lineRule="auto"/>
              <w:jc w:val="both"/>
              <w:rPr>
                <w:rFonts w:ascii="Arial" w:hAnsi="Arial" w:cs="Arial"/>
                <w:i/>
                <w:iCs/>
                <w:szCs w:val="22"/>
                <w:lang w:val="en-GB"/>
              </w:rPr>
            </w:pPr>
            <w:r w:rsidRPr="00BD7399">
              <w:rPr>
                <w:rFonts w:ascii="Arial" w:hAnsi="Arial" w:cs="Arial"/>
                <w:i/>
                <w:iCs/>
                <w:szCs w:val="22"/>
                <w:lang w:val="en-GB"/>
              </w:rPr>
              <w:t>Local concentration in soil after a campaign</w:t>
            </w:r>
          </w:p>
        </w:tc>
        <w:tc>
          <w:tcPr>
            <w:tcW w:w="1206" w:type="dxa"/>
            <w:shd w:val="clear" w:color="auto" w:fill="auto"/>
            <w:noWrap/>
            <w:vAlign w:val="center"/>
            <w:hideMark/>
          </w:tcPr>
          <w:p w14:paraId="7EC408DE" w14:textId="77777777" w:rsidR="0004240F" w:rsidRPr="00BD7399" w:rsidRDefault="0004240F" w:rsidP="00BE17BE">
            <w:pPr>
              <w:spacing w:line="240" w:lineRule="auto"/>
              <w:jc w:val="both"/>
              <w:rPr>
                <w:rFonts w:ascii="Arial" w:hAnsi="Arial" w:cs="Arial"/>
                <w:szCs w:val="22"/>
              </w:rPr>
            </w:pPr>
            <w:r w:rsidRPr="00BD7399">
              <w:rPr>
                <w:rFonts w:ascii="Arial" w:hAnsi="Arial" w:cs="Arial"/>
                <w:szCs w:val="22"/>
              </w:rPr>
              <w:t>3.11E-01</w:t>
            </w:r>
          </w:p>
        </w:tc>
        <w:tc>
          <w:tcPr>
            <w:tcW w:w="1315" w:type="dxa"/>
            <w:shd w:val="clear" w:color="auto" w:fill="auto"/>
            <w:noWrap/>
            <w:vAlign w:val="center"/>
            <w:hideMark/>
          </w:tcPr>
          <w:p w14:paraId="4195388A" w14:textId="77777777" w:rsidR="0004240F" w:rsidRPr="00BD7399" w:rsidRDefault="0004240F" w:rsidP="00BE17BE">
            <w:pPr>
              <w:spacing w:line="240" w:lineRule="auto"/>
              <w:jc w:val="both"/>
              <w:rPr>
                <w:rFonts w:ascii="Arial" w:hAnsi="Arial" w:cs="Arial"/>
                <w:szCs w:val="22"/>
              </w:rPr>
            </w:pPr>
            <w:r w:rsidRPr="00BD7399">
              <w:rPr>
                <w:rFonts w:ascii="Arial" w:hAnsi="Arial" w:cs="Arial"/>
                <w:szCs w:val="22"/>
              </w:rPr>
              <w:t>5.19E-02</w:t>
            </w:r>
          </w:p>
        </w:tc>
        <w:tc>
          <w:tcPr>
            <w:tcW w:w="1734" w:type="dxa"/>
            <w:shd w:val="clear" w:color="auto" w:fill="auto"/>
            <w:noWrap/>
            <w:vAlign w:val="center"/>
            <w:hideMark/>
          </w:tcPr>
          <w:p w14:paraId="14A6E4C5"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[mg.kg</w:t>
            </w:r>
            <w:r w:rsidRPr="00BD7399">
              <w:rPr>
                <w:rFonts w:ascii="Arial" w:hAnsi="Arial" w:cs="Arial"/>
                <w:szCs w:val="22"/>
                <w:vertAlign w:val="superscript"/>
                <w:lang w:val="en-GB"/>
              </w:rPr>
              <w:t>-1</w:t>
            </w:r>
            <w:r w:rsidRPr="00BD7399">
              <w:rPr>
                <w:rFonts w:ascii="Arial" w:hAnsi="Arial" w:cs="Arial"/>
                <w:szCs w:val="22"/>
                <w:vertAlign w:val="subscript"/>
                <w:lang w:val="en-GB"/>
              </w:rPr>
              <w:t>wwt</w:t>
            </w:r>
            <w:r w:rsidRPr="00BD7399">
              <w:rPr>
                <w:rFonts w:ascii="Arial" w:hAnsi="Arial" w:cs="Arial"/>
                <w:szCs w:val="22"/>
                <w:lang w:val="en-GB"/>
              </w:rPr>
              <w:t>]</w:t>
            </w:r>
          </w:p>
        </w:tc>
      </w:tr>
    </w:tbl>
    <w:p w14:paraId="4996B561" w14:textId="77777777" w:rsidR="0004240F" w:rsidRDefault="0004240F" w:rsidP="000C74A3">
      <w:pPr>
        <w:spacing w:line="240" w:lineRule="auto"/>
        <w:jc w:val="both"/>
        <w:rPr>
          <w:rFonts w:ascii="Arial" w:hAnsi="Arial" w:cs="Arial"/>
          <w:bCs/>
          <w:iCs/>
          <w:szCs w:val="22"/>
          <w:lang w:val="en-US"/>
        </w:rPr>
      </w:pPr>
    </w:p>
    <w:p w14:paraId="35B93071" w14:textId="77777777" w:rsidR="0004240F" w:rsidRDefault="0004240F" w:rsidP="000C74A3">
      <w:pPr>
        <w:spacing w:line="240" w:lineRule="auto"/>
        <w:jc w:val="both"/>
        <w:rPr>
          <w:rFonts w:ascii="Arial" w:hAnsi="Arial" w:cs="Arial"/>
          <w:bCs/>
          <w:iCs/>
          <w:szCs w:val="22"/>
          <w:lang w:val="en-US"/>
        </w:rPr>
      </w:pPr>
    </w:p>
    <w:p w14:paraId="1C842F9A" w14:textId="77777777" w:rsidR="0004240F" w:rsidRDefault="0004240F" w:rsidP="000C74A3">
      <w:pPr>
        <w:spacing w:line="240" w:lineRule="auto"/>
        <w:jc w:val="both"/>
        <w:rPr>
          <w:rFonts w:ascii="Arial" w:hAnsi="Arial" w:cs="Arial"/>
          <w:bCs/>
          <w:iCs/>
          <w:szCs w:val="22"/>
          <w:u w:val="single"/>
          <w:lang w:val="en-US"/>
        </w:rPr>
      </w:pPr>
      <w:r>
        <w:rPr>
          <w:rFonts w:ascii="Arial" w:hAnsi="Arial" w:cs="Arial"/>
          <w:bCs/>
          <w:iCs/>
          <w:szCs w:val="22"/>
          <w:u w:val="single"/>
          <w:lang w:val="en-US"/>
        </w:rPr>
        <w:t>Waste dumps :</w:t>
      </w:r>
    </w:p>
    <w:p w14:paraId="1622E48A" w14:textId="77777777" w:rsidR="0004240F" w:rsidRDefault="0004240F" w:rsidP="000C74A3">
      <w:pPr>
        <w:spacing w:line="240" w:lineRule="auto"/>
        <w:jc w:val="both"/>
        <w:rPr>
          <w:rFonts w:ascii="Arial" w:hAnsi="Arial" w:cs="Arial"/>
          <w:bCs/>
          <w:iCs/>
          <w:szCs w:val="22"/>
          <w:u w:val="single"/>
          <w:lang w:val="en-US"/>
        </w:rPr>
      </w:pPr>
    </w:p>
    <w:p w14:paraId="53A64172" w14:textId="77777777" w:rsidR="0004240F" w:rsidRPr="00BD7399" w:rsidRDefault="0004240F" w:rsidP="0004240F">
      <w:pPr>
        <w:spacing w:line="240" w:lineRule="auto"/>
        <w:jc w:val="both"/>
        <w:rPr>
          <w:rFonts w:ascii="Arial" w:hAnsi="Arial" w:cs="Arial"/>
          <w:szCs w:val="22"/>
          <w:lang w:val="en-GB"/>
        </w:rPr>
      </w:pPr>
      <w:r w:rsidRPr="00BD7399">
        <w:rPr>
          <w:rFonts w:ascii="Arial" w:hAnsi="Arial" w:cs="Arial"/>
          <w:szCs w:val="22"/>
          <w:lang w:val="en-GB"/>
        </w:rPr>
        <w:t>The default exposure scenario suggests in the event of an infestation outbreak a treatment with 40 kg of baits distributed over an area of 1 ha, with a total of seven applications per year. In this situation, soil exposure is assumed to arise through a combination of deposition via urine and faeces combined with rodenticide contained in the carcasses of poisoned target rodents. In general, ninety percent of the total amount of rodenticide consumed by the target rodents over the duration of each baiting campaign is assumed to enter soil over the 1 ha surface.</w:t>
      </w:r>
    </w:p>
    <w:p w14:paraId="2C299EE9" w14:textId="77777777" w:rsidR="0004240F" w:rsidRPr="00BD7399" w:rsidRDefault="0004240F" w:rsidP="0004240F">
      <w:pPr>
        <w:spacing w:line="240" w:lineRule="auto"/>
        <w:jc w:val="both"/>
        <w:rPr>
          <w:rFonts w:ascii="Arial" w:hAnsi="Arial" w:cs="Arial"/>
          <w:szCs w:val="22"/>
          <w:lang w:val="en-GB"/>
        </w:rPr>
      </w:pPr>
    </w:p>
    <w:p w14:paraId="53C22B15" w14:textId="77777777" w:rsidR="0004240F" w:rsidRPr="00BD7399" w:rsidRDefault="0004240F" w:rsidP="0004240F">
      <w:pPr>
        <w:spacing w:line="240" w:lineRule="auto"/>
        <w:jc w:val="both"/>
        <w:rPr>
          <w:rFonts w:ascii="Arial" w:hAnsi="Arial" w:cs="Arial"/>
          <w:szCs w:val="22"/>
          <w:lang w:val="en-GB"/>
        </w:rPr>
      </w:pPr>
      <w:r w:rsidRPr="00BD7399">
        <w:rPr>
          <w:rFonts w:ascii="Arial" w:hAnsi="Arial" w:cs="Arial"/>
          <w:szCs w:val="22"/>
          <w:lang w:val="en-GB"/>
        </w:rPr>
        <w:t>FANGA PATE PRO is intended to be used in secured bait boxes or bait stations containing 180 g of biocidal product (0.005%) with 5 m spacing. So to predict the concentration of brodifacoum in soil and groundwater for the uses in waste dump, the intended doses are calculated for the 1 ha surface as below:</w:t>
      </w:r>
    </w:p>
    <w:p w14:paraId="5AFBA7AF" w14:textId="77777777" w:rsidR="0004240F" w:rsidRPr="00BD7399" w:rsidRDefault="0004240F" w:rsidP="0004240F">
      <w:pPr>
        <w:spacing w:line="240" w:lineRule="auto"/>
        <w:ind w:left="708"/>
        <w:jc w:val="both"/>
        <w:rPr>
          <w:rFonts w:ascii="Arial" w:hAnsi="Arial" w:cs="Arial"/>
          <w:szCs w:val="22"/>
          <w:lang w:val="en-GB"/>
        </w:rPr>
      </w:pPr>
      <w:r w:rsidRPr="00BD7399">
        <w:rPr>
          <w:rFonts w:ascii="Arial" w:hAnsi="Arial" w:cs="Arial"/>
          <w:b/>
          <w:szCs w:val="22"/>
          <w:lang w:val="en-GB"/>
        </w:rPr>
        <w:t>Q</w:t>
      </w:r>
      <w:r w:rsidRPr="00BD7399">
        <w:rPr>
          <w:rFonts w:ascii="Arial" w:hAnsi="Arial" w:cs="Arial"/>
          <w:b/>
          <w:i/>
          <w:szCs w:val="22"/>
          <w:vertAlign w:val="subscript"/>
          <w:lang w:val="en-GB"/>
        </w:rPr>
        <w:t>prod</w:t>
      </w:r>
      <w:r w:rsidRPr="00BD7399">
        <w:rPr>
          <w:rFonts w:ascii="Arial" w:hAnsi="Arial" w:cs="Arial"/>
          <w:szCs w:val="22"/>
          <w:lang w:val="en-GB"/>
        </w:rPr>
        <w:t xml:space="preserve"> = (length of the waste dump of 1ha/distance between bait) + 1) x (length of the waste dump of 1ha/distance between bait) x (amount of product per bait point</w:t>
      </w:r>
    </w:p>
    <w:p w14:paraId="035CC35D" w14:textId="77777777" w:rsidR="0004240F" w:rsidRPr="00BD7399" w:rsidRDefault="0004240F" w:rsidP="0004240F">
      <w:pPr>
        <w:spacing w:line="240" w:lineRule="auto"/>
        <w:ind w:left="708"/>
        <w:jc w:val="both"/>
        <w:rPr>
          <w:rFonts w:ascii="Arial" w:hAnsi="Arial" w:cs="Arial"/>
          <w:szCs w:val="22"/>
          <w:lang w:val="en-GB"/>
        </w:rPr>
      </w:pPr>
      <w:r w:rsidRPr="00BD7399">
        <w:rPr>
          <w:rFonts w:ascii="Arial" w:hAnsi="Arial" w:cs="Arial"/>
          <w:b/>
          <w:szCs w:val="22"/>
          <w:lang w:val="en-GB"/>
        </w:rPr>
        <w:t>Q</w:t>
      </w:r>
      <w:r w:rsidRPr="00BD7399">
        <w:rPr>
          <w:rFonts w:ascii="Arial" w:hAnsi="Arial" w:cs="Arial"/>
          <w:b/>
          <w:i/>
          <w:szCs w:val="22"/>
          <w:vertAlign w:val="subscript"/>
          <w:lang w:val="en-GB"/>
        </w:rPr>
        <w:t>prod</w:t>
      </w:r>
      <w:r w:rsidRPr="00BD7399">
        <w:rPr>
          <w:rFonts w:ascii="Arial" w:hAnsi="Arial" w:cs="Arial"/>
          <w:szCs w:val="22"/>
          <w:lang w:val="en-GB"/>
        </w:rPr>
        <w:t xml:space="preserve"> = ((100 m /5 m) + 1) x (100 m / 5 m) x 0.18 kg</w:t>
      </w:r>
      <w:r w:rsidRPr="00BD7399">
        <w:rPr>
          <w:rFonts w:ascii="Arial" w:hAnsi="Arial" w:cs="Arial"/>
          <w:szCs w:val="22"/>
          <w:vertAlign w:val="subscript"/>
          <w:lang w:val="en-GB"/>
        </w:rPr>
        <w:t>product</w:t>
      </w:r>
    </w:p>
    <w:p w14:paraId="18BF71A6" w14:textId="77777777" w:rsidR="0004240F" w:rsidRPr="00BD7399" w:rsidRDefault="0004240F" w:rsidP="0004240F">
      <w:pPr>
        <w:spacing w:line="240" w:lineRule="auto"/>
        <w:ind w:left="708"/>
        <w:jc w:val="both"/>
        <w:rPr>
          <w:rFonts w:ascii="Arial" w:hAnsi="Arial" w:cs="Arial"/>
          <w:szCs w:val="22"/>
          <w:lang w:val="en-GB"/>
        </w:rPr>
      </w:pPr>
      <w:r w:rsidRPr="00BD7399">
        <w:rPr>
          <w:rFonts w:ascii="Arial" w:hAnsi="Arial" w:cs="Arial"/>
          <w:b/>
          <w:szCs w:val="22"/>
          <w:lang w:val="en-GB"/>
        </w:rPr>
        <w:t>Q</w:t>
      </w:r>
      <w:r w:rsidRPr="00BD7399">
        <w:rPr>
          <w:rFonts w:ascii="Arial" w:hAnsi="Arial" w:cs="Arial"/>
          <w:b/>
          <w:i/>
          <w:szCs w:val="22"/>
          <w:vertAlign w:val="subscript"/>
          <w:lang w:val="en-GB"/>
        </w:rPr>
        <w:t>prod</w:t>
      </w:r>
      <w:r w:rsidRPr="00BD7399">
        <w:rPr>
          <w:rFonts w:ascii="Arial" w:hAnsi="Arial" w:cs="Arial"/>
          <w:szCs w:val="22"/>
          <w:lang w:val="en-GB"/>
        </w:rPr>
        <w:t xml:space="preserve"> = 76.5 kg/ha</w:t>
      </w:r>
    </w:p>
    <w:p w14:paraId="03779CE3" w14:textId="77777777" w:rsidR="0004240F" w:rsidRPr="00BD7399" w:rsidRDefault="0004240F" w:rsidP="0004240F">
      <w:pPr>
        <w:spacing w:line="240" w:lineRule="auto"/>
        <w:jc w:val="both"/>
        <w:rPr>
          <w:rFonts w:ascii="Arial" w:hAnsi="Arial" w:cs="Arial"/>
          <w:szCs w:val="22"/>
          <w:lang w:val="en-GB"/>
        </w:rPr>
      </w:pPr>
    </w:p>
    <w:p w14:paraId="1ECA710E" w14:textId="77777777" w:rsidR="0004240F" w:rsidRPr="00BD7399" w:rsidRDefault="0004240F" w:rsidP="0004240F">
      <w:pPr>
        <w:spacing w:line="240" w:lineRule="auto"/>
        <w:jc w:val="both"/>
        <w:rPr>
          <w:rFonts w:ascii="Arial" w:hAnsi="Arial" w:cs="Arial"/>
          <w:szCs w:val="22"/>
          <w:lang w:val="en-GB"/>
        </w:rPr>
      </w:pPr>
      <w:r w:rsidRPr="00BD7399">
        <w:rPr>
          <w:rFonts w:ascii="Arial" w:hAnsi="Arial" w:cs="Arial"/>
          <w:szCs w:val="22"/>
          <w:lang w:val="en-GB"/>
        </w:rPr>
        <w:t xml:space="preserve">The </w:t>
      </w:r>
      <w:r w:rsidRPr="00BD7399">
        <w:rPr>
          <w:rFonts w:ascii="Arial" w:hAnsi="Arial" w:cs="Arial"/>
          <w:bCs/>
          <w:color w:val="000000"/>
          <w:szCs w:val="22"/>
          <w:lang w:val="en-GB"/>
        </w:rPr>
        <w:t>ESD (Larsen, 2003)</w:t>
      </w:r>
      <w:r w:rsidRPr="00BD7399">
        <w:rPr>
          <w:rFonts w:ascii="Arial" w:hAnsi="Arial" w:cs="Arial"/>
          <w:szCs w:val="22"/>
          <w:lang w:val="en-GB"/>
        </w:rPr>
        <w:t xml:space="preserve"> considers that, in general, 90% of the total amount of rodenticide consumed by the target rodents over the duration of the outdoor baiting campaign enters soil via urine and faeces.</w:t>
      </w:r>
    </w:p>
    <w:p w14:paraId="575FEF97" w14:textId="77777777" w:rsidR="0004240F" w:rsidRPr="00BD7399" w:rsidRDefault="0004240F" w:rsidP="0004240F">
      <w:pPr>
        <w:spacing w:line="240" w:lineRule="auto"/>
        <w:jc w:val="both"/>
        <w:rPr>
          <w:rFonts w:ascii="Arial" w:hAnsi="Arial" w:cs="Arial"/>
          <w:szCs w:val="22"/>
          <w:lang w:val="en-GB"/>
        </w:rPr>
      </w:pPr>
    </w:p>
    <w:p w14:paraId="167754F7" w14:textId="77777777" w:rsidR="0004240F" w:rsidRPr="00BD7399" w:rsidRDefault="0004240F" w:rsidP="0004240F">
      <w:pPr>
        <w:spacing w:line="240" w:lineRule="auto"/>
        <w:jc w:val="both"/>
        <w:rPr>
          <w:rFonts w:ascii="Arial" w:hAnsi="Arial" w:cs="Arial"/>
          <w:szCs w:val="22"/>
          <w:lang w:val="en-GB"/>
        </w:rPr>
      </w:pPr>
    </w:p>
    <w:p w14:paraId="7B034ACA" w14:textId="77777777" w:rsidR="0004240F" w:rsidRPr="00BD7399" w:rsidRDefault="0004240F" w:rsidP="0004240F">
      <w:pPr>
        <w:spacing w:line="240" w:lineRule="auto"/>
        <w:jc w:val="both"/>
        <w:rPr>
          <w:rFonts w:ascii="Arial" w:hAnsi="Arial" w:cs="Arial"/>
          <w:szCs w:val="22"/>
          <w:lang w:val="en-GB"/>
        </w:rPr>
      </w:pPr>
    </w:p>
    <w:p w14:paraId="48591707" w14:textId="77777777" w:rsidR="0004240F" w:rsidRPr="00BD7399" w:rsidRDefault="0004240F" w:rsidP="0004240F">
      <w:pPr>
        <w:spacing w:line="240" w:lineRule="auto"/>
        <w:jc w:val="both"/>
        <w:rPr>
          <w:rFonts w:ascii="Arial" w:hAnsi="Arial" w:cs="Arial"/>
          <w:szCs w:val="22"/>
          <w:lang w:val="en-GB"/>
        </w:rPr>
      </w:pPr>
    </w:p>
    <w:p w14:paraId="1CD533E6" w14:textId="77777777" w:rsidR="0004240F" w:rsidRPr="00BD7399" w:rsidRDefault="0004240F" w:rsidP="0004240F">
      <w:pPr>
        <w:spacing w:line="240" w:lineRule="auto"/>
        <w:jc w:val="both"/>
        <w:rPr>
          <w:rFonts w:ascii="Arial" w:hAnsi="Arial" w:cs="Arial"/>
          <w:szCs w:val="22"/>
          <w:lang w:val="en-GB"/>
        </w:rPr>
      </w:pPr>
    </w:p>
    <w:p w14:paraId="3A34B58E" w14:textId="1E61DBD7" w:rsidR="0004240F" w:rsidRPr="00BD7399" w:rsidRDefault="0004240F" w:rsidP="0004240F">
      <w:pPr>
        <w:pStyle w:val="Lgende"/>
        <w:spacing w:line="240" w:lineRule="auto"/>
        <w:rPr>
          <w:rFonts w:ascii="Arial" w:hAnsi="Arial" w:cs="Arial"/>
          <w:b w:val="0"/>
          <w:bCs w:val="0"/>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14</w:t>
      </w:r>
      <w:r w:rsidRPr="00BD7399">
        <w:rPr>
          <w:rFonts w:ascii="Arial" w:hAnsi="Arial" w:cs="Arial"/>
          <w:sz w:val="22"/>
          <w:szCs w:val="22"/>
        </w:rPr>
        <w:fldChar w:fldCharType="end"/>
      </w:r>
      <w:r w:rsidRPr="00BD7399">
        <w:rPr>
          <w:rFonts w:ascii="Arial" w:hAnsi="Arial" w:cs="Arial"/>
          <w:sz w:val="22"/>
          <w:szCs w:val="22"/>
        </w:rPr>
        <w:t xml:space="preserve">: </w:t>
      </w:r>
      <w:r w:rsidRPr="00BD7399">
        <w:rPr>
          <w:rFonts w:ascii="Arial" w:hAnsi="Arial" w:cs="Arial"/>
          <w:b w:val="0"/>
          <w:bCs w:val="0"/>
          <w:sz w:val="22"/>
          <w:szCs w:val="22"/>
          <w:lang w:val="en-GB"/>
        </w:rPr>
        <w:t>PEC of brodifacoum in soil and groundwater for uses in waste dump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953"/>
        <w:gridCol w:w="2268"/>
        <w:gridCol w:w="1418"/>
        <w:gridCol w:w="1701"/>
        <w:gridCol w:w="1559"/>
      </w:tblGrid>
      <w:tr w:rsidR="0004240F" w:rsidRPr="00BD7399" w14:paraId="4718EF03" w14:textId="77777777" w:rsidTr="00BE17BE">
        <w:trPr>
          <w:trHeight w:val="285"/>
        </w:trPr>
        <w:tc>
          <w:tcPr>
            <w:tcW w:w="4928" w:type="dxa"/>
            <w:gridSpan w:val="3"/>
            <w:tcBorders>
              <w:top w:val="nil"/>
              <w:left w:val="nil"/>
            </w:tcBorders>
            <w:noWrap/>
            <w:vAlign w:val="center"/>
            <w:hideMark/>
          </w:tcPr>
          <w:p w14:paraId="1325C881" w14:textId="77777777" w:rsidR="0004240F" w:rsidRPr="00BD7399" w:rsidRDefault="0004240F" w:rsidP="00BE17BE">
            <w:pPr>
              <w:spacing w:line="240" w:lineRule="auto"/>
              <w:ind w:right="-188"/>
              <w:jc w:val="both"/>
              <w:rPr>
                <w:rFonts w:ascii="Arial" w:hAnsi="Arial" w:cs="Arial"/>
                <w:szCs w:val="22"/>
                <w:lang w:val="en-GB"/>
              </w:rPr>
            </w:pPr>
          </w:p>
        </w:tc>
        <w:tc>
          <w:tcPr>
            <w:tcW w:w="1418" w:type="dxa"/>
            <w:shd w:val="clear" w:color="auto" w:fill="D9D9D9"/>
            <w:noWrap/>
            <w:vAlign w:val="center"/>
            <w:hideMark/>
          </w:tcPr>
          <w:p w14:paraId="2B89AE05"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Anticoagulant-Rat- ESD default values</w:t>
            </w:r>
          </w:p>
        </w:tc>
        <w:tc>
          <w:tcPr>
            <w:tcW w:w="1701" w:type="dxa"/>
            <w:shd w:val="clear" w:color="auto" w:fill="D9D9D9"/>
            <w:vAlign w:val="center"/>
          </w:tcPr>
          <w:p w14:paraId="5BE5AF49" w14:textId="77777777" w:rsidR="0004240F" w:rsidRPr="00BD7399" w:rsidRDefault="0004240F" w:rsidP="00BE17BE">
            <w:pPr>
              <w:spacing w:line="240" w:lineRule="auto"/>
              <w:ind w:right="-26"/>
              <w:jc w:val="both"/>
              <w:rPr>
                <w:rFonts w:ascii="Arial" w:hAnsi="Arial" w:cs="Arial"/>
                <w:b/>
                <w:szCs w:val="22"/>
                <w:lang w:val="en-GB"/>
              </w:rPr>
            </w:pPr>
            <w:r w:rsidRPr="00BD7399">
              <w:rPr>
                <w:rFonts w:ascii="Arial" w:hAnsi="Arial" w:cs="Arial"/>
                <w:b/>
                <w:szCs w:val="22"/>
                <w:lang w:val="en-GB"/>
              </w:rPr>
              <w:t>Dose for rat intended by the applicant</w:t>
            </w:r>
          </w:p>
        </w:tc>
        <w:tc>
          <w:tcPr>
            <w:tcW w:w="1559" w:type="dxa"/>
            <w:shd w:val="clear" w:color="auto" w:fill="D9D9D9"/>
            <w:noWrap/>
            <w:vAlign w:val="center"/>
            <w:hideMark/>
          </w:tcPr>
          <w:p w14:paraId="15826993" w14:textId="77777777" w:rsidR="0004240F" w:rsidRPr="00BD7399" w:rsidRDefault="0004240F" w:rsidP="00BE17BE">
            <w:pPr>
              <w:spacing w:line="240" w:lineRule="auto"/>
              <w:ind w:right="-188"/>
              <w:jc w:val="both"/>
              <w:rPr>
                <w:rFonts w:ascii="Arial" w:hAnsi="Arial" w:cs="Arial"/>
                <w:b/>
                <w:szCs w:val="22"/>
                <w:lang w:val="en-GB"/>
              </w:rPr>
            </w:pPr>
            <w:r w:rsidRPr="00BD7399">
              <w:rPr>
                <w:rFonts w:ascii="Arial" w:hAnsi="Arial" w:cs="Arial"/>
                <w:b/>
                <w:szCs w:val="22"/>
                <w:lang w:val="en-GB"/>
              </w:rPr>
              <w:t>Unit</w:t>
            </w:r>
          </w:p>
        </w:tc>
      </w:tr>
      <w:tr w:rsidR="0004240F" w:rsidRPr="00BD7399" w14:paraId="168DCC7B" w14:textId="77777777" w:rsidTr="00BE17BE">
        <w:trPr>
          <w:cantSplit/>
          <w:trHeight w:val="510"/>
        </w:trPr>
        <w:tc>
          <w:tcPr>
            <w:tcW w:w="707" w:type="dxa"/>
            <w:vMerge w:val="restart"/>
            <w:textDirection w:val="btLr"/>
            <w:hideMark/>
          </w:tcPr>
          <w:p w14:paraId="2296324A" w14:textId="77777777" w:rsidR="0004240F" w:rsidRPr="00BD7399" w:rsidRDefault="0004240F" w:rsidP="00BE17BE">
            <w:pPr>
              <w:spacing w:line="240" w:lineRule="auto"/>
              <w:ind w:left="113" w:right="-187"/>
              <w:jc w:val="both"/>
              <w:rPr>
                <w:rFonts w:ascii="Arial" w:hAnsi="Arial" w:cs="Arial"/>
                <w:szCs w:val="22"/>
                <w:lang w:val="en-GB"/>
              </w:rPr>
            </w:pPr>
            <w:r w:rsidRPr="00BD7399">
              <w:rPr>
                <w:rFonts w:ascii="Arial" w:hAnsi="Arial" w:cs="Arial"/>
                <w:szCs w:val="22"/>
                <w:lang w:val="en-GB"/>
              </w:rPr>
              <w:t>INPUT</w:t>
            </w:r>
          </w:p>
        </w:tc>
        <w:tc>
          <w:tcPr>
            <w:tcW w:w="1953" w:type="dxa"/>
            <w:noWrap/>
            <w:vAlign w:val="center"/>
            <w:hideMark/>
          </w:tcPr>
          <w:p w14:paraId="7713FF72"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Q</w:t>
            </w:r>
            <w:r w:rsidRPr="00BD7399">
              <w:rPr>
                <w:rFonts w:ascii="Arial" w:hAnsi="Arial" w:cs="Arial"/>
                <w:b/>
                <w:i/>
                <w:iCs/>
                <w:szCs w:val="22"/>
                <w:vertAlign w:val="subscript"/>
                <w:lang w:val="en-GB"/>
              </w:rPr>
              <w:t>prod</w:t>
            </w:r>
          </w:p>
        </w:tc>
        <w:tc>
          <w:tcPr>
            <w:tcW w:w="2268" w:type="dxa"/>
            <w:noWrap/>
            <w:vAlign w:val="center"/>
            <w:hideMark/>
          </w:tcPr>
          <w:p w14:paraId="553BABF4"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Amount of product used in control operation / ha</w:t>
            </w:r>
          </w:p>
        </w:tc>
        <w:tc>
          <w:tcPr>
            <w:tcW w:w="1418" w:type="dxa"/>
            <w:noWrap/>
            <w:vAlign w:val="center"/>
            <w:hideMark/>
          </w:tcPr>
          <w:p w14:paraId="6D408D13" w14:textId="77777777" w:rsidR="0004240F" w:rsidRPr="00BD7399" w:rsidRDefault="0004240F" w:rsidP="00BE17BE">
            <w:pPr>
              <w:spacing w:line="240" w:lineRule="auto"/>
              <w:ind w:right="-187"/>
              <w:jc w:val="both"/>
              <w:rPr>
                <w:rFonts w:ascii="Arial" w:hAnsi="Arial" w:cs="Arial"/>
                <w:szCs w:val="22"/>
                <w:lang w:val="en-GB"/>
              </w:rPr>
            </w:pPr>
            <w:r w:rsidRPr="00BD7399">
              <w:rPr>
                <w:rFonts w:ascii="Arial" w:hAnsi="Arial" w:cs="Arial"/>
                <w:szCs w:val="22"/>
                <w:lang w:val="en-GB"/>
              </w:rPr>
              <w:t>40</w:t>
            </w:r>
          </w:p>
        </w:tc>
        <w:tc>
          <w:tcPr>
            <w:tcW w:w="1701" w:type="dxa"/>
            <w:vAlign w:val="center"/>
          </w:tcPr>
          <w:p w14:paraId="6070FF25" w14:textId="77777777" w:rsidR="0004240F" w:rsidRPr="00BD7399" w:rsidRDefault="0004240F" w:rsidP="00BE17BE">
            <w:pPr>
              <w:spacing w:line="240" w:lineRule="auto"/>
              <w:ind w:right="1"/>
              <w:jc w:val="both"/>
              <w:rPr>
                <w:rFonts w:ascii="Arial" w:hAnsi="Arial" w:cs="Arial"/>
                <w:szCs w:val="22"/>
                <w:lang w:val="en-GB"/>
              </w:rPr>
            </w:pPr>
            <w:r w:rsidRPr="00BD7399">
              <w:rPr>
                <w:rFonts w:ascii="Arial" w:hAnsi="Arial" w:cs="Arial"/>
                <w:szCs w:val="22"/>
                <w:lang w:val="en-GB"/>
              </w:rPr>
              <w:t>76.5</w:t>
            </w:r>
          </w:p>
        </w:tc>
        <w:tc>
          <w:tcPr>
            <w:tcW w:w="1559" w:type="dxa"/>
            <w:noWrap/>
            <w:vAlign w:val="center"/>
            <w:hideMark/>
          </w:tcPr>
          <w:p w14:paraId="69F92859"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[kg.ha</w:t>
            </w:r>
            <w:r w:rsidRPr="00BD7399">
              <w:rPr>
                <w:rFonts w:ascii="Arial" w:hAnsi="Arial" w:cs="Arial"/>
                <w:szCs w:val="22"/>
                <w:vertAlign w:val="superscript"/>
                <w:lang w:val="en-GB"/>
              </w:rPr>
              <w:t>-1</w:t>
            </w:r>
            <w:r w:rsidRPr="00BD7399">
              <w:rPr>
                <w:rFonts w:ascii="Arial" w:hAnsi="Arial" w:cs="Arial"/>
                <w:szCs w:val="22"/>
                <w:lang w:val="en-GB"/>
              </w:rPr>
              <w:t>]</w:t>
            </w:r>
          </w:p>
        </w:tc>
      </w:tr>
      <w:tr w:rsidR="0004240F" w:rsidRPr="00BD7399" w14:paraId="06FDEB2E" w14:textId="77777777" w:rsidTr="00BE17BE">
        <w:trPr>
          <w:cantSplit/>
          <w:trHeight w:val="510"/>
        </w:trPr>
        <w:tc>
          <w:tcPr>
            <w:tcW w:w="707" w:type="dxa"/>
            <w:vMerge/>
            <w:hideMark/>
          </w:tcPr>
          <w:p w14:paraId="58EA3E9C" w14:textId="77777777" w:rsidR="0004240F" w:rsidRPr="00BD7399" w:rsidRDefault="0004240F" w:rsidP="00BE17BE">
            <w:pPr>
              <w:spacing w:line="240" w:lineRule="auto"/>
              <w:ind w:right="-187"/>
              <w:jc w:val="both"/>
              <w:rPr>
                <w:rFonts w:ascii="Arial" w:hAnsi="Arial" w:cs="Arial"/>
                <w:szCs w:val="22"/>
                <w:lang w:val="en-GB"/>
              </w:rPr>
            </w:pPr>
          </w:p>
        </w:tc>
        <w:tc>
          <w:tcPr>
            <w:tcW w:w="1953" w:type="dxa"/>
            <w:noWrap/>
            <w:vAlign w:val="center"/>
            <w:hideMark/>
          </w:tcPr>
          <w:p w14:paraId="2D70BBCB"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Fc</w:t>
            </w:r>
            <w:r w:rsidRPr="00BD7399">
              <w:rPr>
                <w:rFonts w:ascii="Arial" w:hAnsi="Arial" w:cs="Arial"/>
                <w:b/>
                <w:i/>
                <w:iCs/>
                <w:szCs w:val="22"/>
                <w:vertAlign w:val="subscript"/>
                <w:lang w:val="en-GB"/>
              </w:rPr>
              <w:t>product</w:t>
            </w:r>
          </w:p>
        </w:tc>
        <w:tc>
          <w:tcPr>
            <w:tcW w:w="2268" w:type="dxa"/>
            <w:noWrap/>
            <w:vAlign w:val="center"/>
            <w:hideMark/>
          </w:tcPr>
          <w:p w14:paraId="58E11B68"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Fraction of active substance in product</w:t>
            </w:r>
          </w:p>
        </w:tc>
        <w:tc>
          <w:tcPr>
            <w:tcW w:w="1418" w:type="dxa"/>
            <w:noWrap/>
            <w:vAlign w:val="center"/>
            <w:hideMark/>
          </w:tcPr>
          <w:p w14:paraId="4EE55B9E"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0.05</w:t>
            </w:r>
          </w:p>
        </w:tc>
        <w:tc>
          <w:tcPr>
            <w:tcW w:w="1701" w:type="dxa"/>
            <w:vAlign w:val="center"/>
          </w:tcPr>
          <w:p w14:paraId="4FF89962"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0.05</w:t>
            </w:r>
          </w:p>
        </w:tc>
        <w:tc>
          <w:tcPr>
            <w:tcW w:w="1559" w:type="dxa"/>
            <w:noWrap/>
            <w:vAlign w:val="center"/>
            <w:hideMark/>
          </w:tcPr>
          <w:p w14:paraId="0F212E67"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[g a.i.kg</w:t>
            </w:r>
            <w:r w:rsidRPr="00BD7399">
              <w:rPr>
                <w:rFonts w:ascii="Arial" w:hAnsi="Arial" w:cs="Arial"/>
                <w:szCs w:val="22"/>
                <w:vertAlign w:val="superscript"/>
                <w:lang w:val="en-GB"/>
              </w:rPr>
              <w:t>-1</w:t>
            </w:r>
            <w:r w:rsidRPr="00BD7399">
              <w:rPr>
                <w:rFonts w:ascii="Arial" w:hAnsi="Arial" w:cs="Arial"/>
                <w:szCs w:val="22"/>
                <w:lang w:val="en-GB"/>
              </w:rPr>
              <w:t xml:space="preserve">] </w:t>
            </w:r>
          </w:p>
        </w:tc>
      </w:tr>
      <w:tr w:rsidR="0004240F" w:rsidRPr="00BD7399" w14:paraId="5B68DE51" w14:textId="77777777" w:rsidTr="00BE17BE">
        <w:trPr>
          <w:cantSplit/>
          <w:trHeight w:val="510"/>
        </w:trPr>
        <w:tc>
          <w:tcPr>
            <w:tcW w:w="707" w:type="dxa"/>
            <w:vMerge/>
            <w:hideMark/>
          </w:tcPr>
          <w:p w14:paraId="5633FB4F" w14:textId="77777777" w:rsidR="0004240F" w:rsidRPr="00BD7399" w:rsidRDefault="0004240F" w:rsidP="00BE17BE">
            <w:pPr>
              <w:spacing w:line="240" w:lineRule="auto"/>
              <w:ind w:right="-187"/>
              <w:jc w:val="both"/>
              <w:rPr>
                <w:rFonts w:ascii="Arial" w:hAnsi="Arial" w:cs="Arial"/>
                <w:szCs w:val="22"/>
                <w:lang w:val="en-GB"/>
              </w:rPr>
            </w:pPr>
          </w:p>
        </w:tc>
        <w:tc>
          <w:tcPr>
            <w:tcW w:w="1953" w:type="dxa"/>
            <w:noWrap/>
            <w:vAlign w:val="center"/>
            <w:hideMark/>
          </w:tcPr>
          <w:p w14:paraId="233CD700"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N</w:t>
            </w:r>
            <w:r w:rsidRPr="00BD7399">
              <w:rPr>
                <w:rFonts w:ascii="Arial" w:hAnsi="Arial" w:cs="Arial"/>
                <w:b/>
                <w:i/>
                <w:iCs/>
                <w:szCs w:val="22"/>
                <w:vertAlign w:val="subscript"/>
                <w:lang w:val="en-GB"/>
              </w:rPr>
              <w:t>app</w:t>
            </w:r>
          </w:p>
        </w:tc>
        <w:tc>
          <w:tcPr>
            <w:tcW w:w="2268" w:type="dxa"/>
            <w:noWrap/>
            <w:vAlign w:val="center"/>
            <w:hideMark/>
          </w:tcPr>
          <w:p w14:paraId="7010D18C"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Number of applications</w:t>
            </w:r>
          </w:p>
        </w:tc>
        <w:tc>
          <w:tcPr>
            <w:tcW w:w="1418" w:type="dxa"/>
            <w:noWrap/>
            <w:vAlign w:val="center"/>
            <w:hideMark/>
          </w:tcPr>
          <w:p w14:paraId="5043CAB0"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7</w:t>
            </w:r>
          </w:p>
        </w:tc>
        <w:tc>
          <w:tcPr>
            <w:tcW w:w="1701" w:type="dxa"/>
            <w:vAlign w:val="center"/>
          </w:tcPr>
          <w:p w14:paraId="53C3B241"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7</w:t>
            </w:r>
          </w:p>
        </w:tc>
        <w:tc>
          <w:tcPr>
            <w:tcW w:w="1559" w:type="dxa"/>
            <w:noWrap/>
            <w:vAlign w:val="center"/>
            <w:hideMark/>
          </w:tcPr>
          <w:p w14:paraId="159A4C2C"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w:t>
            </w:r>
          </w:p>
        </w:tc>
      </w:tr>
      <w:tr w:rsidR="0004240F" w:rsidRPr="00BD7399" w14:paraId="1B18CBE0" w14:textId="77777777" w:rsidTr="00BE17BE">
        <w:trPr>
          <w:cantSplit/>
          <w:trHeight w:val="510"/>
        </w:trPr>
        <w:tc>
          <w:tcPr>
            <w:tcW w:w="707" w:type="dxa"/>
            <w:vMerge/>
            <w:hideMark/>
          </w:tcPr>
          <w:p w14:paraId="6125BB51" w14:textId="77777777" w:rsidR="0004240F" w:rsidRPr="00BD7399" w:rsidRDefault="0004240F" w:rsidP="00BE17BE">
            <w:pPr>
              <w:spacing w:line="240" w:lineRule="auto"/>
              <w:ind w:right="-187"/>
              <w:jc w:val="both"/>
              <w:rPr>
                <w:rFonts w:ascii="Arial" w:hAnsi="Arial" w:cs="Arial"/>
                <w:szCs w:val="22"/>
                <w:lang w:val="en-GB"/>
              </w:rPr>
            </w:pPr>
          </w:p>
        </w:tc>
        <w:tc>
          <w:tcPr>
            <w:tcW w:w="1953" w:type="dxa"/>
            <w:noWrap/>
            <w:vAlign w:val="center"/>
            <w:hideMark/>
          </w:tcPr>
          <w:p w14:paraId="7F8FEFDC"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F</w:t>
            </w:r>
            <w:r w:rsidRPr="00BD7399">
              <w:rPr>
                <w:rFonts w:ascii="Arial" w:hAnsi="Arial" w:cs="Arial"/>
                <w:b/>
                <w:i/>
                <w:iCs/>
                <w:szCs w:val="22"/>
                <w:vertAlign w:val="subscript"/>
                <w:lang w:val="en-GB"/>
              </w:rPr>
              <w:t>release, soil</w:t>
            </w:r>
          </w:p>
        </w:tc>
        <w:tc>
          <w:tcPr>
            <w:tcW w:w="2268" w:type="dxa"/>
            <w:noWrap/>
            <w:vAlign w:val="center"/>
            <w:hideMark/>
          </w:tcPr>
          <w:p w14:paraId="4FF1B82B"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Fraction of product released to soil</w:t>
            </w:r>
          </w:p>
        </w:tc>
        <w:tc>
          <w:tcPr>
            <w:tcW w:w="1418" w:type="dxa"/>
            <w:noWrap/>
            <w:vAlign w:val="center"/>
            <w:hideMark/>
          </w:tcPr>
          <w:p w14:paraId="07331D2C"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0.9</w:t>
            </w:r>
          </w:p>
        </w:tc>
        <w:tc>
          <w:tcPr>
            <w:tcW w:w="1701" w:type="dxa"/>
            <w:vAlign w:val="center"/>
          </w:tcPr>
          <w:p w14:paraId="4EF2C267"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0.9</w:t>
            </w:r>
          </w:p>
        </w:tc>
        <w:tc>
          <w:tcPr>
            <w:tcW w:w="1559" w:type="dxa"/>
            <w:noWrap/>
            <w:vAlign w:val="center"/>
            <w:hideMark/>
          </w:tcPr>
          <w:p w14:paraId="5218C3B5"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w:t>
            </w:r>
          </w:p>
        </w:tc>
      </w:tr>
      <w:tr w:rsidR="0004240F" w:rsidRPr="00BD7399" w14:paraId="667CA3B8" w14:textId="77777777" w:rsidTr="00BE17BE">
        <w:trPr>
          <w:cantSplit/>
          <w:trHeight w:val="510"/>
        </w:trPr>
        <w:tc>
          <w:tcPr>
            <w:tcW w:w="707" w:type="dxa"/>
            <w:vMerge/>
            <w:hideMark/>
          </w:tcPr>
          <w:p w14:paraId="2152110A" w14:textId="77777777" w:rsidR="0004240F" w:rsidRPr="00BD7399" w:rsidRDefault="0004240F" w:rsidP="00BE17BE">
            <w:pPr>
              <w:spacing w:line="240" w:lineRule="auto"/>
              <w:ind w:right="-187"/>
              <w:jc w:val="both"/>
              <w:rPr>
                <w:rFonts w:ascii="Arial" w:hAnsi="Arial" w:cs="Arial"/>
                <w:szCs w:val="22"/>
                <w:lang w:val="en-GB"/>
              </w:rPr>
            </w:pPr>
          </w:p>
        </w:tc>
        <w:tc>
          <w:tcPr>
            <w:tcW w:w="1953" w:type="dxa"/>
            <w:noWrap/>
            <w:vAlign w:val="center"/>
            <w:hideMark/>
          </w:tcPr>
          <w:p w14:paraId="64647D1B"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AREA</w:t>
            </w:r>
            <w:r w:rsidRPr="00BD7399">
              <w:rPr>
                <w:rFonts w:ascii="Arial" w:hAnsi="Arial" w:cs="Arial"/>
                <w:b/>
                <w:i/>
                <w:iCs/>
                <w:szCs w:val="22"/>
                <w:vertAlign w:val="subscript"/>
                <w:lang w:val="en-GB"/>
              </w:rPr>
              <w:t>exposed</w:t>
            </w:r>
          </w:p>
        </w:tc>
        <w:tc>
          <w:tcPr>
            <w:tcW w:w="2268" w:type="dxa"/>
            <w:noWrap/>
            <w:vAlign w:val="center"/>
            <w:hideMark/>
          </w:tcPr>
          <w:p w14:paraId="7E2051CB"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Area exposed to rodenticide</w:t>
            </w:r>
          </w:p>
        </w:tc>
        <w:tc>
          <w:tcPr>
            <w:tcW w:w="1418" w:type="dxa"/>
            <w:noWrap/>
            <w:vAlign w:val="center"/>
            <w:hideMark/>
          </w:tcPr>
          <w:p w14:paraId="38EEC28C"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10 000</w:t>
            </w:r>
          </w:p>
        </w:tc>
        <w:tc>
          <w:tcPr>
            <w:tcW w:w="1701" w:type="dxa"/>
            <w:vAlign w:val="center"/>
          </w:tcPr>
          <w:p w14:paraId="3AAA3A9E"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10 000</w:t>
            </w:r>
          </w:p>
        </w:tc>
        <w:tc>
          <w:tcPr>
            <w:tcW w:w="1559" w:type="dxa"/>
            <w:noWrap/>
            <w:vAlign w:val="center"/>
            <w:hideMark/>
          </w:tcPr>
          <w:p w14:paraId="2F979D5C"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[m</w:t>
            </w:r>
            <w:r w:rsidRPr="00BD7399">
              <w:rPr>
                <w:rFonts w:ascii="Arial" w:hAnsi="Arial" w:cs="Arial"/>
                <w:szCs w:val="22"/>
                <w:vertAlign w:val="superscript"/>
                <w:lang w:val="en-GB"/>
              </w:rPr>
              <w:t>2</w:t>
            </w:r>
            <w:r w:rsidRPr="00BD7399">
              <w:rPr>
                <w:rFonts w:ascii="Arial" w:hAnsi="Arial" w:cs="Arial"/>
                <w:szCs w:val="22"/>
                <w:lang w:val="en-GB"/>
              </w:rPr>
              <w:t>]</w:t>
            </w:r>
          </w:p>
        </w:tc>
      </w:tr>
      <w:tr w:rsidR="0004240F" w:rsidRPr="00BD7399" w14:paraId="2AD7FAAB" w14:textId="77777777" w:rsidTr="00BE17BE">
        <w:trPr>
          <w:cantSplit/>
          <w:trHeight w:val="510"/>
        </w:trPr>
        <w:tc>
          <w:tcPr>
            <w:tcW w:w="707" w:type="dxa"/>
            <w:vMerge/>
            <w:hideMark/>
          </w:tcPr>
          <w:p w14:paraId="56A1A6C1" w14:textId="77777777" w:rsidR="0004240F" w:rsidRPr="00BD7399" w:rsidRDefault="0004240F" w:rsidP="00BE17BE">
            <w:pPr>
              <w:spacing w:line="240" w:lineRule="auto"/>
              <w:ind w:right="-187"/>
              <w:jc w:val="both"/>
              <w:rPr>
                <w:rFonts w:ascii="Arial" w:hAnsi="Arial" w:cs="Arial"/>
                <w:szCs w:val="22"/>
                <w:lang w:val="en-GB"/>
              </w:rPr>
            </w:pPr>
          </w:p>
        </w:tc>
        <w:tc>
          <w:tcPr>
            <w:tcW w:w="1953" w:type="dxa"/>
            <w:noWrap/>
            <w:vAlign w:val="center"/>
            <w:hideMark/>
          </w:tcPr>
          <w:p w14:paraId="12871CF2"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DEPTH</w:t>
            </w:r>
            <w:r w:rsidRPr="00BD7399">
              <w:rPr>
                <w:rFonts w:ascii="Arial" w:hAnsi="Arial" w:cs="Arial"/>
                <w:b/>
                <w:i/>
                <w:iCs/>
                <w:szCs w:val="22"/>
                <w:vertAlign w:val="subscript"/>
                <w:lang w:val="en-GB"/>
              </w:rPr>
              <w:t>soil</w:t>
            </w:r>
          </w:p>
        </w:tc>
        <w:tc>
          <w:tcPr>
            <w:tcW w:w="2268" w:type="dxa"/>
            <w:noWrap/>
            <w:vAlign w:val="center"/>
            <w:hideMark/>
          </w:tcPr>
          <w:p w14:paraId="646E39CB"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Depth of exposed soil</w:t>
            </w:r>
          </w:p>
        </w:tc>
        <w:tc>
          <w:tcPr>
            <w:tcW w:w="1418" w:type="dxa"/>
            <w:noWrap/>
            <w:vAlign w:val="center"/>
            <w:hideMark/>
          </w:tcPr>
          <w:p w14:paraId="73ABFE54"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0.1</w:t>
            </w:r>
          </w:p>
        </w:tc>
        <w:tc>
          <w:tcPr>
            <w:tcW w:w="1701" w:type="dxa"/>
            <w:vAlign w:val="center"/>
          </w:tcPr>
          <w:p w14:paraId="2848D7B3"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0.1</w:t>
            </w:r>
          </w:p>
        </w:tc>
        <w:tc>
          <w:tcPr>
            <w:tcW w:w="1559" w:type="dxa"/>
            <w:noWrap/>
            <w:vAlign w:val="center"/>
            <w:hideMark/>
          </w:tcPr>
          <w:p w14:paraId="0D87B92F"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[m]</w:t>
            </w:r>
          </w:p>
        </w:tc>
      </w:tr>
      <w:tr w:rsidR="0004240F" w:rsidRPr="00BD7399" w14:paraId="14ADAA74" w14:textId="77777777" w:rsidTr="00BE17BE">
        <w:trPr>
          <w:cantSplit/>
          <w:trHeight w:val="510"/>
        </w:trPr>
        <w:tc>
          <w:tcPr>
            <w:tcW w:w="707" w:type="dxa"/>
            <w:vMerge/>
            <w:hideMark/>
          </w:tcPr>
          <w:p w14:paraId="3AB84D9C" w14:textId="77777777" w:rsidR="0004240F" w:rsidRPr="00BD7399" w:rsidRDefault="0004240F" w:rsidP="00BE17BE">
            <w:pPr>
              <w:spacing w:line="240" w:lineRule="auto"/>
              <w:ind w:right="-187"/>
              <w:jc w:val="both"/>
              <w:rPr>
                <w:rFonts w:ascii="Arial" w:hAnsi="Arial" w:cs="Arial"/>
                <w:szCs w:val="22"/>
                <w:lang w:val="en-GB"/>
              </w:rPr>
            </w:pPr>
          </w:p>
        </w:tc>
        <w:tc>
          <w:tcPr>
            <w:tcW w:w="1953" w:type="dxa"/>
            <w:noWrap/>
            <w:vAlign w:val="center"/>
            <w:hideMark/>
          </w:tcPr>
          <w:p w14:paraId="4B862B32"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RHO</w:t>
            </w:r>
            <w:r w:rsidRPr="00BD7399">
              <w:rPr>
                <w:rFonts w:ascii="Arial" w:hAnsi="Arial" w:cs="Arial"/>
                <w:b/>
                <w:i/>
                <w:iCs/>
                <w:szCs w:val="22"/>
                <w:vertAlign w:val="subscript"/>
                <w:lang w:val="en-GB"/>
              </w:rPr>
              <w:t>soil</w:t>
            </w:r>
          </w:p>
        </w:tc>
        <w:tc>
          <w:tcPr>
            <w:tcW w:w="2268" w:type="dxa"/>
            <w:noWrap/>
            <w:vAlign w:val="center"/>
            <w:hideMark/>
          </w:tcPr>
          <w:p w14:paraId="7533E89D"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Density of wet exposed soil</w:t>
            </w:r>
          </w:p>
        </w:tc>
        <w:tc>
          <w:tcPr>
            <w:tcW w:w="1418" w:type="dxa"/>
            <w:noWrap/>
            <w:vAlign w:val="center"/>
            <w:hideMark/>
          </w:tcPr>
          <w:p w14:paraId="636FCBDD"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1700</w:t>
            </w:r>
          </w:p>
        </w:tc>
        <w:tc>
          <w:tcPr>
            <w:tcW w:w="1701" w:type="dxa"/>
            <w:vAlign w:val="center"/>
          </w:tcPr>
          <w:p w14:paraId="52ECCECD"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1700</w:t>
            </w:r>
          </w:p>
        </w:tc>
        <w:tc>
          <w:tcPr>
            <w:tcW w:w="1559" w:type="dxa"/>
            <w:noWrap/>
            <w:vAlign w:val="center"/>
            <w:hideMark/>
          </w:tcPr>
          <w:p w14:paraId="61C66F6E"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[kg.m</w:t>
            </w:r>
            <w:r w:rsidRPr="00BD7399">
              <w:rPr>
                <w:rFonts w:ascii="Arial" w:hAnsi="Arial" w:cs="Arial"/>
                <w:szCs w:val="22"/>
                <w:vertAlign w:val="superscript"/>
                <w:lang w:val="en-GB"/>
              </w:rPr>
              <w:t>-3</w:t>
            </w:r>
            <w:r w:rsidRPr="00BD7399">
              <w:rPr>
                <w:rFonts w:ascii="Arial" w:hAnsi="Arial" w:cs="Arial"/>
                <w:szCs w:val="22"/>
                <w:lang w:val="en-GB"/>
              </w:rPr>
              <w:t>]</w:t>
            </w:r>
          </w:p>
        </w:tc>
      </w:tr>
      <w:tr w:rsidR="0004240F" w:rsidRPr="00BD7399" w14:paraId="40658F6C" w14:textId="77777777" w:rsidTr="00BE17BE">
        <w:trPr>
          <w:cantSplit/>
          <w:trHeight w:val="510"/>
        </w:trPr>
        <w:tc>
          <w:tcPr>
            <w:tcW w:w="707" w:type="dxa"/>
            <w:vMerge/>
          </w:tcPr>
          <w:p w14:paraId="6570CF4C" w14:textId="77777777" w:rsidR="0004240F" w:rsidRPr="00BD7399" w:rsidRDefault="0004240F" w:rsidP="00BE17BE">
            <w:pPr>
              <w:spacing w:line="240" w:lineRule="auto"/>
              <w:ind w:right="-187"/>
              <w:jc w:val="both"/>
              <w:rPr>
                <w:rFonts w:ascii="Arial" w:hAnsi="Arial" w:cs="Arial"/>
                <w:szCs w:val="22"/>
                <w:lang w:val="en-GB"/>
              </w:rPr>
            </w:pPr>
          </w:p>
        </w:tc>
        <w:tc>
          <w:tcPr>
            <w:tcW w:w="1953" w:type="dxa"/>
            <w:noWrap/>
            <w:vAlign w:val="center"/>
          </w:tcPr>
          <w:p w14:paraId="33CD886D"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Koc</w:t>
            </w:r>
          </w:p>
        </w:tc>
        <w:tc>
          <w:tcPr>
            <w:tcW w:w="2268" w:type="dxa"/>
            <w:noWrap/>
            <w:vAlign w:val="center"/>
          </w:tcPr>
          <w:p w14:paraId="6EF79410"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Organic carbon adsorption coefficient</w:t>
            </w:r>
          </w:p>
        </w:tc>
        <w:tc>
          <w:tcPr>
            <w:tcW w:w="1418" w:type="dxa"/>
            <w:noWrap/>
            <w:vAlign w:val="center"/>
          </w:tcPr>
          <w:p w14:paraId="2AF81B2E"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9 155</w:t>
            </w:r>
          </w:p>
        </w:tc>
        <w:tc>
          <w:tcPr>
            <w:tcW w:w="1701" w:type="dxa"/>
            <w:vAlign w:val="center"/>
          </w:tcPr>
          <w:p w14:paraId="0B3786CF"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9 155</w:t>
            </w:r>
          </w:p>
        </w:tc>
        <w:tc>
          <w:tcPr>
            <w:tcW w:w="1559" w:type="dxa"/>
            <w:noWrap/>
            <w:vAlign w:val="center"/>
          </w:tcPr>
          <w:p w14:paraId="6C3B7788"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[L.kg</w:t>
            </w:r>
            <w:r w:rsidRPr="00BD7399">
              <w:rPr>
                <w:rFonts w:ascii="Arial" w:hAnsi="Arial" w:cs="Arial"/>
                <w:szCs w:val="22"/>
                <w:vertAlign w:val="superscript"/>
                <w:lang w:val="en-GB"/>
              </w:rPr>
              <w:t>-1</w:t>
            </w:r>
            <w:r w:rsidRPr="00BD7399">
              <w:rPr>
                <w:rFonts w:ascii="Arial" w:hAnsi="Arial" w:cs="Arial"/>
                <w:szCs w:val="22"/>
                <w:lang w:val="en-GB"/>
              </w:rPr>
              <w:t>]</w:t>
            </w:r>
          </w:p>
        </w:tc>
      </w:tr>
      <w:tr w:rsidR="0004240F" w:rsidRPr="00BD7399" w14:paraId="2B345818" w14:textId="77777777" w:rsidTr="00BE17BE">
        <w:trPr>
          <w:cantSplit/>
          <w:trHeight w:val="510"/>
        </w:trPr>
        <w:tc>
          <w:tcPr>
            <w:tcW w:w="707" w:type="dxa"/>
            <w:vMerge w:val="restart"/>
            <w:noWrap/>
            <w:textDirection w:val="btLr"/>
            <w:hideMark/>
          </w:tcPr>
          <w:p w14:paraId="133BF52F" w14:textId="77777777" w:rsidR="0004240F" w:rsidRPr="00BD7399" w:rsidRDefault="0004240F" w:rsidP="00BE17BE">
            <w:pPr>
              <w:spacing w:line="240" w:lineRule="auto"/>
              <w:ind w:left="113" w:right="-187"/>
              <w:jc w:val="both"/>
              <w:rPr>
                <w:rFonts w:ascii="Arial" w:hAnsi="Arial" w:cs="Arial"/>
                <w:szCs w:val="22"/>
                <w:lang w:val="en-GB"/>
              </w:rPr>
            </w:pPr>
            <w:r w:rsidRPr="00BD7399">
              <w:rPr>
                <w:rFonts w:ascii="Arial" w:hAnsi="Arial" w:cs="Arial"/>
                <w:szCs w:val="22"/>
                <w:lang w:val="en-GB"/>
              </w:rPr>
              <w:t>OUTPUT</w:t>
            </w:r>
          </w:p>
        </w:tc>
        <w:tc>
          <w:tcPr>
            <w:tcW w:w="1953" w:type="dxa"/>
            <w:noWrap/>
            <w:vAlign w:val="center"/>
            <w:hideMark/>
          </w:tcPr>
          <w:p w14:paraId="7E39C278"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Elocal</w:t>
            </w:r>
            <w:r w:rsidRPr="00BD7399">
              <w:rPr>
                <w:rFonts w:ascii="Arial" w:hAnsi="Arial" w:cs="Arial"/>
                <w:b/>
                <w:i/>
                <w:iCs/>
                <w:szCs w:val="22"/>
                <w:vertAlign w:val="subscript"/>
                <w:lang w:val="en-GB"/>
              </w:rPr>
              <w:t>soil-campaign</w:t>
            </w:r>
          </w:p>
        </w:tc>
        <w:tc>
          <w:tcPr>
            <w:tcW w:w="2268" w:type="dxa"/>
            <w:noWrap/>
            <w:vAlign w:val="center"/>
            <w:hideMark/>
          </w:tcPr>
          <w:p w14:paraId="08E670DB" w14:textId="77777777" w:rsidR="0004240F" w:rsidRPr="00BD7399" w:rsidRDefault="0004240F" w:rsidP="00BE17BE">
            <w:pPr>
              <w:spacing w:line="240" w:lineRule="auto"/>
              <w:jc w:val="both"/>
              <w:rPr>
                <w:rFonts w:ascii="Arial" w:hAnsi="Arial" w:cs="Arial"/>
                <w:i/>
                <w:iCs/>
                <w:szCs w:val="22"/>
                <w:lang w:val="en-GB"/>
              </w:rPr>
            </w:pPr>
            <w:r w:rsidRPr="00BD7399">
              <w:rPr>
                <w:rFonts w:ascii="Arial" w:hAnsi="Arial" w:cs="Arial"/>
                <w:i/>
                <w:iCs/>
                <w:szCs w:val="22"/>
                <w:lang w:val="en-GB"/>
              </w:rPr>
              <w:t>Local emission of active substance to soil from a campaign</w:t>
            </w:r>
          </w:p>
        </w:tc>
        <w:tc>
          <w:tcPr>
            <w:tcW w:w="1418" w:type="dxa"/>
            <w:noWrap/>
            <w:vAlign w:val="center"/>
            <w:hideMark/>
          </w:tcPr>
          <w:p w14:paraId="0B842D65"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12.6</w:t>
            </w:r>
          </w:p>
        </w:tc>
        <w:tc>
          <w:tcPr>
            <w:tcW w:w="1701" w:type="dxa"/>
            <w:vAlign w:val="center"/>
          </w:tcPr>
          <w:p w14:paraId="68CE3921"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23.8</w:t>
            </w:r>
          </w:p>
        </w:tc>
        <w:tc>
          <w:tcPr>
            <w:tcW w:w="1559" w:type="dxa"/>
            <w:noWrap/>
            <w:vAlign w:val="center"/>
            <w:hideMark/>
          </w:tcPr>
          <w:p w14:paraId="4A72A518"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[g.camp</w:t>
            </w:r>
            <w:r w:rsidRPr="00BD7399">
              <w:rPr>
                <w:rFonts w:ascii="Arial" w:hAnsi="Arial" w:cs="Arial"/>
                <w:szCs w:val="22"/>
                <w:vertAlign w:val="superscript"/>
                <w:lang w:val="en-GB"/>
              </w:rPr>
              <w:t>-1</w:t>
            </w:r>
            <w:r w:rsidRPr="00BD7399">
              <w:rPr>
                <w:rFonts w:ascii="Arial" w:hAnsi="Arial" w:cs="Arial"/>
                <w:szCs w:val="22"/>
                <w:lang w:val="en-GB"/>
              </w:rPr>
              <w:t>]</w:t>
            </w:r>
          </w:p>
        </w:tc>
      </w:tr>
      <w:tr w:rsidR="0004240F" w:rsidRPr="00BD7399" w14:paraId="62171FE6" w14:textId="77777777" w:rsidTr="00BE17BE">
        <w:trPr>
          <w:cantSplit/>
          <w:trHeight w:val="510"/>
        </w:trPr>
        <w:tc>
          <w:tcPr>
            <w:tcW w:w="707" w:type="dxa"/>
            <w:vMerge/>
            <w:hideMark/>
          </w:tcPr>
          <w:p w14:paraId="12246A69" w14:textId="77777777" w:rsidR="0004240F" w:rsidRPr="00BD7399" w:rsidRDefault="0004240F" w:rsidP="00BE17BE">
            <w:pPr>
              <w:spacing w:line="240" w:lineRule="auto"/>
              <w:ind w:right="-188"/>
              <w:jc w:val="both"/>
              <w:rPr>
                <w:rFonts w:ascii="Arial" w:hAnsi="Arial" w:cs="Arial"/>
                <w:szCs w:val="22"/>
                <w:lang w:val="en-GB"/>
              </w:rPr>
            </w:pPr>
          </w:p>
        </w:tc>
        <w:tc>
          <w:tcPr>
            <w:tcW w:w="1953" w:type="dxa"/>
            <w:noWrap/>
            <w:vAlign w:val="center"/>
            <w:hideMark/>
          </w:tcPr>
          <w:p w14:paraId="1A1301E2"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Clocal</w:t>
            </w:r>
            <w:r w:rsidRPr="00BD7399">
              <w:rPr>
                <w:rFonts w:ascii="Arial" w:hAnsi="Arial" w:cs="Arial"/>
                <w:b/>
                <w:i/>
                <w:iCs/>
                <w:szCs w:val="22"/>
                <w:vertAlign w:val="subscript"/>
                <w:lang w:val="en-GB"/>
              </w:rPr>
              <w:t>soil</w:t>
            </w:r>
          </w:p>
        </w:tc>
        <w:tc>
          <w:tcPr>
            <w:tcW w:w="2268" w:type="dxa"/>
            <w:noWrap/>
            <w:vAlign w:val="center"/>
            <w:hideMark/>
          </w:tcPr>
          <w:p w14:paraId="663BF65E" w14:textId="77777777" w:rsidR="0004240F" w:rsidRPr="00BD7399" w:rsidRDefault="0004240F" w:rsidP="00BE17BE">
            <w:pPr>
              <w:spacing w:line="240" w:lineRule="auto"/>
              <w:jc w:val="both"/>
              <w:rPr>
                <w:rFonts w:ascii="Arial" w:hAnsi="Arial" w:cs="Arial"/>
                <w:i/>
                <w:iCs/>
                <w:szCs w:val="22"/>
                <w:lang w:val="en-GB"/>
              </w:rPr>
            </w:pPr>
            <w:r w:rsidRPr="00BD7399">
              <w:rPr>
                <w:rFonts w:ascii="Arial" w:hAnsi="Arial" w:cs="Arial"/>
                <w:i/>
                <w:iCs/>
                <w:szCs w:val="22"/>
                <w:lang w:val="en-GB"/>
              </w:rPr>
              <w:t>Local concentration in soil after a campaign</w:t>
            </w:r>
          </w:p>
        </w:tc>
        <w:tc>
          <w:tcPr>
            <w:tcW w:w="1418" w:type="dxa"/>
            <w:noWrap/>
            <w:vAlign w:val="center"/>
            <w:hideMark/>
          </w:tcPr>
          <w:p w14:paraId="256767FD" w14:textId="77777777" w:rsidR="0004240F" w:rsidRPr="00BD7399" w:rsidRDefault="0004240F" w:rsidP="00BE17BE">
            <w:pPr>
              <w:spacing w:line="240" w:lineRule="auto"/>
              <w:jc w:val="both"/>
              <w:rPr>
                <w:rFonts w:ascii="Arial" w:hAnsi="Arial" w:cs="Arial"/>
                <w:szCs w:val="22"/>
              </w:rPr>
            </w:pPr>
            <w:r w:rsidRPr="00BD7399">
              <w:rPr>
                <w:rFonts w:ascii="Arial" w:hAnsi="Arial" w:cs="Arial"/>
                <w:szCs w:val="22"/>
              </w:rPr>
              <w:t>7.41E-03</w:t>
            </w:r>
          </w:p>
        </w:tc>
        <w:tc>
          <w:tcPr>
            <w:tcW w:w="1701" w:type="dxa"/>
            <w:vAlign w:val="center"/>
          </w:tcPr>
          <w:p w14:paraId="0B0D27B6" w14:textId="77777777" w:rsidR="0004240F" w:rsidRPr="00BD7399" w:rsidRDefault="0004240F" w:rsidP="00BE17BE">
            <w:pPr>
              <w:spacing w:line="240" w:lineRule="auto"/>
              <w:jc w:val="both"/>
              <w:rPr>
                <w:rFonts w:ascii="Arial" w:hAnsi="Arial" w:cs="Arial"/>
                <w:szCs w:val="22"/>
              </w:rPr>
            </w:pPr>
            <w:r w:rsidRPr="00BD7399">
              <w:rPr>
                <w:rFonts w:ascii="Arial" w:hAnsi="Arial" w:cs="Arial"/>
                <w:szCs w:val="22"/>
              </w:rPr>
              <w:t>1.40E-02</w:t>
            </w:r>
          </w:p>
        </w:tc>
        <w:tc>
          <w:tcPr>
            <w:tcW w:w="1559" w:type="dxa"/>
            <w:noWrap/>
            <w:vAlign w:val="center"/>
            <w:hideMark/>
          </w:tcPr>
          <w:p w14:paraId="12B91995"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[mg.kg</w:t>
            </w:r>
            <w:r w:rsidRPr="00BD7399">
              <w:rPr>
                <w:rFonts w:ascii="Arial" w:hAnsi="Arial" w:cs="Arial"/>
                <w:szCs w:val="22"/>
                <w:vertAlign w:val="superscript"/>
                <w:lang w:val="en-GB"/>
              </w:rPr>
              <w:t>-1</w:t>
            </w:r>
            <w:r w:rsidRPr="00BD7399">
              <w:rPr>
                <w:rFonts w:ascii="Arial" w:hAnsi="Arial" w:cs="Arial"/>
                <w:szCs w:val="22"/>
                <w:vertAlign w:val="subscript"/>
                <w:lang w:val="en-GB"/>
              </w:rPr>
              <w:t>wwt</w:t>
            </w:r>
            <w:r w:rsidRPr="00BD7399">
              <w:rPr>
                <w:rFonts w:ascii="Arial" w:hAnsi="Arial" w:cs="Arial"/>
                <w:szCs w:val="22"/>
                <w:lang w:val="en-GB"/>
              </w:rPr>
              <w:t>]</w:t>
            </w:r>
          </w:p>
        </w:tc>
      </w:tr>
      <w:tr w:rsidR="0004240F" w:rsidRPr="00BD7399" w14:paraId="0EDB13BE" w14:textId="77777777" w:rsidTr="00BE17BE">
        <w:trPr>
          <w:cantSplit/>
          <w:trHeight w:val="510"/>
        </w:trPr>
        <w:tc>
          <w:tcPr>
            <w:tcW w:w="707" w:type="dxa"/>
            <w:vMerge/>
            <w:hideMark/>
          </w:tcPr>
          <w:p w14:paraId="2C2FB24B" w14:textId="77777777" w:rsidR="0004240F" w:rsidRPr="00BD7399" w:rsidRDefault="0004240F" w:rsidP="00BE17BE">
            <w:pPr>
              <w:spacing w:line="240" w:lineRule="auto"/>
              <w:ind w:right="-188"/>
              <w:jc w:val="both"/>
              <w:rPr>
                <w:rFonts w:ascii="Arial" w:hAnsi="Arial" w:cs="Arial"/>
                <w:szCs w:val="22"/>
                <w:lang w:val="en-GB"/>
              </w:rPr>
            </w:pPr>
          </w:p>
        </w:tc>
        <w:tc>
          <w:tcPr>
            <w:tcW w:w="1953" w:type="dxa"/>
            <w:noWrap/>
            <w:vAlign w:val="center"/>
            <w:hideMark/>
          </w:tcPr>
          <w:p w14:paraId="3CD7A4C3"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Kp</w:t>
            </w:r>
            <w:r w:rsidRPr="00BD7399">
              <w:rPr>
                <w:rFonts w:ascii="Arial" w:hAnsi="Arial" w:cs="Arial"/>
                <w:b/>
                <w:szCs w:val="22"/>
                <w:vertAlign w:val="subscript"/>
                <w:lang w:val="en-GB"/>
              </w:rPr>
              <w:t>soil</w:t>
            </w:r>
          </w:p>
        </w:tc>
        <w:tc>
          <w:tcPr>
            <w:tcW w:w="2268" w:type="dxa"/>
            <w:noWrap/>
            <w:vAlign w:val="center"/>
            <w:hideMark/>
          </w:tcPr>
          <w:p w14:paraId="37D8AB8D" w14:textId="77777777" w:rsidR="0004240F" w:rsidRPr="00BD7399" w:rsidRDefault="0004240F" w:rsidP="00BE17BE">
            <w:pPr>
              <w:spacing w:line="240" w:lineRule="auto"/>
              <w:jc w:val="both"/>
              <w:rPr>
                <w:rFonts w:ascii="Arial" w:hAnsi="Arial" w:cs="Arial"/>
                <w:i/>
                <w:iCs/>
                <w:szCs w:val="22"/>
                <w:lang w:val="en-GB"/>
              </w:rPr>
            </w:pPr>
            <w:r w:rsidRPr="00BD7399">
              <w:rPr>
                <w:rFonts w:ascii="Arial" w:hAnsi="Arial" w:cs="Arial"/>
                <w:i/>
                <w:iCs/>
                <w:szCs w:val="22"/>
                <w:lang w:val="en-GB"/>
              </w:rPr>
              <w:t>Partition coefficient solid-water in soil</w:t>
            </w:r>
          </w:p>
        </w:tc>
        <w:tc>
          <w:tcPr>
            <w:tcW w:w="1418" w:type="dxa"/>
            <w:noWrap/>
            <w:vAlign w:val="center"/>
            <w:hideMark/>
          </w:tcPr>
          <w:p w14:paraId="0E3A0A7B" w14:textId="77777777" w:rsidR="0004240F" w:rsidRPr="00BD7399" w:rsidRDefault="0004240F" w:rsidP="00BE17BE">
            <w:pPr>
              <w:spacing w:line="240" w:lineRule="auto"/>
              <w:jc w:val="both"/>
              <w:rPr>
                <w:rFonts w:ascii="Arial" w:hAnsi="Arial" w:cs="Arial"/>
                <w:szCs w:val="22"/>
                <w:lang w:val="fr-FR"/>
              </w:rPr>
            </w:pPr>
            <w:r w:rsidRPr="00BD7399">
              <w:rPr>
                <w:rFonts w:ascii="Arial" w:hAnsi="Arial" w:cs="Arial"/>
                <w:szCs w:val="22"/>
                <w:lang w:val="fr-FR"/>
              </w:rPr>
              <w:t>1.83E+02</w:t>
            </w:r>
          </w:p>
        </w:tc>
        <w:tc>
          <w:tcPr>
            <w:tcW w:w="1701" w:type="dxa"/>
            <w:vAlign w:val="center"/>
          </w:tcPr>
          <w:p w14:paraId="63B0C462" w14:textId="77777777" w:rsidR="0004240F" w:rsidRPr="00BD7399" w:rsidRDefault="0004240F" w:rsidP="00BE17BE">
            <w:pPr>
              <w:spacing w:line="240" w:lineRule="auto"/>
              <w:jc w:val="both"/>
              <w:rPr>
                <w:rFonts w:ascii="Arial" w:hAnsi="Arial" w:cs="Arial"/>
                <w:szCs w:val="22"/>
                <w:lang w:val="fr-FR"/>
              </w:rPr>
            </w:pPr>
            <w:r w:rsidRPr="00BD7399">
              <w:rPr>
                <w:rFonts w:ascii="Arial" w:hAnsi="Arial" w:cs="Arial"/>
                <w:szCs w:val="22"/>
                <w:lang w:val="fr-FR"/>
              </w:rPr>
              <w:t>1.83E+02</w:t>
            </w:r>
          </w:p>
        </w:tc>
        <w:tc>
          <w:tcPr>
            <w:tcW w:w="1559" w:type="dxa"/>
            <w:noWrap/>
            <w:vAlign w:val="center"/>
            <w:hideMark/>
          </w:tcPr>
          <w:p w14:paraId="0F6ACA2F"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[L.kg</w:t>
            </w:r>
            <w:r w:rsidRPr="00BD7399">
              <w:rPr>
                <w:rFonts w:ascii="Arial" w:hAnsi="Arial" w:cs="Arial"/>
                <w:szCs w:val="22"/>
                <w:vertAlign w:val="superscript"/>
                <w:lang w:val="en-GB"/>
              </w:rPr>
              <w:t>-1</w:t>
            </w:r>
            <w:r w:rsidRPr="00BD7399">
              <w:rPr>
                <w:rFonts w:ascii="Arial" w:hAnsi="Arial" w:cs="Arial"/>
                <w:szCs w:val="22"/>
                <w:lang w:val="en-GB"/>
              </w:rPr>
              <w:t>]</w:t>
            </w:r>
          </w:p>
        </w:tc>
      </w:tr>
      <w:tr w:rsidR="0004240F" w:rsidRPr="00BD7399" w14:paraId="68FCDA1F" w14:textId="77777777" w:rsidTr="00BE17BE">
        <w:trPr>
          <w:cantSplit/>
          <w:trHeight w:val="510"/>
        </w:trPr>
        <w:tc>
          <w:tcPr>
            <w:tcW w:w="707" w:type="dxa"/>
            <w:vMerge/>
            <w:hideMark/>
          </w:tcPr>
          <w:p w14:paraId="05910903" w14:textId="77777777" w:rsidR="0004240F" w:rsidRPr="00BD7399" w:rsidRDefault="0004240F" w:rsidP="00BE17BE">
            <w:pPr>
              <w:spacing w:line="240" w:lineRule="auto"/>
              <w:ind w:right="-188"/>
              <w:jc w:val="both"/>
              <w:rPr>
                <w:rFonts w:ascii="Arial" w:hAnsi="Arial" w:cs="Arial"/>
                <w:szCs w:val="22"/>
                <w:lang w:val="en-GB"/>
              </w:rPr>
            </w:pPr>
          </w:p>
        </w:tc>
        <w:tc>
          <w:tcPr>
            <w:tcW w:w="1953" w:type="dxa"/>
            <w:noWrap/>
            <w:vAlign w:val="center"/>
            <w:hideMark/>
          </w:tcPr>
          <w:p w14:paraId="28137947"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K</w:t>
            </w:r>
            <w:r w:rsidRPr="00BD7399">
              <w:rPr>
                <w:rFonts w:ascii="Arial" w:hAnsi="Arial" w:cs="Arial"/>
                <w:b/>
                <w:szCs w:val="22"/>
                <w:vertAlign w:val="subscript"/>
                <w:lang w:val="en-GB"/>
              </w:rPr>
              <w:t>soil water</w:t>
            </w:r>
          </w:p>
        </w:tc>
        <w:tc>
          <w:tcPr>
            <w:tcW w:w="2268" w:type="dxa"/>
            <w:noWrap/>
            <w:vAlign w:val="center"/>
            <w:hideMark/>
          </w:tcPr>
          <w:p w14:paraId="0E2073AF" w14:textId="77777777" w:rsidR="0004240F" w:rsidRPr="00BD7399" w:rsidRDefault="0004240F" w:rsidP="00BE17BE">
            <w:pPr>
              <w:spacing w:line="240" w:lineRule="auto"/>
              <w:jc w:val="both"/>
              <w:rPr>
                <w:rFonts w:ascii="Arial" w:hAnsi="Arial" w:cs="Arial"/>
                <w:i/>
                <w:iCs/>
                <w:szCs w:val="22"/>
                <w:lang w:val="en-GB"/>
              </w:rPr>
            </w:pPr>
            <w:r w:rsidRPr="00BD7399">
              <w:rPr>
                <w:rFonts w:ascii="Arial" w:hAnsi="Arial" w:cs="Arial"/>
                <w:i/>
                <w:iCs/>
                <w:szCs w:val="22"/>
                <w:lang w:val="en-GB"/>
              </w:rPr>
              <w:t>Soil-water partitioning coefficient </w:t>
            </w:r>
          </w:p>
        </w:tc>
        <w:tc>
          <w:tcPr>
            <w:tcW w:w="1418" w:type="dxa"/>
            <w:noWrap/>
            <w:vAlign w:val="center"/>
            <w:hideMark/>
          </w:tcPr>
          <w:p w14:paraId="0E02C0B7" w14:textId="77777777" w:rsidR="0004240F" w:rsidRPr="00BD7399" w:rsidRDefault="0004240F" w:rsidP="00BE17BE">
            <w:pPr>
              <w:spacing w:line="240" w:lineRule="auto"/>
              <w:jc w:val="both"/>
              <w:rPr>
                <w:rFonts w:ascii="Arial" w:hAnsi="Arial" w:cs="Arial"/>
                <w:szCs w:val="22"/>
                <w:lang w:val="fr-FR"/>
              </w:rPr>
            </w:pPr>
            <w:r w:rsidRPr="00BD7399">
              <w:rPr>
                <w:rFonts w:ascii="Arial" w:hAnsi="Arial" w:cs="Arial"/>
                <w:szCs w:val="22"/>
                <w:lang w:val="fr-FR"/>
              </w:rPr>
              <w:t>2.75E+02</w:t>
            </w:r>
          </w:p>
        </w:tc>
        <w:tc>
          <w:tcPr>
            <w:tcW w:w="1701" w:type="dxa"/>
            <w:vAlign w:val="center"/>
          </w:tcPr>
          <w:p w14:paraId="1AA7F28B" w14:textId="77777777" w:rsidR="0004240F" w:rsidRPr="00BD7399" w:rsidRDefault="0004240F" w:rsidP="00BE17BE">
            <w:pPr>
              <w:spacing w:line="240" w:lineRule="auto"/>
              <w:jc w:val="both"/>
              <w:rPr>
                <w:rFonts w:ascii="Arial" w:hAnsi="Arial" w:cs="Arial"/>
                <w:szCs w:val="22"/>
                <w:lang w:val="fr-FR"/>
              </w:rPr>
            </w:pPr>
            <w:r w:rsidRPr="00BD7399">
              <w:rPr>
                <w:rFonts w:ascii="Arial" w:hAnsi="Arial" w:cs="Arial"/>
                <w:szCs w:val="22"/>
                <w:lang w:val="fr-FR"/>
              </w:rPr>
              <w:t>2.75E+02</w:t>
            </w:r>
          </w:p>
        </w:tc>
        <w:tc>
          <w:tcPr>
            <w:tcW w:w="1559" w:type="dxa"/>
            <w:noWrap/>
            <w:vAlign w:val="center"/>
            <w:hideMark/>
          </w:tcPr>
          <w:p w14:paraId="38106B9B"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[m</w:t>
            </w:r>
            <w:r w:rsidRPr="00BD7399">
              <w:rPr>
                <w:rFonts w:ascii="Arial" w:hAnsi="Arial" w:cs="Arial"/>
                <w:szCs w:val="22"/>
                <w:vertAlign w:val="superscript"/>
                <w:lang w:val="en-GB"/>
              </w:rPr>
              <w:t>3.</w:t>
            </w:r>
            <w:r w:rsidRPr="00BD7399">
              <w:rPr>
                <w:rFonts w:ascii="Arial" w:hAnsi="Arial" w:cs="Arial"/>
                <w:szCs w:val="22"/>
                <w:lang w:val="en-GB"/>
              </w:rPr>
              <w:t>m</w:t>
            </w:r>
            <w:r w:rsidRPr="00BD7399">
              <w:rPr>
                <w:rFonts w:ascii="Arial" w:hAnsi="Arial" w:cs="Arial"/>
                <w:szCs w:val="22"/>
                <w:vertAlign w:val="superscript"/>
                <w:lang w:val="en-GB"/>
              </w:rPr>
              <w:t>-3</w:t>
            </w:r>
            <w:r w:rsidRPr="00BD7399">
              <w:rPr>
                <w:rFonts w:ascii="Arial" w:hAnsi="Arial" w:cs="Arial"/>
                <w:szCs w:val="22"/>
                <w:lang w:val="en-GB"/>
              </w:rPr>
              <w:t>]</w:t>
            </w:r>
          </w:p>
        </w:tc>
      </w:tr>
      <w:tr w:rsidR="0004240F" w:rsidRPr="00BD7399" w14:paraId="40453D35" w14:textId="77777777" w:rsidTr="00BE17BE">
        <w:trPr>
          <w:cantSplit/>
          <w:trHeight w:val="510"/>
        </w:trPr>
        <w:tc>
          <w:tcPr>
            <w:tcW w:w="707" w:type="dxa"/>
            <w:vMerge/>
            <w:hideMark/>
          </w:tcPr>
          <w:p w14:paraId="4748B5AC" w14:textId="77777777" w:rsidR="0004240F" w:rsidRPr="00BD7399" w:rsidRDefault="0004240F" w:rsidP="00BE17BE">
            <w:pPr>
              <w:spacing w:line="240" w:lineRule="auto"/>
              <w:ind w:right="-188"/>
              <w:jc w:val="both"/>
              <w:rPr>
                <w:rFonts w:ascii="Arial" w:hAnsi="Arial" w:cs="Arial"/>
                <w:szCs w:val="22"/>
                <w:lang w:val="en-GB"/>
              </w:rPr>
            </w:pPr>
          </w:p>
        </w:tc>
        <w:tc>
          <w:tcPr>
            <w:tcW w:w="1953" w:type="dxa"/>
            <w:noWrap/>
            <w:vAlign w:val="center"/>
            <w:hideMark/>
          </w:tcPr>
          <w:p w14:paraId="4B6E5C3A"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 xml:space="preserve">PEClocal </w:t>
            </w:r>
            <w:r w:rsidRPr="00BD7399">
              <w:rPr>
                <w:rFonts w:ascii="Arial" w:hAnsi="Arial" w:cs="Arial"/>
                <w:b/>
                <w:szCs w:val="22"/>
                <w:vertAlign w:val="subscript"/>
                <w:lang w:val="en-GB"/>
              </w:rPr>
              <w:t>soil, porew</w:t>
            </w:r>
          </w:p>
        </w:tc>
        <w:tc>
          <w:tcPr>
            <w:tcW w:w="2268" w:type="dxa"/>
            <w:noWrap/>
            <w:vAlign w:val="center"/>
            <w:hideMark/>
          </w:tcPr>
          <w:p w14:paraId="63D5079E" w14:textId="77777777" w:rsidR="0004240F" w:rsidRPr="00BD7399" w:rsidRDefault="0004240F" w:rsidP="00BE17BE">
            <w:pPr>
              <w:spacing w:line="240" w:lineRule="auto"/>
              <w:jc w:val="both"/>
              <w:rPr>
                <w:rFonts w:ascii="Arial" w:hAnsi="Arial" w:cs="Arial"/>
                <w:i/>
                <w:iCs/>
                <w:szCs w:val="22"/>
                <w:lang w:val="en-GB"/>
              </w:rPr>
            </w:pPr>
            <w:r w:rsidRPr="00BD7399">
              <w:rPr>
                <w:rFonts w:ascii="Arial" w:hAnsi="Arial" w:cs="Arial"/>
                <w:i/>
                <w:iCs/>
                <w:szCs w:val="22"/>
                <w:lang w:val="en-GB"/>
              </w:rPr>
              <w:t xml:space="preserve">Concentration in groundwater </w:t>
            </w:r>
          </w:p>
        </w:tc>
        <w:tc>
          <w:tcPr>
            <w:tcW w:w="1418" w:type="dxa"/>
            <w:noWrap/>
            <w:vAlign w:val="center"/>
            <w:hideMark/>
          </w:tcPr>
          <w:p w14:paraId="7E921D79" w14:textId="77777777" w:rsidR="0004240F" w:rsidRPr="00BD7399" w:rsidRDefault="0004240F" w:rsidP="00BE17BE">
            <w:pPr>
              <w:spacing w:line="240" w:lineRule="auto"/>
              <w:jc w:val="both"/>
              <w:rPr>
                <w:rFonts w:ascii="Arial" w:hAnsi="Arial" w:cs="Arial"/>
                <w:szCs w:val="22"/>
              </w:rPr>
            </w:pPr>
            <w:r w:rsidRPr="00BD7399">
              <w:rPr>
                <w:rFonts w:ascii="Arial" w:hAnsi="Arial" w:cs="Arial"/>
                <w:szCs w:val="22"/>
              </w:rPr>
              <w:t>4.59E-05</w:t>
            </w:r>
          </w:p>
        </w:tc>
        <w:tc>
          <w:tcPr>
            <w:tcW w:w="1701" w:type="dxa"/>
            <w:vAlign w:val="center"/>
          </w:tcPr>
          <w:p w14:paraId="4681AC6F" w14:textId="77777777" w:rsidR="0004240F" w:rsidRPr="00BD7399" w:rsidRDefault="0004240F" w:rsidP="00BE17BE">
            <w:pPr>
              <w:spacing w:line="240" w:lineRule="auto"/>
              <w:jc w:val="both"/>
              <w:rPr>
                <w:rFonts w:ascii="Arial" w:hAnsi="Arial" w:cs="Arial"/>
                <w:szCs w:val="22"/>
              </w:rPr>
            </w:pPr>
            <w:r w:rsidRPr="00BD7399">
              <w:rPr>
                <w:rFonts w:ascii="Arial" w:hAnsi="Arial" w:cs="Arial"/>
                <w:szCs w:val="22"/>
              </w:rPr>
              <w:t>8.66E-05</w:t>
            </w:r>
          </w:p>
        </w:tc>
        <w:tc>
          <w:tcPr>
            <w:tcW w:w="1559" w:type="dxa"/>
            <w:noWrap/>
            <w:vAlign w:val="center"/>
            <w:hideMark/>
          </w:tcPr>
          <w:p w14:paraId="77C0F35D" w14:textId="77777777" w:rsidR="0004240F" w:rsidRPr="00BD7399" w:rsidRDefault="0004240F" w:rsidP="00BE17BE">
            <w:pPr>
              <w:spacing w:line="240" w:lineRule="auto"/>
              <w:ind w:right="-188"/>
              <w:jc w:val="both"/>
              <w:rPr>
                <w:rFonts w:ascii="Arial" w:hAnsi="Arial" w:cs="Arial"/>
                <w:szCs w:val="22"/>
                <w:lang w:val="en-GB"/>
              </w:rPr>
            </w:pPr>
            <w:r w:rsidRPr="00BD7399">
              <w:rPr>
                <w:rFonts w:ascii="Arial" w:hAnsi="Arial" w:cs="Arial"/>
                <w:szCs w:val="22"/>
                <w:lang w:val="en-GB"/>
              </w:rPr>
              <w:t>[mg.L</w:t>
            </w:r>
            <w:r w:rsidRPr="00BD7399">
              <w:rPr>
                <w:rFonts w:ascii="Arial" w:hAnsi="Arial" w:cs="Arial"/>
                <w:szCs w:val="22"/>
                <w:vertAlign w:val="superscript"/>
                <w:lang w:val="en-GB"/>
              </w:rPr>
              <w:t>-1</w:t>
            </w:r>
            <w:r w:rsidRPr="00BD7399">
              <w:rPr>
                <w:rFonts w:ascii="Arial" w:hAnsi="Arial" w:cs="Arial"/>
                <w:szCs w:val="22"/>
                <w:lang w:val="en-GB"/>
              </w:rPr>
              <w:t>]</w:t>
            </w:r>
          </w:p>
        </w:tc>
      </w:tr>
    </w:tbl>
    <w:p w14:paraId="3B49EF00" w14:textId="77777777" w:rsidR="0004240F" w:rsidRPr="0004240F" w:rsidRDefault="0004240F" w:rsidP="000C74A3">
      <w:pPr>
        <w:spacing w:line="240" w:lineRule="auto"/>
        <w:jc w:val="both"/>
        <w:rPr>
          <w:rFonts w:ascii="Arial" w:hAnsi="Arial" w:cs="Arial"/>
          <w:bCs/>
          <w:iCs/>
          <w:szCs w:val="22"/>
          <w:u w:val="single"/>
          <w:lang w:val="en-US"/>
        </w:rPr>
      </w:pPr>
    </w:p>
    <w:p w14:paraId="1E629730" w14:textId="77777777" w:rsidR="00897354" w:rsidRPr="00BD7399" w:rsidRDefault="00897354" w:rsidP="000C74A3">
      <w:pPr>
        <w:spacing w:line="240" w:lineRule="auto"/>
        <w:jc w:val="both"/>
        <w:rPr>
          <w:rFonts w:ascii="Arial" w:hAnsi="Arial" w:cs="Arial"/>
          <w:bCs/>
          <w:iCs/>
          <w:color w:val="C00000"/>
          <w:szCs w:val="22"/>
          <w:lang w:val="en-US"/>
        </w:rPr>
      </w:pPr>
    </w:p>
    <w:p w14:paraId="474ECB27" w14:textId="77777777" w:rsidR="00D14365" w:rsidRPr="00BD7399" w:rsidRDefault="00D14365" w:rsidP="000C74A3">
      <w:pPr>
        <w:pStyle w:val="Titre4"/>
        <w:spacing w:before="0" w:after="0"/>
        <w:rPr>
          <w:rFonts w:cs="Arial"/>
        </w:rPr>
      </w:pPr>
      <w:bookmarkStart w:id="274" w:name="_Toc523232452"/>
      <w:r w:rsidRPr="00BD7399">
        <w:rPr>
          <w:rFonts w:cs="Arial"/>
        </w:rPr>
        <w:t>Non-compartmental-specific exposure relevant to the food chain (secondary poisoning)</w:t>
      </w:r>
      <w:bookmarkEnd w:id="274"/>
    </w:p>
    <w:p w14:paraId="34D47248" w14:textId="77777777" w:rsidR="00D14365" w:rsidRPr="00BD7399" w:rsidRDefault="00D14365" w:rsidP="000C74A3">
      <w:pPr>
        <w:pStyle w:val="Titre5"/>
        <w:spacing w:before="0" w:after="0"/>
        <w:rPr>
          <w:rFonts w:cs="Arial"/>
        </w:rPr>
      </w:pPr>
      <w:r w:rsidRPr="00BD7399">
        <w:rPr>
          <w:rFonts w:cs="Arial"/>
        </w:rPr>
        <w:t>Primary poisoning</w:t>
      </w:r>
    </w:p>
    <w:p w14:paraId="55310933" w14:textId="77777777" w:rsidR="00D14365" w:rsidRPr="00BD7399" w:rsidRDefault="00D14365" w:rsidP="000C74A3">
      <w:pPr>
        <w:pStyle w:val="Default"/>
        <w:jc w:val="both"/>
        <w:rPr>
          <w:rFonts w:ascii="Arial" w:hAnsi="Arial" w:cs="Arial"/>
          <w:sz w:val="22"/>
          <w:szCs w:val="22"/>
          <w:lang w:val="en-US"/>
        </w:rPr>
      </w:pPr>
      <w:r w:rsidRPr="00BD7399">
        <w:rPr>
          <w:rFonts w:ascii="Arial" w:hAnsi="Arial" w:cs="Arial"/>
          <w:sz w:val="22"/>
          <w:szCs w:val="22"/>
          <w:lang w:val="en-GB"/>
        </w:rPr>
        <w:t>As stated in the ESD (Larsen, 2003), primary poisoning hazard to mammals and birds (both wild and domestic) can be considered small when rodenticides are applied according to the label instructions.</w:t>
      </w:r>
      <w:r w:rsidRPr="00BD7399">
        <w:rPr>
          <w:rFonts w:ascii="Arial" w:hAnsi="Arial" w:cs="Arial"/>
          <w:sz w:val="22"/>
          <w:szCs w:val="22"/>
          <w:lang w:val="en-US"/>
        </w:rPr>
        <w:t xml:space="preserve"> In the scenario “in and around buildings” when the product is placed in protected bait point, the risk for primary poisoning is mainly for birds and mammals of equal size or smaller as the target rodents, which may be able to enter into the bait stations. Another exposure of non-target animals may arise when target rodents carry bait away from bait stations.</w:t>
      </w:r>
    </w:p>
    <w:p w14:paraId="553AC996" w14:textId="77777777" w:rsidR="00D14365" w:rsidRDefault="00D14365" w:rsidP="000C74A3">
      <w:pPr>
        <w:pStyle w:val="Default"/>
        <w:jc w:val="both"/>
        <w:rPr>
          <w:rFonts w:ascii="Arial" w:hAnsi="Arial" w:cs="Arial"/>
          <w:sz w:val="22"/>
          <w:szCs w:val="22"/>
          <w:lang w:val="en-US"/>
        </w:rPr>
      </w:pPr>
      <w:r w:rsidRPr="00BD7399">
        <w:rPr>
          <w:rFonts w:ascii="Arial" w:hAnsi="Arial" w:cs="Arial"/>
          <w:sz w:val="22"/>
          <w:szCs w:val="22"/>
          <w:lang w:val="en-US"/>
        </w:rPr>
        <w:t xml:space="preserve">Worst case exposure estimations are based on the equations and default values proposed by the ESD (Larsen, 2003). Some defaults parameters may be replaced by product-specific properties. </w:t>
      </w:r>
    </w:p>
    <w:p w14:paraId="4B545416" w14:textId="77777777" w:rsidR="0004240F" w:rsidRDefault="0004240F" w:rsidP="000C74A3">
      <w:pPr>
        <w:pStyle w:val="Default"/>
        <w:jc w:val="both"/>
        <w:rPr>
          <w:rFonts w:ascii="Arial" w:hAnsi="Arial" w:cs="Arial"/>
          <w:sz w:val="22"/>
          <w:szCs w:val="22"/>
          <w:lang w:val="en-US"/>
        </w:rPr>
      </w:pPr>
    </w:p>
    <w:p w14:paraId="7D2AAC9A" w14:textId="77777777" w:rsidR="0004240F" w:rsidRPr="00157CD6" w:rsidRDefault="0004240F" w:rsidP="00DE38F5">
      <w:pPr>
        <w:numPr>
          <w:ilvl w:val="0"/>
          <w:numId w:val="18"/>
        </w:numPr>
        <w:spacing w:line="240" w:lineRule="auto"/>
        <w:jc w:val="both"/>
        <w:rPr>
          <w:rFonts w:ascii="Arial" w:hAnsi="Arial" w:cs="Arial"/>
          <w:szCs w:val="22"/>
          <w:lang w:val="en-US" w:eastAsia="en-US"/>
        </w:rPr>
      </w:pPr>
      <w:r w:rsidRPr="00157CD6">
        <w:rPr>
          <w:rFonts w:ascii="Arial" w:hAnsi="Arial" w:cs="Arial"/>
          <w:b/>
          <w:szCs w:val="22"/>
          <w:lang w:val="en-US"/>
        </w:rPr>
        <w:t>Major change application for FANGA PATE PRO – 2016</w:t>
      </w:r>
    </w:p>
    <w:p w14:paraId="6ACE7424" w14:textId="5B20CD31" w:rsidR="000833D6" w:rsidRPr="00BD7399" w:rsidRDefault="0004240F" w:rsidP="0004240F">
      <w:pPr>
        <w:rPr>
          <w:rFonts w:ascii="Arial" w:hAnsi="Arial" w:cs="Arial"/>
          <w:szCs w:val="22"/>
          <w:lang w:val="en-US"/>
        </w:rPr>
      </w:pPr>
      <w:r w:rsidRPr="00BD7399">
        <w:rPr>
          <w:rFonts w:ascii="Arial" w:hAnsi="Arial" w:cs="Arial"/>
          <w:color w:val="000000"/>
          <w:szCs w:val="22"/>
          <w:lang w:val="en-US"/>
        </w:rPr>
        <w:t xml:space="preserve">Non-target birds and mammals may encounter bait containing brodifacoum if they are small enough to be able to reach the bait, or because the bait is inadequately safeguarded or a secured bait point has become damaged, or by finding pieces of bait which have been removed by target rodents. The </w:t>
      </w:r>
      <w:r w:rsidRPr="00BD7399">
        <w:rPr>
          <w:rFonts w:ascii="Arial" w:hAnsi="Arial" w:cs="Arial"/>
          <w:color w:val="000000"/>
          <w:szCs w:val="22"/>
          <w:lang w:val="en-US"/>
        </w:rPr>
        <w:lastRenderedPageBreak/>
        <w:t>quantities of brodifacoum potentially accessible to non-target mammals can be calculated based on the size and number of bait at each secured bait point and an estimate of the amount of bait removed from them. The primary poisoning risk assessment is presented in this dossier according to the scenario “in and around building” covering the other uses.</w:t>
      </w:r>
    </w:p>
    <w:p w14:paraId="0D4A6C23" w14:textId="77777777" w:rsidR="002A6F1A" w:rsidRPr="00BD7399" w:rsidRDefault="002A6F1A" w:rsidP="000C74A3">
      <w:pPr>
        <w:pStyle w:val="Default"/>
        <w:jc w:val="both"/>
        <w:rPr>
          <w:rFonts w:ascii="Arial" w:hAnsi="Arial" w:cs="Arial"/>
          <w:sz w:val="22"/>
          <w:szCs w:val="22"/>
          <w:lang w:val="en-US"/>
        </w:rPr>
      </w:pPr>
    </w:p>
    <w:p w14:paraId="7B233348" w14:textId="77777777" w:rsidR="00D14365" w:rsidRPr="00BD7399" w:rsidRDefault="00D14365" w:rsidP="000C74A3">
      <w:pPr>
        <w:pStyle w:val="Titre6"/>
        <w:spacing w:before="0" w:after="0"/>
        <w:rPr>
          <w:rFonts w:cs="Arial"/>
        </w:rPr>
      </w:pPr>
      <w:r w:rsidRPr="00BD7399">
        <w:rPr>
          <w:rFonts w:cs="Arial"/>
        </w:rPr>
        <w:t>Primary poisoning – Tier 1 assessment</w:t>
      </w:r>
    </w:p>
    <w:p w14:paraId="107356AF" w14:textId="77777777" w:rsidR="000833D6" w:rsidRPr="00BD7399" w:rsidRDefault="00D14365" w:rsidP="000C74A3">
      <w:pPr>
        <w:pStyle w:val="Corpsdetexte"/>
        <w:spacing w:line="240" w:lineRule="auto"/>
        <w:jc w:val="both"/>
        <w:rPr>
          <w:rFonts w:ascii="Arial" w:hAnsi="Arial" w:cs="Arial"/>
          <w:szCs w:val="22"/>
          <w:lang w:val="en-GB"/>
        </w:rPr>
      </w:pPr>
      <w:r w:rsidRPr="00BD7399">
        <w:rPr>
          <w:rFonts w:ascii="Arial" w:hAnsi="Arial" w:cs="Arial"/>
          <w:szCs w:val="22"/>
          <w:lang w:val="en-GB"/>
        </w:rPr>
        <w:t>The Tier 1 assessment assumes that the whole day’s food requirement is satisfied by consumption of baits and therefore the concentration in food will be the same as the concentration of the active substance in the bait: 50 mg.kg</w:t>
      </w:r>
      <w:r w:rsidRPr="00BD7399">
        <w:rPr>
          <w:rFonts w:ascii="Arial" w:hAnsi="Arial" w:cs="Arial"/>
          <w:szCs w:val="22"/>
          <w:vertAlign w:val="superscript"/>
          <w:lang w:val="en-GB"/>
        </w:rPr>
        <w:t>-1</w:t>
      </w:r>
      <w:r w:rsidRPr="00BD7399">
        <w:rPr>
          <w:rFonts w:ascii="Arial" w:hAnsi="Arial" w:cs="Arial"/>
          <w:szCs w:val="22"/>
          <w:lang w:val="en-GB"/>
        </w:rPr>
        <w:t xml:space="preserve"> (0.005% w/w of brodifacoum in </w:t>
      </w:r>
      <w:r w:rsidR="001C2391" w:rsidRPr="00BD7399">
        <w:rPr>
          <w:rFonts w:ascii="Arial" w:eastAsia="Times New Roman" w:hAnsi="Arial" w:cs="Arial"/>
          <w:szCs w:val="22"/>
          <w:lang w:val="en-GB"/>
        </w:rPr>
        <w:t>FANGA PATE PRO</w:t>
      </w:r>
      <w:r w:rsidRPr="00BD7399">
        <w:rPr>
          <w:rFonts w:ascii="Arial" w:hAnsi="Arial" w:cs="Arial"/>
          <w:szCs w:val="22"/>
          <w:lang w:val="en-GB"/>
        </w:rPr>
        <w:t xml:space="preserve">). </w:t>
      </w:r>
    </w:p>
    <w:p w14:paraId="33D11F10" w14:textId="77777777" w:rsidR="00D14365" w:rsidRDefault="00D14365" w:rsidP="000C74A3">
      <w:pPr>
        <w:pStyle w:val="Corpsdetexte"/>
        <w:spacing w:line="240" w:lineRule="auto"/>
        <w:jc w:val="both"/>
        <w:rPr>
          <w:rFonts w:ascii="Arial" w:hAnsi="Arial" w:cs="Arial"/>
          <w:szCs w:val="22"/>
          <w:lang w:val="en-GB"/>
        </w:rPr>
      </w:pPr>
      <w:r w:rsidRPr="00BD7399">
        <w:rPr>
          <w:rFonts w:ascii="Arial" w:hAnsi="Arial" w:cs="Arial"/>
          <w:szCs w:val="22"/>
          <w:lang w:val="en-GB"/>
        </w:rPr>
        <w:t>Hence,</w:t>
      </w:r>
      <w:r w:rsidR="000833D6" w:rsidRPr="00BD7399">
        <w:rPr>
          <w:rFonts w:ascii="Arial" w:hAnsi="Arial" w:cs="Arial"/>
          <w:szCs w:val="22"/>
          <w:lang w:val="en-GB"/>
        </w:rPr>
        <w:t xml:space="preserve"> </w:t>
      </w:r>
      <w:r w:rsidRPr="00BD7399">
        <w:rPr>
          <w:rFonts w:ascii="Arial" w:hAnsi="Arial" w:cs="Arial"/>
          <w:b/>
          <w:szCs w:val="22"/>
          <w:lang w:val="en-GB"/>
        </w:rPr>
        <w:t>the worst case Tier 1 PEC</w:t>
      </w:r>
      <w:r w:rsidRPr="00BD7399">
        <w:rPr>
          <w:rFonts w:ascii="Arial" w:hAnsi="Arial" w:cs="Arial"/>
          <w:b/>
          <w:szCs w:val="22"/>
          <w:vertAlign w:val="subscript"/>
          <w:lang w:val="en-GB"/>
        </w:rPr>
        <w:t>oral</w:t>
      </w:r>
      <w:r w:rsidRPr="00BD7399">
        <w:rPr>
          <w:rFonts w:ascii="Arial" w:hAnsi="Arial" w:cs="Arial"/>
          <w:b/>
          <w:szCs w:val="22"/>
          <w:lang w:val="en-GB"/>
        </w:rPr>
        <w:t xml:space="preserve"> is 50 mg.kg</w:t>
      </w:r>
      <w:r w:rsidRPr="00BD7399">
        <w:rPr>
          <w:rFonts w:ascii="Arial" w:hAnsi="Arial" w:cs="Arial"/>
          <w:b/>
          <w:szCs w:val="22"/>
          <w:vertAlign w:val="superscript"/>
          <w:lang w:val="en-GB"/>
        </w:rPr>
        <w:t>-1</w:t>
      </w:r>
      <w:r w:rsidRPr="00BD7399">
        <w:rPr>
          <w:rFonts w:ascii="Arial" w:hAnsi="Arial" w:cs="Arial"/>
          <w:szCs w:val="22"/>
          <w:lang w:val="en-GB"/>
        </w:rPr>
        <w:t>.</w:t>
      </w:r>
    </w:p>
    <w:p w14:paraId="78A17815" w14:textId="77777777" w:rsidR="0004240F" w:rsidRDefault="0004240F" w:rsidP="000C74A3">
      <w:pPr>
        <w:pStyle w:val="Corpsdetexte"/>
        <w:spacing w:line="240" w:lineRule="auto"/>
        <w:jc w:val="both"/>
        <w:rPr>
          <w:rFonts w:ascii="Arial" w:hAnsi="Arial" w:cs="Arial"/>
          <w:szCs w:val="22"/>
          <w:lang w:val="en-GB"/>
        </w:rPr>
      </w:pPr>
    </w:p>
    <w:p w14:paraId="6588C493" w14:textId="77777777" w:rsidR="0004240F" w:rsidRPr="00157CD6" w:rsidRDefault="0004240F" w:rsidP="00DE38F5">
      <w:pPr>
        <w:numPr>
          <w:ilvl w:val="0"/>
          <w:numId w:val="18"/>
        </w:numPr>
        <w:spacing w:line="240" w:lineRule="auto"/>
        <w:jc w:val="both"/>
        <w:rPr>
          <w:rFonts w:ascii="Arial" w:hAnsi="Arial" w:cs="Arial"/>
          <w:szCs w:val="22"/>
          <w:lang w:val="en-US" w:eastAsia="en-US"/>
        </w:rPr>
      </w:pPr>
      <w:r w:rsidRPr="00157CD6">
        <w:rPr>
          <w:rFonts w:ascii="Arial" w:hAnsi="Arial" w:cs="Arial"/>
          <w:b/>
          <w:szCs w:val="22"/>
          <w:lang w:val="en-US"/>
        </w:rPr>
        <w:t>Major change application for FANGA PATE PRO – 2016</w:t>
      </w:r>
    </w:p>
    <w:p w14:paraId="4AEA1A7C" w14:textId="77777777" w:rsidR="0004240F" w:rsidRDefault="0004240F" w:rsidP="0004240F">
      <w:pPr>
        <w:spacing w:line="240" w:lineRule="auto"/>
        <w:jc w:val="both"/>
        <w:rPr>
          <w:rFonts w:ascii="Arial" w:hAnsi="Arial" w:cs="Arial"/>
          <w:szCs w:val="22"/>
          <w:lang w:val="en-US" w:eastAsia="en-US"/>
        </w:rPr>
      </w:pPr>
    </w:p>
    <w:p w14:paraId="1206F425" w14:textId="77777777" w:rsidR="0004240F" w:rsidRPr="00BD7399" w:rsidRDefault="0004240F" w:rsidP="0004240F">
      <w:pPr>
        <w:autoSpaceDE w:val="0"/>
        <w:autoSpaceDN w:val="0"/>
        <w:adjustRightInd w:val="0"/>
        <w:spacing w:line="240" w:lineRule="auto"/>
        <w:jc w:val="both"/>
        <w:rPr>
          <w:rFonts w:ascii="Arial" w:hAnsi="Arial" w:cs="Arial"/>
          <w:color w:val="000000"/>
          <w:szCs w:val="22"/>
          <w:lang w:val="en-GB" w:eastAsia="fr-FR"/>
        </w:rPr>
      </w:pPr>
      <w:r w:rsidRPr="00BD7399">
        <w:rPr>
          <w:rFonts w:ascii="Arial" w:hAnsi="Arial" w:cs="Arial"/>
          <w:color w:val="000000"/>
          <w:szCs w:val="22"/>
          <w:lang w:val="en-GB" w:eastAsia="fr-FR"/>
        </w:rPr>
        <w:t>The Tier 1 assessment assumes that the whole day’s food requirement is satisfied by consumption of bait and therefore the concentration in food will be the same as the concentration of the active substance in the bait: 50 mg.kg</w:t>
      </w:r>
      <w:r w:rsidRPr="00BD7399">
        <w:rPr>
          <w:rFonts w:ascii="Arial" w:hAnsi="Arial" w:cs="Arial"/>
          <w:color w:val="000000"/>
          <w:szCs w:val="22"/>
          <w:vertAlign w:val="superscript"/>
          <w:lang w:val="en-GB" w:eastAsia="fr-FR"/>
        </w:rPr>
        <w:t>-1</w:t>
      </w:r>
      <w:r w:rsidRPr="00BD7399">
        <w:rPr>
          <w:rFonts w:ascii="Arial" w:hAnsi="Arial" w:cs="Arial"/>
          <w:color w:val="000000"/>
          <w:szCs w:val="22"/>
          <w:lang w:val="en-GB" w:eastAsia="fr-FR"/>
        </w:rPr>
        <w:t xml:space="preserve"> (0.005% w/w of brodifacoum in FANGA PATE PRO). Hence, </w:t>
      </w:r>
      <w:r w:rsidRPr="00BD7399">
        <w:rPr>
          <w:rFonts w:ascii="Arial" w:hAnsi="Arial" w:cs="Arial"/>
          <w:b/>
          <w:bCs/>
          <w:color w:val="000000"/>
          <w:szCs w:val="22"/>
          <w:lang w:val="en-GB" w:eastAsia="fr-FR"/>
        </w:rPr>
        <w:t xml:space="preserve">the worst case Tier 1 PEC </w:t>
      </w:r>
      <w:r w:rsidRPr="00BD7399">
        <w:rPr>
          <w:rFonts w:ascii="Arial" w:hAnsi="Arial" w:cs="Arial"/>
          <w:b/>
          <w:bCs/>
          <w:color w:val="000000"/>
          <w:szCs w:val="22"/>
          <w:vertAlign w:val="subscript"/>
          <w:lang w:val="en-GB" w:eastAsia="fr-FR"/>
        </w:rPr>
        <w:t>oral</w:t>
      </w:r>
      <w:r w:rsidRPr="00BD7399">
        <w:rPr>
          <w:rFonts w:ascii="Arial" w:hAnsi="Arial" w:cs="Arial"/>
          <w:b/>
          <w:bCs/>
          <w:color w:val="000000"/>
          <w:szCs w:val="22"/>
          <w:lang w:val="en-GB" w:eastAsia="fr-FR"/>
        </w:rPr>
        <w:t xml:space="preserve"> is 50 mg.kg</w:t>
      </w:r>
      <w:r w:rsidRPr="00BD7399">
        <w:rPr>
          <w:rFonts w:ascii="Arial" w:hAnsi="Arial" w:cs="Arial"/>
          <w:b/>
          <w:bCs/>
          <w:color w:val="000000"/>
          <w:szCs w:val="22"/>
          <w:vertAlign w:val="superscript"/>
          <w:lang w:val="en-GB" w:eastAsia="fr-FR"/>
        </w:rPr>
        <w:t>-1</w:t>
      </w:r>
      <w:r w:rsidRPr="00BD7399">
        <w:rPr>
          <w:rFonts w:ascii="Arial" w:hAnsi="Arial" w:cs="Arial"/>
          <w:color w:val="000000"/>
          <w:szCs w:val="22"/>
          <w:lang w:val="en-GB" w:eastAsia="fr-FR"/>
        </w:rPr>
        <w:t xml:space="preserve">. </w:t>
      </w:r>
    </w:p>
    <w:p w14:paraId="2FD0F4E7" w14:textId="77777777" w:rsidR="0004240F" w:rsidRPr="00BD7399" w:rsidRDefault="0004240F" w:rsidP="0004240F">
      <w:pPr>
        <w:autoSpaceDE w:val="0"/>
        <w:autoSpaceDN w:val="0"/>
        <w:adjustRightInd w:val="0"/>
        <w:spacing w:line="240" w:lineRule="auto"/>
        <w:jc w:val="both"/>
        <w:rPr>
          <w:rFonts w:ascii="Arial" w:hAnsi="Arial" w:cs="Arial"/>
          <w:color w:val="000000"/>
          <w:szCs w:val="22"/>
          <w:lang w:val="en-GB" w:eastAsia="fr-FR"/>
        </w:rPr>
      </w:pPr>
    </w:p>
    <w:p w14:paraId="7E500400" w14:textId="77777777" w:rsidR="0004240F" w:rsidRPr="00BD7399" w:rsidRDefault="0004240F" w:rsidP="0004240F">
      <w:pPr>
        <w:spacing w:line="240" w:lineRule="auto"/>
        <w:jc w:val="both"/>
        <w:rPr>
          <w:rFonts w:ascii="Arial" w:hAnsi="Arial" w:cs="Arial"/>
          <w:bCs/>
          <w:color w:val="000000"/>
          <w:szCs w:val="22"/>
          <w:lang w:val="en-GB"/>
        </w:rPr>
      </w:pPr>
      <w:r w:rsidRPr="00BD7399">
        <w:rPr>
          <w:rFonts w:ascii="Arial" w:hAnsi="Arial" w:cs="Arial"/>
          <w:b/>
          <w:bCs/>
          <w:color w:val="000000"/>
          <w:szCs w:val="22"/>
          <w:lang w:val="en-GB"/>
        </w:rPr>
        <w:t>For birds</w:t>
      </w:r>
      <w:r w:rsidRPr="00BD7399">
        <w:rPr>
          <w:rFonts w:ascii="Arial" w:hAnsi="Arial" w:cs="Arial"/>
          <w:bCs/>
          <w:color w:val="000000"/>
          <w:szCs w:val="22"/>
          <w:lang w:val="en-GB"/>
        </w:rPr>
        <w:t>, a separate, graded assessment of long-term risks of primary poisoning by bait has been done. It is based on different intakes of brodifacoum-treated bait in relation to untreated food, depending on to which extent brodifacoum bait is accessible to birds.</w:t>
      </w:r>
    </w:p>
    <w:p w14:paraId="5EB67C25" w14:textId="77777777" w:rsidR="0004240F" w:rsidRPr="00BD7399" w:rsidRDefault="0004240F" w:rsidP="0004240F">
      <w:pPr>
        <w:spacing w:line="240" w:lineRule="auto"/>
        <w:jc w:val="both"/>
        <w:rPr>
          <w:rFonts w:ascii="Arial" w:hAnsi="Arial" w:cs="Arial"/>
          <w:bCs/>
          <w:color w:val="000000"/>
          <w:szCs w:val="22"/>
          <w:lang w:val="en-GB"/>
        </w:rPr>
      </w:pPr>
    </w:p>
    <w:p w14:paraId="19C572EE" w14:textId="77777777" w:rsidR="0004240F" w:rsidRPr="00BD7399" w:rsidRDefault="0004240F" w:rsidP="0004240F">
      <w:pPr>
        <w:spacing w:line="240" w:lineRule="auto"/>
        <w:jc w:val="both"/>
        <w:rPr>
          <w:rFonts w:ascii="Arial" w:hAnsi="Arial" w:cs="Arial"/>
          <w:bCs/>
          <w:color w:val="000000"/>
          <w:szCs w:val="22"/>
          <w:lang w:val="en-GB"/>
        </w:rPr>
      </w:pPr>
    </w:p>
    <w:p w14:paraId="46D6E5FC" w14:textId="68E1B4D9" w:rsidR="0004240F" w:rsidRPr="00BD7399" w:rsidRDefault="0004240F" w:rsidP="0004240F">
      <w:pPr>
        <w:pStyle w:val="Lgende"/>
        <w:spacing w:line="240" w:lineRule="auto"/>
        <w:rPr>
          <w:rFonts w:ascii="Arial" w:hAnsi="Arial" w:cs="Arial"/>
          <w:b w:val="0"/>
          <w:color w:val="000000"/>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15</w:t>
      </w:r>
      <w:r w:rsidRPr="00BD7399">
        <w:rPr>
          <w:rFonts w:ascii="Arial" w:hAnsi="Arial" w:cs="Arial"/>
          <w:sz w:val="22"/>
          <w:szCs w:val="22"/>
        </w:rPr>
        <w:fldChar w:fldCharType="end"/>
      </w:r>
      <w:r w:rsidRPr="00BD7399">
        <w:rPr>
          <w:rFonts w:ascii="Arial" w:hAnsi="Arial" w:cs="Arial"/>
          <w:sz w:val="22"/>
          <w:szCs w:val="22"/>
        </w:rPr>
        <w:t xml:space="preserve">: </w:t>
      </w:r>
      <w:r w:rsidRPr="00BD7399">
        <w:rPr>
          <w:rFonts w:ascii="Arial" w:hAnsi="Arial" w:cs="Arial"/>
          <w:b w:val="0"/>
          <w:color w:val="000000"/>
          <w:sz w:val="22"/>
          <w:szCs w:val="22"/>
          <w:lang w:val="en-GB"/>
        </w:rPr>
        <w:t>PECoral for non-target, birds exposed to brodifacoum in bait removed from secured bait points in and around buildings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tblGrid>
      <w:tr w:rsidR="0004240F" w:rsidRPr="00BD7399" w14:paraId="39EC4499" w14:textId="77777777" w:rsidTr="00BE17BE">
        <w:trPr>
          <w:jc w:val="center"/>
        </w:trPr>
        <w:tc>
          <w:tcPr>
            <w:tcW w:w="2552" w:type="dxa"/>
            <w:shd w:val="clear" w:color="auto" w:fill="D9D9D9"/>
            <w:vAlign w:val="center"/>
          </w:tcPr>
          <w:p w14:paraId="3D41C000"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Proportion of bait point contents accessible, expressed as fraction of ingested food (%)</w:t>
            </w:r>
          </w:p>
        </w:tc>
        <w:tc>
          <w:tcPr>
            <w:tcW w:w="2693" w:type="dxa"/>
            <w:shd w:val="clear" w:color="auto" w:fill="D9D9D9"/>
            <w:vAlign w:val="center"/>
          </w:tcPr>
          <w:p w14:paraId="1E6F9678"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 xml:space="preserve">Brodifacoum conc. potentially ingested by non-target vertebrates (mg/kg) </w:t>
            </w:r>
            <w:r w:rsidRPr="00BD7399">
              <w:rPr>
                <w:rFonts w:ascii="Arial" w:hAnsi="Arial" w:cs="Arial"/>
                <w:b/>
                <w:szCs w:val="22"/>
                <w:lang w:val="en-GB"/>
              </w:rPr>
              <w:sym w:font="Symbol" w:char="F0BA"/>
            </w:r>
            <w:r w:rsidRPr="00BD7399">
              <w:rPr>
                <w:rFonts w:ascii="Arial" w:hAnsi="Arial" w:cs="Arial"/>
                <w:b/>
                <w:szCs w:val="22"/>
                <w:lang w:val="en-GB"/>
              </w:rPr>
              <w:t xml:space="preserve"> PECoral</w:t>
            </w:r>
          </w:p>
        </w:tc>
      </w:tr>
      <w:tr w:rsidR="0004240F" w:rsidRPr="00BD7399" w14:paraId="04708CA0" w14:textId="77777777" w:rsidTr="00BE17BE">
        <w:trPr>
          <w:cantSplit/>
          <w:jc w:val="center"/>
        </w:trPr>
        <w:tc>
          <w:tcPr>
            <w:tcW w:w="2552" w:type="dxa"/>
            <w:vAlign w:val="center"/>
          </w:tcPr>
          <w:p w14:paraId="3810749A"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100</w:t>
            </w:r>
          </w:p>
        </w:tc>
        <w:tc>
          <w:tcPr>
            <w:tcW w:w="2693" w:type="dxa"/>
            <w:vAlign w:val="center"/>
          </w:tcPr>
          <w:p w14:paraId="6A561BAC"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50</w:t>
            </w:r>
          </w:p>
        </w:tc>
      </w:tr>
      <w:tr w:rsidR="0004240F" w:rsidRPr="00BD7399" w14:paraId="724FBF80" w14:textId="77777777" w:rsidTr="00BE17BE">
        <w:trPr>
          <w:cantSplit/>
          <w:jc w:val="center"/>
        </w:trPr>
        <w:tc>
          <w:tcPr>
            <w:tcW w:w="2552" w:type="dxa"/>
            <w:vAlign w:val="center"/>
          </w:tcPr>
          <w:p w14:paraId="6CCF8241"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50</w:t>
            </w:r>
          </w:p>
        </w:tc>
        <w:tc>
          <w:tcPr>
            <w:tcW w:w="2693" w:type="dxa"/>
            <w:vAlign w:val="center"/>
          </w:tcPr>
          <w:p w14:paraId="6FC4F74A"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25</w:t>
            </w:r>
          </w:p>
        </w:tc>
      </w:tr>
      <w:tr w:rsidR="0004240F" w:rsidRPr="00BD7399" w14:paraId="5A5B1D94" w14:textId="77777777" w:rsidTr="00BE17BE">
        <w:trPr>
          <w:cantSplit/>
          <w:jc w:val="center"/>
        </w:trPr>
        <w:tc>
          <w:tcPr>
            <w:tcW w:w="2552" w:type="dxa"/>
            <w:vAlign w:val="center"/>
          </w:tcPr>
          <w:p w14:paraId="787287CF" w14:textId="77777777" w:rsidR="0004240F" w:rsidRPr="00BD7399" w:rsidRDefault="0004240F" w:rsidP="00BE17BE">
            <w:pPr>
              <w:spacing w:line="240" w:lineRule="auto"/>
              <w:jc w:val="both"/>
              <w:rPr>
                <w:rFonts w:ascii="Arial" w:hAnsi="Arial" w:cs="Arial"/>
                <w:szCs w:val="22"/>
                <w:lang w:val="en-GB" w:eastAsia="en-GB"/>
              </w:rPr>
            </w:pPr>
            <w:r w:rsidRPr="00BD7399">
              <w:rPr>
                <w:rFonts w:ascii="Arial" w:hAnsi="Arial" w:cs="Arial"/>
                <w:szCs w:val="22"/>
                <w:lang w:val="en-GB" w:eastAsia="en-GB"/>
              </w:rPr>
              <w:t>40</w:t>
            </w:r>
          </w:p>
        </w:tc>
        <w:tc>
          <w:tcPr>
            <w:tcW w:w="2693" w:type="dxa"/>
            <w:vAlign w:val="center"/>
          </w:tcPr>
          <w:p w14:paraId="5CD10935" w14:textId="77777777" w:rsidR="0004240F" w:rsidRPr="00BD7399" w:rsidRDefault="0004240F" w:rsidP="00BE17BE">
            <w:pPr>
              <w:spacing w:line="240" w:lineRule="auto"/>
              <w:jc w:val="both"/>
              <w:rPr>
                <w:rFonts w:ascii="Arial" w:hAnsi="Arial" w:cs="Arial"/>
                <w:szCs w:val="22"/>
                <w:lang w:val="en-GB" w:eastAsia="en-GB"/>
              </w:rPr>
            </w:pPr>
            <w:r w:rsidRPr="00BD7399">
              <w:rPr>
                <w:rFonts w:ascii="Arial" w:hAnsi="Arial" w:cs="Arial"/>
                <w:szCs w:val="22"/>
                <w:lang w:val="en-GB" w:eastAsia="en-GB"/>
              </w:rPr>
              <w:t>20</w:t>
            </w:r>
          </w:p>
        </w:tc>
      </w:tr>
      <w:tr w:rsidR="0004240F" w:rsidRPr="00BD7399" w14:paraId="73F7B0A4" w14:textId="77777777" w:rsidTr="00BE17BE">
        <w:trPr>
          <w:cantSplit/>
          <w:jc w:val="center"/>
        </w:trPr>
        <w:tc>
          <w:tcPr>
            <w:tcW w:w="2552" w:type="dxa"/>
            <w:vAlign w:val="center"/>
          </w:tcPr>
          <w:p w14:paraId="748AA31C" w14:textId="77777777" w:rsidR="0004240F" w:rsidRPr="00BD7399" w:rsidRDefault="0004240F" w:rsidP="00BE17BE">
            <w:pPr>
              <w:spacing w:line="240" w:lineRule="auto"/>
              <w:jc w:val="both"/>
              <w:rPr>
                <w:rFonts w:ascii="Arial" w:hAnsi="Arial" w:cs="Arial"/>
                <w:szCs w:val="22"/>
                <w:lang w:val="en-GB" w:eastAsia="en-GB"/>
              </w:rPr>
            </w:pPr>
            <w:r w:rsidRPr="00BD7399">
              <w:rPr>
                <w:rFonts w:ascii="Arial" w:hAnsi="Arial" w:cs="Arial"/>
                <w:szCs w:val="22"/>
                <w:lang w:val="en-GB" w:eastAsia="en-GB"/>
              </w:rPr>
              <w:t>30</w:t>
            </w:r>
          </w:p>
        </w:tc>
        <w:tc>
          <w:tcPr>
            <w:tcW w:w="2693" w:type="dxa"/>
            <w:vAlign w:val="center"/>
          </w:tcPr>
          <w:p w14:paraId="05A05C0A" w14:textId="77777777" w:rsidR="0004240F" w:rsidRPr="00BD7399" w:rsidRDefault="0004240F" w:rsidP="00BE17BE">
            <w:pPr>
              <w:spacing w:line="240" w:lineRule="auto"/>
              <w:jc w:val="both"/>
              <w:rPr>
                <w:rFonts w:ascii="Arial" w:hAnsi="Arial" w:cs="Arial"/>
                <w:szCs w:val="22"/>
                <w:lang w:val="en-GB" w:eastAsia="en-GB"/>
              </w:rPr>
            </w:pPr>
            <w:r w:rsidRPr="00BD7399">
              <w:rPr>
                <w:rFonts w:ascii="Arial" w:hAnsi="Arial" w:cs="Arial"/>
                <w:szCs w:val="22"/>
                <w:lang w:val="en-GB" w:eastAsia="en-GB"/>
              </w:rPr>
              <w:t>15</w:t>
            </w:r>
          </w:p>
        </w:tc>
      </w:tr>
      <w:tr w:rsidR="0004240F" w:rsidRPr="00BD7399" w14:paraId="0626869A" w14:textId="77777777" w:rsidTr="00BE17BE">
        <w:trPr>
          <w:cantSplit/>
          <w:jc w:val="center"/>
        </w:trPr>
        <w:tc>
          <w:tcPr>
            <w:tcW w:w="2552" w:type="dxa"/>
            <w:vAlign w:val="center"/>
          </w:tcPr>
          <w:p w14:paraId="00406896" w14:textId="77777777" w:rsidR="0004240F" w:rsidRPr="00BD7399" w:rsidRDefault="0004240F" w:rsidP="00BE17BE">
            <w:pPr>
              <w:spacing w:line="240" w:lineRule="auto"/>
              <w:jc w:val="both"/>
              <w:rPr>
                <w:rFonts w:ascii="Arial" w:hAnsi="Arial" w:cs="Arial"/>
                <w:szCs w:val="22"/>
                <w:lang w:val="en-GB" w:eastAsia="en-GB"/>
              </w:rPr>
            </w:pPr>
            <w:r w:rsidRPr="00BD7399">
              <w:rPr>
                <w:rFonts w:ascii="Arial" w:hAnsi="Arial" w:cs="Arial"/>
                <w:szCs w:val="22"/>
                <w:lang w:val="en-GB" w:eastAsia="en-GB"/>
              </w:rPr>
              <w:t>20</w:t>
            </w:r>
          </w:p>
        </w:tc>
        <w:tc>
          <w:tcPr>
            <w:tcW w:w="2693" w:type="dxa"/>
            <w:vAlign w:val="center"/>
          </w:tcPr>
          <w:p w14:paraId="41F8F046" w14:textId="77777777" w:rsidR="0004240F" w:rsidRPr="00BD7399" w:rsidRDefault="0004240F" w:rsidP="00BE17BE">
            <w:pPr>
              <w:spacing w:line="240" w:lineRule="auto"/>
              <w:jc w:val="both"/>
              <w:rPr>
                <w:rFonts w:ascii="Arial" w:hAnsi="Arial" w:cs="Arial"/>
                <w:szCs w:val="22"/>
                <w:lang w:val="en-GB" w:eastAsia="en-GB"/>
              </w:rPr>
            </w:pPr>
            <w:r w:rsidRPr="00BD7399">
              <w:rPr>
                <w:rFonts w:ascii="Arial" w:hAnsi="Arial" w:cs="Arial"/>
                <w:szCs w:val="22"/>
                <w:lang w:val="en-GB" w:eastAsia="en-GB"/>
              </w:rPr>
              <w:t>10</w:t>
            </w:r>
          </w:p>
        </w:tc>
      </w:tr>
      <w:tr w:rsidR="0004240F" w:rsidRPr="00BD7399" w14:paraId="5F9B6121" w14:textId="77777777" w:rsidTr="00BE17BE">
        <w:trPr>
          <w:cantSplit/>
          <w:jc w:val="center"/>
        </w:trPr>
        <w:tc>
          <w:tcPr>
            <w:tcW w:w="2552" w:type="dxa"/>
            <w:vAlign w:val="center"/>
          </w:tcPr>
          <w:p w14:paraId="0F06634B" w14:textId="77777777" w:rsidR="0004240F" w:rsidRPr="00BD7399" w:rsidRDefault="0004240F" w:rsidP="00BE17BE">
            <w:pPr>
              <w:spacing w:line="240" w:lineRule="auto"/>
              <w:jc w:val="both"/>
              <w:rPr>
                <w:rFonts w:ascii="Arial" w:hAnsi="Arial" w:cs="Arial"/>
                <w:szCs w:val="22"/>
                <w:lang w:val="en-GB" w:eastAsia="en-GB"/>
              </w:rPr>
            </w:pPr>
            <w:r w:rsidRPr="00BD7399">
              <w:rPr>
                <w:rFonts w:ascii="Arial" w:hAnsi="Arial" w:cs="Arial"/>
                <w:szCs w:val="22"/>
                <w:lang w:val="en-GB" w:eastAsia="en-GB"/>
              </w:rPr>
              <w:t>10</w:t>
            </w:r>
          </w:p>
        </w:tc>
        <w:tc>
          <w:tcPr>
            <w:tcW w:w="2693" w:type="dxa"/>
            <w:vAlign w:val="center"/>
          </w:tcPr>
          <w:p w14:paraId="031BE135" w14:textId="77777777" w:rsidR="0004240F" w:rsidRPr="00BD7399" w:rsidRDefault="0004240F" w:rsidP="00BE17BE">
            <w:pPr>
              <w:spacing w:line="240" w:lineRule="auto"/>
              <w:jc w:val="both"/>
              <w:rPr>
                <w:rFonts w:ascii="Arial" w:hAnsi="Arial" w:cs="Arial"/>
                <w:szCs w:val="22"/>
                <w:lang w:val="en-GB" w:eastAsia="en-GB"/>
              </w:rPr>
            </w:pPr>
            <w:r w:rsidRPr="00BD7399">
              <w:rPr>
                <w:rFonts w:ascii="Arial" w:hAnsi="Arial" w:cs="Arial"/>
                <w:szCs w:val="22"/>
                <w:lang w:val="en-GB" w:eastAsia="en-GB"/>
              </w:rPr>
              <w:t>5</w:t>
            </w:r>
          </w:p>
        </w:tc>
      </w:tr>
      <w:tr w:rsidR="0004240F" w:rsidRPr="00BD7399" w14:paraId="52C132ED" w14:textId="77777777" w:rsidTr="00BE17BE">
        <w:trPr>
          <w:cantSplit/>
          <w:jc w:val="center"/>
        </w:trPr>
        <w:tc>
          <w:tcPr>
            <w:tcW w:w="2552" w:type="dxa"/>
            <w:vAlign w:val="center"/>
          </w:tcPr>
          <w:p w14:paraId="66EA15A4" w14:textId="77777777" w:rsidR="0004240F" w:rsidRPr="00BD7399" w:rsidRDefault="0004240F" w:rsidP="00BE17BE">
            <w:pPr>
              <w:spacing w:line="240" w:lineRule="auto"/>
              <w:jc w:val="both"/>
              <w:rPr>
                <w:rFonts w:ascii="Arial" w:hAnsi="Arial" w:cs="Arial"/>
                <w:szCs w:val="22"/>
                <w:lang w:val="en-GB" w:eastAsia="en-GB"/>
              </w:rPr>
            </w:pPr>
            <w:r w:rsidRPr="00BD7399">
              <w:rPr>
                <w:rFonts w:ascii="Arial" w:hAnsi="Arial" w:cs="Arial"/>
                <w:szCs w:val="22"/>
                <w:lang w:val="en-GB" w:eastAsia="en-GB"/>
              </w:rPr>
              <w:t>5</w:t>
            </w:r>
          </w:p>
        </w:tc>
        <w:tc>
          <w:tcPr>
            <w:tcW w:w="2693" w:type="dxa"/>
            <w:vAlign w:val="center"/>
          </w:tcPr>
          <w:p w14:paraId="3D4D1F94" w14:textId="77777777" w:rsidR="0004240F" w:rsidRPr="00BD7399" w:rsidRDefault="0004240F" w:rsidP="00BE17BE">
            <w:pPr>
              <w:spacing w:line="240" w:lineRule="auto"/>
              <w:jc w:val="both"/>
              <w:rPr>
                <w:rFonts w:ascii="Arial" w:hAnsi="Arial" w:cs="Arial"/>
                <w:szCs w:val="22"/>
                <w:lang w:val="en-GB" w:eastAsia="en-GB"/>
              </w:rPr>
            </w:pPr>
            <w:r w:rsidRPr="00BD7399">
              <w:rPr>
                <w:rFonts w:ascii="Arial" w:hAnsi="Arial" w:cs="Arial"/>
                <w:szCs w:val="22"/>
                <w:lang w:val="en-GB" w:eastAsia="en-GB"/>
              </w:rPr>
              <w:t>2.5</w:t>
            </w:r>
          </w:p>
        </w:tc>
      </w:tr>
      <w:tr w:rsidR="0004240F" w:rsidRPr="00BD7399" w14:paraId="25CAC88E" w14:textId="77777777" w:rsidTr="00BE17BE">
        <w:trPr>
          <w:cantSplit/>
          <w:jc w:val="center"/>
        </w:trPr>
        <w:tc>
          <w:tcPr>
            <w:tcW w:w="2552" w:type="dxa"/>
            <w:vAlign w:val="center"/>
          </w:tcPr>
          <w:p w14:paraId="58CB96D9" w14:textId="77777777" w:rsidR="0004240F" w:rsidRPr="00BD7399" w:rsidRDefault="0004240F" w:rsidP="00BE17BE">
            <w:pPr>
              <w:spacing w:line="240" w:lineRule="auto"/>
              <w:jc w:val="both"/>
              <w:rPr>
                <w:rFonts w:ascii="Arial" w:hAnsi="Arial" w:cs="Arial"/>
                <w:szCs w:val="22"/>
                <w:lang w:val="en-GB" w:eastAsia="en-GB"/>
              </w:rPr>
            </w:pPr>
            <w:r w:rsidRPr="00BD7399">
              <w:rPr>
                <w:rFonts w:ascii="Arial" w:hAnsi="Arial" w:cs="Arial"/>
                <w:szCs w:val="22"/>
                <w:lang w:val="en-GB" w:eastAsia="en-GB"/>
              </w:rPr>
              <w:t>2</w:t>
            </w:r>
          </w:p>
        </w:tc>
        <w:tc>
          <w:tcPr>
            <w:tcW w:w="2693" w:type="dxa"/>
            <w:vAlign w:val="center"/>
          </w:tcPr>
          <w:p w14:paraId="1566DA20" w14:textId="77777777" w:rsidR="0004240F" w:rsidRPr="00BD7399" w:rsidRDefault="0004240F" w:rsidP="00BE17BE">
            <w:pPr>
              <w:spacing w:line="240" w:lineRule="auto"/>
              <w:jc w:val="both"/>
              <w:rPr>
                <w:rFonts w:ascii="Arial" w:hAnsi="Arial" w:cs="Arial"/>
                <w:szCs w:val="22"/>
                <w:lang w:val="en-GB" w:eastAsia="en-GB"/>
              </w:rPr>
            </w:pPr>
            <w:r w:rsidRPr="00BD7399">
              <w:rPr>
                <w:rFonts w:ascii="Arial" w:hAnsi="Arial" w:cs="Arial"/>
                <w:szCs w:val="22"/>
                <w:lang w:val="en-GB" w:eastAsia="en-GB"/>
              </w:rPr>
              <w:t>1</w:t>
            </w:r>
          </w:p>
        </w:tc>
      </w:tr>
      <w:tr w:rsidR="0004240F" w:rsidRPr="00BD7399" w14:paraId="263B10BA" w14:textId="77777777" w:rsidTr="00BE17BE">
        <w:trPr>
          <w:cantSplit/>
          <w:jc w:val="center"/>
        </w:trPr>
        <w:tc>
          <w:tcPr>
            <w:tcW w:w="2552" w:type="dxa"/>
            <w:vAlign w:val="center"/>
          </w:tcPr>
          <w:p w14:paraId="6F7CBBA3" w14:textId="77777777" w:rsidR="0004240F" w:rsidRPr="00BD7399" w:rsidRDefault="0004240F" w:rsidP="00BE17BE">
            <w:pPr>
              <w:spacing w:line="240" w:lineRule="auto"/>
              <w:jc w:val="both"/>
              <w:rPr>
                <w:rFonts w:ascii="Arial" w:hAnsi="Arial" w:cs="Arial"/>
                <w:szCs w:val="22"/>
                <w:lang w:val="en-GB" w:eastAsia="en-GB"/>
              </w:rPr>
            </w:pPr>
            <w:r w:rsidRPr="00BD7399">
              <w:rPr>
                <w:rFonts w:ascii="Arial" w:hAnsi="Arial" w:cs="Arial"/>
                <w:szCs w:val="22"/>
                <w:lang w:val="en-GB" w:eastAsia="en-GB"/>
              </w:rPr>
              <w:t>1</w:t>
            </w:r>
          </w:p>
        </w:tc>
        <w:tc>
          <w:tcPr>
            <w:tcW w:w="2693" w:type="dxa"/>
            <w:vAlign w:val="center"/>
          </w:tcPr>
          <w:p w14:paraId="1F374411" w14:textId="77777777" w:rsidR="0004240F" w:rsidRPr="00BD7399" w:rsidRDefault="0004240F" w:rsidP="00BE17BE">
            <w:pPr>
              <w:spacing w:line="240" w:lineRule="auto"/>
              <w:jc w:val="both"/>
              <w:rPr>
                <w:rFonts w:ascii="Arial" w:hAnsi="Arial" w:cs="Arial"/>
                <w:szCs w:val="22"/>
                <w:lang w:val="en-GB" w:eastAsia="en-GB"/>
              </w:rPr>
            </w:pPr>
            <w:r w:rsidRPr="00BD7399">
              <w:rPr>
                <w:rFonts w:ascii="Arial" w:hAnsi="Arial" w:cs="Arial"/>
                <w:szCs w:val="22"/>
                <w:lang w:val="en-GB" w:eastAsia="en-GB"/>
              </w:rPr>
              <w:t>0.5</w:t>
            </w:r>
          </w:p>
        </w:tc>
      </w:tr>
    </w:tbl>
    <w:p w14:paraId="42FD6D29" w14:textId="77777777" w:rsidR="0004240F" w:rsidRPr="0004240F" w:rsidRDefault="0004240F" w:rsidP="0004240F">
      <w:pPr>
        <w:spacing w:line="240" w:lineRule="auto"/>
        <w:jc w:val="both"/>
        <w:rPr>
          <w:rFonts w:ascii="Arial" w:hAnsi="Arial" w:cs="Arial"/>
          <w:szCs w:val="22"/>
          <w:lang w:val="en-US" w:eastAsia="en-US"/>
        </w:rPr>
      </w:pPr>
    </w:p>
    <w:p w14:paraId="0F51A393" w14:textId="77777777" w:rsidR="0004240F" w:rsidRPr="0004240F" w:rsidRDefault="0004240F" w:rsidP="000C74A3">
      <w:pPr>
        <w:pStyle w:val="Corpsdetexte"/>
        <w:spacing w:line="240" w:lineRule="auto"/>
        <w:jc w:val="both"/>
        <w:rPr>
          <w:rFonts w:ascii="Arial" w:hAnsi="Arial" w:cs="Arial"/>
          <w:szCs w:val="22"/>
          <w:lang w:val="en-US"/>
        </w:rPr>
      </w:pPr>
    </w:p>
    <w:p w14:paraId="49FD0489" w14:textId="77777777" w:rsidR="000833D6" w:rsidRPr="00BD7399" w:rsidRDefault="000833D6" w:rsidP="000C74A3">
      <w:pPr>
        <w:pStyle w:val="Corpsdetexte"/>
        <w:spacing w:line="240" w:lineRule="auto"/>
        <w:jc w:val="both"/>
        <w:rPr>
          <w:rFonts w:ascii="Arial" w:hAnsi="Arial" w:cs="Arial"/>
          <w:szCs w:val="22"/>
          <w:lang w:val="en-GB"/>
        </w:rPr>
      </w:pPr>
    </w:p>
    <w:p w14:paraId="0AA3D636" w14:textId="77777777" w:rsidR="00D14365" w:rsidRPr="00BD7399" w:rsidRDefault="00D14365" w:rsidP="000C74A3">
      <w:pPr>
        <w:pStyle w:val="Titre6"/>
        <w:spacing w:before="0" w:after="0"/>
        <w:rPr>
          <w:rFonts w:cs="Arial"/>
        </w:rPr>
      </w:pPr>
      <w:r w:rsidRPr="00BD7399">
        <w:rPr>
          <w:rFonts w:cs="Arial"/>
        </w:rPr>
        <w:t>Primary poisoning – Tier 2 assessment, acute exposure</w:t>
      </w:r>
    </w:p>
    <w:p w14:paraId="4A5D924F" w14:textId="77777777" w:rsidR="00D14365" w:rsidRPr="00BD7399" w:rsidRDefault="00D14365" w:rsidP="000C74A3">
      <w:pPr>
        <w:pStyle w:val="Corpsdetexte"/>
        <w:keepNext/>
        <w:spacing w:line="240" w:lineRule="auto"/>
        <w:jc w:val="both"/>
        <w:rPr>
          <w:rFonts w:ascii="Arial" w:hAnsi="Arial" w:cs="Arial"/>
          <w:szCs w:val="22"/>
          <w:lang w:val="en-GB"/>
        </w:rPr>
      </w:pPr>
      <w:r w:rsidRPr="00BD7399">
        <w:rPr>
          <w:rFonts w:ascii="Arial" w:hAnsi="Arial" w:cs="Arial"/>
          <w:szCs w:val="22"/>
          <w:lang w:val="en-GB"/>
        </w:rPr>
        <w:t>According to ESD (Larsen, 2003), a Tier 2 assessment can be done estimating a daily uptake of a compound (ETE, mg.kg</w:t>
      </w:r>
      <w:r w:rsidRPr="00BD7399">
        <w:rPr>
          <w:rFonts w:ascii="Arial" w:hAnsi="Arial" w:cs="Arial"/>
          <w:szCs w:val="22"/>
          <w:vertAlign w:val="superscript"/>
          <w:lang w:val="en-GB"/>
        </w:rPr>
        <w:t>-1</w:t>
      </w:r>
      <w:r w:rsidRPr="00BD7399">
        <w:rPr>
          <w:rFonts w:ascii="Arial" w:hAnsi="Arial" w:cs="Arial"/>
          <w:szCs w:val="22"/>
          <w:vertAlign w:val="subscript"/>
          <w:lang w:val="en-GB"/>
        </w:rPr>
        <w:t>bw</w:t>
      </w:r>
      <w:r w:rsidRPr="00BD7399">
        <w:rPr>
          <w:rFonts w:ascii="Arial" w:hAnsi="Arial" w:cs="Arial"/>
          <w:szCs w:val="22"/>
          <w:lang w:val="en-GB"/>
        </w:rPr>
        <w:t>.d</w:t>
      </w:r>
      <w:r w:rsidRPr="00BD7399">
        <w:rPr>
          <w:rFonts w:ascii="Arial" w:hAnsi="Arial" w:cs="Arial"/>
          <w:szCs w:val="22"/>
          <w:vertAlign w:val="superscript"/>
          <w:lang w:val="en-GB"/>
        </w:rPr>
        <w:t>-1</w:t>
      </w:r>
      <w:r w:rsidRPr="00BD7399">
        <w:rPr>
          <w:rFonts w:ascii="Arial" w:hAnsi="Arial" w:cs="Arial"/>
          <w:szCs w:val="22"/>
          <w:lang w:val="en-GB"/>
        </w:rPr>
        <w:t>) by non-target animals according to the equation 19 of ESD:</w:t>
      </w:r>
    </w:p>
    <w:p w14:paraId="02C2BF7D" w14:textId="75E4543B" w:rsidR="00D14365" w:rsidRPr="00D61F55" w:rsidRDefault="00D61F55" w:rsidP="000C74A3">
      <w:pPr>
        <w:pStyle w:val="Corpsdetexte"/>
        <w:spacing w:line="240" w:lineRule="auto"/>
        <w:jc w:val="both"/>
        <w:rPr>
          <w:rFonts w:ascii="Arial" w:hAnsi="Arial" w:cs="Arial"/>
          <w:szCs w:val="22"/>
          <w:lang w:val="en-GB"/>
        </w:rPr>
      </w:pPr>
      <m:oMathPara>
        <m:oMath>
          <m:r>
            <w:rPr>
              <w:rFonts w:ascii="Cambria Math" w:hAnsi="Cambria Math" w:cs="Arial"/>
              <w:szCs w:val="22"/>
              <w:lang w:val="en-GB"/>
            </w:rPr>
            <m:t>ETE</m:t>
          </m:r>
          <m:r>
            <w:rPr>
              <w:rFonts w:ascii="Cambria Math" w:hAnsi="Arial" w:cs="Arial"/>
              <w:szCs w:val="22"/>
              <w:lang w:val="en-GB"/>
            </w:rPr>
            <m:t xml:space="preserve"> = </m:t>
          </m:r>
          <m:d>
            <m:dPr>
              <m:ctrlPr>
                <w:rPr>
                  <w:rFonts w:ascii="Cambria Math" w:hAnsi="Arial" w:cs="Arial"/>
                  <w:i/>
                  <w:szCs w:val="22"/>
                  <w:lang w:val="en-GB"/>
                </w:rPr>
              </m:ctrlPr>
            </m:dPr>
            <m:e>
              <m:f>
                <m:fPr>
                  <m:type m:val="lin"/>
                  <m:ctrlPr>
                    <w:rPr>
                      <w:rFonts w:ascii="Cambria Math" w:hAnsi="Arial" w:cs="Arial"/>
                      <w:i/>
                      <w:szCs w:val="22"/>
                      <w:lang w:val="en-GB"/>
                    </w:rPr>
                  </m:ctrlPr>
                </m:fPr>
                <m:num>
                  <m:r>
                    <w:rPr>
                      <w:rFonts w:ascii="Cambria Math" w:hAnsi="Cambria Math" w:cs="Arial"/>
                      <w:szCs w:val="22"/>
                      <w:lang w:val="en-GB"/>
                    </w:rPr>
                    <m:t>FIR</m:t>
                  </m:r>
                </m:num>
                <m:den>
                  <m:r>
                    <w:rPr>
                      <w:rFonts w:ascii="Cambria Math" w:hAnsi="Cambria Math" w:cs="Arial"/>
                      <w:szCs w:val="22"/>
                      <w:lang w:val="en-GB"/>
                    </w:rPr>
                    <m:t>BW</m:t>
                  </m:r>
                </m:den>
              </m:f>
            </m:e>
          </m:d>
          <m:r>
            <w:rPr>
              <w:rFonts w:ascii="Cambria Math" w:hAnsi="Arial" w:cs="Arial"/>
              <w:szCs w:val="22"/>
              <w:lang w:val="en-GB"/>
            </w:rPr>
            <m:t>×</m:t>
          </m:r>
          <m:r>
            <w:rPr>
              <w:rFonts w:ascii="Cambria Math" w:hAnsi="Cambria Math" w:cs="Arial"/>
              <w:szCs w:val="22"/>
              <w:lang w:val="en-GB"/>
            </w:rPr>
            <m:t>C</m:t>
          </m:r>
          <m:r>
            <w:rPr>
              <w:rFonts w:ascii="Cambria Math" w:hAnsi="Arial" w:cs="Arial"/>
              <w:szCs w:val="22"/>
              <w:lang w:val="en-GB"/>
            </w:rPr>
            <m:t>×</m:t>
          </m:r>
          <m:r>
            <w:rPr>
              <w:rFonts w:ascii="Cambria Math" w:hAnsi="Cambria Math" w:cs="Arial"/>
              <w:szCs w:val="22"/>
              <w:lang w:val="en-GB"/>
            </w:rPr>
            <m:t>AV</m:t>
          </m:r>
          <m:r>
            <w:rPr>
              <w:rFonts w:ascii="Cambria Math" w:hAnsi="Arial" w:cs="Arial"/>
              <w:szCs w:val="22"/>
              <w:lang w:val="en-GB"/>
            </w:rPr>
            <m:t>×</m:t>
          </m:r>
          <m:r>
            <w:rPr>
              <w:rFonts w:ascii="Cambria Math" w:hAnsi="Cambria Math" w:cs="Arial"/>
              <w:szCs w:val="22"/>
              <w:lang w:val="en-GB"/>
            </w:rPr>
            <m:t>PT</m:t>
          </m:r>
          <m:r>
            <w:rPr>
              <w:rFonts w:ascii="Cambria Math" w:hAnsi="Arial" w:cs="Arial"/>
              <w:szCs w:val="22"/>
              <w:lang w:val="en-GB"/>
            </w:rPr>
            <m:t>×</m:t>
          </m:r>
          <m:r>
            <w:rPr>
              <w:rFonts w:ascii="Cambria Math" w:hAnsi="Cambria Math" w:cs="Arial"/>
              <w:szCs w:val="22"/>
              <w:lang w:val="en-GB"/>
            </w:rPr>
            <m:t>PD</m:t>
          </m:r>
        </m:oMath>
      </m:oMathPara>
    </w:p>
    <w:p w14:paraId="0438C946" w14:textId="77777777" w:rsidR="00D14365" w:rsidRPr="00BD7399" w:rsidRDefault="00D14365" w:rsidP="000C74A3">
      <w:pPr>
        <w:pStyle w:val="Corpsdetexte"/>
        <w:spacing w:line="240" w:lineRule="auto"/>
        <w:ind w:left="2127"/>
        <w:jc w:val="both"/>
        <w:rPr>
          <w:rFonts w:ascii="Arial" w:hAnsi="Arial" w:cs="Arial"/>
          <w:szCs w:val="22"/>
          <w:lang w:val="en-GB"/>
        </w:rPr>
      </w:pPr>
      <w:r w:rsidRPr="00BD7399">
        <w:rPr>
          <w:rFonts w:ascii="Arial" w:hAnsi="Arial" w:cs="Arial"/>
          <w:szCs w:val="22"/>
          <w:lang w:val="en-GB"/>
        </w:rPr>
        <w:t>With</w:t>
      </w:r>
      <w:r w:rsidR="004F2FC4" w:rsidRPr="00BD7399">
        <w:rPr>
          <w:rFonts w:ascii="Arial" w:hAnsi="Arial" w:cs="Arial"/>
          <w:szCs w:val="22"/>
          <w:lang w:val="en-GB"/>
        </w:rPr>
        <w:t>:</w:t>
      </w:r>
    </w:p>
    <w:p w14:paraId="118E3204" w14:textId="77777777" w:rsidR="00D14365" w:rsidRPr="00BD7399" w:rsidRDefault="00D14365" w:rsidP="000C74A3">
      <w:pPr>
        <w:pStyle w:val="Corpsdetexte"/>
        <w:spacing w:line="240" w:lineRule="auto"/>
        <w:ind w:left="2127"/>
        <w:jc w:val="both"/>
        <w:rPr>
          <w:rFonts w:ascii="Arial" w:hAnsi="Arial" w:cs="Arial"/>
          <w:szCs w:val="22"/>
          <w:lang w:val="en-GB"/>
        </w:rPr>
      </w:pPr>
      <w:r w:rsidRPr="00BD7399">
        <w:rPr>
          <w:rFonts w:ascii="Arial" w:hAnsi="Arial" w:cs="Arial"/>
          <w:szCs w:val="22"/>
          <w:lang w:val="en-GB"/>
        </w:rPr>
        <w:t>FIR: food intake rate of the indicator species (g.d</w:t>
      </w:r>
      <w:r w:rsidRPr="00BD7399">
        <w:rPr>
          <w:rFonts w:ascii="Arial" w:hAnsi="Arial" w:cs="Arial"/>
          <w:szCs w:val="22"/>
          <w:vertAlign w:val="superscript"/>
          <w:lang w:val="en-GB"/>
        </w:rPr>
        <w:t>-1</w:t>
      </w:r>
      <w:r w:rsidRPr="00BD7399">
        <w:rPr>
          <w:rFonts w:ascii="Arial" w:hAnsi="Arial" w:cs="Arial"/>
          <w:szCs w:val="22"/>
          <w:lang w:val="en-GB"/>
        </w:rPr>
        <w:t>),</w:t>
      </w:r>
    </w:p>
    <w:p w14:paraId="172174AD" w14:textId="77777777" w:rsidR="00D14365" w:rsidRPr="00BD7399" w:rsidRDefault="00D14365" w:rsidP="000C74A3">
      <w:pPr>
        <w:pStyle w:val="Corpsdetexte"/>
        <w:spacing w:line="240" w:lineRule="auto"/>
        <w:ind w:left="2127"/>
        <w:jc w:val="both"/>
        <w:rPr>
          <w:rFonts w:ascii="Arial" w:hAnsi="Arial" w:cs="Arial"/>
          <w:szCs w:val="22"/>
          <w:lang w:val="en-GB"/>
        </w:rPr>
      </w:pPr>
      <w:r w:rsidRPr="00BD7399">
        <w:rPr>
          <w:rFonts w:ascii="Arial" w:hAnsi="Arial" w:cs="Arial"/>
          <w:szCs w:val="22"/>
          <w:lang w:val="en-GB"/>
        </w:rPr>
        <w:t>BW: indicator species body weight (g),</w:t>
      </w:r>
    </w:p>
    <w:p w14:paraId="7985C209" w14:textId="77777777" w:rsidR="00D14365" w:rsidRPr="00BD7399" w:rsidRDefault="00D14365" w:rsidP="000C74A3">
      <w:pPr>
        <w:pStyle w:val="Corpsdetexte"/>
        <w:spacing w:line="240" w:lineRule="auto"/>
        <w:ind w:left="2127"/>
        <w:jc w:val="both"/>
        <w:rPr>
          <w:rFonts w:ascii="Arial" w:hAnsi="Arial" w:cs="Arial"/>
          <w:szCs w:val="22"/>
          <w:lang w:val="en-GB"/>
        </w:rPr>
      </w:pPr>
      <w:r w:rsidRPr="00BD7399">
        <w:rPr>
          <w:rFonts w:ascii="Arial" w:hAnsi="Arial" w:cs="Arial"/>
          <w:szCs w:val="22"/>
          <w:lang w:val="en-GB"/>
        </w:rPr>
        <w:t>C: concentration of the active substance in fresh diet (mg.kg</w:t>
      </w:r>
      <w:r w:rsidRPr="00BD7399">
        <w:rPr>
          <w:rFonts w:ascii="Arial" w:hAnsi="Arial" w:cs="Arial"/>
          <w:szCs w:val="22"/>
          <w:vertAlign w:val="superscript"/>
          <w:lang w:val="en-GB"/>
        </w:rPr>
        <w:t>-1</w:t>
      </w:r>
      <w:r w:rsidRPr="00BD7399">
        <w:rPr>
          <w:rFonts w:ascii="Arial" w:hAnsi="Arial" w:cs="Arial"/>
          <w:szCs w:val="22"/>
          <w:lang w:val="en-GB"/>
        </w:rPr>
        <w:t>),</w:t>
      </w:r>
    </w:p>
    <w:p w14:paraId="1B71C9C5" w14:textId="77777777" w:rsidR="00D14365" w:rsidRPr="00BD7399" w:rsidRDefault="00D14365" w:rsidP="000C74A3">
      <w:pPr>
        <w:pStyle w:val="Corpsdetexte"/>
        <w:spacing w:line="240" w:lineRule="auto"/>
        <w:ind w:left="2127"/>
        <w:jc w:val="both"/>
        <w:rPr>
          <w:rFonts w:ascii="Arial" w:hAnsi="Arial" w:cs="Arial"/>
          <w:szCs w:val="22"/>
          <w:lang w:val="en-GB"/>
        </w:rPr>
      </w:pPr>
      <w:r w:rsidRPr="00BD7399">
        <w:rPr>
          <w:rFonts w:ascii="Arial" w:hAnsi="Arial" w:cs="Arial"/>
          <w:szCs w:val="22"/>
          <w:lang w:val="en-GB"/>
        </w:rPr>
        <w:t>AV: avoidance factor (-),</w:t>
      </w:r>
    </w:p>
    <w:p w14:paraId="77565B69" w14:textId="77777777" w:rsidR="00D14365" w:rsidRPr="00BD7399" w:rsidRDefault="00D14365" w:rsidP="000C74A3">
      <w:pPr>
        <w:pStyle w:val="Corpsdetexte"/>
        <w:spacing w:line="240" w:lineRule="auto"/>
        <w:ind w:left="2127"/>
        <w:jc w:val="both"/>
        <w:rPr>
          <w:rFonts w:ascii="Arial" w:hAnsi="Arial" w:cs="Arial"/>
          <w:szCs w:val="22"/>
          <w:lang w:val="en-GB"/>
        </w:rPr>
      </w:pPr>
      <w:r w:rsidRPr="00BD7399">
        <w:rPr>
          <w:rFonts w:ascii="Arial" w:hAnsi="Arial" w:cs="Arial"/>
          <w:szCs w:val="22"/>
          <w:lang w:val="en-GB"/>
        </w:rPr>
        <w:t>PT: fraction of diet obtained in treated area (-),</w:t>
      </w:r>
    </w:p>
    <w:p w14:paraId="46FDCAF9" w14:textId="77777777" w:rsidR="00D14365" w:rsidRPr="00BD7399" w:rsidRDefault="00D14365" w:rsidP="000C74A3">
      <w:pPr>
        <w:pStyle w:val="Corpsdetexte"/>
        <w:spacing w:line="240" w:lineRule="auto"/>
        <w:ind w:left="2127"/>
        <w:jc w:val="both"/>
        <w:rPr>
          <w:rFonts w:ascii="Arial" w:hAnsi="Arial" w:cs="Arial"/>
          <w:szCs w:val="22"/>
          <w:lang w:val="en-GB"/>
        </w:rPr>
      </w:pPr>
      <w:r w:rsidRPr="00BD7399">
        <w:rPr>
          <w:rFonts w:ascii="Arial" w:hAnsi="Arial" w:cs="Arial"/>
          <w:szCs w:val="22"/>
          <w:lang w:val="en-GB"/>
        </w:rPr>
        <w:t>PD: the fraction of the food type in the diet (-).</w:t>
      </w:r>
    </w:p>
    <w:p w14:paraId="116087CE" w14:textId="77777777" w:rsidR="00D14365" w:rsidRPr="00BD7399" w:rsidRDefault="00D14365" w:rsidP="000C74A3">
      <w:pPr>
        <w:pStyle w:val="Default"/>
        <w:jc w:val="both"/>
        <w:rPr>
          <w:rFonts w:ascii="Arial" w:hAnsi="Arial" w:cs="Arial"/>
          <w:sz w:val="22"/>
          <w:szCs w:val="22"/>
          <w:lang w:val="en-US"/>
        </w:rPr>
      </w:pPr>
      <w:r w:rsidRPr="00BD7399">
        <w:rPr>
          <w:rFonts w:ascii="Arial" w:hAnsi="Arial" w:cs="Arial"/>
          <w:sz w:val="22"/>
          <w:szCs w:val="22"/>
          <w:lang w:val="en-US"/>
        </w:rPr>
        <w:t>In Tier 2 Step 1 (worst case) AV, PT and PD are all set at 1. In Step 2 (realistic worst case) AV and PT are refined to 0.9 and 0.8, respectively.</w:t>
      </w:r>
    </w:p>
    <w:p w14:paraId="3F46990B" w14:textId="77777777" w:rsidR="004F2FC4" w:rsidRPr="00BD7399" w:rsidRDefault="004F2FC4" w:rsidP="000C74A3">
      <w:pPr>
        <w:pStyle w:val="Lgende"/>
        <w:spacing w:line="240" w:lineRule="auto"/>
        <w:jc w:val="both"/>
        <w:rPr>
          <w:rFonts w:ascii="Arial" w:hAnsi="Arial" w:cs="Arial"/>
          <w:sz w:val="22"/>
          <w:szCs w:val="22"/>
        </w:rPr>
      </w:pPr>
    </w:p>
    <w:p w14:paraId="1269FF1C" w14:textId="434F2E1B" w:rsidR="00D14365" w:rsidRPr="00BD7399" w:rsidRDefault="004F2FC4" w:rsidP="000C74A3">
      <w:pPr>
        <w:pStyle w:val="Lgende"/>
        <w:spacing w:line="240" w:lineRule="auto"/>
        <w:jc w:val="both"/>
        <w:rPr>
          <w:rFonts w:ascii="Arial" w:hAnsi="Arial" w:cs="Arial"/>
          <w:sz w:val="22"/>
          <w:szCs w:val="22"/>
          <w:lang w:val="en-GB"/>
        </w:rPr>
      </w:pPr>
      <w:r w:rsidRPr="00BD7399">
        <w:rPr>
          <w:rFonts w:ascii="Arial" w:hAnsi="Arial" w:cs="Arial"/>
          <w:sz w:val="22"/>
          <w:szCs w:val="22"/>
        </w:rPr>
        <w:lastRenderedPageBreak/>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16</w:t>
      </w:r>
      <w:r w:rsidRPr="00BD7399">
        <w:rPr>
          <w:rFonts w:ascii="Arial" w:hAnsi="Arial" w:cs="Arial"/>
          <w:sz w:val="22"/>
          <w:szCs w:val="22"/>
        </w:rPr>
        <w:fldChar w:fldCharType="end"/>
      </w:r>
      <w:r w:rsidRPr="00BD7399">
        <w:rPr>
          <w:rFonts w:ascii="Arial" w:hAnsi="Arial" w:cs="Arial"/>
          <w:sz w:val="22"/>
          <w:szCs w:val="22"/>
        </w:rPr>
        <w:t xml:space="preserve">: </w:t>
      </w:r>
      <w:r w:rsidR="00D14365" w:rsidRPr="00BD7399">
        <w:rPr>
          <w:rFonts w:ascii="Arial" w:hAnsi="Arial" w:cs="Arial"/>
          <w:sz w:val="22"/>
          <w:szCs w:val="22"/>
          <w:lang w:val="en-GB"/>
        </w:rPr>
        <w:t>Expected concentrations of brodifacoum in non-target animals in the worst case (Step 1) and realistic worst case (Step 2) for acute situations.</w:t>
      </w:r>
    </w:p>
    <w:tbl>
      <w:tblPr>
        <w:tblW w:w="978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76"/>
        <w:gridCol w:w="1653"/>
        <w:gridCol w:w="1653"/>
        <w:gridCol w:w="1797"/>
        <w:gridCol w:w="1654"/>
        <w:gridCol w:w="1750"/>
      </w:tblGrid>
      <w:tr w:rsidR="00D14365" w:rsidRPr="00BD7399" w14:paraId="13801DA5" w14:textId="77777777" w:rsidTr="004F2FC4">
        <w:tc>
          <w:tcPr>
            <w:tcW w:w="1276" w:type="dxa"/>
            <w:tcMar>
              <w:top w:w="57" w:type="dxa"/>
              <w:left w:w="85" w:type="dxa"/>
              <w:bottom w:w="57" w:type="dxa"/>
              <w:right w:w="85" w:type="dxa"/>
            </w:tcMar>
            <w:vAlign w:val="center"/>
          </w:tcPr>
          <w:p w14:paraId="076C8CEC"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r w:rsidRPr="00BD7399">
              <w:rPr>
                <w:rFonts w:ascii="Arial" w:hAnsi="Arial" w:cs="Arial"/>
                <w:b/>
                <w:bCs w:val="0"/>
                <w:sz w:val="20"/>
                <w:szCs w:val="20"/>
                <w:lang w:val="en-GB"/>
              </w:rPr>
              <w:t>Non-target animal</w:t>
            </w:r>
          </w:p>
        </w:tc>
        <w:tc>
          <w:tcPr>
            <w:tcW w:w="1653" w:type="dxa"/>
            <w:tcMar>
              <w:top w:w="57" w:type="dxa"/>
              <w:left w:w="85" w:type="dxa"/>
              <w:bottom w:w="57" w:type="dxa"/>
              <w:right w:w="85" w:type="dxa"/>
            </w:tcMar>
            <w:vAlign w:val="center"/>
          </w:tcPr>
          <w:p w14:paraId="6A66F29A"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r w:rsidRPr="00BD7399">
              <w:rPr>
                <w:rFonts w:ascii="Arial" w:hAnsi="Arial" w:cs="Arial"/>
                <w:b/>
                <w:bCs w:val="0"/>
                <w:sz w:val="20"/>
                <w:szCs w:val="20"/>
                <w:lang w:val="en-GB"/>
              </w:rPr>
              <w:t>BW (g)</w:t>
            </w:r>
            <w:r w:rsidRPr="00BD7399">
              <w:rPr>
                <w:rFonts w:ascii="Arial" w:hAnsi="Arial" w:cs="Arial"/>
                <w:b/>
                <w:bCs w:val="0"/>
                <w:sz w:val="20"/>
                <w:szCs w:val="20"/>
                <w:vertAlign w:val="superscript"/>
                <w:lang w:val="en-GB"/>
              </w:rPr>
              <w:t>a</w:t>
            </w:r>
          </w:p>
        </w:tc>
        <w:tc>
          <w:tcPr>
            <w:tcW w:w="1653" w:type="dxa"/>
            <w:tcMar>
              <w:top w:w="57" w:type="dxa"/>
              <w:left w:w="85" w:type="dxa"/>
              <w:bottom w:w="57" w:type="dxa"/>
              <w:right w:w="85" w:type="dxa"/>
            </w:tcMar>
            <w:vAlign w:val="center"/>
          </w:tcPr>
          <w:p w14:paraId="0A75F8FB"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r w:rsidRPr="00BD7399">
              <w:rPr>
                <w:rFonts w:ascii="Arial" w:hAnsi="Arial" w:cs="Arial"/>
                <w:b/>
                <w:bCs w:val="0"/>
                <w:sz w:val="20"/>
                <w:szCs w:val="20"/>
                <w:lang w:val="en-GB"/>
              </w:rPr>
              <w:t>FIR</w:t>
            </w:r>
          </w:p>
          <w:p w14:paraId="6ADD7266"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r w:rsidRPr="00BD7399">
              <w:rPr>
                <w:rFonts w:ascii="Arial" w:hAnsi="Arial" w:cs="Arial"/>
                <w:b/>
                <w:bCs w:val="0"/>
                <w:sz w:val="20"/>
                <w:szCs w:val="20"/>
                <w:lang w:val="en-GB"/>
              </w:rPr>
              <w:t xml:space="preserve">(g </w:t>
            </w:r>
            <w:r w:rsidRPr="00BD7399">
              <w:rPr>
                <w:rFonts w:ascii="Arial" w:hAnsi="Arial" w:cs="Arial"/>
                <w:b/>
                <w:bCs w:val="0"/>
                <w:sz w:val="20"/>
                <w:szCs w:val="20"/>
                <w:vertAlign w:val="subscript"/>
                <w:lang w:val="en-GB"/>
              </w:rPr>
              <w:t>dry weight</w:t>
            </w:r>
            <w:r w:rsidRPr="00BD7399">
              <w:rPr>
                <w:rFonts w:ascii="Arial" w:hAnsi="Arial" w:cs="Arial"/>
                <w:b/>
                <w:bCs w:val="0"/>
                <w:sz w:val="20"/>
                <w:szCs w:val="20"/>
                <w:lang w:val="en-GB"/>
              </w:rPr>
              <w:t>.day</w:t>
            </w:r>
            <w:r w:rsidRPr="00BD7399">
              <w:rPr>
                <w:rFonts w:ascii="Arial" w:hAnsi="Arial" w:cs="Arial"/>
                <w:b/>
                <w:bCs w:val="0"/>
                <w:sz w:val="20"/>
                <w:szCs w:val="20"/>
                <w:vertAlign w:val="superscript"/>
                <w:lang w:val="en-GB"/>
              </w:rPr>
              <w:t>-1</w:t>
            </w:r>
            <w:r w:rsidRPr="00BD7399">
              <w:rPr>
                <w:rFonts w:ascii="Arial" w:hAnsi="Arial" w:cs="Arial"/>
                <w:b/>
                <w:bCs w:val="0"/>
                <w:sz w:val="20"/>
                <w:szCs w:val="20"/>
                <w:lang w:val="en-GB"/>
              </w:rPr>
              <w:t>)</w:t>
            </w:r>
          </w:p>
        </w:tc>
        <w:tc>
          <w:tcPr>
            <w:tcW w:w="1797" w:type="dxa"/>
            <w:tcMar>
              <w:top w:w="57" w:type="dxa"/>
              <w:left w:w="85" w:type="dxa"/>
              <w:bottom w:w="57" w:type="dxa"/>
              <w:right w:w="85" w:type="dxa"/>
            </w:tcMar>
            <w:vAlign w:val="center"/>
          </w:tcPr>
          <w:p w14:paraId="4C7A9C41"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r w:rsidRPr="00BD7399">
              <w:rPr>
                <w:rFonts w:ascii="Arial" w:hAnsi="Arial" w:cs="Arial"/>
                <w:b/>
                <w:bCs w:val="0"/>
                <w:sz w:val="20"/>
                <w:szCs w:val="20"/>
                <w:lang w:val="en-GB"/>
              </w:rPr>
              <w:t>C (mg.kg</w:t>
            </w:r>
            <w:r w:rsidRPr="00BD7399">
              <w:rPr>
                <w:rFonts w:ascii="Arial" w:hAnsi="Arial" w:cs="Arial"/>
                <w:b/>
                <w:bCs w:val="0"/>
                <w:sz w:val="20"/>
                <w:szCs w:val="20"/>
                <w:vertAlign w:val="superscript"/>
                <w:lang w:val="en-GB"/>
              </w:rPr>
              <w:t>-1</w:t>
            </w:r>
            <w:r w:rsidRPr="00BD7399">
              <w:rPr>
                <w:rFonts w:ascii="Arial" w:hAnsi="Arial" w:cs="Arial"/>
                <w:b/>
                <w:bCs w:val="0"/>
                <w:sz w:val="20"/>
                <w:szCs w:val="20"/>
                <w:lang w:val="en-GB"/>
              </w:rPr>
              <w:t>)</w:t>
            </w:r>
          </w:p>
        </w:tc>
        <w:tc>
          <w:tcPr>
            <w:tcW w:w="3404" w:type="dxa"/>
            <w:gridSpan w:val="2"/>
            <w:tcMar>
              <w:top w:w="57" w:type="dxa"/>
              <w:left w:w="85" w:type="dxa"/>
              <w:bottom w:w="57" w:type="dxa"/>
              <w:right w:w="85" w:type="dxa"/>
            </w:tcMar>
            <w:vAlign w:val="center"/>
          </w:tcPr>
          <w:p w14:paraId="16C9445B"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r w:rsidRPr="00BD7399">
              <w:rPr>
                <w:rFonts w:ascii="Arial" w:hAnsi="Arial" w:cs="Arial"/>
                <w:b/>
                <w:bCs w:val="0"/>
                <w:sz w:val="20"/>
                <w:szCs w:val="20"/>
                <w:lang w:val="en-GB"/>
              </w:rPr>
              <w:t>ETE = concentration of brodifacoum after one meal</w:t>
            </w:r>
          </w:p>
          <w:p w14:paraId="42500943"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r w:rsidRPr="00BD7399">
              <w:rPr>
                <w:rFonts w:ascii="Arial" w:hAnsi="Arial" w:cs="Arial"/>
                <w:b/>
                <w:bCs w:val="0"/>
                <w:sz w:val="20"/>
                <w:szCs w:val="20"/>
                <w:lang w:val="en-GB"/>
              </w:rPr>
              <w:t>(mg.kg</w:t>
            </w:r>
            <w:r w:rsidRPr="00BD7399">
              <w:rPr>
                <w:rFonts w:ascii="Arial" w:hAnsi="Arial" w:cs="Arial"/>
                <w:b/>
                <w:bCs w:val="0"/>
                <w:sz w:val="20"/>
                <w:szCs w:val="20"/>
                <w:vertAlign w:val="superscript"/>
                <w:lang w:val="en-GB"/>
              </w:rPr>
              <w:t>-1</w:t>
            </w:r>
            <w:r w:rsidRPr="00BD7399">
              <w:rPr>
                <w:rFonts w:ascii="Arial" w:hAnsi="Arial" w:cs="Arial"/>
                <w:b/>
                <w:bCs w:val="0"/>
                <w:sz w:val="20"/>
                <w:szCs w:val="20"/>
                <w:lang w:val="en-GB"/>
              </w:rPr>
              <w:t xml:space="preserve"> </w:t>
            </w:r>
            <w:r w:rsidRPr="00BD7399">
              <w:rPr>
                <w:rFonts w:ascii="Arial" w:hAnsi="Arial" w:cs="Arial"/>
                <w:b/>
                <w:bCs w:val="0"/>
                <w:sz w:val="20"/>
                <w:szCs w:val="20"/>
                <w:vertAlign w:val="subscript"/>
                <w:lang w:val="en-GB"/>
              </w:rPr>
              <w:t>bw</w:t>
            </w:r>
            <w:r w:rsidRPr="00BD7399">
              <w:rPr>
                <w:rFonts w:ascii="Arial" w:hAnsi="Arial" w:cs="Arial"/>
                <w:b/>
                <w:bCs w:val="0"/>
                <w:sz w:val="20"/>
                <w:szCs w:val="20"/>
                <w:lang w:val="en-GB"/>
              </w:rPr>
              <w:t>.d</w:t>
            </w:r>
            <w:r w:rsidRPr="00BD7399">
              <w:rPr>
                <w:rFonts w:ascii="Arial" w:hAnsi="Arial" w:cs="Arial"/>
                <w:b/>
                <w:bCs w:val="0"/>
                <w:sz w:val="20"/>
                <w:szCs w:val="20"/>
                <w:vertAlign w:val="superscript"/>
                <w:lang w:val="en-GB"/>
              </w:rPr>
              <w:t>-1</w:t>
            </w:r>
            <w:r w:rsidRPr="00BD7399">
              <w:rPr>
                <w:rFonts w:ascii="Arial" w:hAnsi="Arial" w:cs="Arial"/>
                <w:b/>
                <w:bCs w:val="0"/>
                <w:sz w:val="20"/>
                <w:szCs w:val="20"/>
                <w:lang w:val="en-GB"/>
              </w:rPr>
              <w:t>)</w:t>
            </w:r>
          </w:p>
        </w:tc>
      </w:tr>
      <w:tr w:rsidR="00D14365" w:rsidRPr="00BD7399" w14:paraId="2C85E06E" w14:textId="77777777" w:rsidTr="004F2FC4">
        <w:tc>
          <w:tcPr>
            <w:tcW w:w="6379" w:type="dxa"/>
            <w:gridSpan w:val="4"/>
            <w:tcMar>
              <w:top w:w="57" w:type="dxa"/>
              <w:left w:w="85" w:type="dxa"/>
              <w:bottom w:w="57" w:type="dxa"/>
              <w:right w:w="85" w:type="dxa"/>
            </w:tcMar>
            <w:vAlign w:val="center"/>
          </w:tcPr>
          <w:p w14:paraId="34FDEF4D"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p>
        </w:tc>
        <w:tc>
          <w:tcPr>
            <w:tcW w:w="1654" w:type="dxa"/>
            <w:tcMar>
              <w:top w:w="57" w:type="dxa"/>
              <w:left w:w="85" w:type="dxa"/>
              <w:bottom w:w="57" w:type="dxa"/>
              <w:right w:w="85" w:type="dxa"/>
            </w:tcMar>
            <w:vAlign w:val="center"/>
          </w:tcPr>
          <w:p w14:paraId="0CD224D5"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r w:rsidRPr="00BD7399">
              <w:rPr>
                <w:rFonts w:ascii="Arial" w:hAnsi="Arial" w:cs="Arial"/>
                <w:b/>
                <w:bCs w:val="0"/>
                <w:sz w:val="20"/>
                <w:szCs w:val="20"/>
                <w:lang w:val="en-GB"/>
              </w:rPr>
              <w:t>Step 1</w:t>
            </w:r>
          </w:p>
        </w:tc>
        <w:tc>
          <w:tcPr>
            <w:tcW w:w="1750" w:type="dxa"/>
            <w:tcMar>
              <w:top w:w="57" w:type="dxa"/>
              <w:left w:w="85" w:type="dxa"/>
              <w:bottom w:w="57" w:type="dxa"/>
              <w:right w:w="85" w:type="dxa"/>
            </w:tcMar>
            <w:vAlign w:val="center"/>
          </w:tcPr>
          <w:p w14:paraId="74DBBA45"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r w:rsidRPr="00BD7399">
              <w:rPr>
                <w:rFonts w:ascii="Arial" w:hAnsi="Arial" w:cs="Arial"/>
                <w:b/>
                <w:bCs w:val="0"/>
                <w:sz w:val="20"/>
                <w:szCs w:val="20"/>
                <w:lang w:val="en-GB"/>
              </w:rPr>
              <w:t>Step 2</w:t>
            </w:r>
          </w:p>
        </w:tc>
      </w:tr>
      <w:tr w:rsidR="00D14365" w:rsidRPr="00BD7399" w14:paraId="6543A64B" w14:textId="77777777" w:rsidTr="004F2FC4">
        <w:tc>
          <w:tcPr>
            <w:tcW w:w="1276" w:type="dxa"/>
            <w:tcMar>
              <w:top w:w="57" w:type="dxa"/>
              <w:left w:w="85" w:type="dxa"/>
              <w:bottom w:w="57" w:type="dxa"/>
              <w:right w:w="85" w:type="dxa"/>
            </w:tcMar>
            <w:vAlign w:val="center"/>
          </w:tcPr>
          <w:p w14:paraId="26FF9D13"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r w:rsidRPr="00BD7399">
              <w:rPr>
                <w:rFonts w:ascii="Arial" w:hAnsi="Arial" w:cs="Arial"/>
                <w:b/>
                <w:bCs w:val="0"/>
                <w:sz w:val="20"/>
                <w:szCs w:val="20"/>
                <w:lang w:val="en-GB"/>
              </w:rPr>
              <w:t>Dog</w:t>
            </w:r>
          </w:p>
        </w:tc>
        <w:tc>
          <w:tcPr>
            <w:tcW w:w="1653" w:type="dxa"/>
            <w:tcMar>
              <w:top w:w="57" w:type="dxa"/>
              <w:left w:w="85" w:type="dxa"/>
              <w:bottom w:w="57" w:type="dxa"/>
              <w:right w:w="85" w:type="dxa"/>
            </w:tcMar>
            <w:vAlign w:val="center"/>
          </w:tcPr>
          <w:p w14:paraId="3739B5D3"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GB"/>
              </w:rPr>
              <w:t>10 000</w:t>
            </w:r>
          </w:p>
        </w:tc>
        <w:tc>
          <w:tcPr>
            <w:tcW w:w="1653" w:type="dxa"/>
            <w:tcMar>
              <w:top w:w="57" w:type="dxa"/>
              <w:left w:w="85" w:type="dxa"/>
              <w:bottom w:w="57" w:type="dxa"/>
              <w:right w:w="85" w:type="dxa"/>
            </w:tcMar>
            <w:vAlign w:val="center"/>
          </w:tcPr>
          <w:p w14:paraId="3C0123EA"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GB"/>
              </w:rPr>
              <w:t>456</w:t>
            </w:r>
            <w:r w:rsidRPr="00BD7399">
              <w:rPr>
                <w:rFonts w:ascii="Arial" w:hAnsi="Arial" w:cs="Arial"/>
                <w:bCs w:val="0"/>
                <w:sz w:val="20"/>
                <w:szCs w:val="20"/>
                <w:vertAlign w:val="superscript"/>
                <w:lang w:val="en-GB"/>
              </w:rPr>
              <w:t>b</w:t>
            </w:r>
          </w:p>
        </w:tc>
        <w:tc>
          <w:tcPr>
            <w:tcW w:w="1797" w:type="dxa"/>
            <w:tcMar>
              <w:top w:w="57" w:type="dxa"/>
              <w:left w:w="85" w:type="dxa"/>
              <w:bottom w:w="57" w:type="dxa"/>
              <w:right w:w="85" w:type="dxa"/>
            </w:tcMar>
            <w:vAlign w:val="center"/>
          </w:tcPr>
          <w:p w14:paraId="12CB8DB2"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GB"/>
              </w:rPr>
              <w:t>50</w:t>
            </w:r>
          </w:p>
        </w:tc>
        <w:tc>
          <w:tcPr>
            <w:tcW w:w="1654" w:type="dxa"/>
            <w:tcMar>
              <w:top w:w="57" w:type="dxa"/>
              <w:left w:w="85" w:type="dxa"/>
              <w:bottom w:w="57" w:type="dxa"/>
              <w:right w:w="85" w:type="dxa"/>
            </w:tcMar>
            <w:vAlign w:val="center"/>
          </w:tcPr>
          <w:p w14:paraId="2607964B"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2.28</w:t>
            </w:r>
          </w:p>
        </w:tc>
        <w:tc>
          <w:tcPr>
            <w:tcW w:w="1750" w:type="dxa"/>
            <w:tcMar>
              <w:top w:w="57" w:type="dxa"/>
              <w:left w:w="85" w:type="dxa"/>
              <w:bottom w:w="57" w:type="dxa"/>
              <w:right w:w="85" w:type="dxa"/>
            </w:tcMar>
            <w:vAlign w:val="center"/>
          </w:tcPr>
          <w:p w14:paraId="0C1D90AB"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1.64</w:t>
            </w:r>
          </w:p>
        </w:tc>
      </w:tr>
      <w:tr w:rsidR="00D14365" w:rsidRPr="00BD7399" w14:paraId="6A4DF8B4" w14:textId="77777777" w:rsidTr="004F2FC4">
        <w:tc>
          <w:tcPr>
            <w:tcW w:w="1276" w:type="dxa"/>
            <w:tcMar>
              <w:top w:w="57" w:type="dxa"/>
              <w:left w:w="85" w:type="dxa"/>
              <w:bottom w:w="57" w:type="dxa"/>
              <w:right w:w="85" w:type="dxa"/>
            </w:tcMar>
            <w:vAlign w:val="center"/>
          </w:tcPr>
          <w:p w14:paraId="6F4F7198"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r w:rsidRPr="00BD7399">
              <w:rPr>
                <w:rFonts w:ascii="Arial" w:hAnsi="Arial" w:cs="Arial"/>
                <w:b/>
                <w:bCs w:val="0"/>
                <w:sz w:val="20"/>
                <w:szCs w:val="20"/>
                <w:lang w:val="en-GB"/>
              </w:rPr>
              <w:t>Pig</w:t>
            </w:r>
          </w:p>
        </w:tc>
        <w:tc>
          <w:tcPr>
            <w:tcW w:w="1653" w:type="dxa"/>
            <w:tcMar>
              <w:top w:w="57" w:type="dxa"/>
              <w:left w:w="85" w:type="dxa"/>
              <w:bottom w:w="57" w:type="dxa"/>
              <w:right w:w="85" w:type="dxa"/>
            </w:tcMar>
            <w:vAlign w:val="center"/>
          </w:tcPr>
          <w:p w14:paraId="55C5D911"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GB"/>
              </w:rPr>
              <w:t>80 000</w:t>
            </w:r>
          </w:p>
        </w:tc>
        <w:tc>
          <w:tcPr>
            <w:tcW w:w="1653" w:type="dxa"/>
            <w:tcMar>
              <w:top w:w="57" w:type="dxa"/>
              <w:left w:w="85" w:type="dxa"/>
              <w:bottom w:w="57" w:type="dxa"/>
              <w:right w:w="85" w:type="dxa"/>
            </w:tcMar>
            <w:vAlign w:val="center"/>
          </w:tcPr>
          <w:p w14:paraId="22253CF7"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GB"/>
              </w:rPr>
              <w:t>600</w:t>
            </w:r>
            <w:r w:rsidRPr="00BD7399">
              <w:rPr>
                <w:rFonts w:ascii="Arial" w:hAnsi="Arial" w:cs="Arial"/>
                <w:bCs w:val="0"/>
                <w:sz w:val="20"/>
                <w:szCs w:val="20"/>
                <w:vertAlign w:val="superscript"/>
                <w:lang w:val="en-GB"/>
              </w:rPr>
              <w:t>a</w:t>
            </w:r>
          </w:p>
        </w:tc>
        <w:tc>
          <w:tcPr>
            <w:tcW w:w="1797" w:type="dxa"/>
            <w:tcMar>
              <w:top w:w="57" w:type="dxa"/>
              <w:left w:w="85" w:type="dxa"/>
              <w:bottom w:w="57" w:type="dxa"/>
              <w:right w:w="85" w:type="dxa"/>
            </w:tcMar>
            <w:vAlign w:val="center"/>
          </w:tcPr>
          <w:p w14:paraId="09A096C4"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GB"/>
              </w:rPr>
              <w:t>50</w:t>
            </w:r>
          </w:p>
        </w:tc>
        <w:tc>
          <w:tcPr>
            <w:tcW w:w="1654" w:type="dxa"/>
            <w:tcMar>
              <w:top w:w="57" w:type="dxa"/>
              <w:left w:w="85" w:type="dxa"/>
              <w:bottom w:w="57" w:type="dxa"/>
              <w:right w:w="85" w:type="dxa"/>
            </w:tcMar>
            <w:vAlign w:val="center"/>
          </w:tcPr>
          <w:p w14:paraId="70C4982B"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0.38</w:t>
            </w:r>
          </w:p>
        </w:tc>
        <w:tc>
          <w:tcPr>
            <w:tcW w:w="1750" w:type="dxa"/>
            <w:tcMar>
              <w:top w:w="57" w:type="dxa"/>
              <w:left w:w="85" w:type="dxa"/>
              <w:bottom w:w="57" w:type="dxa"/>
              <w:right w:w="85" w:type="dxa"/>
            </w:tcMar>
            <w:vAlign w:val="center"/>
          </w:tcPr>
          <w:p w14:paraId="410EA7F3"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0.27</w:t>
            </w:r>
          </w:p>
        </w:tc>
      </w:tr>
      <w:tr w:rsidR="00D14365" w:rsidRPr="00BD7399" w14:paraId="723BECE9" w14:textId="77777777" w:rsidTr="004F2FC4">
        <w:tc>
          <w:tcPr>
            <w:tcW w:w="1276" w:type="dxa"/>
            <w:tcMar>
              <w:top w:w="57" w:type="dxa"/>
              <w:left w:w="85" w:type="dxa"/>
              <w:bottom w:w="57" w:type="dxa"/>
              <w:right w:w="85" w:type="dxa"/>
            </w:tcMar>
            <w:vAlign w:val="center"/>
          </w:tcPr>
          <w:p w14:paraId="4C4B1304"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r w:rsidRPr="00BD7399">
              <w:rPr>
                <w:rFonts w:ascii="Arial" w:hAnsi="Arial" w:cs="Arial"/>
                <w:b/>
                <w:bCs w:val="0"/>
                <w:sz w:val="20"/>
                <w:szCs w:val="20"/>
                <w:lang w:val="en-GB"/>
              </w:rPr>
              <w:t>Pig young</w:t>
            </w:r>
          </w:p>
        </w:tc>
        <w:tc>
          <w:tcPr>
            <w:tcW w:w="1653" w:type="dxa"/>
            <w:tcMar>
              <w:top w:w="57" w:type="dxa"/>
              <w:left w:w="85" w:type="dxa"/>
              <w:bottom w:w="57" w:type="dxa"/>
              <w:right w:w="85" w:type="dxa"/>
            </w:tcMar>
            <w:vAlign w:val="center"/>
          </w:tcPr>
          <w:p w14:paraId="7725636E"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GB"/>
              </w:rPr>
              <w:t>25 000</w:t>
            </w:r>
          </w:p>
        </w:tc>
        <w:tc>
          <w:tcPr>
            <w:tcW w:w="1653" w:type="dxa"/>
            <w:tcMar>
              <w:top w:w="57" w:type="dxa"/>
              <w:left w:w="85" w:type="dxa"/>
              <w:bottom w:w="57" w:type="dxa"/>
              <w:right w:w="85" w:type="dxa"/>
            </w:tcMar>
            <w:vAlign w:val="center"/>
          </w:tcPr>
          <w:p w14:paraId="70647123"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GB"/>
              </w:rPr>
              <w:t>600</w:t>
            </w:r>
            <w:r w:rsidRPr="00BD7399">
              <w:rPr>
                <w:rFonts w:ascii="Arial" w:hAnsi="Arial" w:cs="Arial"/>
                <w:bCs w:val="0"/>
                <w:sz w:val="20"/>
                <w:szCs w:val="20"/>
                <w:vertAlign w:val="superscript"/>
                <w:lang w:val="en-GB"/>
              </w:rPr>
              <w:t>a</w:t>
            </w:r>
          </w:p>
        </w:tc>
        <w:tc>
          <w:tcPr>
            <w:tcW w:w="1797" w:type="dxa"/>
            <w:tcMar>
              <w:top w:w="57" w:type="dxa"/>
              <w:left w:w="85" w:type="dxa"/>
              <w:bottom w:w="57" w:type="dxa"/>
              <w:right w:w="85" w:type="dxa"/>
            </w:tcMar>
            <w:vAlign w:val="center"/>
          </w:tcPr>
          <w:p w14:paraId="5855476C"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GB"/>
              </w:rPr>
              <w:t>50</w:t>
            </w:r>
          </w:p>
        </w:tc>
        <w:tc>
          <w:tcPr>
            <w:tcW w:w="1654" w:type="dxa"/>
            <w:tcMar>
              <w:top w:w="57" w:type="dxa"/>
              <w:left w:w="85" w:type="dxa"/>
              <w:bottom w:w="57" w:type="dxa"/>
              <w:right w:w="85" w:type="dxa"/>
            </w:tcMar>
            <w:vAlign w:val="center"/>
          </w:tcPr>
          <w:p w14:paraId="5AA1CFE0"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1.20</w:t>
            </w:r>
          </w:p>
        </w:tc>
        <w:tc>
          <w:tcPr>
            <w:tcW w:w="1750" w:type="dxa"/>
            <w:tcMar>
              <w:top w:w="57" w:type="dxa"/>
              <w:left w:w="85" w:type="dxa"/>
              <w:bottom w:w="57" w:type="dxa"/>
              <w:right w:w="85" w:type="dxa"/>
            </w:tcMar>
            <w:vAlign w:val="center"/>
          </w:tcPr>
          <w:p w14:paraId="0CB0B5D2"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0.86</w:t>
            </w:r>
          </w:p>
        </w:tc>
      </w:tr>
      <w:tr w:rsidR="00D14365" w:rsidRPr="00BD7399" w14:paraId="19AB46B4" w14:textId="77777777" w:rsidTr="004F2FC4">
        <w:tc>
          <w:tcPr>
            <w:tcW w:w="1276" w:type="dxa"/>
            <w:tcMar>
              <w:top w:w="57" w:type="dxa"/>
              <w:left w:w="85" w:type="dxa"/>
              <w:bottom w:w="57" w:type="dxa"/>
              <w:right w:w="85" w:type="dxa"/>
            </w:tcMar>
            <w:vAlign w:val="center"/>
          </w:tcPr>
          <w:p w14:paraId="7FFCAC9D"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r w:rsidRPr="00BD7399">
              <w:rPr>
                <w:rFonts w:ascii="Arial" w:hAnsi="Arial" w:cs="Arial"/>
                <w:b/>
                <w:bCs w:val="0"/>
                <w:sz w:val="20"/>
                <w:szCs w:val="20"/>
                <w:lang w:val="en-US"/>
              </w:rPr>
              <w:t>Tree sparrow</w:t>
            </w:r>
          </w:p>
        </w:tc>
        <w:tc>
          <w:tcPr>
            <w:tcW w:w="1653" w:type="dxa"/>
            <w:tcMar>
              <w:top w:w="57" w:type="dxa"/>
              <w:left w:w="85" w:type="dxa"/>
              <w:bottom w:w="57" w:type="dxa"/>
              <w:right w:w="85" w:type="dxa"/>
            </w:tcMar>
            <w:vAlign w:val="center"/>
          </w:tcPr>
          <w:p w14:paraId="1B76FA8C"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GB"/>
              </w:rPr>
              <w:t>22</w:t>
            </w:r>
          </w:p>
        </w:tc>
        <w:tc>
          <w:tcPr>
            <w:tcW w:w="1653" w:type="dxa"/>
            <w:tcMar>
              <w:top w:w="57" w:type="dxa"/>
              <w:left w:w="85" w:type="dxa"/>
              <w:bottom w:w="57" w:type="dxa"/>
              <w:right w:w="85" w:type="dxa"/>
            </w:tcMar>
            <w:vAlign w:val="center"/>
          </w:tcPr>
          <w:p w14:paraId="3E769BE9"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7.6</w:t>
            </w:r>
            <w:r w:rsidRPr="00BD7399">
              <w:rPr>
                <w:rFonts w:ascii="Arial" w:hAnsi="Arial" w:cs="Arial"/>
                <w:bCs w:val="0"/>
                <w:sz w:val="20"/>
                <w:szCs w:val="20"/>
                <w:vertAlign w:val="superscript"/>
                <w:lang w:val="en-US"/>
              </w:rPr>
              <w:t xml:space="preserve"> a</w:t>
            </w:r>
          </w:p>
        </w:tc>
        <w:tc>
          <w:tcPr>
            <w:tcW w:w="1797" w:type="dxa"/>
            <w:tcMar>
              <w:top w:w="57" w:type="dxa"/>
              <w:left w:w="85" w:type="dxa"/>
              <w:bottom w:w="57" w:type="dxa"/>
              <w:right w:w="85" w:type="dxa"/>
            </w:tcMar>
            <w:vAlign w:val="center"/>
          </w:tcPr>
          <w:p w14:paraId="67480552"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GB"/>
              </w:rPr>
              <w:t>50</w:t>
            </w:r>
          </w:p>
        </w:tc>
        <w:tc>
          <w:tcPr>
            <w:tcW w:w="1654" w:type="dxa"/>
            <w:tcMar>
              <w:top w:w="57" w:type="dxa"/>
              <w:left w:w="85" w:type="dxa"/>
              <w:bottom w:w="57" w:type="dxa"/>
              <w:right w:w="85" w:type="dxa"/>
            </w:tcMar>
            <w:vAlign w:val="center"/>
          </w:tcPr>
          <w:p w14:paraId="51010629"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17.27</w:t>
            </w:r>
          </w:p>
        </w:tc>
        <w:tc>
          <w:tcPr>
            <w:tcW w:w="1750" w:type="dxa"/>
            <w:tcMar>
              <w:top w:w="57" w:type="dxa"/>
              <w:left w:w="85" w:type="dxa"/>
              <w:bottom w:w="57" w:type="dxa"/>
              <w:right w:w="85" w:type="dxa"/>
            </w:tcMar>
            <w:vAlign w:val="center"/>
          </w:tcPr>
          <w:p w14:paraId="2F5637E6"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12.44</w:t>
            </w:r>
          </w:p>
        </w:tc>
      </w:tr>
      <w:tr w:rsidR="00D14365" w:rsidRPr="00BD7399" w14:paraId="68694689" w14:textId="77777777" w:rsidTr="004F2FC4">
        <w:tc>
          <w:tcPr>
            <w:tcW w:w="1276" w:type="dxa"/>
            <w:tcMar>
              <w:top w:w="57" w:type="dxa"/>
              <w:left w:w="85" w:type="dxa"/>
              <w:bottom w:w="57" w:type="dxa"/>
              <w:right w:w="85" w:type="dxa"/>
            </w:tcMar>
            <w:vAlign w:val="center"/>
          </w:tcPr>
          <w:p w14:paraId="5AC41A31"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r w:rsidRPr="00BD7399">
              <w:rPr>
                <w:rFonts w:ascii="Arial" w:hAnsi="Arial" w:cs="Arial"/>
                <w:b/>
                <w:bCs w:val="0"/>
                <w:sz w:val="20"/>
                <w:szCs w:val="20"/>
                <w:lang w:val="en-US"/>
              </w:rPr>
              <w:t>Chaffinch</w:t>
            </w:r>
          </w:p>
        </w:tc>
        <w:tc>
          <w:tcPr>
            <w:tcW w:w="1653" w:type="dxa"/>
            <w:tcMar>
              <w:top w:w="57" w:type="dxa"/>
              <w:left w:w="85" w:type="dxa"/>
              <w:bottom w:w="57" w:type="dxa"/>
              <w:right w:w="85" w:type="dxa"/>
            </w:tcMar>
            <w:vAlign w:val="center"/>
          </w:tcPr>
          <w:p w14:paraId="302DA97C"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GB"/>
              </w:rPr>
              <w:t>21.4</w:t>
            </w:r>
          </w:p>
        </w:tc>
        <w:tc>
          <w:tcPr>
            <w:tcW w:w="1653" w:type="dxa"/>
            <w:tcMar>
              <w:top w:w="57" w:type="dxa"/>
              <w:left w:w="85" w:type="dxa"/>
              <w:bottom w:w="57" w:type="dxa"/>
              <w:right w:w="85" w:type="dxa"/>
            </w:tcMar>
            <w:vAlign w:val="center"/>
          </w:tcPr>
          <w:p w14:paraId="62CBD229"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6.42</w:t>
            </w:r>
            <w:r w:rsidRPr="00BD7399">
              <w:rPr>
                <w:rFonts w:ascii="Arial" w:hAnsi="Arial" w:cs="Arial"/>
                <w:bCs w:val="0"/>
                <w:sz w:val="20"/>
                <w:szCs w:val="20"/>
                <w:vertAlign w:val="superscript"/>
                <w:lang w:val="en-US"/>
              </w:rPr>
              <w:t xml:space="preserve"> a</w:t>
            </w:r>
          </w:p>
        </w:tc>
        <w:tc>
          <w:tcPr>
            <w:tcW w:w="1797" w:type="dxa"/>
            <w:tcMar>
              <w:top w:w="57" w:type="dxa"/>
              <w:left w:w="85" w:type="dxa"/>
              <w:bottom w:w="57" w:type="dxa"/>
              <w:right w:w="85" w:type="dxa"/>
            </w:tcMar>
            <w:vAlign w:val="center"/>
          </w:tcPr>
          <w:p w14:paraId="404A601D"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50</w:t>
            </w:r>
          </w:p>
        </w:tc>
        <w:tc>
          <w:tcPr>
            <w:tcW w:w="1654" w:type="dxa"/>
            <w:tcMar>
              <w:top w:w="57" w:type="dxa"/>
              <w:left w:w="85" w:type="dxa"/>
              <w:bottom w:w="57" w:type="dxa"/>
              <w:right w:w="85" w:type="dxa"/>
            </w:tcMar>
            <w:vAlign w:val="center"/>
          </w:tcPr>
          <w:p w14:paraId="0055FDA0"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15.00</w:t>
            </w:r>
          </w:p>
        </w:tc>
        <w:tc>
          <w:tcPr>
            <w:tcW w:w="1750" w:type="dxa"/>
            <w:tcMar>
              <w:top w:w="57" w:type="dxa"/>
              <w:left w:w="85" w:type="dxa"/>
              <w:bottom w:w="57" w:type="dxa"/>
              <w:right w:w="85" w:type="dxa"/>
            </w:tcMar>
            <w:vAlign w:val="center"/>
          </w:tcPr>
          <w:p w14:paraId="7DEF825E"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10.80</w:t>
            </w:r>
          </w:p>
        </w:tc>
      </w:tr>
      <w:tr w:rsidR="00D14365" w:rsidRPr="00BD7399" w14:paraId="67ED0B63" w14:textId="77777777" w:rsidTr="004F2FC4">
        <w:tc>
          <w:tcPr>
            <w:tcW w:w="1276" w:type="dxa"/>
            <w:tcMar>
              <w:top w:w="57" w:type="dxa"/>
              <w:left w:w="85" w:type="dxa"/>
              <w:bottom w:w="57" w:type="dxa"/>
              <w:right w:w="85" w:type="dxa"/>
            </w:tcMar>
            <w:vAlign w:val="center"/>
          </w:tcPr>
          <w:p w14:paraId="29C3DDB2"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r w:rsidRPr="00BD7399">
              <w:rPr>
                <w:rFonts w:ascii="Arial" w:hAnsi="Arial" w:cs="Arial"/>
                <w:b/>
                <w:bCs w:val="0"/>
                <w:sz w:val="20"/>
                <w:szCs w:val="20"/>
                <w:lang w:val="en-US"/>
              </w:rPr>
              <w:t>Wood pigeon</w:t>
            </w:r>
          </w:p>
        </w:tc>
        <w:tc>
          <w:tcPr>
            <w:tcW w:w="1653" w:type="dxa"/>
            <w:tcMar>
              <w:top w:w="57" w:type="dxa"/>
              <w:left w:w="85" w:type="dxa"/>
              <w:bottom w:w="57" w:type="dxa"/>
              <w:right w:w="85" w:type="dxa"/>
            </w:tcMar>
            <w:vAlign w:val="center"/>
          </w:tcPr>
          <w:p w14:paraId="5A1CCD07"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GB"/>
              </w:rPr>
              <w:t>490</w:t>
            </w:r>
          </w:p>
        </w:tc>
        <w:tc>
          <w:tcPr>
            <w:tcW w:w="1653" w:type="dxa"/>
            <w:tcMar>
              <w:top w:w="57" w:type="dxa"/>
              <w:left w:w="85" w:type="dxa"/>
              <w:bottom w:w="57" w:type="dxa"/>
              <w:right w:w="85" w:type="dxa"/>
            </w:tcMar>
            <w:vAlign w:val="center"/>
          </w:tcPr>
          <w:p w14:paraId="1DF27DCE"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53.1</w:t>
            </w:r>
            <w:r w:rsidRPr="00BD7399">
              <w:rPr>
                <w:rFonts w:ascii="Arial" w:hAnsi="Arial" w:cs="Arial"/>
                <w:bCs w:val="0"/>
                <w:sz w:val="20"/>
                <w:szCs w:val="20"/>
                <w:vertAlign w:val="superscript"/>
                <w:lang w:val="en-US"/>
              </w:rPr>
              <w:t xml:space="preserve"> a</w:t>
            </w:r>
          </w:p>
        </w:tc>
        <w:tc>
          <w:tcPr>
            <w:tcW w:w="1797" w:type="dxa"/>
            <w:tcMar>
              <w:top w:w="57" w:type="dxa"/>
              <w:left w:w="85" w:type="dxa"/>
              <w:bottom w:w="57" w:type="dxa"/>
              <w:right w:w="85" w:type="dxa"/>
            </w:tcMar>
            <w:vAlign w:val="center"/>
          </w:tcPr>
          <w:p w14:paraId="7AD10FC4"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50</w:t>
            </w:r>
          </w:p>
        </w:tc>
        <w:tc>
          <w:tcPr>
            <w:tcW w:w="1654" w:type="dxa"/>
            <w:tcMar>
              <w:top w:w="57" w:type="dxa"/>
              <w:left w:w="85" w:type="dxa"/>
              <w:bottom w:w="57" w:type="dxa"/>
              <w:right w:w="85" w:type="dxa"/>
            </w:tcMar>
            <w:vAlign w:val="center"/>
          </w:tcPr>
          <w:p w14:paraId="4156BA6E"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5.42</w:t>
            </w:r>
          </w:p>
        </w:tc>
        <w:tc>
          <w:tcPr>
            <w:tcW w:w="1750" w:type="dxa"/>
            <w:tcMar>
              <w:top w:w="57" w:type="dxa"/>
              <w:left w:w="85" w:type="dxa"/>
              <w:bottom w:w="57" w:type="dxa"/>
              <w:right w:w="85" w:type="dxa"/>
            </w:tcMar>
            <w:vAlign w:val="center"/>
          </w:tcPr>
          <w:p w14:paraId="373ADAEA"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3.90</w:t>
            </w:r>
          </w:p>
        </w:tc>
      </w:tr>
      <w:tr w:rsidR="00D14365" w:rsidRPr="00BD7399" w14:paraId="68861F1F" w14:textId="77777777" w:rsidTr="004F2FC4">
        <w:tc>
          <w:tcPr>
            <w:tcW w:w="1276" w:type="dxa"/>
            <w:tcMar>
              <w:top w:w="57" w:type="dxa"/>
              <w:left w:w="85" w:type="dxa"/>
              <w:bottom w:w="57" w:type="dxa"/>
              <w:right w:w="85" w:type="dxa"/>
            </w:tcMar>
            <w:vAlign w:val="center"/>
          </w:tcPr>
          <w:p w14:paraId="0BDAC0A4" w14:textId="77777777" w:rsidR="00D14365" w:rsidRPr="00BD7399" w:rsidRDefault="00D14365" w:rsidP="004F2FC4">
            <w:pPr>
              <w:pStyle w:val="Corpsdetexte"/>
              <w:keepNext/>
              <w:spacing w:line="240" w:lineRule="auto"/>
              <w:jc w:val="center"/>
              <w:rPr>
                <w:rFonts w:ascii="Arial" w:hAnsi="Arial" w:cs="Arial"/>
                <w:b/>
                <w:bCs w:val="0"/>
                <w:sz w:val="20"/>
                <w:szCs w:val="20"/>
                <w:lang w:val="en-US"/>
              </w:rPr>
            </w:pPr>
            <w:r w:rsidRPr="00BD7399">
              <w:rPr>
                <w:rFonts w:ascii="Arial" w:hAnsi="Arial" w:cs="Arial"/>
                <w:b/>
                <w:bCs w:val="0"/>
                <w:sz w:val="20"/>
                <w:szCs w:val="20"/>
                <w:lang w:val="en-US"/>
              </w:rPr>
              <w:t>Pheasant</w:t>
            </w:r>
          </w:p>
        </w:tc>
        <w:tc>
          <w:tcPr>
            <w:tcW w:w="1653" w:type="dxa"/>
            <w:tcMar>
              <w:top w:w="57" w:type="dxa"/>
              <w:left w:w="85" w:type="dxa"/>
              <w:bottom w:w="57" w:type="dxa"/>
              <w:right w:w="85" w:type="dxa"/>
            </w:tcMar>
            <w:vAlign w:val="center"/>
          </w:tcPr>
          <w:p w14:paraId="621D07BA"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GB"/>
              </w:rPr>
              <w:t>953</w:t>
            </w:r>
          </w:p>
        </w:tc>
        <w:tc>
          <w:tcPr>
            <w:tcW w:w="1653" w:type="dxa"/>
            <w:tcMar>
              <w:top w:w="57" w:type="dxa"/>
              <w:left w:w="85" w:type="dxa"/>
              <w:bottom w:w="57" w:type="dxa"/>
              <w:right w:w="85" w:type="dxa"/>
            </w:tcMar>
            <w:vAlign w:val="center"/>
          </w:tcPr>
          <w:p w14:paraId="0EBE5499"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102.7</w:t>
            </w:r>
            <w:r w:rsidRPr="00BD7399">
              <w:rPr>
                <w:rFonts w:ascii="Arial" w:hAnsi="Arial" w:cs="Arial"/>
                <w:bCs w:val="0"/>
                <w:sz w:val="20"/>
                <w:szCs w:val="20"/>
                <w:vertAlign w:val="superscript"/>
                <w:lang w:val="en-US"/>
              </w:rPr>
              <w:t xml:space="preserve"> a</w:t>
            </w:r>
          </w:p>
        </w:tc>
        <w:tc>
          <w:tcPr>
            <w:tcW w:w="1797" w:type="dxa"/>
            <w:tcMar>
              <w:top w:w="57" w:type="dxa"/>
              <w:left w:w="85" w:type="dxa"/>
              <w:bottom w:w="57" w:type="dxa"/>
              <w:right w:w="85" w:type="dxa"/>
            </w:tcMar>
            <w:vAlign w:val="center"/>
          </w:tcPr>
          <w:p w14:paraId="36C025E2"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50</w:t>
            </w:r>
          </w:p>
        </w:tc>
        <w:tc>
          <w:tcPr>
            <w:tcW w:w="1654" w:type="dxa"/>
            <w:tcMar>
              <w:top w:w="57" w:type="dxa"/>
              <w:left w:w="85" w:type="dxa"/>
              <w:bottom w:w="57" w:type="dxa"/>
              <w:right w:w="85" w:type="dxa"/>
            </w:tcMar>
            <w:vAlign w:val="center"/>
          </w:tcPr>
          <w:p w14:paraId="047A20B4"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5.39</w:t>
            </w:r>
          </w:p>
        </w:tc>
        <w:tc>
          <w:tcPr>
            <w:tcW w:w="1750" w:type="dxa"/>
            <w:tcMar>
              <w:top w:w="57" w:type="dxa"/>
              <w:left w:w="85" w:type="dxa"/>
              <w:bottom w:w="57" w:type="dxa"/>
              <w:right w:w="85" w:type="dxa"/>
            </w:tcMar>
            <w:vAlign w:val="center"/>
          </w:tcPr>
          <w:p w14:paraId="5C454572"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3.88</w:t>
            </w:r>
          </w:p>
        </w:tc>
      </w:tr>
    </w:tbl>
    <w:p w14:paraId="7C64DA00" w14:textId="77777777" w:rsidR="00D14365" w:rsidRPr="00BD7399" w:rsidRDefault="00D14365" w:rsidP="004F2FC4">
      <w:pPr>
        <w:pStyle w:val="Corpsdetexte"/>
        <w:keepNext/>
        <w:spacing w:after="120" w:line="240" w:lineRule="auto"/>
        <w:ind w:left="142"/>
        <w:jc w:val="both"/>
        <w:rPr>
          <w:rFonts w:ascii="Arial" w:hAnsi="Arial" w:cs="Arial"/>
          <w:sz w:val="20"/>
          <w:szCs w:val="20"/>
          <w:lang w:val="en-GB"/>
        </w:rPr>
      </w:pPr>
      <w:r w:rsidRPr="00BD7399">
        <w:rPr>
          <w:rFonts w:ascii="Arial" w:hAnsi="Arial" w:cs="Arial"/>
          <w:sz w:val="20"/>
          <w:szCs w:val="20"/>
          <w:vertAlign w:val="superscript"/>
          <w:lang w:val="en-GB"/>
        </w:rPr>
        <w:t>a</w:t>
      </w:r>
      <w:r w:rsidRPr="00BD7399">
        <w:rPr>
          <w:rFonts w:ascii="Arial" w:hAnsi="Arial" w:cs="Arial"/>
          <w:sz w:val="20"/>
          <w:szCs w:val="20"/>
          <w:lang w:val="en-GB"/>
        </w:rPr>
        <w:t xml:space="preserve"> From EUBEES 2, Table 3.1, section 3.2.1</w:t>
      </w:r>
    </w:p>
    <w:p w14:paraId="440C27DD" w14:textId="77777777" w:rsidR="00D14365" w:rsidRDefault="00D14365" w:rsidP="004F2FC4">
      <w:pPr>
        <w:pStyle w:val="Corpsdetexte"/>
        <w:spacing w:after="120" w:line="240" w:lineRule="auto"/>
        <w:ind w:left="142"/>
        <w:jc w:val="both"/>
        <w:rPr>
          <w:rFonts w:ascii="Arial" w:hAnsi="Arial" w:cs="Arial"/>
          <w:sz w:val="20"/>
          <w:szCs w:val="20"/>
          <w:lang w:val="en-GB"/>
        </w:rPr>
      </w:pPr>
      <w:r w:rsidRPr="00BD7399">
        <w:rPr>
          <w:rFonts w:ascii="Arial" w:hAnsi="Arial" w:cs="Arial"/>
          <w:sz w:val="20"/>
          <w:szCs w:val="20"/>
          <w:vertAlign w:val="superscript"/>
          <w:lang w:val="en-GB"/>
        </w:rPr>
        <w:t xml:space="preserve">b </w:t>
      </w:r>
      <w:r w:rsidRPr="00BD7399">
        <w:rPr>
          <w:rFonts w:ascii="Arial" w:hAnsi="Arial" w:cs="Arial"/>
          <w:sz w:val="20"/>
          <w:szCs w:val="20"/>
          <w:lang w:val="en-GB"/>
        </w:rPr>
        <w:t>From EUBEES 2, using the equation log FIR = 0.822 log BW - 0.629 (for mammals)</w:t>
      </w:r>
    </w:p>
    <w:p w14:paraId="2162187D" w14:textId="77777777" w:rsidR="0004240F" w:rsidRDefault="0004240F" w:rsidP="004F2FC4">
      <w:pPr>
        <w:pStyle w:val="Corpsdetexte"/>
        <w:spacing w:after="120" w:line="240" w:lineRule="auto"/>
        <w:ind w:left="142"/>
        <w:jc w:val="both"/>
        <w:rPr>
          <w:rFonts w:ascii="Arial" w:hAnsi="Arial" w:cs="Arial"/>
          <w:sz w:val="20"/>
          <w:szCs w:val="20"/>
          <w:lang w:val="en-GB"/>
        </w:rPr>
      </w:pPr>
    </w:p>
    <w:p w14:paraId="4B5226A9" w14:textId="77777777" w:rsidR="0004240F" w:rsidRPr="00157CD6" w:rsidRDefault="0004240F" w:rsidP="00DE38F5">
      <w:pPr>
        <w:numPr>
          <w:ilvl w:val="0"/>
          <w:numId w:val="18"/>
        </w:numPr>
        <w:spacing w:line="240" w:lineRule="auto"/>
        <w:jc w:val="both"/>
        <w:rPr>
          <w:rFonts w:ascii="Arial" w:hAnsi="Arial" w:cs="Arial"/>
          <w:szCs w:val="22"/>
          <w:lang w:val="en-US" w:eastAsia="en-US"/>
        </w:rPr>
      </w:pPr>
      <w:r w:rsidRPr="00157CD6">
        <w:rPr>
          <w:rFonts w:ascii="Arial" w:hAnsi="Arial" w:cs="Arial"/>
          <w:b/>
          <w:szCs w:val="22"/>
          <w:lang w:val="en-US"/>
        </w:rPr>
        <w:t>Major change application for FANGA PATE PRO – 2016</w:t>
      </w:r>
    </w:p>
    <w:p w14:paraId="29A20487" w14:textId="77777777" w:rsidR="0004240F" w:rsidRDefault="0004240F" w:rsidP="004F2FC4">
      <w:pPr>
        <w:pStyle w:val="Corpsdetexte"/>
        <w:spacing w:after="120" w:line="240" w:lineRule="auto"/>
        <w:ind w:left="142"/>
        <w:jc w:val="both"/>
        <w:rPr>
          <w:rFonts w:ascii="Arial" w:hAnsi="Arial" w:cs="Arial"/>
          <w:sz w:val="20"/>
          <w:szCs w:val="20"/>
          <w:lang w:val="en-US"/>
        </w:rPr>
      </w:pPr>
    </w:p>
    <w:p w14:paraId="47946E6F" w14:textId="77777777" w:rsidR="0004240F" w:rsidRPr="00BD7399" w:rsidRDefault="0004240F" w:rsidP="0004240F">
      <w:pPr>
        <w:spacing w:line="240" w:lineRule="auto"/>
        <w:jc w:val="both"/>
        <w:rPr>
          <w:rFonts w:ascii="Arial" w:hAnsi="Arial" w:cs="Arial"/>
          <w:bCs/>
          <w:color w:val="000000"/>
          <w:szCs w:val="22"/>
          <w:lang w:val="en-GB"/>
        </w:rPr>
      </w:pPr>
      <w:r w:rsidRPr="00BD7399">
        <w:rPr>
          <w:rFonts w:ascii="Arial" w:hAnsi="Arial" w:cs="Arial"/>
          <w:bCs/>
          <w:color w:val="000000"/>
          <w:szCs w:val="22"/>
          <w:lang w:val="en-GB"/>
        </w:rPr>
        <w:t>According to ESD (Larsen, 2003), a Tier 2 assessment can be done estimating a daily uptake of a compound (ETE, mg.kg</w:t>
      </w:r>
      <w:r w:rsidRPr="00BD7399">
        <w:rPr>
          <w:rFonts w:ascii="Arial" w:hAnsi="Arial" w:cs="Arial"/>
          <w:bCs/>
          <w:color w:val="000000"/>
          <w:szCs w:val="22"/>
          <w:vertAlign w:val="superscript"/>
          <w:lang w:val="en-GB"/>
        </w:rPr>
        <w:t>-1</w:t>
      </w:r>
      <w:r w:rsidRPr="00BD7399">
        <w:rPr>
          <w:rFonts w:ascii="Arial" w:hAnsi="Arial" w:cs="Arial"/>
          <w:bCs/>
          <w:color w:val="000000"/>
          <w:szCs w:val="22"/>
          <w:vertAlign w:val="subscript"/>
          <w:lang w:val="en-GB"/>
        </w:rPr>
        <w:t>bw</w:t>
      </w:r>
      <w:r w:rsidRPr="00BD7399">
        <w:rPr>
          <w:rFonts w:ascii="Arial" w:hAnsi="Arial" w:cs="Arial"/>
          <w:bCs/>
          <w:color w:val="000000"/>
          <w:szCs w:val="22"/>
          <w:lang w:val="en-GB"/>
        </w:rPr>
        <w:t>.d</w:t>
      </w:r>
      <w:r w:rsidRPr="00BD7399">
        <w:rPr>
          <w:rFonts w:ascii="Arial" w:hAnsi="Arial" w:cs="Arial"/>
          <w:bCs/>
          <w:color w:val="000000"/>
          <w:szCs w:val="22"/>
          <w:vertAlign w:val="superscript"/>
          <w:lang w:val="en-GB"/>
        </w:rPr>
        <w:t>-1</w:t>
      </w:r>
      <w:r w:rsidRPr="00BD7399">
        <w:rPr>
          <w:rFonts w:ascii="Arial" w:hAnsi="Arial" w:cs="Arial"/>
          <w:bCs/>
          <w:color w:val="000000"/>
          <w:szCs w:val="22"/>
          <w:lang w:val="en-GB"/>
        </w:rPr>
        <w:t>) by non-target animals according to the equation 19 of ESD:</w:t>
      </w:r>
    </w:p>
    <w:p w14:paraId="245D656D" w14:textId="77777777" w:rsidR="0004240F" w:rsidRPr="00BD7399" w:rsidRDefault="0004240F" w:rsidP="0004240F">
      <w:pPr>
        <w:spacing w:line="240" w:lineRule="auto"/>
        <w:jc w:val="both"/>
        <w:rPr>
          <w:rFonts w:ascii="Arial" w:hAnsi="Arial" w:cs="Arial"/>
          <w:bCs/>
          <w:color w:val="000000"/>
          <w:szCs w:val="22"/>
          <w:lang w:val="en-GB"/>
        </w:rPr>
      </w:pPr>
    </w:p>
    <w:p w14:paraId="2E08DCEB" w14:textId="77777777" w:rsidR="0004240F" w:rsidRPr="00BD7399" w:rsidRDefault="0004240F" w:rsidP="0004240F">
      <w:pPr>
        <w:spacing w:line="240" w:lineRule="auto"/>
        <w:jc w:val="both"/>
        <w:rPr>
          <w:rFonts w:ascii="Arial" w:hAnsi="Arial" w:cs="Arial"/>
          <w:bCs/>
          <w:color w:val="000000"/>
          <w:szCs w:val="22"/>
          <w:lang w:val="en-GB"/>
        </w:rPr>
      </w:pPr>
    </w:p>
    <w:p w14:paraId="250FE071" w14:textId="77777777" w:rsidR="0004240F" w:rsidRPr="00BD7399" w:rsidRDefault="0004240F" w:rsidP="0004240F">
      <w:pPr>
        <w:spacing w:line="240" w:lineRule="auto"/>
        <w:ind w:left="2124"/>
        <w:jc w:val="both"/>
        <w:rPr>
          <w:rFonts w:ascii="Arial" w:hAnsi="Arial" w:cs="Arial"/>
          <w:szCs w:val="22"/>
          <w:lang w:val="en-GB"/>
        </w:rPr>
      </w:pPr>
      <w:r w:rsidRPr="00BD7399">
        <w:rPr>
          <w:rFonts w:ascii="Arial" w:hAnsi="Arial" w:cs="Arial"/>
          <w:b/>
          <w:szCs w:val="22"/>
          <w:lang w:val="en-GB"/>
        </w:rPr>
        <w:t>ETE = (FIR/BW) * C * AV * PT * PD (mg </w:t>
      </w:r>
      <w:r w:rsidRPr="00BD7399">
        <w:rPr>
          <w:rFonts w:ascii="Arial" w:hAnsi="Arial" w:cs="Arial"/>
          <w:b/>
          <w:szCs w:val="22"/>
          <w:vertAlign w:val="subscript"/>
          <w:lang w:val="en-GB"/>
        </w:rPr>
        <w:t>brodifacoum</w:t>
      </w:r>
      <w:r w:rsidRPr="00BD7399">
        <w:rPr>
          <w:rFonts w:ascii="Arial" w:hAnsi="Arial" w:cs="Arial"/>
          <w:b/>
          <w:szCs w:val="22"/>
          <w:lang w:val="en-GB"/>
        </w:rPr>
        <w:t xml:space="preserve"> /kg </w:t>
      </w:r>
      <w:r w:rsidRPr="00BD7399">
        <w:rPr>
          <w:rFonts w:ascii="Arial" w:hAnsi="Arial" w:cs="Arial"/>
          <w:b/>
          <w:szCs w:val="22"/>
          <w:vertAlign w:val="subscript"/>
          <w:lang w:val="en-GB"/>
        </w:rPr>
        <w:t>bw</w:t>
      </w:r>
      <w:r w:rsidRPr="00BD7399">
        <w:rPr>
          <w:rFonts w:ascii="Arial" w:hAnsi="Arial" w:cs="Arial"/>
          <w:b/>
          <w:szCs w:val="22"/>
          <w:lang w:val="en-GB"/>
        </w:rPr>
        <w:t>/day)</w:t>
      </w:r>
    </w:p>
    <w:p w14:paraId="6D2203F3" w14:textId="77777777" w:rsidR="0004240F" w:rsidRPr="00BD7399" w:rsidRDefault="0004240F" w:rsidP="0004240F">
      <w:pPr>
        <w:keepNext/>
        <w:spacing w:line="240" w:lineRule="auto"/>
        <w:jc w:val="both"/>
        <w:rPr>
          <w:rFonts w:ascii="Arial" w:hAnsi="Arial" w:cs="Arial"/>
          <w:szCs w:val="22"/>
          <w:lang w:val="en-GB"/>
        </w:rPr>
      </w:pPr>
      <w:r w:rsidRPr="00BD7399">
        <w:rPr>
          <w:rFonts w:ascii="Arial" w:hAnsi="Arial" w:cs="Arial"/>
          <w:szCs w:val="22"/>
          <w:lang w:val="en-GB"/>
        </w:rPr>
        <w:t>With:</w:t>
      </w:r>
    </w:p>
    <w:p w14:paraId="4CFE6442" w14:textId="77777777" w:rsidR="0004240F" w:rsidRPr="00BD7399" w:rsidRDefault="0004240F" w:rsidP="0004240F">
      <w:pPr>
        <w:keepNext/>
        <w:spacing w:line="240" w:lineRule="auto"/>
        <w:ind w:left="360"/>
        <w:jc w:val="both"/>
        <w:rPr>
          <w:rFonts w:ascii="Arial" w:hAnsi="Arial" w:cs="Arial"/>
          <w:szCs w:val="22"/>
          <w:lang w:val="en-GB"/>
        </w:rPr>
      </w:pPr>
      <w:r w:rsidRPr="00BD7399">
        <w:rPr>
          <w:rFonts w:ascii="Arial" w:hAnsi="Arial" w:cs="Arial"/>
          <w:szCs w:val="22"/>
          <w:lang w:val="en-GB"/>
        </w:rPr>
        <w:t>ETE is the estimated daily uptake of the active substance (mg.kg</w:t>
      </w:r>
      <w:r w:rsidRPr="00BD7399">
        <w:rPr>
          <w:rFonts w:ascii="Arial" w:hAnsi="Arial" w:cs="Arial"/>
          <w:szCs w:val="22"/>
          <w:vertAlign w:val="superscript"/>
          <w:lang w:val="en-GB"/>
        </w:rPr>
        <w:t>-1</w:t>
      </w:r>
      <w:r w:rsidRPr="00BD7399">
        <w:rPr>
          <w:rFonts w:ascii="Arial" w:hAnsi="Arial" w:cs="Arial"/>
          <w:szCs w:val="22"/>
          <w:vertAlign w:val="subscript"/>
          <w:lang w:val="en-GB"/>
        </w:rPr>
        <w:t>bw</w:t>
      </w:r>
      <w:r w:rsidRPr="00BD7399">
        <w:rPr>
          <w:rFonts w:ascii="Arial" w:hAnsi="Arial" w:cs="Arial"/>
          <w:szCs w:val="22"/>
          <w:lang w:val="en-GB"/>
        </w:rPr>
        <w:t>.d</w:t>
      </w:r>
      <w:r w:rsidRPr="00BD7399">
        <w:rPr>
          <w:rFonts w:ascii="Arial" w:hAnsi="Arial" w:cs="Arial"/>
          <w:szCs w:val="22"/>
          <w:vertAlign w:val="superscript"/>
          <w:lang w:val="en-GB"/>
        </w:rPr>
        <w:t>-1</w:t>
      </w:r>
      <w:r w:rsidRPr="00BD7399">
        <w:rPr>
          <w:rFonts w:ascii="Arial" w:hAnsi="Arial" w:cs="Arial"/>
          <w:szCs w:val="22"/>
          <w:lang w:val="en-GB"/>
        </w:rPr>
        <w:t xml:space="preserve">), </w:t>
      </w:r>
    </w:p>
    <w:p w14:paraId="56590FDE" w14:textId="77777777" w:rsidR="0004240F" w:rsidRPr="00BD7399" w:rsidRDefault="0004240F" w:rsidP="0004240F">
      <w:pPr>
        <w:spacing w:line="240" w:lineRule="auto"/>
        <w:ind w:left="360"/>
        <w:jc w:val="both"/>
        <w:rPr>
          <w:rFonts w:ascii="Arial" w:hAnsi="Arial" w:cs="Arial"/>
          <w:szCs w:val="22"/>
          <w:lang w:val="en-GB"/>
        </w:rPr>
      </w:pPr>
      <w:r w:rsidRPr="00BD7399">
        <w:rPr>
          <w:rFonts w:ascii="Arial" w:hAnsi="Arial" w:cs="Arial"/>
          <w:szCs w:val="22"/>
          <w:lang w:val="en-GB"/>
        </w:rPr>
        <w:t>FIR: food intake rate of the indicator species (g.d</w:t>
      </w:r>
      <w:r w:rsidRPr="00BD7399">
        <w:rPr>
          <w:rFonts w:ascii="Arial" w:hAnsi="Arial" w:cs="Arial"/>
          <w:szCs w:val="22"/>
          <w:vertAlign w:val="superscript"/>
          <w:lang w:val="en-GB"/>
        </w:rPr>
        <w:t>-1</w:t>
      </w:r>
      <w:r w:rsidRPr="00BD7399">
        <w:rPr>
          <w:rFonts w:ascii="Arial" w:hAnsi="Arial" w:cs="Arial"/>
          <w:szCs w:val="22"/>
          <w:lang w:val="en-GB"/>
        </w:rPr>
        <w:t>),</w:t>
      </w:r>
    </w:p>
    <w:p w14:paraId="31C293F6" w14:textId="77777777" w:rsidR="0004240F" w:rsidRPr="00BD7399" w:rsidRDefault="0004240F" w:rsidP="0004240F">
      <w:pPr>
        <w:spacing w:line="240" w:lineRule="auto"/>
        <w:ind w:left="360"/>
        <w:jc w:val="both"/>
        <w:rPr>
          <w:rFonts w:ascii="Arial" w:hAnsi="Arial" w:cs="Arial"/>
          <w:szCs w:val="22"/>
          <w:lang w:val="en-GB"/>
        </w:rPr>
      </w:pPr>
      <w:r w:rsidRPr="00BD7399">
        <w:rPr>
          <w:rFonts w:ascii="Arial" w:hAnsi="Arial" w:cs="Arial"/>
          <w:szCs w:val="22"/>
          <w:lang w:val="en-GB"/>
        </w:rPr>
        <w:t>BW: indicator species body weight (g),</w:t>
      </w:r>
    </w:p>
    <w:p w14:paraId="10B315D1" w14:textId="77777777" w:rsidR="0004240F" w:rsidRPr="00BD7399" w:rsidRDefault="0004240F" w:rsidP="0004240F">
      <w:pPr>
        <w:spacing w:line="240" w:lineRule="auto"/>
        <w:ind w:left="360"/>
        <w:jc w:val="both"/>
        <w:rPr>
          <w:rFonts w:ascii="Arial" w:hAnsi="Arial" w:cs="Arial"/>
          <w:szCs w:val="22"/>
          <w:lang w:val="en-GB"/>
        </w:rPr>
      </w:pPr>
      <w:r w:rsidRPr="00BD7399">
        <w:rPr>
          <w:rFonts w:ascii="Arial" w:hAnsi="Arial" w:cs="Arial"/>
          <w:szCs w:val="22"/>
          <w:lang w:val="en-GB"/>
        </w:rPr>
        <w:t>C: concentration of the active substance in fresh diet (mg.kg</w:t>
      </w:r>
      <w:r w:rsidRPr="00BD7399">
        <w:rPr>
          <w:rFonts w:ascii="Arial" w:hAnsi="Arial" w:cs="Arial"/>
          <w:szCs w:val="22"/>
          <w:vertAlign w:val="superscript"/>
          <w:lang w:val="en-GB"/>
        </w:rPr>
        <w:t>-1</w:t>
      </w:r>
      <w:r w:rsidRPr="00BD7399">
        <w:rPr>
          <w:rFonts w:ascii="Arial" w:hAnsi="Arial" w:cs="Arial"/>
          <w:szCs w:val="22"/>
          <w:lang w:val="en-GB"/>
        </w:rPr>
        <w:t>),</w:t>
      </w:r>
    </w:p>
    <w:p w14:paraId="4158B769" w14:textId="77777777" w:rsidR="0004240F" w:rsidRPr="00BD7399" w:rsidRDefault="0004240F" w:rsidP="0004240F">
      <w:pPr>
        <w:spacing w:line="240" w:lineRule="auto"/>
        <w:ind w:left="360"/>
        <w:jc w:val="both"/>
        <w:rPr>
          <w:rFonts w:ascii="Arial" w:hAnsi="Arial" w:cs="Arial"/>
          <w:szCs w:val="22"/>
          <w:lang w:val="en-GB"/>
        </w:rPr>
      </w:pPr>
      <w:r w:rsidRPr="00BD7399">
        <w:rPr>
          <w:rFonts w:ascii="Arial" w:hAnsi="Arial" w:cs="Arial"/>
          <w:szCs w:val="22"/>
          <w:lang w:val="en-GB"/>
        </w:rPr>
        <w:t>AV: avoidance factor (-),</w:t>
      </w:r>
    </w:p>
    <w:p w14:paraId="038111BD" w14:textId="77777777" w:rsidR="0004240F" w:rsidRPr="00BD7399" w:rsidRDefault="0004240F" w:rsidP="0004240F">
      <w:pPr>
        <w:spacing w:line="240" w:lineRule="auto"/>
        <w:ind w:left="360"/>
        <w:jc w:val="both"/>
        <w:rPr>
          <w:rFonts w:ascii="Arial" w:hAnsi="Arial" w:cs="Arial"/>
          <w:szCs w:val="22"/>
          <w:lang w:val="en-GB"/>
        </w:rPr>
      </w:pPr>
      <w:r w:rsidRPr="00BD7399">
        <w:rPr>
          <w:rFonts w:ascii="Arial" w:hAnsi="Arial" w:cs="Arial"/>
          <w:szCs w:val="22"/>
          <w:lang w:val="en-GB"/>
        </w:rPr>
        <w:t>PT: fraction of diet obtained in treated area (-),</w:t>
      </w:r>
    </w:p>
    <w:p w14:paraId="099223EE" w14:textId="77777777" w:rsidR="0004240F" w:rsidRPr="00BD7399" w:rsidRDefault="0004240F" w:rsidP="0004240F">
      <w:pPr>
        <w:spacing w:line="240" w:lineRule="auto"/>
        <w:ind w:left="360"/>
        <w:jc w:val="both"/>
        <w:rPr>
          <w:rFonts w:ascii="Arial" w:hAnsi="Arial" w:cs="Arial"/>
          <w:szCs w:val="22"/>
          <w:lang w:val="en-GB"/>
        </w:rPr>
      </w:pPr>
      <w:r w:rsidRPr="00BD7399">
        <w:rPr>
          <w:rFonts w:ascii="Arial" w:hAnsi="Arial" w:cs="Arial"/>
          <w:szCs w:val="22"/>
          <w:lang w:val="en-GB"/>
        </w:rPr>
        <w:t>PD: the fraction of the food type in the diet (-).</w:t>
      </w:r>
    </w:p>
    <w:p w14:paraId="467911A4" w14:textId="77777777" w:rsidR="0004240F" w:rsidRPr="00BD7399" w:rsidRDefault="0004240F" w:rsidP="0004240F">
      <w:pPr>
        <w:spacing w:line="240" w:lineRule="auto"/>
        <w:jc w:val="both"/>
        <w:rPr>
          <w:rFonts w:ascii="Arial" w:hAnsi="Arial" w:cs="Arial"/>
          <w:szCs w:val="22"/>
          <w:lang w:val="en-GB"/>
        </w:rPr>
      </w:pPr>
    </w:p>
    <w:p w14:paraId="2DA6928D" w14:textId="77777777" w:rsidR="0004240F" w:rsidRPr="00BD7399" w:rsidRDefault="0004240F" w:rsidP="0004240F">
      <w:pPr>
        <w:spacing w:line="240" w:lineRule="auto"/>
        <w:jc w:val="both"/>
        <w:rPr>
          <w:rFonts w:ascii="Arial" w:hAnsi="Arial" w:cs="Arial"/>
          <w:szCs w:val="22"/>
          <w:lang w:val="en-GB"/>
        </w:rPr>
      </w:pPr>
      <w:r w:rsidRPr="00BD7399">
        <w:rPr>
          <w:rFonts w:ascii="Arial" w:hAnsi="Arial" w:cs="Arial"/>
          <w:szCs w:val="22"/>
          <w:lang w:val="en-GB"/>
        </w:rPr>
        <w:t>In the same ESD, in Tier 2 step 1 (worst case) AV, PT and PD are all set at 1; in Step 2 (realistic worst case) AV and PT are refined to 0.9 and 0.8, respectively.</w:t>
      </w:r>
    </w:p>
    <w:p w14:paraId="6A50FA1F" w14:textId="77777777" w:rsidR="0004240F" w:rsidRPr="00BD7399" w:rsidRDefault="0004240F" w:rsidP="0004240F">
      <w:pPr>
        <w:keepNext/>
        <w:spacing w:line="240" w:lineRule="auto"/>
        <w:jc w:val="both"/>
        <w:rPr>
          <w:rFonts w:ascii="Arial" w:hAnsi="Arial" w:cs="Arial"/>
          <w:b/>
          <w:bCs/>
          <w:szCs w:val="22"/>
          <w:lang w:val="en-GB"/>
        </w:rPr>
      </w:pPr>
    </w:p>
    <w:p w14:paraId="3F985B5E" w14:textId="7656882C" w:rsidR="0004240F" w:rsidRPr="00BD7399" w:rsidRDefault="0004240F" w:rsidP="0004240F">
      <w:pPr>
        <w:pStyle w:val="Lgende"/>
        <w:spacing w:line="240" w:lineRule="auto"/>
        <w:rPr>
          <w:rFonts w:ascii="Arial" w:hAnsi="Arial" w:cs="Arial"/>
          <w:b w:val="0"/>
          <w:bCs w:val="0"/>
          <w:color w:val="000000"/>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17</w:t>
      </w:r>
      <w:r w:rsidRPr="00BD7399">
        <w:rPr>
          <w:rFonts w:ascii="Arial" w:hAnsi="Arial" w:cs="Arial"/>
          <w:sz w:val="22"/>
          <w:szCs w:val="22"/>
        </w:rPr>
        <w:fldChar w:fldCharType="end"/>
      </w:r>
      <w:r w:rsidRPr="00BD7399">
        <w:rPr>
          <w:rFonts w:ascii="Arial" w:hAnsi="Arial" w:cs="Arial"/>
          <w:sz w:val="22"/>
          <w:szCs w:val="22"/>
        </w:rPr>
        <w:t xml:space="preserve">: </w:t>
      </w:r>
      <w:r w:rsidRPr="00BD7399">
        <w:rPr>
          <w:rFonts w:ascii="Arial" w:hAnsi="Arial" w:cs="Arial"/>
          <w:bCs w:val="0"/>
          <w:sz w:val="22"/>
          <w:szCs w:val="22"/>
          <w:lang w:val="en-GB"/>
        </w:rPr>
        <w:t xml:space="preserve">Expected concentrations </w:t>
      </w:r>
      <w:r w:rsidRPr="00BD7399">
        <w:rPr>
          <w:rFonts w:ascii="Arial" w:hAnsi="Arial" w:cs="Arial"/>
          <w:bCs w:val="0"/>
          <w:color w:val="000000"/>
          <w:sz w:val="22"/>
          <w:szCs w:val="22"/>
          <w:lang w:val="en-GB"/>
        </w:rPr>
        <w:t>of brodifacoum in non-target animals in the worst case (Step 1) and realistic worst case (Step 2) for acute situations.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617"/>
        <w:gridCol w:w="1843"/>
        <w:gridCol w:w="1701"/>
        <w:gridCol w:w="1276"/>
        <w:gridCol w:w="1417"/>
      </w:tblGrid>
      <w:tr w:rsidR="0004240F" w:rsidRPr="00BD7399" w14:paraId="54BDEC43" w14:textId="77777777" w:rsidTr="00BE17BE">
        <w:tc>
          <w:tcPr>
            <w:tcW w:w="1927" w:type="dxa"/>
            <w:vMerge w:val="restart"/>
            <w:shd w:val="clear" w:color="auto" w:fill="D9D9D9"/>
            <w:vAlign w:val="center"/>
          </w:tcPr>
          <w:p w14:paraId="52F5F266"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Non-target mammal</w:t>
            </w:r>
          </w:p>
        </w:tc>
        <w:tc>
          <w:tcPr>
            <w:tcW w:w="1617" w:type="dxa"/>
            <w:vMerge w:val="restart"/>
            <w:shd w:val="clear" w:color="auto" w:fill="D9D9D9"/>
            <w:vAlign w:val="center"/>
          </w:tcPr>
          <w:p w14:paraId="4061174F"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BW (g)</w:t>
            </w:r>
            <w:r w:rsidRPr="00BD7399">
              <w:rPr>
                <w:rFonts w:ascii="Arial" w:hAnsi="Arial" w:cs="Arial"/>
                <w:b/>
                <w:szCs w:val="22"/>
                <w:vertAlign w:val="superscript"/>
                <w:lang w:val="en-GB"/>
              </w:rPr>
              <w:t>a</w:t>
            </w:r>
          </w:p>
        </w:tc>
        <w:tc>
          <w:tcPr>
            <w:tcW w:w="1843" w:type="dxa"/>
            <w:vMerge w:val="restart"/>
            <w:shd w:val="clear" w:color="auto" w:fill="D9D9D9"/>
            <w:vAlign w:val="center"/>
          </w:tcPr>
          <w:p w14:paraId="67C80CE3"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FIR</w:t>
            </w:r>
          </w:p>
          <w:p w14:paraId="00A33C7B"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 xml:space="preserve">(g </w:t>
            </w:r>
            <w:r w:rsidRPr="00BD7399">
              <w:rPr>
                <w:rFonts w:ascii="Arial" w:hAnsi="Arial" w:cs="Arial"/>
                <w:b/>
                <w:szCs w:val="22"/>
                <w:vertAlign w:val="subscript"/>
                <w:lang w:val="en-GB"/>
              </w:rPr>
              <w:t>dry weight</w:t>
            </w:r>
            <w:r w:rsidRPr="00BD7399">
              <w:rPr>
                <w:rFonts w:ascii="Arial" w:hAnsi="Arial" w:cs="Arial"/>
                <w:b/>
                <w:szCs w:val="22"/>
                <w:lang w:val="en-GB"/>
              </w:rPr>
              <w:t>.day</w:t>
            </w:r>
            <w:r w:rsidRPr="00BD7399">
              <w:rPr>
                <w:rFonts w:ascii="Arial" w:hAnsi="Arial" w:cs="Arial"/>
                <w:b/>
                <w:szCs w:val="22"/>
                <w:vertAlign w:val="superscript"/>
                <w:lang w:val="en-GB"/>
              </w:rPr>
              <w:t>-1</w:t>
            </w:r>
            <w:r w:rsidRPr="00BD7399">
              <w:rPr>
                <w:rFonts w:ascii="Arial" w:hAnsi="Arial" w:cs="Arial"/>
                <w:b/>
                <w:szCs w:val="22"/>
                <w:lang w:val="en-GB"/>
              </w:rPr>
              <w:t>)</w:t>
            </w:r>
          </w:p>
        </w:tc>
        <w:tc>
          <w:tcPr>
            <w:tcW w:w="1701" w:type="dxa"/>
            <w:vMerge w:val="restart"/>
            <w:shd w:val="clear" w:color="auto" w:fill="D9D9D9"/>
            <w:vAlign w:val="center"/>
          </w:tcPr>
          <w:p w14:paraId="1153F043"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C (mg.kg</w:t>
            </w:r>
            <w:r w:rsidRPr="00BD7399">
              <w:rPr>
                <w:rFonts w:ascii="Arial" w:hAnsi="Arial" w:cs="Arial"/>
                <w:b/>
                <w:szCs w:val="22"/>
                <w:vertAlign w:val="superscript"/>
                <w:lang w:val="en-GB"/>
              </w:rPr>
              <w:t>-1</w:t>
            </w:r>
            <w:r w:rsidRPr="00BD7399">
              <w:rPr>
                <w:rFonts w:ascii="Arial" w:hAnsi="Arial" w:cs="Arial"/>
                <w:b/>
                <w:szCs w:val="22"/>
                <w:lang w:val="en-GB"/>
              </w:rPr>
              <w:t>)</w:t>
            </w:r>
          </w:p>
        </w:tc>
        <w:tc>
          <w:tcPr>
            <w:tcW w:w="2693" w:type="dxa"/>
            <w:gridSpan w:val="2"/>
            <w:shd w:val="clear" w:color="auto" w:fill="D9D9D9"/>
            <w:vAlign w:val="center"/>
          </w:tcPr>
          <w:p w14:paraId="5C34E8F2" w14:textId="77777777" w:rsidR="0004240F" w:rsidRPr="00BD7399" w:rsidRDefault="0004240F" w:rsidP="00BE17BE">
            <w:pPr>
              <w:keepNext/>
              <w:spacing w:line="240" w:lineRule="auto"/>
              <w:jc w:val="both"/>
              <w:rPr>
                <w:rFonts w:ascii="Arial" w:hAnsi="Arial" w:cs="Arial"/>
                <w:b/>
                <w:szCs w:val="22"/>
                <w:lang w:val="en-GB"/>
              </w:rPr>
            </w:pPr>
            <w:r w:rsidRPr="00BD7399">
              <w:rPr>
                <w:rFonts w:ascii="Arial" w:hAnsi="Arial" w:cs="Arial"/>
                <w:b/>
                <w:szCs w:val="22"/>
                <w:lang w:val="en-GB"/>
              </w:rPr>
              <w:t>ETE = concentration of brodifacoum after one meal</w:t>
            </w:r>
          </w:p>
          <w:p w14:paraId="74D97081"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(mg.kg</w:t>
            </w:r>
            <w:r w:rsidRPr="00BD7399">
              <w:rPr>
                <w:rFonts w:ascii="Arial" w:hAnsi="Arial" w:cs="Arial"/>
                <w:b/>
                <w:szCs w:val="22"/>
                <w:vertAlign w:val="superscript"/>
                <w:lang w:val="en-GB"/>
              </w:rPr>
              <w:t>-1</w:t>
            </w:r>
            <w:r w:rsidRPr="00BD7399">
              <w:rPr>
                <w:rFonts w:ascii="Arial" w:hAnsi="Arial" w:cs="Arial"/>
                <w:b/>
                <w:szCs w:val="22"/>
                <w:lang w:val="en-GB"/>
              </w:rPr>
              <w:t xml:space="preserve"> </w:t>
            </w:r>
            <w:r w:rsidRPr="00BD7399">
              <w:rPr>
                <w:rFonts w:ascii="Arial" w:hAnsi="Arial" w:cs="Arial"/>
                <w:b/>
                <w:szCs w:val="22"/>
                <w:vertAlign w:val="subscript"/>
                <w:lang w:val="en-GB"/>
              </w:rPr>
              <w:t>bw</w:t>
            </w:r>
            <w:r w:rsidRPr="00BD7399">
              <w:rPr>
                <w:rFonts w:ascii="Arial" w:hAnsi="Arial" w:cs="Arial"/>
                <w:b/>
                <w:szCs w:val="22"/>
                <w:lang w:val="en-GB"/>
              </w:rPr>
              <w:t>.d</w:t>
            </w:r>
            <w:r w:rsidRPr="00BD7399">
              <w:rPr>
                <w:rFonts w:ascii="Arial" w:hAnsi="Arial" w:cs="Arial"/>
                <w:b/>
                <w:szCs w:val="22"/>
                <w:vertAlign w:val="superscript"/>
                <w:lang w:val="en-GB"/>
              </w:rPr>
              <w:t>-1</w:t>
            </w:r>
            <w:r w:rsidRPr="00BD7399">
              <w:rPr>
                <w:rFonts w:ascii="Arial" w:hAnsi="Arial" w:cs="Arial"/>
                <w:b/>
                <w:szCs w:val="22"/>
                <w:lang w:val="en-GB"/>
              </w:rPr>
              <w:t>)</w:t>
            </w:r>
          </w:p>
        </w:tc>
      </w:tr>
      <w:tr w:rsidR="0004240F" w:rsidRPr="00BD7399" w14:paraId="25552121" w14:textId="77777777" w:rsidTr="00BE17BE">
        <w:trPr>
          <w:cantSplit/>
        </w:trPr>
        <w:tc>
          <w:tcPr>
            <w:tcW w:w="1927" w:type="dxa"/>
            <w:vMerge/>
            <w:shd w:val="clear" w:color="auto" w:fill="D9D9D9"/>
            <w:vAlign w:val="center"/>
          </w:tcPr>
          <w:p w14:paraId="151DB9A8" w14:textId="77777777" w:rsidR="0004240F" w:rsidRPr="00BD7399" w:rsidRDefault="0004240F" w:rsidP="00BE17BE">
            <w:pPr>
              <w:spacing w:line="240" w:lineRule="auto"/>
              <w:jc w:val="both"/>
              <w:rPr>
                <w:rFonts w:ascii="Arial" w:hAnsi="Arial" w:cs="Arial"/>
                <w:szCs w:val="22"/>
                <w:lang w:val="en-GB"/>
              </w:rPr>
            </w:pPr>
          </w:p>
        </w:tc>
        <w:tc>
          <w:tcPr>
            <w:tcW w:w="1617" w:type="dxa"/>
            <w:vMerge/>
            <w:shd w:val="clear" w:color="auto" w:fill="D9D9D9"/>
            <w:vAlign w:val="center"/>
          </w:tcPr>
          <w:p w14:paraId="30682A6A" w14:textId="77777777" w:rsidR="0004240F" w:rsidRPr="00BD7399" w:rsidRDefault="0004240F" w:rsidP="00BE17BE">
            <w:pPr>
              <w:spacing w:line="240" w:lineRule="auto"/>
              <w:jc w:val="both"/>
              <w:rPr>
                <w:rFonts w:ascii="Arial" w:hAnsi="Arial" w:cs="Arial"/>
                <w:szCs w:val="22"/>
                <w:lang w:val="en-GB"/>
              </w:rPr>
            </w:pPr>
          </w:p>
        </w:tc>
        <w:tc>
          <w:tcPr>
            <w:tcW w:w="1843" w:type="dxa"/>
            <w:vMerge/>
            <w:shd w:val="clear" w:color="auto" w:fill="D9D9D9"/>
            <w:vAlign w:val="center"/>
          </w:tcPr>
          <w:p w14:paraId="272FE9D1" w14:textId="77777777" w:rsidR="0004240F" w:rsidRPr="00BD7399" w:rsidRDefault="0004240F" w:rsidP="00BE17BE">
            <w:pPr>
              <w:spacing w:line="240" w:lineRule="auto"/>
              <w:jc w:val="both"/>
              <w:rPr>
                <w:rFonts w:ascii="Arial" w:hAnsi="Arial" w:cs="Arial"/>
                <w:szCs w:val="22"/>
                <w:lang w:val="en-GB"/>
              </w:rPr>
            </w:pPr>
          </w:p>
        </w:tc>
        <w:tc>
          <w:tcPr>
            <w:tcW w:w="1701" w:type="dxa"/>
            <w:vMerge/>
            <w:shd w:val="clear" w:color="auto" w:fill="D9D9D9"/>
            <w:vAlign w:val="center"/>
          </w:tcPr>
          <w:p w14:paraId="7429D170" w14:textId="77777777" w:rsidR="0004240F" w:rsidRPr="00BD7399" w:rsidRDefault="0004240F" w:rsidP="00BE17BE">
            <w:pPr>
              <w:spacing w:line="240" w:lineRule="auto"/>
              <w:jc w:val="both"/>
              <w:rPr>
                <w:rFonts w:ascii="Arial" w:hAnsi="Arial" w:cs="Arial"/>
                <w:szCs w:val="22"/>
                <w:lang w:val="en-GB"/>
              </w:rPr>
            </w:pPr>
          </w:p>
        </w:tc>
        <w:tc>
          <w:tcPr>
            <w:tcW w:w="1276" w:type="dxa"/>
            <w:shd w:val="clear" w:color="auto" w:fill="D9D9D9"/>
            <w:vAlign w:val="center"/>
          </w:tcPr>
          <w:p w14:paraId="03549FB7"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Step 1</w:t>
            </w:r>
          </w:p>
        </w:tc>
        <w:tc>
          <w:tcPr>
            <w:tcW w:w="1417" w:type="dxa"/>
            <w:shd w:val="clear" w:color="auto" w:fill="D9D9D9"/>
            <w:vAlign w:val="center"/>
          </w:tcPr>
          <w:p w14:paraId="607FE3DB" w14:textId="77777777" w:rsidR="0004240F" w:rsidRPr="00BD7399" w:rsidRDefault="0004240F" w:rsidP="00BE17BE">
            <w:pPr>
              <w:spacing w:line="240" w:lineRule="auto"/>
              <w:ind w:right="-108"/>
              <w:jc w:val="both"/>
              <w:rPr>
                <w:rFonts w:ascii="Arial" w:hAnsi="Arial" w:cs="Arial"/>
                <w:b/>
                <w:szCs w:val="22"/>
                <w:lang w:val="en-GB"/>
              </w:rPr>
            </w:pPr>
            <w:r w:rsidRPr="00BD7399">
              <w:rPr>
                <w:rFonts w:ascii="Arial" w:hAnsi="Arial" w:cs="Arial"/>
                <w:b/>
                <w:szCs w:val="22"/>
                <w:lang w:val="en-GB"/>
              </w:rPr>
              <w:t>Step 2</w:t>
            </w:r>
          </w:p>
        </w:tc>
      </w:tr>
      <w:tr w:rsidR="0004240F" w:rsidRPr="00BD7399" w14:paraId="56616D7F" w14:textId="77777777" w:rsidTr="00BE17BE">
        <w:trPr>
          <w:cantSplit/>
        </w:trPr>
        <w:tc>
          <w:tcPr>
            <w:tcW w:w="1927" w:type="dxa"/>
          </w:tcPr>
          <w:p w14:paraId="4DE4ADED"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Dog</w:t>
            </w:r>
          </w:p>
        </w:tc>
        <w:tc>
          <w:tcPr>
            <w:tcW w:w="1617" w:type="dxa"/>
          </w:tcPr>
          <w:p w14:paraId="58F14D1D" w14:textId="77777777" w:rsidR="0004240F" w:rsidRPr="00BD7399" w:rsidRDefault="0004240F" w:rsidP="00BE17BE">
            <w:pPr>
              <w:spacing w:line="240" w:lineRule="auto"/>
              <w:jc w:val="both"/>
              <w:rPr>
                <w:rFonts w:ascii="Arial" w:hAnsi="Arial" w:cs="Arial"/>
                <w:szCs w:val="22"/>
                <w:vertAlign w:val="superscript"/>
                <w:lang w:val="en-GB"/>
              </w:rPr>
            </w:pPr>
            <w:r w:rsidRPr="00BD7399">
              <w:rPr>
                <w:rFonts w:ascii="Arial" w:hAnsi="Arial" w:cs="Arial"/>
                <w:szCs w:val="22"/>
                <w:lang w:val="en-GB"/>
              </w:rPr>
              <w:t>10 000</w:t>
            </w:r>
          </w:p>
        </w:tc>
        <w:tc>
          <w:tcPr>
            <w:tcW w:w="1843" w:type="dxa"/>
          </w:tcPr>
          <w:p w14:paraId="3C284094" w14:textId="77777777" w:rsidR="0004240F" w:rsidRPr="00BD7399" w:rsidRDefault="0004240F" w:rsidP="00BE17BE">
            <w:pPr>
              <w:spacing w:line="240" w:lineRule="auto"/>
              <w:jc w:val="both"/>
              <w:rPr>
                <w:rFonts w:ascii="Arial" w:hAnsi="Arial" w:cs="Arial"/>
                <w:szCs w:val="22"/>
                <w:vertAlign w:val="superscript"/>
                <w:lang w:val="en-GB"/>
              </w:rPr>
            </w:pPr>
            <w:r w:rsidRPr="00BD7399">
              <w:rPr>
                <w:rFonts w:ascii="Arial" w:hAnsi="Arial" w:cs="Arial"/>
                <w:szCs w:val="22"/>
                <w:lang w:val="en-GB"/>
              </w:rPr>
              <w:t>456</w:t>
            </w:r>
            <w:r w:rsidRPr="00BD7399">
              <w:rPr>
                <w:rFonts w:ascii="Arial" w:hAnsi="Arial" w:cs="Arial"/>
                <w:szCs w:val="22"/>
                <w:vertAlign w:val="superscript"/>
                <w:lang w:val="en-GB"/>
              </w:rPr>
              <w:t>b</w:t>
            </w:r>
          </w:p>
        </w:tc>
        <w:tc>
          <w:tcPr>
            <w:tcW w:w="1701" w:type="dxa"/>
          </w:tcPr>
          <w:p w14:paraId="6F424EF2"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50</w:t>
            </w:r>
          </w:p>
        </w:tc>
        <w:tc>
          <w:tcPr>
            <w:tcW w:w="1276" w:type="dxa"/>
            <w:vAlign w:val="bottom"/>
          </w:tcPr>
          <w:p w14:paraId="5DDB8A4E"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2.3</w:t>
            </w:r>
          </w:p>
        </w:tc>
        <w:tc>
          <w:tcPr>
            <w:tcW w:w="1417" w:type="dxa"/>
            <w:vAlign w:val="bottom"/>
          </w:tcPr>
          <w:p w14:paraId="4A55BDDC"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1.6</w:t>
            </w:r>
          </w:p>
        </w:tc>
      </w:tr>
      <w:tr w:rsidR="0004240F" w:rsidRPr="00BD7399" w14:paraId="3B7ADD03" w14:textId="77777777" w:rsidTr="00BE17BE">
        <w:trPr>
          <w:cantSplit/>
        </w:trPr>
        <w:tc>
          <w:tcPr>
            <w:tcW w:w="1927" w:type="dxa"/>
          </w:tcPr>
          <w:p w14:paraId="72B29366"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Pig</w:t>
            </w:r>
          </w:p>
        </w:tc>
        <w:tc>
          <w:tcPr>
            <w:tcW w:w="1617" w:type="dxa"/>
          </w:tcPr>
          <w:p w14:paraId="47CDB055"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80 000</w:t>
            </w:r>
          </w:p>
        </w:tc>
        <w:tc>
          <w:tcPr>
            <w:tcW w:w="1843" w:type="dxa"/>
          </w:tcPr>
          <w:p w14:paraId="38F28585" w14:textId="77777777" w:rsidR="0004240F" w:rsidRPr="00BD7399" w:rsidRDefault="0004240F" w:rsidP="00BE17BE">
            <w:pPr>
              <w:spacing w:line="240" w:lineRule="auto"/>
              <w:jc w:val="both"/>
              <w:rPr>
                <w:rFonts w:ascii="Arial" w:hAnsi="Arial" w:cs="Arial"/>
                <w:szCs w:val="22"/>
                <w:vertAlign w:val="superscript"/>
                <w:lang w:val="en-GB"/>
              </w:rPr>
            </w:pPr>
            <w:r w:rsidRPr="00BD7399">
              <w:rPr>
                <w:rFonts w:ascii="Arial" w:hAnsi="Arial" w:cs="Arial"/>
                <w:szCs w:val="22"/>
                <w:lang w:val="en-GB"/>
              </w:rPr>
              <w:t>600</w:t>
            </w:r>
            <w:r w:rsidRPr="00BD7399">
              <w:rPr>
                <w:rFonts w:ascii="Arial" w:hAnsi="Arial" w:cs="Arial"/>
                <w:szCs w:val="22"/>
                <w:vertAlign w:val="superscript"/>
                <w:lang w:val="en-GB"/>
              </w:rPr>
              <w:t>a</w:t>
            </w:r>
          </w:p>
        </w:tc>
        <w:tc>
          <w:tcPr>
            <w:tcW w:w="1701" w:type="dxa"/>
          </w:tcPr>
          <w:p w14:paraId="4AF91496"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50</w:t>
            </w:r>
          </w:p>
        </w:tc>
        <w:tc>
          <w:tcPr>
            <w:tcW w:w="1276" w:type="dxa"/>
            <w:vAlign w:val="bottom"/>
          </w:tcPr>
          <w:p w14:paraId="50978D17"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0.4</w:t>
            </w:r>
          </w:p>
        </w:tc>
        <w:tc>
          <w:tcPr>
            <w:tcW w:w="1417" w:type="dxa"/>
            <w:vAlign w:val="bottom"/>
          </w:tcPr>
          <w:p w14:paraId="610C99F3"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0.3</w:t>
            </w:r>
          </w:p>
        </w:tc>
      </w:tr>
      <w:tr w:rsidR="0004240F" w:rsidRPr="00BD7399" w14:paraId="4891C244" w14:textId="77777777" w:rsidTr="00BE17BE">
        <w:trPr>
          <w:cantSplit/>
        </w:trPr>
        <w:tc>
          <w:tcPr>
            <w:tcW w:w="1927" w:type="dxa"/>
          </w:tcPr>
          <w:p w14:paraId="737D9ED8"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Pig, young</w:t>
            </w:r>
          </w:p>
        </w:tc>
        <w:tc>
          <w:tcPr>
            <w:tcW w:w="1617" w:type="dxa"/>
          </w:tcPr>
          <w:p w14:paraId="3543ADBE"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25 000</w:t>
            </w:r>
          </w:p>
        </w:tc>
        <w:tc>
          <w:tcPr>
            <w:tcW w:w="1843" w:type="dxa"/>
          </w:tcPr>
          <w:p w14:paraId="006D33CF" w14:textId="77777777" w:rsidR="0004240F" w:rsidRPr="00BD7399" w:rsidRDefault="0004240F" w:rsidP="00BE17BE">
            <w:pPr>
              <w:spacing w:line="240" w:lineRule="auto"/>
              <w:jc w:val="both"/>
              <w:rPr>
                <w:rFonts w:ascii="Arial" w:hAnsi="Arial" w:cs="Arial"/>
                <w:szCs w:val="22"/>
                <w:vertAlign w:val="superscript"/>
                <w:lang w:val="en-GB"/>
              </w:rPr>
            </w:pPr>
            <w:r w:rsidRPr="00BD7399">
              <w:rPr>
                <w:rFonts w:ascii="Arial" w:hAnsi="Arial" w:cs="Arial"/>
                <w:szCs w:val="22"/>
                <w:lang w:val="en-GB"/>
              </w:rPr>
              <w:t>600</w:t>
            </w:r>
            <w:r w:rsidRPr="00BD7399">
              <w:rPr>
                <w:rFonts w:ascii="Arial" w:hAnsi="Arial" w:cs="Arial"/>
                <w:szCs w:val="22"/>
                <w:vertAlign w:val="superscript"/>
                <w:lang w:val="en-GB"/>
              </w:rPr>
              <w:t>a</w:t>
            </w:r>
          </w:p>
        </w:tc>
        <w:tc>
          <w:tcPr>
            <w:tcW w:w="1701" w:type="dxa"/>
          </w:tcPr>
          <w:p w14:paraId="7869413F"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50</w:t>
            </w:r>
          </w:p>
        </w:tc>
        <w:tc>
          <w:tcPr>
            <w:tcW w:w="1276" w:type="dxa"/>
            <w:vAlign w:val="bottom"/>
          </w:tcPr>
          <w:p w14:paraId="78F8FECD"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1.2</w:t>
            </w:r>
          </w:p>
        </w:tc>
        <w:tc>
          <w:tcPr>
            <w:tcW w:w="1417" w:type="dxa"/>
            <w:vAlign w:val="bottom"/>
          </w:tcPr>
          <w:p w14:paraId="03540007"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0.9</w:t>
            </w:r>
          </w:p>
        </w:tc>
      </w:tr>
      <w:tr w:rsidR="0004240F" w:rsidRPr="00BD7399" w14:paraId="361EF8CA" w14:textId="77777777" w:rsidTr="00BE17BE">
        <w:trPr>
          <w:cantSplit/>
        </w:trPr>
        <w:tc>
          <w:tcPr>
            <w:tcW w:w="1927" w:type="dxa"/>
          </w:tcPr>
          <w:p w14:paraId="1AD68D9D"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Tree sparrow</w:t>
            </w:r>
          </w:p>
        </w:tc>
        <w:tc>
          <w:tcPr>
            <w:tcW w:w="1617" w:type="dxa"/>
          </w:tcPr>
          <w:p w14:paraId="34038186"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22</w:t>
            </w:r>
          </w:p>
        </w:tc>
        <w:tc>
          <w:tcPr>
            <w:tcW w:w="1843" w:type="dxa"/>
          </w:tcPr>
          <w:p w14:paraId="058CC215" w14:textId="77777777" w:rsidR="0004240F" w:rsidRPr="00BD7399" w:rsidRDefault="0004240F" w:rsidP="00BE17BE">
            <w:pPr>
              <w:spacing w:line="240" w:lineRule="auto"/>
              <w:jc w:val="both"/>
              <w:rPr>
                <w:rFonts w:ascii="Arial" w:hAnsi="Arial" w:cs="Arial"/>
                <w:szCs w:val="22"/>
                <w:vertAlign w:val="superscript"/>
                <w:lang w:val="en-GB"/>
              </w:rPr>
            </w:pPr>
            <w:r w:rsidRPr="00BD7399">
              <w:rPr>
                <w:rFonts w:ascii="Arial" w:hAnsi="Arial" w:cs="Arial"/>
                <w:szCs w:val="22"/>
                <w:lang w:val="en-GB"/>
              </w:rPr>
              <w:t>7.6</w:t>
            </w:r>
            <w:r w:rsidRPr="00BD7399">
              <w:rPr>
                <w:rFonts w:ascii="Arial" w:hAnsi="Arial" w:cs="Arial"/>
                <w:szCs w:val="22"/>
                <w:vertAlign w:val="superscript"/>
                <w:lang w:val="en-GB"/>
              </w:rPr>
              <w:t>a</w:t>
            </w:r>
          </w:p>
        </w:tc>
        <w:tc>
          <w:tcPr>
            <w:tcW w:w="1701" w:type="dxa"/>
          </w:tcPr>
          <w:p w14:paraId="03FE4F4A"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50</w:t>
            </w:r>
          </w:p>
        </w:tc>
        <w:tc>
          <w:tcPr>
            <w:tcW w:w="1276" w:type="dxa"/>
            <w:vAlign w:val="bottom"/>
          </w:tcPr>
          <w:p w14:paraId="4E346B13"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17.3</w:t>
            </w:r>
          </w:p>
        </w:tc>
        <w:tc>
          <w:tcPr>
            <w:tcW w:w="1417" w:type="dxa"/>
            <w:vAlign w:val="bottom"/>
          </w:tcPr>
          <w:p w14:paraId="4BFCA3A6"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12.4</w:t>
            </w:r>
          </w:p>
        </w:tc>
      </w:tr>
      <w:tr w:rsidR="0004240F" w:rsidRPr="00BD7399" w14:paraId="3EA34699" w14:textId="77777777" w:rsidTr="00BE17BE">
        <w:trPr>
          <w:cantSplit/>
        </w:trPr>
        <w:tc>
          <w:tcPr>
            <w:tcW w:w="1927" w:type="dxa"/>
          </w:tcPr>
          <w:p w14:paraId="5D3B1CEC"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Chaffinch</w:t>
            </w:r>
          </w:p>
        </w:tc>
        <w:tc>
          <w:tcPr>
            <w:tcW w:w="1617" w:type="dxa"/>
          </w:tcPr>
          <w:p w14:paraId="3FD164C6"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21.4</w:t>
            </w:r>
          </w:p>
        </w:tc>
        <w:tc>
          <w:tcPr>
            <w:tcW w:w="1843" w:type="dxa"/>
          </w:tcPr>
          <w:p w14:paraId="5F13CE01" w14:textId="77777777" w:rsidR="0004240F" w:rsidRPr="00BD7399" w:rsidRDefault="0004240F" w:rsidP="00BE17BE">
            <w:pPr>
              <w:spacing w:line="240" w:lineRule="auto"/>
              <w:jc w:val="both"/>
              <w:rPr>
                <w:rFonts w:ascii="Arial" w:hAnsi="Arial" w:cs="Arial"/>
                <w:szCs w:val="22"/>
                <w:vertAlign w:val="superscript"/>
                <w:lang w:val="en-GB"/>
              </w:rPr>
            </w:pPr>
            <w:r w:rsidRPr="00BD7399">
              <w:rPr>
                <w:rFonts w:ascii="Arial" w:hAnsi="Arial" w:cs="Arial"/>
                <w:szCs w:val="22"/>
                <w:lang w:val="en-GB"/>
              </w:rPr>
              <w:t>6.42</w:t>
            </w:r>
            <w:r w:rsidRPr="00BD7399">
              <w:rPr>
                <w:rFonts w:ascii="Arial" w:hAnsi="Arial" w:cs="Arial"/>
                <w:szCs w:val="22"/>
                <w:vertAlign w:val="superscript"/>
                <w:lang w:val="en-GB"/>
              </w:rPr>
              <w:t>a</w:t>
            </w:r>
          </w:p>
        </w:tc>
        <w:tc>
          <w:tcPr>
            <w:tcW w:w="1701" w:type="dxa"/>
          </w:tcPr>
          <w:p w14:paraId="15D2E08C"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50</w:t>
            </w:r>
          </w:p>
        </w:tc>
        <w:tc>
          <w:tcPr>
            <w:tcW w:w="1276" w:type="dxa"/>
            <w:vAlign w:val="bottom"/>
          </w:tcPr>
          <w:p w14:paraId="55FD08B7"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15.0</w:t>
            </w:r>
          </w:p>
        </w:tc>
        <w:tc>
          <w:tcPr>
            <w:tcW w:w="1417" w:type="dxa"/>
            <w:vAlign w:val="bottom"/>
          </w:tcPr>
          <w:p w14:paraId="6744349D"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10.8</w:t>
            </w:r>
          </w:p>
        </w:tc>
      </w:tr>
      <w:tr w:rsidR="0004240F" w:rsidRPr="00BD7399" w14:paraId="6DFE7D02" w14:textId="77777777" w:rsidTr="00BE17BE">
        <w:trPr>
          <w:cantSplit/>
        </w:trPr>
        <w:tc>
          <w:tcPr>
            <w:tcW w:w="1927" w:type="dxa"/>
          </w:tcPr>
          <w:p w14:paraId="18D83413"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Wood pigeon</w:t>
            </w:r>
          </w:p>
        </w:tc>
        <w:tc>
          <w:tcPr>
            <w:tcW w:w="1617" w:type="dxa"/>
          </w:tcPr>
          <w:p w14:paraId="3952843C"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490</w:t>
            </w:r>
          </w:p>
        </w:tc>
        <w:tc>
          <w:tcPr>
            <w:tcW w:w="1843" w:type="dxa"/>
          </w:tcPr>
          <w:p w14:paraId="2DA7C8A4" w14:textId="77777777" w:rsidR="0004240F" w:rsidRPr="00BD7399" w:rsidRDefault="0004240F" w:rsidP="00BE17BE">
            <w:pPr>
              <w:spacing w:line="240" w:lineRule="auto"/>
              <w:jc w:val="both"/>
              <w:rPr>
                <w:rFonts w:ascii="Arial" w:hAnsi="Arial" w:cs="Arial"/>
                <w:szCs w:val="22"/>
                <w:vertAlign w:val="superscript"/>
                <w:lang w:val="en-GB"/>
              </w:rPr>
            </w:pPr>
            <w:r w:rsidRPr="00BD7399">
              <w:rPr>
                <w:rFonts w:ascii="Arial" w:hAnsi="Arial" w:cs="Arial"/>
                <w:szCs w:val="22"/>
                <w:lang w:val="en-GB"/>
              </w:rPr>
              <w:t>53.1</w:t>
            </w:r>
            <w:r w:rsidRPr="00BD7399">
              <w:rPr>
                <w:rFonts w:ascii="Arial" w:hAnsi="Arial" w:cs="Arial"/>
                <w:szCs w:val="22"/>
                <w:vertAlign w:val="superscript"/>
                <w:lang w:val="en-GB"/>
              </w:rPr>
              <w:t>a</w:t>
            </w:r>
          </w:p>
        </w:tc>
        <w:tc>
          <w:tcPr>
            <w:tcW w:w="1701" w:type="dxa"/>
          </w:tcPr>
          <w:p w14:paraId="18C90310"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50</w:t>
            </w:r>
          </w:p>
        </w:tc>
        <w:tc>
          <w:tcPr>
            <w:tcW w:w="1276" w:type="dxa"/>
            <w:vAlign w:val="bottom"/>
          </w:tcPr>
          <w:p w14:paraId="72873B3A"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5.4</w:t>
            </w:r>
          </w:p>
        </w:tc>
        <w:tc>
          <w:tcPr>
            <w:tcW w:w="1417" w:type="dxa"/>
            <w:vAlign w:val="bottom"/>
          </w:tcPr>
          <w:p w14:paraId="48F805AC"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3.9</w:t>
            </w:r>
          </w:p>
        </w:tc>
      </w:tr>
      <w:tr w:rsidR="0004240F" w:rsidRPr="00BD7399" w14:paraId="2E3A9C70" w14:textId="77777777" w:rsidTr="00BE17BE">
        <w:trPr>
          <w:cantSplit/>
        </w:trPr>
        <w:tc>
          <w:tcPr>
            <w:tcW w:w="1927" w:type="dxa"/>
          </w:tcPr>
          <w:p w14:paraId="570EBAA6" w14:textId="77777777" w:rsidR="0004240F" w:rsidRPr="00BD7399" w:rsidRDefault="0004240F" w:rsidP="00BE17BE">
            <w:pPr>
              <w:spacing w:line="240" w:lineRule="auto"/>
              <w:jc w:val="both"/>
              <w:rPr>
                <w:rFonts w:ascii="Arial" w:hAnsi="Arial" w:cs="Arial"/>
                <w:b/>
                <w:szCs w:val="22"/>
                <w:lang w:val="en-GB"/>
              </w:rPr>
            </w:pPr>
            <w:r w:rsidRPr="00BD7399">
              <w:rPr>
                <w:rFonts w:ascii="Arial" w:hAnsi="Arial" w:cs="Arial"/>
                <w:b/>
                <w:szCs w:val="22"/>
                <w:lang w:val="en-GB"/>
              </w:rPr>
              <w:t>Pheasant</w:t>
            </w:r>
          </w:p>
        </w:tc>
        <w:tc>
          <w:tcPr>
            <w:tcW w:w="1617" w:type="dxa"/>
          </w:tcPr>
          <w:p w14:paraId="6B1B5522"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953</w:t>
            </w:r>
          </w:p>
        </w:tc>
        <w:tc>
          <w:tcPr>
            <w:tcW w:w="1843" w:type="dxa"/>
          </w:tcPr>
          <w:p w14:paraId="129DE999" w14:textId="77777777" w:rsidR="0004240F" w:rsidRPr="00BD7399" w:rsidRDefault="0004240F" w:rsidP="00BE17BE">
            <w:pPr>
              <w:spacing w:line="240" w:lineRule="auto"/>
              <w:jc w:val="both"/>
              <w:rPr>
                <w:rFonts w:ascii="Arial" w:hAnsi="Arial" w:cs="Arial"/>
                <w:szCs w:val="22"/>
                <w:vertAlign w:val="superscript"/>
                <w:lang w:val="en-GB"/>
              </w:rPr>
            </w:pPr>
            <w:r w:rsidRPr="00BD7399">
              <w:rPr>
                <w:rFonts w:ascii="Arial" w:hAnsi="Arial" w:cs="Arial"/>
                <w:szCs w:val="22"/>
                <w:lang w:val="en-GB"/>
              </w:rPr>
              <w:t>102.7</w:t>
            </w:r>
            <w:r w:rsidRPr="00BD7399">
              <w:rPr>
                <w:rFonts w:ascii="Arial" w:hAnsi="Arial" w:cs="Arial"/>
                <w:szCs w:val="22"/>
                <w:vertAlign w:val="superscript"/>
                <w:lang w:val="en-GB"/>
              </w:rPr>
              <w:t>a</w:t>
            </w:r>
          </w:p>
        </w:tc>
        <w:tc>
          <w:tcPr>
            <w:tcW w:w="1701" w:type="dxa"/>
          </w:tcPr>
          <w:p w14:paraId="4F1749F4"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50</w:t>
            </w:r>
          </w:p>
        </w:tc>
        <w:tc>
          <w:tcPr>
            <w:tcW w:w="1276" w:type="dxa"/>
            <w:vAlign w:val="bottom"/>
          </w:tcPr>
          <w:p w14:paraId="4B7CF865"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5.4</w:t>
            </w:r>
          </w:p>
        </w:tc>
        <w:tc>
          <w:tcPr>
            <w:tcW w:w="1417" w:type="dxa"/>
            <w:vAlign w:val="bottom"/>
          </w:tcPr>
          <w:p w14:paraId="145223F8" w14:textId="77777777" w:rsidR="0004240F" w:rsidRPr="00BD7399" w:rsidRDefault="0004240F" w:rsidP="00BE17BE">
            <w:pPr>
              <w:spacing w:line="240" w:lineRule="auto"/>
              <w:jc w:val="both"/>
              <w:rPr>
                <w:rFonts w:ascii="Arial" w:hAnsi="Arial" w:cs="Arial"/>
                <w:szCs w:val="22"/>
                <w:lang w:val="en-GB"/>
              </w:rPr>
            </w:pPr>
            <w:r w:rsidRPr="00BD7399">
              <w:rPr>
                <w:rFonts w:ascii="Arial" w:hAnsi="Arial" w:cs="Arial"/>
                <w:szCs w:val="22"/>
                <w:lang w:val="en-GB"/>
              </w:rPr>
              <w:t>3.9</w:t>
            </w:r>
          </w:p>
        </w:tc>
      </w:tr>
    </w:tbl>
    <w:p w14:paraId="19904922" w14:textId="77777777" w:rsidR="0004240F" w:rsidRPr="00BD7399" w:rsidRDefault="0004240F" w:rsidP="0004240F">
      <w:pPr>
        <w:spacing w:line="240" w:lineRule="auto"/>
        <w:jc w:val="both"/>
        <w:rPr>
          <w:rFonts w:ascii="Arial" w:hAnsi="Arial" w:cs="Arial"/>
          <w:szCs w:val="22"/>
          <w:lang w:val="en-GB"/>
        </w:rPr>
      </w:pPr>
      <w:r w:rsidRPr="00BD7399">
        <w:rPr>
          <w:rFonts w:ascii="Arial" w:hAnsi="Arial" w:cs="Arial"/>
          <w:szCs w:val="22"/>
          <w:vertAlign w:val="superscript"/>
          <w:lang w:val="en-GB"/>
        </w:rPr>
        <w:t>a</w:t>
      </w:r>
      <w:r w:rsidRPr="00BD7399">
        <w:rPr>
          <w:rFonts w:ascii="Arial" w:hAnsi="Arial" w:cs="Arial"/>
          <w:szCs w:val="22"/>
          <w:lang w:val="en-GB"/>
        </w:rPr>
        <w:t xml:space="preserve"> From EUBEES 2, Table 3.1, Section 3.2.1.</w:t>
      </w:r>
    </w:p>
    <w:p w14:paraId="4F526C07" w14:textId="77777777" w:rsidR="0004240F" w:rsidRPr="00BD7399" w:rsidRDefault="0004240F" w:rsidP="0004240F">
      <w:pPr>
        <w:spacing w:line="240" w:lineRule="auto"/>
        <w:jc w:val="both"/>
        <w:rPr>
          <w:rFonts w:ascii="Arial" w:hAnsi="Arial" w:cs="Arial"/>
          <w:szCs w:val="22"/>
          <w:lang w:val="en-GB"/>
        </w:rPr>
      </w:pPr>
      <w:r w:rsidRPr="00BD7399">
        <w:rPr>
          <w:rFonts w:ascii="Arial" w:hAnsi="Arial" w:cs="Arial"/>
          <w:szCs w:val="22"/>
          <w:vertAlign w:val="superscript"/>
          <w:lang w:val="en-GB"/>
        </w:rPr>
        <w:lastRenderedPageBreak/>
        <w:t>b</w:t>
      </w:r>
      <w:r w:rsidRPr="00BD7399">
        <w:rPr>
          <w:rFonts w:ascii="Arial" w:hAnsi="Arial" w:cs="Arial"/>
          <w:szCs w:val="22"/>
          <w:lang w:val="en-GB"/>
        </w:rPr>
        <w:t xml:space="preserve"> From EUBEES 2, using the equation log FIR = 0.822 log BW – 0.629 (for mammals)</w:t>
      </w:r>
    </w:p>
    <w:p w14:paraId="3326ADA4" w14:textId="77777777" w:rsidR="004F2FC4" w:rsidRPr="00BD7399" w:rsidRDefault="004F2FC4" w:rsidP="0004240F">
      <w:pPr>
        <w:pStyle w:val="Corpsdetexte"/>
        <w:spacing w:after="120" w:line="240" w:lineRule="auto"/>
        <w:jc w:val="both"/>
        <w:rPr>
          <w:rFonts w:ascii="Arial" w:hAnsi="Arial" w:cs="Arial"/>
          <w:sz w:val="20"/>
          <w:szCs w:val="20"/>
          <w:lang w:val="en-GB"/>
        </w:rPr>
      </w:pPr>
    </w:p>
    <w:p w14:paraId="6DE02958" w14:textId="77777777" w:rsidR="00D14365" w:rsidRPr="00BD7399" w:rsidRDefault="00D14365" w:rsidP="000833D6">
      <w:pPr>
        <w:pStyle w:val="Titre6"/>
        <w:rPr>
          <w:rFonts w:cs="Arial"/>
        </w:rPr>
      </w:pPr>
      <w:r w:rsidRPr="00BD7399">
        <w:rPr>
          <w:rFonts w:cs="Arial"/>
        </w:rPr>
        <w:t>Primary poisoning – Tier 2 assessment, long-term exposure</w:t>
      </w:r>
    </w:p>
    <w:p w14:paraId="4B9EFAB9" w14:textId="77777777" w:rsidR="00D14365" w:rsidRPr="00BD7399" w:rsidRDefault="00D14365" w:rsidP="004F2FC4">
      <w:pPr>
        <w:pStyle w:val="Corpsdetexte"/>
        <w:keepNext/>
        <w:spacing w:after="120" w:line="240" w:lineRule="auto"/>
        <w:jc w:val="both"/>
        <w:rPr>
          <w:rFonts w:ascii="Arial" w:hAnsi="Arial" w:cs="Arial"/>
          <w:szCs w:val="22"/>
          <w:lang w:val="en-GB"/>
        </w:rPr>
      </w:pPr>
      <w:r w:rsidRPr="00BD7399">
        <w:rPr>
          <w:rFonts w:ascii="Arial" w:hAnsi="Arial" w:cs="Arial"/>
          <w:szCs w:val="22"/>
          <w:lang w:val="en-GB"/>
        </w:rPr>
        <w:t>The long-term risks of brodifacoum are determined by the expected concentrations (EC) in the animal after metabolisation and elimination, which is regarded as PEC. The EC values are calculated on the basis of the actual dose of the substance consumed by a non-target animal each day (ETE) using the realistic worst case scenario (Step 2), calculated above. Calculations are performed according to the equation 20 of the ESD.</w:t>
      </w:r>
    </w:p>
    <w:p w14:paraId="2D055876" w14:textId="429B97B5" w:rsidR="00D14365" w:rsidRPr="00D61F55" w:rsidRDefault="00D61F55" w:rsidP="004F2FC4">
      <w:pPr>
        <w:pStyle w:val="Corpsdetexte"/>
        <w:spacing w:after="120" w:line="240" w:lineRule="auto"/>
        <w:jc w:val="both"/>
        <w:rPr>
          <w:rFonts w:ascii="Arial" w:hAnsi="Arial" w:cs="Arial"/>
          <w:szCs w:val="22"/>
          <w:lang w:val="en-GB"/>
        </w:rPr>
      </w:pPr>
      <m:oMathPara>
        <m:oMath>
          <m:r>
            <w:rPr>
              <w:rFonts w:ascii="Cambria Math" w:hAnsi="Cambria Math" w:cs="Arial"/>
              <w:szCs w:val="22"/>
              <w:lang w:val="en-GB"/>
            </w:rPr>
            <m:t>EC</m:t>
          </m:r>
          <m:r>
            <w:rPr>
              <w:rFonts w:ascii="Cambria Math" w:hAnsi="Arial" w:cs="Arial"/>
              <w:szCs w:val="22"/>
              <w:lang w:val="en-GB"/>
            </w:rPr>
            <m:t xml:space="preserve">= </m:t>
          </m:r>
          <m:r>
            <w:rPr>
              <w:rFonts w:ascii="Cambria Math" w:hAnsi="Cambria Math" w:cs="Arial"/>
              <w:szCs w:val="22"/>
              <w:lang w:val="en-GB"/>
            </w:rPr>
            <m:t>ETE</m:t>
          </m:r>
          <m:r>
            <w:rPr>
              <w:rFonts w:ascii="Cambria Math" w:hAnsi="Arial" w:cs="Arial"/>
              <w:szCs w:val="22"/>
              <w:lang w:val="en-GB"/>
            </w:rPr>
            <m:t>×</m:t>
          </m:r>
          <m:d>
            <m:dPr>
              <m:ctrlPr>
                <w:rPr>
                  <w:rFonts w:ascii="Cambria Math" w:hAnsi="Arial" w:cs="Arial"/>
                  <w:i/>
                  <w:szCs w:val="22"/>
                  <w:lang w:val="en-GB"/>
                </w:rPr>
              </m:ctrlPr>
            </m:dPr>
            <m:e>
              <m:r>
                <w:rPr>
                  <w:rFonts w:ascii="Cambria Math" w:hAnsi="Arial" w:cs="Arial"/>
                  <w:szCs w:val="22"/>
                  <w:lang w:val="en-GB"/>
                </w:rPr>
                <m:t>1</m:t>
              </m:r>
              <m:r>
                <w:rPr>
                  <w:rFonts w:ascii="Cambria Math" w:hAnsi="Arial" w:cs="Arial"/>
                  <w:szCs w:val="22"/>
                  <w:lang w:val="en-GB"/>
                </w:rPr>
                <m:t>-</m:t>
              </m:r>
              <m:r>
                <w:rPr>
                  <w:rFonts w:ascii="Cambria Math" w:hAnsi="Cambria Math" w:cs="Arial"/>
                  <w:szCs w:val="22"/>
                  <w:lang w:val="en-GB"/>
                </w:rPr>
                <m:t>El</m:t>
              </m:r>
            </m:e>
          </m:d>
        </m:oMath>
      </m:oMathPara>
    </w:p>
    <w:p w14:paraId="411F64C2" w14:textId="77777777" w:rsidR="00D14365" w:rsidRPr="00BD7399" w:rsidRDefault="00D14365" w:rsidP="004F2FC4">
      <w:pPr>
        <w:pStyle w:val="Corpsdetexte"/>
        <w:spacing w:after="120" w:line="240" w:lineRule="auto"/>
        <w:jc w:val="both"/>
        <w:rPr>
          <w:rFonts w:ascii="Arial" w:hAnsi="Arial" w:cs="Arial"/>
          <w:szCs w:val="22"/>
          <w:lang w:val="en-GB"/>
        </w:rPr>
      </w:pPr>
      <w:r w:rsidRPr="00BD7399">
        <w:rPr>
          <w:rFonts w:ascii="Arial" w:hAnsi="Arial" w:cs="Arial"/>
          <w:szCs w:val="22"/>
          <w:lang w:val="en-GB"/>
        </w:rPr>
        <w:t>According to the ESD, a default value of 0.3 for daily uptake eliminated (El) can be used if no studies are submitted. The EC values are the expected concentrations of active substance brodifacoum in non-target animals in primary poisoning scenarios after one meal followed by a 24 hour elimination period.</w:t>
      </w:r>
    </w:p>
    <w:p w14:paraId="6C6941A9" w14:textId="77777777" w:rsidR="004F2FC4" w:rsidRPr="00BD7399" w:rsidRDefault="004F2FC4" w:rsidP="004F2FC4">
      <w:pPr>
        <w:pStyle w:val="Corpsdetexte"/>
        <w:spacing w:after="120" w:line="240" w:lineRule="auto"/>
        <w:jc w:val="both"/>
        <w:rPr>
          <w:rFonts w:ascii="Arial" w:hAnsi="Arial" w:cs="Arial"/>
          <w:szCs w:val="22"/>
          <w:lang w:val="en-GB"/>
        </w:rPr>
      </w:pPr>
    </w:p>
    <w:p w14:paraId="1D08F2C6" w14:textId="1060F12C" w:rsidR="00D14365" w:rsidRPr="00BD7399" w:rsidRDefault="004F2FC4" w:rsidP="004F2FC4">
      <w:pPr>
        <w:pStyle w:val="Lgende"/>
        <w:spacing w:after="120" w:line="240" w:lineRule="auto"/>
        <w:jc w:val="both"/>
        <w:rPr>
          <w:rFonts w:ascii="Arial" w:hAnsi="Arial" w:cs="Arial"/>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18</w:t>
      </w:r>
      <w:r w:rsidRPr="00BD7399">
        <w:rPr>
          <w:rFonts w:ascii="Arial" w:hAnsi="Arial" w:cs="Arial"/>
          <w:sz w:val="22"/>
          <w:szCs w:val="22"/>
        </w:rPr>
        <w:fldChar w:fldCharType="end"/>
      </w:r>
      <w:r w:rsidRPr="00BD7399">
        <w:rPr>
          <w:rFonts w:ascii="Arial" w:hAnsi="Arial" w:cs="Arial"/>
          <w:sz w:val="22"/>
          <w:szCs w:val="22"/>
        </w:rPr>
        <w:t xml:space="preserve">: </w:t>
      </w:r>
      <w:r w:rsidR="00D14365" w:rsidRPr="00BD7399">
        <w:rPr>
          <w:rFonts w:ascii="Arial" w:hAnsi="Arial" w:cs="Arial"/>
          <w:sz w:val="22"/>
          <w:szCs w:val="22"/>
          <w:lang w:val="en-GB"/>
        </w:rPr>
        <w:t>Expected concentrations of brodifacoum in non-target animals in realistic worst case (Step 2) for long-term situation.</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093"/>
        <w:gridCol w:w="7546"/>
      </w:tblGrid>
      <w:tr w:rsidR="00D14365" w:rsidRPr="00BD7399" w14:paraId="3D118C9E" w14:textId="77777777" w:rsidTr="004F2FC4">
        <w:tc>
          <w:tcPr>
            <w:tcW w:w="2093" w:type="dxa"/>
            <w:tcMar>
              <w:top w:w="57" w:type="dxa"/>
              <w:left w:w="85" w:type="dxa"/>
              <w:bottom w:w="57" w:type="dxa"/>
              <w:right w:w="85" w:type="dxa"/>
            </w:tcMar>
            <w:vAlign w:val="center"/>
          </w:tcPr>
          <w:p w14:paraId="7B564B80"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r w:rsidRPr="00BD7399">
              <w:rPr>
                <w:rFonts w:ascii="Arial" w:hAnsi="Arial" w:cs="Arial"/>
                <w:b/>
                <w:bCs w:val="0"/>
                <w:sz w:val="20"/>
                <w:szCs w:val="20"/>
                <w:lang w:val="en-GB"/>
              </w:rPr>
              <w:t>Non-target animal</w:t>
            </w:r>
          </w:p>
        </w:tc>
        <w:tc>
          <w:tcPr>
            <w:tcW w:w="7546" w:type="dxa"/>
            <w:tcMar>
              <w:top w:w="57" w:type="dxa"/>
              <w:left w:w="85" w:type="dxa"/>
              <w:bottom w:w="57" w:type="dxa"/>
              <w:right w:w="85" w:type="dxa"/>
            </w:tcMar>
            <w:vAlign w:val="center"/>
          </w:tcPr>
          <w:p w14:paraId="389B68D5"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r w:rsidRPr="00BD7399">
              <w:rPr>
                <w:rFonts w:ascii="Arial" w:hAnsi="Arial" w:cs="Arial"/>
                <w:b/>
                <w:bCs w:val="0"/>
                <w:sz w:val="20"/>
                <w:szCs w:val="20"/>
                <w:lang w:val="en-GB"/>
              </w:rPr>
              <w:t>EC, conc. of brodifacoum after one day of elimination (mg.kg</w:t>
            </w:r>
            <w:r w:rsidRPr="00BD7399">
              <w:rPr>
                <w:rFonts w:ascii="Arial" w:hAnsi="Arial" w:cs="Arial"/>
                <w:b/>
                <w:bCs w:val="0"/>
                <w:sz w:val="20"/>
                <w:szCs w:val="20"/>
                <w:vertAlign w:val="superscript"/>
                <w:lang w:val="en-GB"/>
              </w:rPr>
              <w:t>-1</w:t>
            </w:r>
            <w:r w:rsidRPr="00BD7399">
              <w:rPr>
                <w:rFonts w:ascii="Arial" w:hAnsi="Arial" w:cs="Arial"/>
                <w:b/>
                <w:bCs w:val="0"/>
                <w:sz w:val="20"/>
                <w:szCs w:val="20"/>
                <w:lang w:val="en-GB"/>
              </w:rPr>
              <w:t xml:space="preserve"> </w:t>
            </w:r>
            <w:r w:rsidRPr="00BD7399">
              <w:rPr>
                <w:rFonts w:ascii="Arial" w:hAnsi="Arial" w:cs="Arial"/>
                <w:b/>
                <w:bCs w:val="0"/>
                <w:sz w:val="20"/>
                <w:szCs w:val="20"/>
                <w:vertAlign w:val="subscript"/>
                <w:lang w:val="en-GB"/>
              </w:rPr>
              <w:t>bw</w:t>
            </w:r>
            <w:r w:rsidRPr="00BD7399">
              <w:rPr>
                <w:rFonts w:ascii="Arial" w:hAnsi="Arial" w:cs="Arial"/>
                <w:b/>
                <w:bCs w:val="0"/>
                <w:sz w:val="20"/>
                <w:szCs w:val="20"/>
                <w:lang w:val="en-GB"/>
              </w:rPr>
              <w:t>)</w:t>
            </w:r>
          </w:p>
        </w:tc>
      </w:tr>
      <w:tr w:rsidR="00D14365" w:rsidRPr="00BD7399" w14:paraId="289E3C13" w14:textId="77777777" w:rsidTr="004F2FC4">
        <w:tc>
          <w:tcPr>
            <w:tcW w:w="2093" w:type="dxa"/>
            <w:tcMar>
              <w:top w:w="57" w:type="dxa"/>
              <w:left w:w="85" w:type="dxa"/>
              <w:bottom w:w="57" w:type="dxa"/>
              <w:right w:w="85" w:type="dxa"/>
            </w:tcMar>
            <w:vAlign w:val="center"/>
          </w:tcPr>
          <w:p w14:paraId="654C700C"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p>
        </w:tc>
        <w:tc>
          <w:tcPr>
            <w:tcW w:w="7546" w:type="dxa"/>
            <w:tcMar>
              <w:top w:w="57" w:type="dxa"/>
              <w:left w:w="85" w:type="dxa"/>
              <w:bottom w:w="57" w:type="dxa"/>
              <w:right w:w="85" w:type="dxa"/>
            </w:tcMar>
            <w:vAlign w:val="center"/>
          </w:tcPr>
          <w:p w14:paraId="407376B8"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r w:rsidRPr="00BD7399">
              <w:rPr>
                <w:rFonts w:ascii="Arial" w:hAnsi="Arial" w:cs="Arial"/>
                <w:b/>
                <w:bCs w:val="0"/>
                <w:sz w:val="20"/>
                <w:szCs w:val="20"/>
                <w:lang w:val="en-GB"/>
              </w:rPr>
              <w:t>Step 2</w:t>
            </w:r>
          </w:p>
        </w:tc>
      </w:tr>
      <w:tr w:rsidR="00D14365" w:rsidRPr="00BD7399" w14:paraId="0AB9517B" w14:textId="77777777" w:rsidTr="004F2FC4">
        <w:trPr>
          <w:trHeight w:val="198"/>
        </w:trPr>
        <w:tc>
          <w:tcPr>
            <w:tcW w:w="2093" w:type="dxa"/>
            <w:tcMar>
              <w:top w:w="57" w:type="dxa"/>
              <w:left w:w="85" w:type="dxa"/>
              <w:bottom w:w="57" w:type="dxa"/>
              <w:right w:w="85" w:type="dxa"/>
            </w:tcMar>
            <w:vAlign w:val="center"/>
          </w:tcPr>
          <w:p w14:paraId="59736677"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r w:rsidRPr="00BD7399">
              <w:rPr>
                <w:rFonts w:ascii="Arial" w:hAnsi="Arial" w:cs="Arial"/>
                <w:b/>
                <w:bCs w:val="0"/>
                <w:sz w:val="20"/>
                <w:szCs w:val="20"/>
                <w:lang w:val="en-GB"/>
              </w:rPr>
              <w:t>Dog</w:t>
            </w:r>
          </w:p>
        </w:tc>
        <w:tc>
          <w:tcPr>
            <w:tcW w:w="7546" w:type="dxa"/>
            <w:tcMar>
              <w:top w:w="57" w:type="dxa"/>
              <w:left w:w="85" w:type="dxa"/>
              <w:bottom w:w="57" w:type="dxa"/>
              <w:right w:w="85" w:type="dxa"/>
            </w:tcMar>
            <w:vAlign w:val="center"/>
          </w:tcPr>
          <w:p w14:paraId="3B2EBA99"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1.15</w:t>
            </w:r>
          </w:p>
        </w:tc>
      </w:tr>
      <w:tr w:rsidR="00D14365" w:rsidRPr="00BD7399" w14:paraId="40132538" w14:textId="77777777" w:rsidTr="004F2FC4">
        <w:tc>
          <w:tcPr>
            <w:tcW w:w="2093" w:type="dxa"/>
            <w:tcMar>
              <w:top w:w="57" w:type="dxa"/>
              <w:left w:w="85" w:type="dxa"/>
              <w:bottom w:w="57" w:type="dxa"/>
              <w:right w:w="85" w:type="dxa"/>
            </w:tcMar>
            <w:vAlign w:val="center"/>
          </w:tcPr>
          <w:p w14:paraId="0277A39E"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r w:rsidRPr="00BD7399">
              <w:rPr>
                <w:rFonts w:ascii="Arial" w:hAnsi="Arial" w:cs="Arial"/>
                <w:b/>
                <w:bCs w:val="0"/>
                <w:sz w:val="20"/>
                <w:szCs w:val="20"/>
                <w:lang w:val="en-GB"/>
              </w:rPr>
              <w:t>Pig</w:t>
            </w:r>
          </w:p>
        </w:tc>
        <w:tc>
          <w:tcPr>
            <w:tcW w:w="7546" w:type="dxa"/>
            <w:tcMar>
              <w:top w:w="57" w:type="dxa"/>
              <w:left w:w="85" w:type="dxa"/>
              <w:bottom w:w="57" w:type="dxa"/>
              <w:right w:w="85" w:type="dxa"/>
            </w:tcMar>
            <w:vAlign w:val="center"/>
          </w:tcPr>
          <w:p w14:paraId="42CCA643"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0.19</w:t>
            </w:r>
          </w:p>
        </w:tc>
      </w:tr>
      <w:tr w:rsidR="00D14365" w:rsidRPr="00BD7399" w14:paraId="1D89EFDB" w14:textId="77777777" w:rsidTr="004F2FC4">
        <w:tc>
          <w:tcPr>
            <w:tcW w:w="2093" w:type="dxa"/>
            <w:tcMar>
              <w:top w:w="57" w:type="dxa"/>
              <w:left w:w="85" w:type="dxa"/>
              <w:bottom w:w="57" w:type="dxa"/>
              <w:right w:w="85" w:type="dxa"/>
            </w:tcMar>
            <w:vAlign w:val="center"/>
          </w:tcPr>
          <w:p w14:paraId="3987ADC3"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r w:rsidRPr="00BD7399">
              <w:rPr>
                <w:rFonts w:ascii="Arial" w:hAnsi="Arial" w:cs="Arial"/>
                <w:b/>
                <w:bCs w:val="0"/>
                <w:sz w:val="20"/>
                <w:szCs w:val="20"/>
                <w:lang w:val="en-GB"/>
              </w:rPr>
              <w:t>Pig young</w:t>
            </w:r>
          </w:p>
        </w:tc>
        <w:tc>
          <w:tcPr>
            <w:tcW w:w="7546" w:type="dxa"/>
            <w:tcMar>
              <w:top w:w="57" w:type="dxa"/>
              <w:left w:w="85" w:type="dxa"/>
              <w:bottom w:w="57" w:type="dxa"/>
              <w:right w:w="85" w:type="dxa"/>
            </w:tcMar>
            <w:vAlign w:val="center"/>
          </w:tcPr>
          <w:p w14:paraId="2521D235"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0.60</w:t>
            </w:r>
          </w:p>
        </w:tc>
      </w:tr>
      <w:tr w:rsidR="00D14365" w:rsidRPr="00BD7399" w14:paraId="65FAB04B" w14:textId="77777777" w:rsidTr="004F2FC4">
        <w:tc>
          <w:tcPr>
            <w:tcW w:w="2093" w:type="dxa"/>
            <w:tcMar>
              <w:top w:w="57" w:type="dxa"/>
              <w:left w:w="85" w:type="dxa"/>
              <w:bottom w:w="57" w:type="dxa"/>
              <w:right w:w="85" w:type="dxa"/>
            </w:tcMar>
            <w:vAlign w:val="center"/>
          </w:tcPr>
          <w:p w14:paraId="4FC36BAA"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r w:rsidRPr="00BD7399">
              <w:rPr>
                <w:rFonts w:ascii="Arial" w:hAnsi="Arial" w:cs="Arial"/>
                <w:b/>
                <w:bCs w:val="0"/>
                <w:sz w:val="20"/>
                <w:szCs w:val="20"/>
                <w:lang w:val="en-US"/>
              </w:rPr>
              <w:t>Tree sparrow</w:t>
            </w:r>
          </w:p>
        </w:tc>
        <w:tc>
          <w:tcPr>
            <w:tcW w:w="7546" w:type="dxa"/>
            <w:tcMar>
              <w:top w:w="57" w:type="dxa"/>
              <w:left w:w="85" w:type="dxa"/>
              <w:bottom w:w="57" w:type="dxa"/>
              <w:right w:w="85" w:type="dxa"/>
            </w:tcMar>
            <w:vAlign w:val="center"/>
          </w:tcPr>
          <w:p w14:paraId="17064110"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8.71</w:t>
            </w:r>
          </w:p>
        </w:tc>
      </w:tr>
      <w:tr w:rsidR="00D14365" w:rsidRPr="00BD7399" w14:paraId="61A18AD3" w14:textId="77777777" w:rsidTr="004F2FC4">
        <w:tc>
          <w:tcPr>
            <w:tcW w:w="2093" w:type="dxa"/>
            <w:tcMar>
              <w:top w:w="57" w:type="dxa"/>
              <w:left w:w="85" w:type="dxa"/>
              <w:bottom w:w="57" w:type="dxa"/>
              <w:right w:w="85" w:type="dxa"/>
            </w:tcMar>
            <w:vAlign w:val="center"/>
          </w:tcPr>
          <w:p w14:paraId="5D4A10E6"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r w:rsidRPr="00BD7399">
              <w:rPr>
                <w:rFonts w:ascii="Arial" w:hAnsi="Arial" w:cs="Arial"/>
                <w:b/>
                <w:bCs w:val="0"/>
                <w:sz w:val="20"/>
                <w:szCs w:val="20"/>
                <w:lang w:val="en-US"/>
              </w:rPr>
              <w:t>Chaffinch</w:t>
            </w:r>
          </w:p>
        </w:tc>
        <w:tc>
          <w:tcPr>
            <w:tcW w:w="7546" w:type="dxa"/>
            <w:tcMar>
              <w:top w:w="57" w:type="dxa"/>
              <w:left w:w="85" w:type="dxa"/>
              <w:bottom w:w="57" w:type="dxa"/>
              <w:right w:w="85" w:type="dxa"/>
            </w:tcMar>
            <w:vAlign w:val="center"/>
          </w:tcPr>
          <w:p w14:paraId="7D7737B8"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7.56</w:t>
            </w:r>
          </w:p>
        </w:tc>
      </w:tr>
      <w:tr w:rsidR="00D14365" w:rsidRPr="00BD7399" w14:paraId="0B60E91E" w14:textId="77777777" w:rsidTr="004F2FC4">
        <w:tc>
          <w:tcPr>
            <w:tcW w:w="2093" w:type="dxa"/>
            <w:tcMar>
              <w:top w:w="57" w:type="dxa"/>
              <w:left w:w="85" w:type="dxa"/>
              <w:bottom w:w="57" w:type="dxa"/>
              <w:right w:w="85" w:type="dxa"/>
            </w:tcMar>
            <w:vAlign w:val="center"/>
          </w:tcPr>
          <w:p w14:paraId="0D579998" w14:textId="77777777" w:rsidR="00D14365" w:rsidRPr="00BD7399" w:rsidRDefault="00D14365" w:rsidP="004F2FC4">
            <w:pPr>
              <w:pStyle w:val="Corpsdetexte"/>
              <w:keepNext/>
              <w:spacing w:line="240" w:lineRule="auto"/>
              <w:jc w:val="center"/>
              <w:rPr>
                <w:rFonts w:ascii="Arial" w:hAnsi="Arial" w:cs="Arial"/>
                <w:b/>
                <w:bCs w:val="0"/>
                <w:sz w:val="20"/>
                <w:szCs w:val="20"/>
                <w:lang w:val="en-GB"/>
              </w:rPr>
            </w:pPr>
            <w:r w:rsidRPr="00BD7399">
              <w:rPr>
                <w:rFonts w:ascii="Arial" w:hAnsi="Arial" w:cs="Arial"/>
                <w:b/>
                <w:bCs w:val="0"/>
                <w:sz w:val="20"/>
                <w:szCs w:val="20"/>
                <w:lang w:val="en-US"/>
              </w:rPr>
              <w:t>Wood pigeon</w:t>
            </w:r>
          </w:p>
        </w:tc>
        <w:tc>
          <w:tcPr>
            <w:tcW w:w="7546" w:type="dxa"/>
            <w:tcMar>
              <w:top w:w="57" w:type="dxa"/>
              <w:left w:w="85" w:type="dxa"/>
              <w:bottom w:w="57" w:type="dxa"/>
              <w:right w:w="85" w:type="dxa"/>
            </w:tcMar>
            <w:vAlign w:val="center"/>
          </w:tcPr>
          <w:p w14:paraId="74AC26FF" w14:textId="77777777" w:rsidR="00D14365" w:rsidRPr="00BD7399" w:rsidRDefault="00D14365" w:rsidP="004F2FC4">
            <w:pPr>
              <w:pStyle w:val="Corpsdetexte"/>
              <w:keepNext/>
              <w:spacing w:line="240" w:lineRule="auto"/>
              <w:jc w:val="center"/>
              <w:rPr>
                <w:rFonts w:ascii="Arial" w:hAnsi="Arial" w:cs="Arial"/>
                <w:bCs w:val="0"/>
                <w:sz w:val="20"/>
                <w:szCs w:val="20"/>
                <w:lang w:val="en-GB"/>
              </w:rPr>
            </w:pPr>
            <w:r w:rsidRPr="00BD7399">
              <w:rPr>
                <w:rFonts w:ascii="Arial" w:hAnsi="Arial" w:cs="Arial"/>
                <w:bCs w:val="0"/>
                <w:sz w:val="20"/>
                <w:szCs w:val="20"/>
                <w:lang w:val="en-US"/>
              </w:rPr>
              <w:t>2.73</w:t>
            </w:r>
          </w:p>
        </w:tc>
      </w:tr>
      <w:tr w:rsidR="00D14365" w:rsidRPr="00BD7399" w14:paraId="1609CAAB" w14:textId="77777777" w:rsidTr="004F2FC4">
        <w:tc>
          <w:tcPr>
            <w:tcW w:w="2093" w:type="dxa"/>
            <w:tcMar>
              <w:top w:w="57" w:type="dxa"/>
              <w:left w:w="85" w:type="dxa"/>
              <w:bottom w:w="57" w:type="dxa"/>
              <w:right w:w="85" w:type="dxa"/>
            </w:tcMar>
            <w:vAlign w:val="center"/>
          </w:tcPr>
          <w:p w14:paraId="1FDBEDB5" w14:textId="77777777" w:rsidR="00D14365" w:rsidRPr="00BD7399" w:rsidRDefault="00D14365" w:rsidP="004F2FC4">
            <w:pPr>
              <w:pStyle w:val="Corpsdetexte"/>
              <w:spacing w:line="240" w:lineRule="auto"/>
              <w:jc w:val="center"/>
              <w:rPr>
                <w:rFonts w:ascii="Arial" w:hAnsi="Arial" w:cs="Arial"/>
                <w:b/>
                <w:bCs w:val="0"/>
                <w:sz w:val="20"/>
                <w:szCs w:val="20"/>
                <w:lang w:val="en-GB"/>
              </w:rPr>
            </w:pPr>
            <w:r w:rsidRPr="00BD7399">
              <w:rPr>
                <w:rFonts w:ascii="Arial" w:hAnsi="Arial" w:cs="Arial"/>
                <w:b/>
                <w:bCs w:val="0"/>
                <w:sz w:val="20"/>
                <w:szCs w:val="20"/>
                <w:lang w:val="en-US"/>
              </w:rPr>
              <w:t>Pheasant</w:t>
            </w:r>
          </w:p>
        </w:tc>
        <w:tc>
          <w:tcPr>
            <w:tcW w:w="7546" w:type="dxa"/>
            <w:tcMar>
              <w:top w:w="57" w:type="dxa"/>
              <w:left w:w="85" w:type="dxa"/>
              <w:bottom w:w="57" w:type="dxa"/>
              <w:right w:w="85" w:type="dxa"/>
            </w:tcMar>
            <w:vAlign w:val="center"/>
          </w:tcPr>
          <w:p w14:paraId="533AE902" w14:textId="77777777" w:rsidR="00D14365" w:rsidRPr="00BD7399" w:rsidRDefault="00D14365" w:rsidP="004F2FC4">
            <w:pPr>
              <w:pStyle w:val="Corpsdetexte"/>
              <w:spacing w:line="240" w:lineRule="auto"/>
              <w:jc w:val="center"/>
              <w:rPr>
                <w:rFonts w:ascii="Arial" w:hAnsi="Arial" w:cs="Arial"/>
                <w:bCs w:val="0"/>
                <w:sz w:val="20"/>
                <w:szCs w:val="20"/>
                <w:lang w:val="en-GB"/>
              </w:rPr>
            </w:pPr>
            <w:r w:rsidRPr="00BD7399">
              <w:rPr>
                <w:rFonts w:ascii="Arial" w:hAnsi="Arial" w:cs="Arial"/>
                <w:bCs w:val="0"/>
                <w:sz w:val="20"/>
                <w:szCs w:val="20"/>
                <w:lang w:val="en-US"/>
              </w:rPr>
              <w:t>2.72</w:t>
            </w:r>
          </w:p>
        </w:tc>
      </w:tr>
    </w:tbl>
    <w:p w14:paraId="10B0CCE7" w14:textId="77777777" w:rsidR="00D14365" w:rsidRDefault="00D14365" w:rsidP="00D14365">
      <w:pPr>
        <w:pStyle w:val="Corpsdetexte"/>
        <w:jc w:val="both"/>
        <w:rPr>
          <w:rFonts w:ascii="Arial" w:hAnsi="Arial" w:cs="Arial"/>
          <w:sz w:val="20"/>
          <w:szCs w:val="20"/>
          <w:lang w:val="en-GB"/>
        </w:rPr>
      </w:pPr>
    </w:p>
    <w:p w14:paraId="69B17808" w14:textId="77777777" w:rsidR="0004240F" w:rsidRDefault="0004240F" w:rsidP="00D14365">
      <w:pPr>
        <w:pStyle w:val="Corpsdetexte"/>
        <w:jc w:val="both"/>
        <w:rPr>
          <w:rFonts w:ascii="Arial" w:hAnsi="Arial" w:cs="Arial"/>
          <w:sz w:val="20"/>
          <w:szCs w:val="20"/>
          <w:lang w:val="en-GB"/>
        </w:rPr>
      </w:pPr>
    </w:p>
    <w:p w14:paraId="5856BAFF" w14:textId="77777777" w:rsidR="0004240F" w:rsidRPr="00157CD6" w:rsidRDefault="0004240F" w:rsidP="00DE38F5">
      <w:pPr>
        <w:numPr>
          <w:ilvl w:val="0"/>
          <w:numId w:val="18"/>
        </w:numPr>
        <w:spacing w:line="240" w:lineRule="auto"/>
        <w:jc w:val="both"/>
        <w:rPr>
          <w:rFonts w:ascii="Arial" w:hAnsi="Arial" w:cs="Arial"/>
          <w:szCs w:val="22"/>
          <w:lang w:val="en-US" w:eastAsia="en-US"/>
        </w:rPr>
      </w:pPr>
      <w:r w:rsidRPr="00157CD6">
        <w:rPr>
          <w:rFonts w:ascii="Arial" w:hAnsi="Arial" w:cs="Arial"/>
          <w:b/>
          <w:szCs w:val="22"/>
          <w:lang w:val="en-US"/>
        </w:rPr>
        <w:t>Major change application for FANGA PATE PRO – 2016</w:t>
      </w:r>
    </w:p>
    <w:p w14:paraId="1250BEA7" w14:textId="77777777" w:rsidR="0004240F" w:rsidRDefault="0004240F" w:rsidP="00D14365">
      <w:pPr>
        <w:pStyle w:val="Corpsdetexte"/>
        <w:jc w:val="both"/>
        <w:rPr>
          <w:rFonts w:ascii="Arial" w:hAnsi="Arial" w:cs="Arial"/>
          <w:sz w:val="20"/>
          <w:szCs w:val="20"/>
          <w:lang w:val="en-US"/>
        </w:rPr>
      </w:pPr>
    </w:p>
    <w:p w14:paraId="3EAEC35E" w14:textId="77777777" w:rsidR="0004240F" w:rsidRPr="00BD7399" w:rsidRDefault="0004240F" w:rsidP="0004240F">
      <w:pPr>
        <w:spacing w:line="240" w:lineRule="auto"/>
        <w:jc w:val="both"/>
        <w:rPr>
          <w:rFonts w:ascii="Arial" w:hAnsi="Arial" w:cs="Arial"/>
          <w:szCs w:val="22"/>
          <w:lang w:val="en-GB"/>
        </w:rPr>
      </w:pPr>
      <w:r w:rsidRPr="00BD7399">
        <w:rPr>
          <w:rFonts w:ascii="Arial" w:hAnsi="Arial" w:cs="Arial"/>
          <w:szCs w:val="22"/>
          <w:lang w:val="en-GB"/>
        </w:rPr>
        <w:t xml:space="preserve">The long-term risks of brodifacoum are determined by the expected concentrations (EC) in the animal after metabolism and elimination, which is regarded as PEC. The EC are calculated by using the actual dose of the substance consumed by a non-target animal each day (ETE) using the realistic worst case scenario (Step 2), calculated above. When calculating the long-term risks, elimination and metabolism of the substance (El) have to be considered. Calculations are performed according to the equation 20 of the </w:t>
      </w:r>
      <w:r w:rsidRPr="00BD7399">
        <w:rPr>
          <w:rFonts w:ascii="Arial" w:hAnsi="Arial" w:cs="Arial"/>
          <w:bCs/>
          <w:color w:val="000000"/>
          <w:szCs w:val="22"/>
          <w:lang w:val="en-GB"/>
        </w:rPr>
        <w:t>ESD (Larsen, 2003)</w:t>
      </w:r>
      <w:r w:rsidRPr="00BD7399">
        <w:rPr>
          <w:rFonts w:ascii="Arial" w:hAnsi="Arial" w:cs="Arial"/>
          <w:szCs w:val="22"/>
          <w:lang w:val="en-GB"/>
        </w:rPr>
        <w:t>.</w:t>
      </w:r>
    </w:p>
    <w:p w14:paraId="5189B78D" w14:textId="77777777" w:rsidR="0004240F" w:rsidRPr="00BD7399" w:rsidRDefault="0004240F" w:rsidP="0004240F">
      <w:pPr>
        <w:spacing w:line="240" w:lineRule="auto"/>
        <w:jc w:val="both"/>
        <w:rPr>
          <w:rFonts w:ascii="Arial" w:hAnsi="Arial" w:cs="Arial"/>
          <w:szCs w:val="22"/>
          <w:lang w:val="en-GB"/>
        </w:rPr>
      </w:pPr>
    </w:p>
    <w:p w14:paraId="2B53843A" w14:textId="77777777" w:rsidR="0004240F" w:rsidRPr="00BD7399" w:rsidRDefault="0004240F" w:rsidP="0004240F">
      <w:pPr>
        <w:spacing w:line="240" w:lineRule="auto"/>
        <w:ind w:left="3540"/>
        <w:jc w:val="both"/>
        <w:rPr>
          <w:rFonts w:ascii="Arial" w:hAnsi="Arial" w:cs="Arial"/>
          <w:b/>
          <w:szCs w:val="22"/>
          <w:lang w:val="en-GB" w:eastAsia="en-US"/>
        </w:rPr>
      </w:pPr>
      <w:r w:rsidRPr="00BD7399">
        <w:rPr>
          <w:rFonts w:ascii="Arial" w:hAnsi="Arial" w:cs="Arial"/>
          <w:b/>
          <w:szCs w:val="22"/>
          <w:lang w:val="en-GB" w:eastAsia="en-US"/>
        </w:rPr>
        <w:t>EC = ETE*(1-El)</w:t>
      </w:r>
    </w:p>
    <w:p w14:paraId="3E045D0B" w14:textId="77777777" w:rsidR="0004240F" w:rsidRPr="00BD7399" w:rsidRDefault="0004240F" w:rsidP="0004240F">
      <w:pPr>
        <w:spacing w:line="240" w:lineRule="auto"/>
        <w:jc w:val="both"/>
        <w:rPr>
          <w:rFonts w:ascii="Arial" w:hAnsi="Arial" w:cs="Arial"/>
          <w:szCs w:val="22"/>
          <w:lang w:val="en-GB"/>
        </w:rPr>
      </w:pPr>
    </w:p>
    <w:p w14:paraId="48723CC5" w14:textId="77777777" w:rsidR="0004240F" w:rsidRPr="00BD7399" w:rsidRDefault="0004240F" w:rsidP="0004240F">
      <w:pPr>
        <w:spacing w:line="240" w:lineRule="auto"/>
        <w:jc w:val="both"/>
        <w:rPr>
          <w:rFonts w:ascii="Arial" w:hAnsi="Arial" w:cs="Arial"/>
          <w:szCs w:val="22"/>
          <w:lang w:val="en-GB"/>
        </w:rPr>
      </w:pPr>
      <w:r w:rsidRPr="00BD7399">
        <w:rPr>
          <w:rFonts w:ascii="Arial" w:hAnsi="Arial" w:cs="Arial"/>
          <w:szCs w:val="22"/>
          <w:lang w:val="en-GB"/>
        </w:rPr>
        <w:t xml:space="preserve">According to the </w:t>
      </w:r>
      <w:r w:rsidRPr="00BD7399">
        <w:rPr>
          <w:rFonts w:ascii="Arial" w:hAnsi="Arial" w:cs="Arial"/>
          <w:bCs/>
          <w:color w:val="000000"/>
          <w:szCs w:val="22"/>
          <w:lang w:val="en-GB"/>
        </w:rPr>
        <w:t>ESD (Larsen, 2003)</w:t>
      </w:r>
      <w:r w:rsidRPr="00BD7399">
        <w:rPr>
          <w:rFonts w:ascii="Arial" w:hAnsi="Arial" w:cs="Arial"/>
          <w:szCs w:val="22"/>
          <w:lang w:val="en-GB"/>
        </w:rPr>
        <w:t>, a default value of 0.3 for daily uptake eliminated (El) can be used if no studies are submitted. The EC values are the expected concentration of active substance brodifacoum in non-target animals in primary poisoning scenarios after one meal followed by 24 hour elimination period.</w:t>
      </w:r>
    </w:p>
    <w:p w14:paraId="6192403C" w14:textId="77777777" w:rsidR="0004240F" w:rsidRPr="00BD7399" w:rsidRDefault="0004240F" w:rsidP="0004240F">
      <w:pPr>
        <w:spacing w:line="240" w:lineRule="auto"/>
        <w:jc w:val="both"/>
        <w:rPr>
          <w:rFonts w:ascii="Arial" w:hAnsi="Arial" w:cs="Arial"/>
          <w:szCs w:val="22"/>
          <w:lang w:val="en-GB"/>
        </w:rPr>
      </w:pPr>
    </w:p>
    <w:p w14:paraId="42B72280" w14:textId="407AFFCC" w:rsidR="0004240F" w:rsidRPr="00BD7399" w:rsidRDefault="0004240F" w:rsidP="0004240F">
      <w:pPr>
        <w:pStyle w:val="Lgende"/>
        <w:spacing w:line="240" w:lineRule="auto"/>
        <w:rPr>
          <w:rFonts w:ascii="Arial" w:hAnsi="Arial" w:cs="Arial"/>
          <w:b w:val="0"/>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19</w:t>
      </w:r>
      <w:r w:rsidRPr="00BD7399">
        <w:rPr>
          <w:rFonts w:ascii="Arial" w:hAnsi="Arial" w:cs="Arial"/>
          <w:sz w:val="22"/>
          <w:szCs w:val="22"/>
        </w:rPr>
        <w:fldChar w:fldCharType="end"/>
      </w:r>
      <w:r w:rsidRPr="00BD7399">
        <w:rPr>
          <w:rFonts w:ascii="Arial" w:hAnsi="Arial" w:cs="Arial"/>
          <w:sz w:val="22"/>
          <w:szCs w:val="22"/>
        </w:rPr>
        <w:t>:</w:t>
      </w:r>
      <w:r w:rsidRPr="00BD7399">
        <w:rPr>
          <w:rFonts w:ascii="Arial" w:hAnsi="Arial" w:cs="Arial"/>
          <w:sz w:val="22"/>
          <w:szCs w:val="22"/>
          <w:lang w:val="en-GB"/>
        </w:rPr>
        <w:t xml:space="preserve"> </w:t>
      </w:r>
      <w:r w:rsidRPr="00BD7399">
        <w:rPr>
          <w:rFonts w:ascii="Arial" w:hAnsi="Arial" w:cs="Arial"/>
          <w:b w:val="0"/>
          <w:sz w:val="22"/>
          <w:szCs w:val="22"/>
          <w:lang w:val="en-GB"/>
        </w:rPr>
        <w:t>Expected concentrations of brodifacoum in non-target animals in realistic worst case (Step 2) for long-term situation.</w:t>
      </w:r>
    </w:p>
    <w:tbl>
      <w:tblPr>
        <w:tblW w:w="6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183"/>
      </w:tblGrid>
      <w:tr w:rsidR="0004240F" w:rsidRPr="00BD7399" w14:paraId="2BCA7730" w14:textId="77777777" w:rsidTr="00BE17BE">
        <w:trPr>
          <w:jc w:val="center"/>
        </w:trPr>
        <w:tc>
          <w:tcPr>
            <w:tcW w:w="2268" w:type="dxa"/>
            <w:shd w:val="clear" w:color="auto" w:fill="D9D9D9"/>
            <w:vAlign w:val="center"/>
          </w:tcPr>
          <w:p w14:paraId="06B36723" w14:textId="77777777" w:rsidR="0004240F" w:rsidRPr="00BD7399" w:rsidRDefault="0004240F" w:rsidP="00BE17BE">
            <w:pPr>
              <w:spacing w:line="240" w:lineRule="auto"/>
              <w:jc w:val="both"/>
              <w:rPr>
                <w:rFonts w:ascii="Arial" w:hAnsi="Arial" w:cs="Arial"/>
                <w:b/>
                <w:szCs w:val="22"/>
                <w:lang w:val="en-US" w:eastAsia="en-GB"/>
              </w:rPr>
            </w:pPr>
            <w:r w:rsidRPr="00BD7399">
              <w:rPr>
                <w:rFonts w:ascii="Arial" w:hAnsi="Arial" w:cs="Arial"/>
                <w:b/>
                <w:szCs w:val="22"/>
                <w:lang w:val="en-US" w:eastAsia="en-GB"/>
              </w:rPr>
              <w:t>Non-target animal</w:t>
            </w:r>
          </w:p>
        </w:tc>
        <w:tc>
          <w:tcPr>
            <w:tcW w:w="4183" w:type="dxa"/>
            <w:shd w:val="clear" w:color="auto" w:fill="D9D9D9"/>
            <w:vAlign w:val="center"/>
          </w:tcPr>
          <w:p w14:paraId="2B886D01" w14:textId="77777777" w:rsidR="0004240F" w:rsidRPr="00BD7399" w:rsidRDefault="0004240F" w:rsidP="00BE17BE">
            <w:pPr>
              <w:spacing w:line="240" w:lineRule="auto"/>
              <w:jc w:val="both"/>
              <w:rPr>
                <w:rFonts w:ascii="Arial" w:hAnsi="Arial" w:cs="Arial"/>
                <w:b/>
                <w:szCs w:val="22"/>
                <w:vertAlign w:val="superscript"/>
                <w:lang w:val="en-US" w:eastAsia="en-GB"/>
              </w:rPr>
            </w:pPr>
            <w:r w:rsidRPr="00BD7399">
              <w:rPr>
                <w:rFonts w:ascii="Arial" w:hAnsi="Arial" w:cs="Arial"/>
                <w:b/>
                <w:szCs w:val="22"/>
                <w:lang w:val="en-US" w:eastAsia="en-GB"/>
              </w:rPr>
              <w:t>PEC: EC, concentration of brodifacoum after one day elimination (mg/kg)</w:t>
            </w:r>
          </w:p>
        </w:tc>
      </w:tr>
      <w:tr w:rsidR="0004240F" w:rsidRPr="00BD7399" w14:paraId="55589D8F" w14:textId="77777777" w:rsidTr="00BE17BE">
        <w:trPr>
          <w:cantSplit/>
          <w:jc w:val="center"/>
        </w:trPr>
        <w:tc>
          <w:tcPr>
            <w:tcW w:w="2268" w:type="dxa"/>
            <w:vAlign w:val="center"/>
          </w:tcPr>
          <w:p w14:paraId="114B2C48" w14:textId="77777777" w:rsidR="0004240F" w:rsidRPr="00BD7399" w:rsidRDefault="0004240F" w:rsidP="00BE17BE">
            <w:pPr>
              <w:spacing w:line="240" w:lineRule="auto"/>
              <w:jc w:val="both"/>
              <w:rPr>
                <w:rFonts w:ascii="Arial" w:hAnsi="Arial" w:cs="Arial"/>
                <w:szCs w:val="22"/>
                <w:lang w:val="en-US" w:eastAsia="en-GB"/>
              </w:rPr>
            </w:pPr>
            <w:r w:rsidRPr="00BD7399">
              <w:rPr>
                <w:rFonts w:ascii="Arial" w:hAnsi="Arial" w:cs="Arial"/>
                <w:szCs w:val="22"/>
                <w:lang w:val="en-US" w:eastAsia="en-GB"/>
              </w:rPr>
              <w:lastRenderedPageBreak/>
              <w:t>Dog</w:t>
            </w:r>
          </w:p>
        </w:tc>
        <w:tc>
          <w:tcPr>
            <w:tcW w:w="4183" w:type="dxa"/>
            <w:vAlign w:val="center"/>
          </w:tcPr>
          <w:p w14:paraId="0BEE7058" w14:textId="77777777" w:rsidR="0004240F" w:rsidRPr="00BD7399" w:rsidDel="0011095F" w:rsidRDefault="0004240F" w:rsidP="00BE17BE">
            <w:pPr>
              <w:spacing w:line="240" w:lineRule="auto"/>
              <w:jc w:val="both"/>
              <w:rPr>
                <w:rFonts w:ascii="Arial" w:hAnsi="Arial" w:cs="Arial"/>
                <w:szCs w:val="22"/>
                <w:lang w:val="en-US" w:eastAsia="en-GB"/>
              </w:rPr>
            </w:pPr>
            <w:r w:rsidRPr="00BD7399">
              <w:rPr>
                <w:rFonts w:ascii="Arial" w:hAnsi="Arial" w:cs="Arial"/>
                <w:szCs w:val="22"/>
                <w:lang w:val="en-US" w:eastAsia="en-GB"/>
              </w:rPr>
              <w:t>1.16</w:t>
            </w:r>
          </w:p>
        </w:tc>
      </w:tr>
      <w:tr w:rsidR="0004240F" w:rsidRPr="00BD7399" w14:paraId="504D7833" w14:textId="77777777" w:rsidTr="00BE17BE">
        <w:trPr>
          <w:cantSplit/>
          <w:jc w:val="center"/>
        </w:trPr>
        <w:tc>
          <w:tcPr>
            <w:tcW w:w="2268" w:type="dxa"/>
            <w:vAlign w:val="center"/>
          </w:tcPr>
          <w:p w14:paraId="43A15CA1" w14:textId="77777777" w:rsidR="0004240F" w:rsidRPr="00BD7399" w:rsidRDefault="0004240F" w:rsidP="00BE17BE">
            <w:pPr>
              <w:spacing w:line="240" w:lineRule="auto"/>
              <w:jc w:val="both"/>
              <w:rPr>
                <w:rFonts w:ascii="Arial" w:hAnsi="Arial" w:cs="Arial"/>
                <w:szCs w:val="22"/>
                <w:lang w:val="en-US" w:eastAsia="en-GB"/>
              </w:rPr>
            </w:pPr>
            <w:r w:rsidRPr="00BD7399">
              <w:rPr>
                <w:rFonts w:ascii="Arial" w:hAnsi="Arial" w:cs="Arial"/>
                <w:szCs w:val="22"/>
                <w:lang w:val="en-US" w:eastAsia="en-GB"/>
              </w:rPr>
              <w:t>Pig</w:t>
            </w:r>
          </w:p>
        </w:tc>
        <w:tc>
          <w:tcPr>
            <w:tcW w:w="4183" w:type="dxa"/>
            <w:vAlign w:val="center"/>
          </w:tcPr>
          <w:p w14:paraId="206B52A0" w14:textId="77777777" w:rsidR="0004240F" w:rsidRPr="00BD7399" w:rsidDel="0011095F" w:rsidRDefault="0004240F" w:rsidP="00BE17BE">
            <w:pPr>
              <w:spacing w:line="240" w:lineRule="auto"/>
              <w:jc w:val="both"/>
              <w:rPr>
                <w:rFonts w:ascii="Arial" w:hAnsi="Arial" w:cs="Arial"/>
                <w:szCs w:val="22"/>
                <w:lang w:val="en-US" w:eastAsia="en-GB"/>
              </w:rPr>
            </w:pPr>
            <w:r w:rsidRPr="00BD7399">
              <w:rPr>
                <w:rFonts w:ascii="Arial" w:hAnsi="Arial" w:cs="Arial"/>
                <w:szCs w:val="22"/>
                <w:lang w:val="en-US" w:eastAsia="en-GB"/>
              </w:rPr>
              <w:t>0.17</w:t>
            </w:r>
          </w:p>
        </w:tc>
      </w:tr>
      <w:tr w:rsidR="0004240F" w:rsidRPr="00BD7399" w14:paraId="5371633B" w14:textId="77777777" w:rsidTr="00BE17BE">
        <w:trPr>
          <w:cantSplit/>
          <w:jc w:val="center"/>
        </w:trPr>
        <w:tc>
          <w:tcPr>
            <w:tcW w:w="2268" w:type="dxa"/>
            <w:vAlign w:val="center"/>
          </w:tcPr>
          <w:p w14:paraId="47091F95" w14:textId="77777777" w:rsidR="0004240F" w:rsidRPr="00BD7399" w:rsidRDefault="0004240F" w:rsidP="00BE17BE">
            <w:pPr>
              <w:spacing w:line="240" w:lineRule="auto"/>
              <w:jc w:val="both"/>
              <w:rPr>
                <w:rFonts w:ascii="Arial" w:hAnsi="Arial" w:cs="Arial"/>
                <w:szCs w:val="22"/>
                <w:lang w:val="en-US" w:eastAsia="en-GB"/>
              </w:rPr>
            </w:pPr>
            <w:r w:rsidRPr="00BD7399">
              <w:rPr>
                <w:rFonts w:ascii="Arial" w:hAnsi="Arial" w:cs="Arial"/>
                <w:szCs w:val="22"/>
                <w:lang w:val="en-US" w:eastAsia="en-GB"/>
              </w:rPr>
              <w:t>Pig, young</w:t>
            </w:r>
          </w:p>
        </w:tc>
        <w:tc>
          <w:tcPr>
            <w:tcW w:w="4183" w:type="dxa"/>
            <w:vAlign w:val="center"/>
          </w:tcPr>
          <w:p w14:paraId="440D75EA" w14:textId="77777777" w:rsidR="0004240F" w:rsidRPr="00BD7399" w:rsidDel="0011095F" w:rsidRDefault="0004240F" w:rsidP="00BE17BE">
            <w:pPr>
              <w:spacing w:line="240" w:lineRule="auto"/>
              <w:jc w:val="both"/>
              <w:rPr>
                <w:rFonts w:ascii="Arial" w:hAnsi="Arial" w:cs="Arial"/>
                <w:szCs w:val="22"/>
                <w:lang w:val="en-US" w:eastAsia="en-GB"/>
              </w:rPr>
            </w:pPr>
            <w:r w:rsidRPr="00BD7399">
              <w:rPr>
                <w:rFonts w:ascii="Arial" w:hAnsi="Arial" w:cs="Arial"/>
                <w:szCs w:val="22"/>
                <w:lang w:val="en-US" w:eastAsia="en-GB"/>
              </w:rPr>
              <w:t>0.60</w:t>
            </w:r>
          </w:p>
        </w:tc>
      </w:tr>
      <w:tr w:rsidR="0004240F" w:rsidRPr="00BD7399" w14:paraId="2838D786" w14:textId="77777777" w:rsidTr="00BE17BE">
        <w:trPr>
          <w:cantSplit/>
          <w:jc w:val="center"/>
        </w:trPr>
        <w:tc>
          <w:tcPr>
            <w:tcW w:w="2268" w:type="dxa"/>
            <w:vAlign w:val="center"/>
          </w:tcPr>
          <w:p w14:paraId="3FF8A460" w14:textId="77777777" w:rsidR="0004240F" w:rsidRPr="00BD7399" w:rsidRDefault="0004240F" w:rsidP="00BE17BE">
            <w:pPr>
              <w:spacing w:line="240" w:lineRule="auto"/>
              <w:jc w:val="both"/>
              <w:rPr>
                <w:rFonts w:ascii="Arial" w:hAnsi="Arial" w:cs="Arial"/>
                <w:szCs w:val="22"/>
                <w:lang w:val="en-US" w:eastAsia="en-GB"/>
              </w:rPr>
            </w:pPr>
            <w:r w:rsidRPr="00BD7399">
              <w:rPr>
                <w:rFonts w:ascii="Arial" w:hAnsi="Arial" w:cs="Arial"/>
                <w:szCs w:val="22"/>
                <w:lang w:val="en-US" w:eastAsia="en-GB"/>
              </w:rPr>
              <w:t>Tree sparrow</w:t>
            </w:r>
          </w:p>
        </w:tc>
        <w:tc>
          <w:tcPr>
            <w:tcW w:w="4183" w:type="dxa"/>
            <w:vAlign w:val="center"/>
          </w:tcPr>
          <w:p w14:paraId="40C6DDD4" w14:textId="77777777" w:rsidR="0004240F" w:rsidRPr="00BD7399" w:rsidDel="0011095F" w:rsidRDefault="0004240F" w:rsidP="00BE17BE">
            <w:pPr>
              <w:spacing w:line="240" w:lineRule="auto"/>
              <w:jc w:val="both"/>
              <w:rPr>
                <w:rFonts w:ascii="Arial" w:hAnsi="Arial" w:cs="Arial"/>
                <w:szCs w:val="22"/>
                <w:lang w:val="en-US" w:eastAsia="en-GB"/>
              </w:rPr>
            </w:pPr>
            <w:r w:rsidRPr="00BD7399">
              <w:rPr>
                <w:rFonts w:ascii="Arial" w:hAnsi="Arial" w:cs="Arial"/>
                <w:szCs w:val="22"/>
                <w:lang w:val="en-US" w:eastAsia="en-GB"/>
              </w:rPr>
              <w:t>8.71</w:t>
            </w:r>
          </w:p>
        </w:tc>
      </w:tr>
      <w:tr w:rsidR="0004240F" w:rsidRPr="00BD7399" w14:paraId="22F18EAD" w14:textId="77777777" w:rsidTr="00BE17BE">
        <w:trPr>
          <w:cantSplit/>
          <w:jc w:val="center"/>
        </w:trPr>
        <w:tc>
          <w:tcPr>
            <w:tcW w:w="2268" w:type="dxa"/>
            <w:vAlign w:val="center"/>
          </w:tcPr>
          <w:p w14:paraId="27B0EA6D" w14:textId="77777777" w:rsidR="0004240F" w:rsidRPr="00BD7399" w:rsidRDefault="0004240F" w:rsidP="00BE17BE">
            <w:pPr>
              <w:spacing w:line="240" w:lineRule="auto"/>
              <w:jc w:val="both"/>
              <w:rPr>
                <w:rFonts w:ascii="Arial" w:hAnsi="Arial" w:cs="Arial"/>
                <w:szCs w:val="22"/>
                <w:lang w:val="en-US" w:eastAsia="en-GB"/>
              </w:rPr>
            </w:pPr>
            <w:r w:rsidRPr="00BD7399">
              <w:rPr>
                <w:rFonts w:ascii="Arial" w:hAnsi="Arial" w:cs="Arial"/>
                <w:szCs w:val="22"/>
                <w:lang w:val="en-US" w:eastAsia="en-GB"/>
              </w:rPr>
              <w:t>Chaffinch</w:t>
            </w:r>
          </w:p>
        </w:tc>
        <w:tc>
          <w:tcPr>
            <w:tcW w:w="4183" w:type="dxa"/>
            <w:vAlign w:val="center"/>
          </w:tcPr>
          <w:p w14:paraId="491E1AA9" w14:textId="77777777" w:rsidR="0004240F" w:rsidRPr="00BD7399" w:rsidDel="0011095F" w:rsidRDefault="0004240F" w:rsidP="00BE17BE">
            <w:pPr>
              <w:spacing w:line="240" w:lineRule="auto"/>
              <w:jc w:val="both"/>
              <w:rPr>
                <w:rFonts w:ascii="Arial" w:hAnsi="Arial" w:cs="Arial"/>
                <w:szCs w:val="22"/>
                <w:lang w:val="en-US" w:eastAsia="en-GB"/>
              </w:rPr>
            </w:pPr>
            <w:r w:rsidRPr="00BD7399">
              <w:rPr>
                <w:rFonts w:ascii="Arial" w:hAnsi="Arial" w:cs="Arial"/>
                <w:szCs w:val="22"/>
                <w:lang w:val="en-US" w:eastAsia="en-GB"/>
              </w:rPr>
              <w:t>7.56</w:t>
            </w:r>
          </w:p>
        </w:tc>
      </w:tr>
      <w:tr w:rsidR="0004240F" w:rsidRPr="00BD7399" w14:paraId="7EDEFAF5" w14:textId="77777777" w:rsidTr="00BE17BE">
        <w:trPr>
          <w:cantSplit/>
          <w:jc w:val="center"/>
        </w:trPr>
        <w:tc>
          <w:tcPr>
            <w:tcW w:w="2268" w:type="dxa"/>
            <w:vAlign w:val="center"/>
          </w:tcPr>
          <w:p w14:paraId="27FB4F0D" w14:textId="77777777" w:rsidR="0004240F" w:rsidRPr="00BD7399" w:rsidRDefault="0004240F" w:rsidP="00BE17BE">
            <w:pPr>
              <w:spacing w:line="240" w:lineRule="auto"/>
              <w:jc w:val="both"/>
              <w:rPr>
                <w:rFonts w:ascii="Arial" w:hAnsi="Arial" w:cs="Arial"/>
                <w:szCs w:val="22"/>
                <w:lang w:val="en-US" w:eastAsia="en-GB"/>
              </w:rPr>
            </w:pPr>
            <w:r w:rsidRPr="00BD7399">
              <w:rPr>
                <w:rFonts w:ascii="Arial" w:hAnsi="Arial" w:cs="Arial"/>
                <w:szCs w:val="22"/>
                <w:lang w:val="en-US" w:eastAsia="en-GB"/>
              </w:rPr>
              <w:t>Wood pigeon</w:t>
            </w:r>
          </w:p>
        </w:tc>
        <w:tc>
          <w:tcPr>
            <w:tcW w:w="4183" w:type="dxa"/>
            <w:vAlign w:val="center"/>
          </w:tcPr>
          <w:p w14:paraId="6F147525" w14:textId="77777777" w:rsidR="0004240F" w:rsidRPr="00BD7399" w:rsidDel="0011095F" w:rsidRDefault="0004240F" w:rsidP="00BE17BE">
            <w:pPr>
              <w:spacing w:line="240" w:lineRule="auto"/>
              <w:jc w:val="both"/>
              <w:rPr>
                <w:rFonts w:ascii="Arial" w:hAnsi="Arial" w:cs="Arial"/>
                <w:szCs w:val="22"/>
                <w:lang w:val="en-US" w:eastAsia="en-GB"/>
              </w:rPr>
            </w:pPr>
            <w:r w:rsidRPr="00BD7399">
              <w:rPr>
                <w:rFonts w:ascii="Arial" w:hAnsi="Arial" w:cs="Arial"/>
                <w:szCs w:val="22"/>
                <w:lang w:val="en-US" w:eastAsia="en-GB"/>
              </w:rPr>
              <w:t>2.73</w:t>
            </w:r>
          </w:p>
        </w:tc>
      </w:tr>
      <w:tr w:rsidR="0004240F" w:rsidRPr="00BD7399" w14:paraId="1E57BCBC" w14:textId="77777777" w:rsidTr="00BE17BE">
        <w:trPr>
          <w:cantSplit/>
          <w:jc w:val="center"/>
        </w:trPr>
        <w:tc>
          <w:tcPr>
            <w:tcW w:w="2268" w:type="dxa"/>
            <w:vAlign w:val="center"/>
          </w:tcPr>
          <w:p w14:paraId="4B4E8635" w14:textId="77777777" w:rsidR="0004240F" w:rsidRPr="00BD7399" w:rsidRDefault="0004240F" w:rsidP="00BE17BE">
            <w:pPr>
              <w:spacing w:line="240" w:lineRule="auto"/>
              <w:jc w:val="both"/>
              <w:rPr>
                <w:rFonts w:ascii="Arial" w:hAnsi="Arial" w:cs="Arial"/>
                <w:szCs w:val="22"/>
                <w:lang w:val="en-US" w:eastAsia="en-GB"/>
              </w:rPr>
            </w:pPr>
            <w:r w:rsidRPr="00BD7399">
              <w:rPr>
                <w:rFonts w:ascii="Arial" w:hAnsi="Arial" w:cs="Arial"/>
                <w:szCs w:val="22"/>
                <w:lang w:val="en-US" w:eastAsia="en-GB"/>
              </w:rPr>
              <w:t>Pheasant</w:t>
            </w:r>
          </w:p>
        </w:tc>
        <w:tc>
          <w:tcPr>
            <w:tcW w:w="4183" w:type="dxa"/>
            <w:vAlign w:val="center"/>
          </w:tcPr>
          <w:p w14:paraId="1E7F8D2D" w14:textId="77777777" w:rsidR="0004240F" w:rsidRPr="00BD7399" w:rsidDel="0011095F" w:rsidRDefault="0004240F" w:rsidP="00BE17BE">
            <w:pPr>
              <w:spacing w:line="240" w:lineRule="auto"/>
              <w:jc w:val="both"/>
              <w:rPr>
                <w:rFonts w:ascii="Arial" w:hAnsi="Arial" w:cs="Arial"/>
                <w:szCs w:val="22"/>
                <w:lang w:val="en-US" w:eastAsia="en-GB"/>
              </w:rPr>
            </w:pPr>
            <w:r w:rsidRPr="00BD7399">
              <w:rPr>
                <w:rFonts w:ascii="Arial" w:hAnsi="Arial" w:cs="Arial"/>
                <w:szCs w:val="22"/>
                <w:lang w:val="en-US" w:eastAsia="en-GB"/>
              </w:rPr>
              <w:t>2.73</w:t>
            </w:r>
          </w:p>
        </w:tc>
      </w:tr>
    </w:tbl>
    <w:p w14:paraId="26F0336B" w14:textId="77777777" w:rsidR="0004240F" w:rsidRPr="0004240F" w:rsidRDefault="0004240F" w:rsidP="00D14365">
      <w:pPr>
        <w:pStyle w:val="Corpsdetexte"/>
        <w:jc w:val="both"/>
        <w:rPr>
          <w:rFonts w:ascii="Arial" w:hAnsi="Arial" w:cs="Arial"/>
          <w:sz w:val="20"/>
          <w:szCs w:val="20"/>
          <w:lang w:val="en-US"/>
        </w:rPr>
      </w:pPr>
    </w:p>
    <w:p w14:paraId="67F14F68" w14:textId="77777777" w:rsidR="00D14365" w:rsidRPr="00BD7399" w:rsidRDefault="00D14365" w:rsidP="003F0EED">
      <w:pPr>
        <w:pStyle w:val="Titre5"/>
        <w:rPr>
          <w:rFonts w:cs="Arial"/>
        </w:rPr>
      </w:pPr>
      <w:r w:rsidRPr="00BD7399">
        <w:rPr>
          <w:rFonts w:cs="Arial"/>
        </w:rPr>
        <w:t xml:space="preserve">Secondary poisoning </w:t>
      </w:r>
    </w:p>
    <w:p w14:paraId="2F804A2F" w14:textId="77777777" w:rsidR="00D14365" w:rsidRPr="00BD7399" w:rsidRDefault="00D14365" w:rsidP="004F2FC4">
      <w:pPr>
        <w:keepNext/>
        <w:spacing w:after="120" w:line="240" w:lineRule="auto"/>
        <w:jc w:val="both"/>
        <w:rPr>
          <w:rFonts w:ascii="Arial" w:hAnsi="Arial" w:cs="Arial"/>
          <w:b/>
          <w:i/>
          <w:szCs w:val="22"/>
          <w:lang w:val="en-GB"/>
        </w:rPr>
      </w:pPr>
      <w:r w:rsidRPr="00BD7399">
        <w:rPr>
          <w:rFonts w:ascii="Arial" w:hAnsi="Arial" w:cs="Arial"/>
          <w:b/>
          <w:i/>
          <w:szCs w:val="22"/>
          <w:lang w:val="en-GB"/>
        </w:rPr>
        <w:t>Secondary poisoning via the aquatic food chain</w:t>
      </w:r>
    </w:p>
    <w:p w14:paraId="67AABB26" w14:textId="77777777" w:rsidR="00D14365" w:rsidRPr="00BD7399" w:rsidRDefault="00D14365" w:rsidP="004F2FC4">
      <w:pPr>
        <w:pStyle w:val="Default"/>
        <w:keepNext/>
        <w:spacing w:after="120"/>
        <w:jc w:val="both"/>
        <w:rPr>
          <w:rFonts w:ascii="Arial" w:hAnsi="Arial" w:cs="Arial"/>
          <w:sz w:val="22"/>
          <w:szCs w:val="22"/>
          <w:lang w:val="en-GB"/>
        </w:rPr>
      </w:pPr>
      <w:r w:rsidRPr="00BD7399">
        <w:rPr>
          <w:rFonts w:ascii="Arial" w:hAnsi="Arial" w:cs="Arial"/>
          <w:sz w:val="22"/>
          <w:szCs w:val="22"/>
          <w:lang w:val="en-GB"/>
        </w:rPr>
        <w:t xml:space="preserve">As no exposure of the aquatic compartment is foreseen with the use of </w:t>
      </w:r>
      <w:r w:rsidR="001C2391" w:rsidRPr="00BD7399">
        <w:rPr>
          <w:rFonts w:ascii="Arial" w:eastAsia="Times New Roman" w:hAnsi="Arial" w:cs="Arial"/>
          <w:sz w:val="22"/>
          <w:szCs w:val="22"/>
          <w:lang w:val="en-GB"/>
        </w:rPr>
        <w:t>FANGA PATE PRO</w:t>
      </w:r>
      <w:r w:rsidRPr="00BD7399">
        <w:rPr>
          <w:rFonts w:ascii="Arial" w:hAnsi="Arial" w:cs="Arial"/>
          <w:sz w:val="22"/>
          <w:szCs w:val="22"/>
          <w:lang w:val="en-GB"/>
        </w:rPr>
        <w:t xml:space="preserve"> inside buildings, no risk assessment for secondary poisoning through the aquatic food chain is required.</w:t>
      </w:r>
    </w:p>
    <w:p w14:paraId="1BDA84FD" w14:textId="77777777" w:rsidR="00DB0529" w:rsidRDefault="00DB0529" w:rsidP="00DB0529">
      <w:pPr>
        <w:spacing w:line="240" w:lineRule="auto"/>
        <w:jc w:val="both"/>
        <w:rPr>
          <w:rFonts w:ascii="Arial" w:hAnsi="Arial" w:cs="Arial"/>
          <w:color w:val="C00000"/>
          <w:sz w:val="20"/>
          <w:szCs w:val="20"/>
          <w:lang w:val="en-GB"/>
        </w:rPr>
      </w:pPr>
    </w:p>
    <w:p w14:paraId="292C8BC5" w14:textId="77777777" w:rsidR="00B43080" w:rsidRPr="00157CD6" w:rsidRDefault="00B43080" w:rsidP="00DE38F5">
      <w:pPr>
        <w:numPr>
          <w:ilvl w:val="0"/>
          <w:numId w:val="18"/>
        </w:numPr>
        <w:spacing w:line="240" w:lineRule="auto"/>
        <w:jc w:val="both"/>
        <w:rPr>
          <w:rFonts w:ascii="Arial" w:hAnsi="Arial" w:cs="Arial"/>
          <w:szCs w:val="22"/>
          <w:lang w:val="en-US" w:eastAsia="en-US"/>
        </w:rPr>
      </w:pPr>
      <w:r w:rsidRPr="00157CD6">
        <w:rPr>
          <w:rFonts w:ascii="Arial" w:hAnsi="Arial" w:cs="Arial"/>
          <w:b/>
          <w:szCs w:val="22"/>
          <w:lang w:val="en-US"/>
        </w:rPr>
        <w:t>Major change application for FANGA PATE PRO – 2016</w:t>
      </w:r>
    </w:p>
    <w:p w14:paraId="2CFABE56" w14:textId="77777777" w:rsidR="00B43080" w:rsidRDefault="00B43080" w:rsidP="00DB0529">
      <w:pPr>
        <w:spacing w:line="240" w:lineRule="auto"/>
        <w:jc w:val="both"/>
        <w:rPr>
          <w:rFonts w:ascii="Arial" w:hAnsi="Arial" w:cs="Arial"/>
          <w:color w:val="C00000"/>
          <w:sz w:val="20"/>
          <w:szCs w:val="20"/>
          <w:lang w:val="en-GB"/>
        </w:rPr>
      </w:pPr>
    </w:p>
    <w:p w14:paraId="2A64C4CE" w14:textId="77777777" w:rsidR="00B43080" w:rsidRPr="00B43080" w:rsidRDefault="00B43080" w:rsidP="00DB0529">
      <w:pPr>
        <w:spacing w:line="240" w:lineRule="auto"/>
        <w:jc w:val="both"/>
        <w:rPr>
          <w:rFonts w:ascii="Arial" w:hAnsi="Arial" w:cs="Arial"/>
          <w:szCs w:val="22"/>
          <w:lang w:val="en-GB"/>
        </w:rPr>
      </w:pPr>
      <w:r w:rsidRPr="00BD7399">
        <w:rPr>
          <w:rFonts w:ascii="Arial" w:hAnsi="Arial" w:cs="Arial"/>
          <w:szCs w:val="22"/>
          <w:lang w:val="en-GB"/>
        </w:rPr>
        <w:t>As no exposure of the aquatic compartment is foreseen with the use of FANGA PATE PRO for the uses in and around buildings, in open areas and in waste dumps, no risk assessment for secondary poisoning through the aquatic food chain is required.</w:t>
      </w:r>
    </w:p>
    <w:p w14:paraId="76DEEB53" w14:textId="77777777" w:rsidR="004F2FC4" w:rsidRPr="00BD7399" w:rsidRDefault="004F2FC4" w:rsidP="004F2FC4">
      <w:pPr>
        <w:pStyle w:val="Default"/>
        <w:keepNext/>
        <w:spacing w:after="120"/>
        <w:jc w:val="both"/>
        <w:rPr>
          <w:rFonts w:ascii="Arial" w:hAnsi="Arial" w:cs="Arial"/>
          <w:sz w:val="22"/>
          <w:szCs w:val="22"/>
          <w:lang w:val="en-GB"/>
        </w:rPr>
      </w:pPr>
    </w:p>
    <w:p w14:paraId="60F6BCD8" w14:textId="77777777" w:rsidR="00D14365" w:rsidRPr="00BD7399" w:rsidRDefault="00D14365" w:rsidP="004F2FC4">
      <w:pPr>
        <w:spacing w:after="120" w:line="240" w:lineRule="auto"/>
        <w:jc w:val="both"/>
        <w:rPr>
          <w:rFonts w:ascii="Arial" w:hAnsi="Arial" w:cs="Arial"/>
          <w:b/>
          <w:bCs/>
          <w:i/>
          <w:szCs w:val="22"/>
          <w:lang w:val="en-GB"/>
        </w:rPr>
      </w:pPr>
      <w:r w:rsidRPr="00BD7399">
        <w:rPr>
          <w:rFonts w:ascii="Arial" w:hAnsi="Arial" w:cs="Arial"/>
          <w:b/>
          <w:i/>
          <w:szCs w:val="22"/>
          <w:lang w:val="en-GB"/>
        </w:rPr>
        <w:t>Secondary poisoning via the terrestrial food chain</w:t>
      </w:r>
    </w:p>
    <w:p w14:paraId="74B7A7AC" w14:textId="77777777" w:rsidR="00D14365" w:rsidRDefault="00D14365" w:rsidP="004F2FC4">
      <w:pPr>
        <w:pStyle w:val="Default"/>
        <w:spacing w:after="120"/>
        <w:jc w:val="both"/>
        <w:rPr>
          <w:rFonts w:ascii="Arial" w:hAnsi="Arial" w:cs="Arial"/>
          <w:sz w:val="22"/>
          <w:szCs w:val="22"/>
          <w:lang w:val="en-GB"/>
        </w:rPr>
      </w:pPr>
      <w:r w:rsidRPr="00BD7399">
        <w:rPr>
          <w:rFonts w:ascii="Arial" w:hAnsi="Arial" w:cs="Arial"/>
          <w:sz w:val="22"/>
          <w:szCs w:val="22"/>
          <w:lang w:val="en-GB"/>
        </w:rPr>
        <w:t xml:space="preserve">As no exposure of the terrestrial compartment is foreseen with the use of </w:t>
      </w:r>
      <w:r w:rsidR="001C2391" w:rsidRPr="00BD7399">
        <w:rPr>
          <w:rFonts w:ascii="Arial" w:eastAsia="Times New Roman" w:hAnsi="Arial" w:cs="Arial"/>
          <w:sz w:val="22"/>
          <w:szCs w:val="22"/>
          <w:lang w:val="en-GB"/>
        </w:rPr>
        <w:t>FANGA PATE PRO</w:t>
      </w:r>
      <w:r w:rsidRPr="00BD7399">
        <w:rPr>
          <w:rFonts w:ascii="Arial" w:hAnsi="Arial" w:cs="Arial"/>
          <w:sz w:val="22"/>
          <w:szCs w:val="22"/>
          <w:lang w:val="en-GB"/>
        </w:rPr>
        <w:t xml:space="preserve"> inside buildings, no risk assessment for secondary poisoning through the terrestrial food chain is needed.</w:t>
      </w:r>
    </w:p>
    <w:p w14:paraId="44A85F54" w14:textId="77777777" w:rsidR="00B044DE" w:rsidRPr="00157CD6" w:rsidRDefault="00B044DE" w:rsidP="00DE38F5">
      <w:pPr>
        <w:numPr>
          <w:ilvl w:val="0"/>
          <w:numId w:val="18"/>
        </w:numPr>
        <w:spacing w:line="240" w:lineRule="auto"/>
        <w:jc w:val="both"/>
        <w:rPr>
          <w:rFonts w:ascii="Arial" w:hAnsi="Arial" w:cs="Arial"/>
          <w:szCs w:val="22"/>
          <w:lang w:val="en-US" w:eastAsia="en-US"/>
        </w:rPr>
      </w:pPr>
      <w:r w:rsidRPr="00157CD6">
        <w:rPr>
          <w:rFonts w:ascii="Arial" w:hAnsi="Arial" w:cs="Arial"/>
          <w:b/>
          <w:szCs w:val="22"/>
          <w:lang w:val="en-US"/>
        </w:rPr>
        <w:t>Major change application for FANGA PATE PRO – 2016</w:t>
      </w:r>
    </w:p>
    <w:p w14:paraId="0A5DFE73" w14:textId="77777777" w:rsidR="00B044DE" w:rsidRDefault="00B044DE" w:rsidP="004F2FC4">
      <w:pPr>
        <w:pStyle w:val="Default"/>
        <w:spacing w:after="120"/>
        <w:jc w:val="both"/>
        <w:rPr>
          <w:rFonts w:ascii="Arial" w:hAnsi="Arial" w:cs="Arial"/>
          <w:sz w:val="22"/>
          <w:szCs w:val="22"/>
          <w:lang w:val="en-GB"/>
        </w:rPr>
      </w:pPr>
    </w:p>
    <w:p w14:paraId="52F72897" w14:textId="77777777" w:rsidR="00B044DE" w:rsidRPr="00BD7399" w:rsidRDefault="00B044DE" w:rsidP="00B044DE">
      <w:pPr>
        <w:keepNext/>
        <w:spacing w:line="240" w:lineRule="auto"/>
        <w:jc w:val="both"/>
        <w:rPr>
          <w:rFonts w:ascii="Arial" w:hAnsi="Arial" w:cs="Arial"/>
          <w:szCs w:val="22"/>
          <w:lang w:val="en-GB"/>
        </w:rPr>
      </w:pPr>
      <w:r w:rsidRPr="00BD7399">
        <w:rPr>
          <w:rFonts w:ascii="Arial" w:hAnsi="Arial" w:cs="Arial"/>
          <w:szCs w:val="22"/>
          <w:lang w:val="en-GB"/>
        </w:rPr>
        <w:t>According to the GBPR secondary poisoning through the terrestrial route is soil → terrestrial organisms (earthworm) → earthworm-eating mammal or bird. Since birds and mammals consume worms with their gut contents and the gut of earthworms can contain substantial amounts of soil, the exposure of the predators may be affected by the amount of substance that is in the soil. The risk assessment for secondary poisoning for earthworm-eating mammals and birds has been carried out for the in and around use and for the waste dump application. As the use in open area is localised, the exposure of earthworm was deemed negligible in this case.</w:t>
      </w:r>
    </w:p>
    <w:p w14:paraId="6EDD0623" w14:textId="77777777" w:rsidR="00B044DE" w:rsidRPr="00BD7399" w:rsidRDefault="00B044DE" w:rsidP="00B044DE">
      <w:pPr>
        <w:keepNext/>
        <w:spacing w:line="240" w:lineRule="auto"/>
        <w:jc w:val="both"/>
        <w:rPr>
          <w:rFonts w:ascii="Arial" w:hAnsi="Arial" w:cs="Arial"/>
          <w:szCs w:val="22"/>
          <w:lang w:val="en-GB"/>
        </w:rPr>
      </w:pPr>
    </w:p>
    <w:p w14:paraId="30417263" w14:textId="77777777" w:rsidR="00B044DE" w:rsidRPr="00BD7399" w:rsidRDefault="00B044DE" w:rsidP="00B044DE">
      <w:pPr>
        <w:spacing w:line="240" w:lineRule="auto"/>
        <w:jc w:val="both"/>
        <w:rPr>
          <w:rFonts w:ascii="Arial" w:hAnsi="Arial" w:cs="Arial"/>
          <w:szCs w:val="22"/>
          <w:lang w:val="en-GB"/>
        </w:rPr>
      </w:pPr>
      <w:r w:rsidRPr="00BD7399">
        <w:rPr>
          <w:rFonts w:ascii="Arial" w:hAnsi="Arial" w:cs="Arial"/>
          <w:szCs w:val="22"/>
          <w:lang w:val="en-GB"/>
        </w:rPr>
        <w:t>The calculation is done according to equation 80 and 82 (GBPR, 2015):</w:t>
      </w:r>
    </w:p>
    <w:p w14:paraId="59CE1B9A" w14:textId="77777777" w:rsidR="00B044DE" w:rsidRPr="00BD7399" w:rsidRDefault="00B044DE" w:rsidP="00B044DE">
      <w:pPr>
        <w:autoSpaceDE w:val="0"/>
        <w:autoSpaceDN w:val="0"/>
        <w:adjustRightInd w:val="0"/>
        <w:spacing w:line="240" w:lineRule="auto"/>
        <w:jc w:val="both"/>
        <w:rPr>
          <w:rFonts w:ascii="Arial" w:hAnsi="Arial" w:cs="Arial"/>
          <w:color w:val="000000"/>
          <w:szCs w:val="22"/>
          <w:lang w:val="en-GB" w:eastAsia="fr-FR"/>
        </w:rPr>
      </w:pPr>
      <w:r w:rsidRPr="00BD7399">
        <w:rPr>
          <w:rFonts w:ascii="Arial" w:hAnsi="Arial" w:cs="Arial"/>
          <w:b/>
          <w:color w:val="000000"/>
          <w:szCs w:val="22"/>
          <w:lang w:val="en-GB" w:eastAsia="fr-FR"/>
        </w:rPr>
        <w:t xml:space="preserve">PEC oral, </w:t>
      </w:r>
      <w:r w:rsidRPr="00BD7399">
        <w:rPr>
          <w:rFonts w:ascii="Arial" w:hAnsi="Arial" w:cs="Arial"/>
          <w:b/>
          <w:color w:val="000000"/>
          <w:szCs w:val="22"/>
          <w:vertAlign w:val="subscript"/>
          <w:lang w:val="en-GB" w:eastAsia="fr-FR"/>
        </w:rPr>
        <w:t xml:space="preserve">predator </w:t>
      </w:r>
      <w:r w:rsidRPr="00BD7399">
        <w:rPr>
          <w:rFonts w:ascii="Arial" w:hAnsi="Arial" w:cs="Arial"/>
          <w:b/>
          <w:color w:val="000000"/>
          <w:szCs w:val="22"/>
          <w:lang w:val="en-GB" w:eastAsia="fr-FR"/>
        </w:rPr>
        <w:t xml:space="preserve">= C </w:t>
      </w:r>
      <w:r w:rsidRPr="00BD7399">
        <w:rPr>
          <w:rFonts w:ascii="Arial" w:hAnsi="Arial" w:cs="Arial"/>
          <w:b/>
          <w:color w:val="000000"/>
          <w:szCs w:val="22"/>
          <w:vertAlign w:val="subscript"/>
          <w:lang w:val="en-GB" w:eastAsia="fr-FR"/>
        </w:rPr>
        <w:t>earthworm</w:t>
      </w:r>
    </w:p>
    <w:p w14:paraId="5305C267" w14:textId="77777777" w:rsidR="00B044DE" w:rsidRPr="00BD7399" w:rsidRDefault="00B044DE" w:rsidP="00B044DE">
      <w:pPr>
        <w:spacing w:line="240" w:lineRule="auto"/>
        <w:jc w:val="both"/>
        <w:rPr>
          <w:rFonts w:ascii="Arial" w:hAnsi="Arial" w:cs="Arial"/>
          <w:b/>
          <w:szCs w:val="22"/>
          <w:lang w:val="en-GB"/>
        </w:rPr>
      </w:pPr>
      <w:r w:rsidRPr="00BD7399">
        <w:rPr>
          <w:rFonts w:ascii="Arial" w:hAnsi="Arial" w:cs="Arial"/>
          <w:b/>
          <w:szCs w:val="22"/>
          <w:lang w:val="en-GB"/>
        </w:rPr>
        <w:t xml:space="preserve">C </w:t>
      </w:r>
      <w:r w:rsidRPr="00BD7399">
        <w:rPr>
          <w:rFonts w:ascii="Arial" w:hAnsi="Arial" w:cs="Arial"/>
          <w:b/>
          <w:szCs w:val="22"/>
          <w:vertAlign w:val="subscript"/>
          <w:lang w:val="en-GB"/>
        </w:rPr>
        <w:t>earthworm</w:t>
      </w:r>
      <w:r w:rsidRPr="00BD7399">
        <w:rPr>
          <w:rFonts w:ascii="Arial" w:hAnsi="Arial" w:cs="Arial"/>
          <w:b/>
          <w:szCs w:val="22"/>
          <w:lang w:val="en-GB"/>
        </w:rPr>
        <w:t xml:space="preserve"> = (BCF </w:t>
      </w:r>
      <w:r w:rsidRPr="00BD7399">
        <w:rPr>
          <w:rFonts w:ascii="Arial" w:hAnsi="Arial" w:cs="Arial"/>
          <w:b/>
          <w:szCs w:val="22"/>
          <w:vertAlign w:val="subscript"/>
          <w:lang w:val="en-GB"/>
        </w:rPr>
        <w:t xml:space="preserve">earthworm </w:t>
      </w:r>
      <w:r w:rsidRPr="00BD7399">
        <w:rPr>
          <w:rFonts w:ascii="Arial" w:hAnsi="Arial" w:cs="Arial"/>
          <w:b/>
          <w:szCs w:val="22"/>
          <w:lang w:val="en-GB"/>
        </w:rPr>
        <w:t xml:space="preserve">* C </w:t>
      </w:r>
      <w:r w:rsidRPr="00BD7399">
        <w:rPr>
          <w:rFonts w:ascii="Arial" w:hAnsi="Arial" w:cs="Arial"/>
          <w:b/>
          <w:szCs w:val="22"/>
          <w:vertAlign w:val="subscript"/>
          <w:lang w:val="en-GB"/>
        </w:rPr>
        <w:t xml:space="preserve">porewater) </w:t>
      </w:r>
      <w:r w:rsidRPr="00BD7399">
        <w:rPr>
          <w:rFonts w:ascii="Arial" w:hAnsi="Arial" w:cs="Arial"/>
          <w:b/>
          <w:szCs w:val="22"/>
          <w:lang w:val="en-GB"/>
        </w:rPr>
        <w:t xml:space="preserve">+ C local </w:t>
      </w:r>
      <w:r w:rsidRPr="00BD7399">
        <w:rPr>
          <w:rFonts w:ascii="Arial" w:hAnsi="Arial" w:cs="Arial"/>
          <w:b/>
          <w:szCs w:val="22"/>
          <w:vertAlign w:val="subscript"/>
          <w:lang w:val="en-GB"/>
        </w:rPr>
        <w:t xml:space="preserve">soil mean concentration </w:t>
      </w:r>
      <w:r w:rsidRPr="00BD7399">
        <w:rPr>
          <w:rFonts w:ascii="Arial" w:hAnsi="Arial" w:cs="Arial"/>
          <w:b/>
          <w:szCs w:val="22"/>
          <w:lang w:val="en-GB"/>
        </w:rPr>
        <w:t xml:space="preserve">* F </w:t>
      </w:r>
      <w:r w:rsidRPr="00BD7399">
        <w:rPr>
          <w:rFonts w:ascii="Arial" w:hAnsi="Arial" w:cs="Arial"/>
          <w:b/>
          <w:szCs w:val="22"/>
          <w:vertAlign w:val="subscript"/>
          <w:lang w:val="en-GB"/>
        </w:rPr>
        <w:t xml:space="preserve">gut </w:t>
      </w:r>
      <w:r w:rsidRPr="00BD7399">
        <w:rPr>
          <w:rFonts w:ascii="Arial" w:hAnsi="Arial" w:cs="Arial"/>
          <w:b/>
          <w:szCs w:val="22"/>
          <w:lang w:val="en-GB"/>
        </w:rPr>
        <w:t xml:space="preserve">* CONV </w:t>
      </w:r>
      <w:r w:rsidRPr="00BD7399">
        <w:rPr>
          <w:rFonts w:ascii="Arial" w:hAnsi="Arial" w:cs="Arial"/>
          <w:b/>
          <w:szCs w:val="22"/>
          <w:vertAlign w:val="subscript"/>
          <w:lang w:val="en-GB"/>
        </w:rPr>
        <w:t>soil</w:t>
      </w:r>
      <w:r w:rsidRPr="00BD7399">
        <w:rPr>
          <w:rFonts w:ascii="Arial" w:hAnsi="Arial" w:cs="Arial"/>
          <w:b/>
          <w:szCs w:val="22"/>
          <w:lang w:val="en-GB"/>
        </w:rPr>
        <w:t>) / (1+F</w:t>
      </w:r>
      <w:r w:rsidRPr="00BD7399">
        <w:rPr>
          <w:rFonts w:ascii="Arial" w:hAnsi="Arial" w:cs="Arial"/>
          <w:b/>
          <w:szCs w:val="22"/>
          <w:vertAlign w:val="subscript"/>
          <w:lang w:val="en-GB"/>
        </w:rPr>
        <w:t xml:space="preserve">gut </w:t>
      </w:r>
      <w:r w:rsidRPr="00BD7399">
        <w:rPr>
          <w:rFonts w:ascii="Arial" w:hAnsi="Arial" w:cs="Arial"/>
          <w:b/>
          <w:szCs w:val="22"/>
          <w:lang w:val="en-GB"/>
        </w:rPr>
        <w:t>* CONV </w:t>
      </w:r>
      <w:r w:rsidRPr="00BD7399">
        <w:rPr>
          <w:rFonts w:ascii="Arial" w:hAnsi="Arial" w:cs="Arial"/>
          <w:b/>
          <w:szCs w:val="22"/>
          <w:vertAlign w:val="subscript"/>
          <w:lang w:val="en-GB"/>
        </w:rPr>
        <w:t>soil</w:t>
      </w:r>
      <w:r w:rsidRPr="00BD7399">
        <w:rPr>
          <w:rFonts w:ascii="Arial" w:hAnsi="Arial" w:cs="Arial"/>
          <w:b/>
          <w:szCs w:val="22"/>
          <w:lang w:val="en-GB"/>
        </w:rPr>
        <w:t>)</w:t>
      </w:r>
    </w:p>
    <w:p w14:paraId="1EFFD2FF" w14:textId="77777777" w:rsidR="00B044DE" w:rsidRPr="00BD7399" w:rsidRDefault="00B044DE" w:rsidP="00B044DE">
      <w:pPr>
        <w:spacing w:line="240" w:lineRule="auto"/>
        <w:ind w:left="360"/>
        <w:jc w:val="both"/>
        <w:rPr>
          <w:rFonts w:ascii="Arial" w:hAnsi="Arial" w:cs="Arial"/>
          <w:szCs w:val="22"/>
          <w:lang w:val="en-GB"/>
        </w:rPr>
      </w:pPr>
      <w:r w:rsidRPr="00BD7399">
        <w:rPr>
          <w:rFonts w:ascii="Arial" w:hAnsi="Arial" w:cs="Arial"/>
          <w:szCs w:val="22"/>
          <w:lang w:val="en-GB"/>
        </w:rPr>
        <w:t>With (example for rat treatment application for the in and around - typical scenario):</w:t>
      </w:r>
    </w:p>
    <w:p w14:paraId="574E317D" w14:textId="77777777" w:rsidR="00B044DE" w:rsidRPr="00BD7399" w:rsidRDefault="00B044DE" w:rsidP="00B044DE">
      <w:pPr>
        <w:spacing w:line="240" w:lineRule="auto"/>
        <w:ind w:left="360"/>
        <w:jc w:val="both"/>
        <w:rPr>
          <w:rFonts w:ascii="Arial" w:hAnsi="Arial" w:cs="Arial"/>
          <w:szCs w:val="22"/>
          <w:lang w:val="en-GB"/>
        </w:rPr>
      </w:pPr>
    </w:p>
    <w:p w14:paraId="6DCD72BB" w14:textId="77777777" w:rsidR="00B044DE" w:rsidRPr="00BD7399" w:rsidRDefault="00B044DE" w:rsidP="00B044DE">
      <w:pPr>
        <w:spacing w:line="240" w:lineRule="auto"/>
        <w:ind w:left="709"/>
        <w:jc w:val="both"/>
        <w:rPr>
          <w:rFonts w:ascii="Arial" w:hAnsi="Arial" w:cs="Arial"/>
          <w:szCs w:val="22"/>
          <w:lang w:val="en-GB"/>
        </w:rPr>
      </w:pPr>
      <w:r w:rsidRPr="00BD7399">
        <w:rPr>
          <w:rFonts w:ascii="Arial" w:hAnsi="Arial" w:cs="Arial"/>
          <w:szCs w:val="22"/>
          <w:lang w:val="en-GB"/>
        </w:rPr>
        <w:t xml:space="preserve">BCF </w:t>
      </w:r>
      <w:r w:rsidRPr="00BD7399">
        <w:rPr>
          <w:rFonts w:ascii="Arial" w:hAnsi="Arial" w:cs="Arial"/>
          <w:szCs w:val="22"/>
          <w:vertAlign w:val="subscript"/>
          <w:lang w:val="en-GB"/>
        </w:rPr>
        <w:t>earthworm</w:t>
      </w:r>
      <w:r w:rsidRPr="00BD7399">
        <w:rPr>
          <w:rFonts w:ascii="Arial" w:hAnsi="Arial" w:cs="Arial"/>
          <w:szCs w:val="22"/>
          <w:lang w:val="en-GB"/>
        </w:rPr>
        <w:t xml:space="preserve"> (bioconcentration factor for earthworms on wet weight basis) =</w:t>
      </w:r>
      <w:r w:rsidRPr="00BD7399">
        <w:rPr>
          <w:rFonts w:ascii="Arial" w:hAnsi="Arial" w:cs="Arial"/>
          <w:b/>
          <w:szCs w:val="22"/>
          <w:lang w:val="en-GB"/>
        </w:rPr>
        <w:t>15 820</w:t>
      </w:r>
      <w:r w:rsidRPr="00BD7399">
        <w:rPr>
          <w:rFonts w:ascii="Arial" w:hAnsi="Arial" w:cs="Arial"/>
          <w:szCs w:val="22"/>
          <w:lang w:val="en-GB"/>
        </w:rPr>
        <w:t xml:space="preserve"> L.kg </w:t>
      </w:r>
      <w:r w:rsidRPr="00BD7399">
        <w:rPr>
          <w:rFonts w:ascii="Arial" w:hAnsi="Arial" w:cs="Arial"/>
          <w:szCs w:val="22"/>
          <w:vertAlign w:val="subscript"/>
          <w:lang w:val="en-GB"/>
        </w:rPr>
        <w:t>wet earthworm</w:t>
      </w:r>
      <w:r w:rsidRPr="00BD7399">
        <w:rPr>
          <w:rFonts w:ascii="Arial" w:hAnsi="Arial" w:cs="Arial"/>
          <w:szCs w:val="22"/>
          <w:vertAlign w:val="superscript"/>
          <w:lang w:val="en-GB"/>
        </w:rPr>
        <w:t>-1</w:t>
      </w:r>
      <w:r w:rsidRPr="00BD7399">
        <w:rPr>
          <w:rFonts w:ascii="Arial" w:hAnsi="Arial" w:cs="Arial"/>
          <w:szCs w:val="22"/>
          <w:lang w:val="en-GB"/>
        </w:rPr>
        <w:t>,</w:t>
      </w:r>
    </w:p>
    <w:p w14:paraId="7DB76677" w14:textId="77777777" w:rsidR="00B044DE" w:rsidRPr="00BD7399" w:rsidRDefault="00B044DE" w:rsidP="00B044DE">
      <w:pPr>
        <w:spacing w:line="240" w:lineRule="auto"/>
        <w:ind w:left="709"/>
        <w:jc w:val="both"/>
        <w:rPr>
          <w:rFonts w:ascii="Arial" w:hAnsi="Arial" w:cs="Arial"/>
          <w:szCs w:val="22"/>
          <w:lang w:val="en-GB"/>
        </w:rPr>
      </w:pPr>
      <w:r w:rsidRPr="00BD7399">
        <w:rPr>
          <w:rFonts w:ascii="Arial" w:hAnsi="Arial" w:cs="Arial"/>
          <w:szCs w:val="22"/>
          <w:lang w:val="en-GB"/>
        </w:rPr>
        <w:t>C</w:t>
      </w:r>
      <w:r w:rsidRPr="00BD7399">
        <w:rPr>
          <w:rFonts w:ascii="Arial" w:hAnsi="Arial" w:cs="Arial"/>
          <w:szCs w:val="22"/>
          <w:vertAlign w:val="subscript"/>
          <w:lang w:val="en-GB"/>
        </w:rPr>
        <w:t>porewater</w:t>
      </w:r>
      <w:r w:rsidRPr="00BD7399">
        <w:rPr>
          <w:rFonts w:ascii="Arial" w:hAnsi="Arial" w:cs="Arial"/>
          <w:szCs w:val="22"/>
          <w:lang w:val="en-GB"/>
        </w:rPr>
        <w:t xml:space="preserve"> (concentration in pore water) = </w:t>
      </w:r>
      <w:r w:rsidRPr="00BD7399">
        <w:rPr>
          <w:rFonts w:ascii="Arial" w:hAnsi="Arial" w:cs="Arial"/>
          <w:b/>
          <w:szCs w:val="22"/>
          <w:lang w:val="en-GB"/>
        </w:rPr>
        <w:t>8.04E-06</w:t>
      </w:r>
      <w:r w:rsidRPr="00BD7399">
        <w:rPr>
          <w:rFonts w:ascii="Arial" w:hAnsi="Arial" w:cs="Arial"/>
          <w:szCs w:val="22"/>
          <w:lang w:val="en-GB"/>
        </w:rPr>
        <w:t> mg.L</w:t>
      </w:r>
      <w:r w:rsidRPr="00BD7399">
        <w:rPr>
          <w:rFonts w:ascii="Arial" w:hAnsi="Arial" w:cs="Arial"/>
          <w:szCs w:val="22"/>
          <w:vertAlign w:val="superscript"/>
          <w:lang w:val="en-GB"/>
        </w:rPr>
        <w:t>-1</w:t>
      </w:r>
      <w:r w:rsidRPr="00BD7399">
        <w:rPr>
          <w:rFonts w:ascii="Arial" w:hAnsi="Arial" w:cs="Arial"/>
          <w:szCs w:val="22"/>
          <w:lang w:val="en-GB"/>
        </w:rPr>
        <w:t>, based on mean concentration in soil– typical case,</w:t>
      </w:r>
    </w:p>
    <w:p w14:paraId="7FE2F137" w14:textId="77777777" w:rsidR="00B044DE" w:rsidRPr="00BD7399" w:rsidRDefault="00B044DE" w:rsidP="00B044DE">
      <w:pPr>
        <w:spacing w:line="240" w:lineRule="auto"/>
        <w:ind w:left="709"/>
        <w:jc w:val="both"/>
        <w:rPr>
          <w:rFonts w:ascii="Arial" w:hAnsi="Arial" w:cs="Arial"/>
          <w:szCs w:val="22"/>
          <w:lang w:val="en-GB"/>
        </w:rPr>
      </w:pPr>
      <w:r w:rsidRPr="00BD7399">
        <w:rPr>
          <w:rFonts w:ascii="Arial" w:hAnsi="Arial" w:cs="Arial"/>
          <w:szCs w:val="22"/>
          <w:lang w:val="en-GB"/>
        </w:rPr>
        <w:t xml:space="preserve">C local </w:t>
      </w:r>
      <w:r w:rsidRPr="00BD7399">
        <w:rPr>
          <w:rFonts w:ascii="Arial" w:hAnsi="Arial" w:cs="Arial"/>
          <w:szCs w:val="22"/>
          <w:vertAlign w:val="subscript"/>
          <w:lang w:val="en-GB"/>
        </w:rPr>
        <w:t xml:space="preserve">soil mean concentration </w:t>
      </w:r>
      <w:r w:rsidRPr="00BD7399">
        <w:rPr>
          <w:rFonts w:ascii="Arial" w:hAnsi="Arial" w:cs="Arial"/>
          <w:szCs w:val="22"/>
          <w:lang w:val="en-GB"/>
        </w:rPr>
        <w:t xml:space="preserve">(concentration in soil) = </w:t>
      </w:r>
      <w:r w:rsidRPr="00BD7399">
        <w:rPr>
          <w:rFonts w:ascii="Arial" w:hAnsi="Arial" w:cs="Arial"/>
          <w:b/>
          <w:szCs w:val="22"/>
          <w:lang w:val="en-GB"/>
        </w:rPr>
        <w:t>1.30E-03</w:t>
      </w:r>
      <w:r w:rsidRPr="00BD7399">
        <w:rPr>
          <w:rFonts w:ascii="Arial" w:hAnsi="Arial" w:cs="Arial"/>
          <w:szCs w:val="22"/>
          <w:lang w:val="en-GB"/>
        </w:rPr>
        <w:t> mg.kg</w:t>
      </w:r>
      <w:r w:rsidRPr="00BD7399">
        <w:rPr>
          <w:rFonts w:ascii="Arial" w:hAnsi="Arial" w:cs="Arial"/>
          <w:szCs w:val="22"/>
          <w:vertAlign w:val="superscript"/>
          <w:lang w:val="en-GB"/>
        </w:rPr>
        <w:t>-1</w:t>
      </w:r>
      <w:r w:rsidRPr="00BD7399">
        <w:rPr>
          <w:rFonts w:ascii="Arial" w:hAnsi="Arial" w:cs="Arial"/>
          <w:szCs w:val="22"/>
          <w:vertAlign w:val="subscript"/>
          <w:lang w:val="en-GB"/>
        </w:rPr>
        <w:t>wwt</w:t>
      </w:r>
      <w:r w:rsidRPr="00BD7399">
        <w:rPr>
          <w:rFonts w:ascii="Arial" w:hAnsi="Arial" w:cs="Arial"/>
          <w:szCs w:val="22"/>
          <w:lang w:val="en-GB"/>
        </w:rPr>
        <w:t>, based on mean concentration in soil– typical case,</w:t>
      </w:r>
    </w:p>
    <w:p w14:paraId="404CD346" w14:textId="77777777" w:rsidR="00B044DE" w:rsidRPr="00BD7399" w:rsidRDefault="00B044DE" w:rsidP="00B044DE">
      <w:pPr>
        <w:spacing w:line="240" w:lineRule="auto"/>
        <w:ind w:left="709"/>
        <w:jc w:val="both"/>
        <w:rPr>
          <w:rFonts w:ascii="Arial" w:hAnsi="Arial" w:cs="Arial"/>
          <w:szCs w:val="22"/>
          <w:lang w:val="en-GB"/>
        </w:rPr>
      </w:pPr>
      <w:r w:rsidRPr="00BD7399">
        <w:rPr>
          <w:rFonts w:ascii="Arial" w:hAnsi="Arial" w:cs="Arial"/>
          <w:szCs w:val="22"/>
          <w:lang w:val="en-GB"/>
        </w:rPr>
        <w:t>F </w:t>
      </w:r>
      <w:r w:rsidRPr="00BD7399">
        <w:rPr>
          <w:rFonts w:ascii="Arial" w:hAnsi="Arial" w:cs="Arial"/>
          <w:szCs w:val="22"/>
          <w:vertAlign w:val="subscript"/>
          <w:lang w:val="en-GB"/>
        </w:rPr>
        <w:t>gut</w:t>
      </w:r>
      <w:r w:rsidRPr="00BD7399">
        <w:rPr>
          <w:rFonts w:ascii="Arial" w:hAnsi="Arial" w:cs="Arial"/>
          <w:szCs w:val="22"/>
          <w:lang w:val="en-GB"/>
        </w:rPr>
        <w:t xml:space="preserve"> (fraction of gut loading in worm, default value) = 0.1 kg </w:t>
      </w:r>
      <w:r w:rsidRPr="00BD7399">
        <w:rPr>
          <w:rFonts w:ascii="Arial" w:hAnsi="Arial" w:cs="Arial"/>
          <w:szCs w:val="22"/>
          <w:vertAlign w:val="subscript"/>
          <w:lang w:val="en-GB"/>
        </w:rPr>
        <w:t>dwt</w:t>
      </w:r>
      <w:r w:rsidRPr="00BD7399">
        <w:rPr>
          <w:rFonts w:ascii="Arial" w:hAnsi="Arial" w:cs="Arial"/>
          <w:szCs w:val="22"/>
          <w:lang w:val="en-GB"/>
        </w:rPr>
        <w:t xml:space="preserve">.kg </w:t>
      </w:r>
      <w:r w:rsidRPr="00BD7399">
        <w:rPr>
          <w:rFonts w:ascii="Arial" w:hAnsi="Arial" w:cs="Arial"/>
          <w:szCs w:val="22"/>
          <w:vertAlign w:val="subscript"/>
          <w:lang w:val="en-GB"/>
        </w:rPr>
        <w:t>wwt</w:t>
      </w:r>
      <w:r w:rsidRPr="00BD7399">
        <w:rPr>
          <w:rFonts w:ascii="Arial" w:hAnsi="Arial" w:cs="Arial"/>
          <w:szCs w:val="22"/>
          <w:vertAlign w:val="superscript"/>
          <w:lang w:val="en-GB"/>
        </w:rPr>
        <w:t>-1</w:t>
      </w:r>
      <w:r w:rsidRPr="00BD7399">
        <w:rPr>
          <w:rFonts w:ascii="Arial" w:hAnsi="Arial" w:cs="Arial"/>
          <w:szCs w:val="22"/>
          <w:lang w:val="en-GB"/>
        </w:rPr>
        <w:t>,</w:t>
      </w:r>
    </w:p>
    <w:p w14:paraId="5E520DDA" w14:textId="77777777" w:rsidR="00B044DE" w:rsidRPr="00BD7399" w:rsidRDefault="00B044DE" w:rsidP="00B044DE">
      <w:pPr>
        <w:spacing w:line="240" w:lineRule="auto"/>
        <w:ind w:left="709"/>
        <w:jc w:val="both"/>
        <w:rPr>
          <w:rFonts w:ascii="Arial" w:hAnsi="Arial" w:cs="Arial"/>
          <w:szCs w:val="22"/>
          <w:lang w:val="en-GB"/>
        </w:rPr>
      </w:pPr>
      <w:r w:rsidRPr="00BD7399">
        <w:rPr>
          <w:rFonts w:ascii="Arial" w:hAnsi="Arial" w:cs="Arial"/>
          <w:szCs w:val="22"/>
          <w:lang w:val="en-GB"/>
        </w:rPr>
        <w:t xml:space="preserve">CONV </w:t>
      </w:r>
      <w:r w:rsidRPr="00BD7399">
        <w:rPr>
          <w:rFonts w:ascii="Arial" w:hAnsi="Arial" w:cs="Arial"/>
          <w:szCs w:val="22"/>
          <w:vertAlign w:val="subscript"/>
          <w:lang w:val="en-GB"/>
        </w:rPr>
        <w:t>soil</w:t>
      </w:r>
      <w:r w:rsidRPr="00BD7399">
        <w:rPr>
          <w:rFonts w:ascii="Arial" w:hAnsi="Arial" w:cs="Arial"/>
          <w:szCs w:val="22"/>
          <w:lang w:val="en-GB"/>
        </w:rPr>
        <w:t xml:space="preserve"> (conversion factor for soil concentration wet-dry weight soil) = 1.13 kg </w:t>
      </w:r>
      <w:r w:rsidRPr="00BD7399">
        <w:rPr>
          <w:rFonts w:ascii="Arial" w:hAnsi="Arial" w:cs="Arial"/>
          <w:szCs w:val="22"/>
          <w:vertAlign w:val="subscript"/>
          <w:lang w:val="en-GB"/>
        </w:rPr>
        <w:t>wwt</w:t>
      </w:r>
      <w:r w:rsidRPr="00BD7399">
        <w:rPr>
          <w:rFonts w:ascii="Arial" w:hAnsi="Arial" w:cs="Arial"/>
          <w:szCs w:val="22"/>
          <w:lang w:val="en-GB"/>
        </w:rPr>
        <w:t>.kg d</w:t>
      </w:r>
      <w:r w:rsidRPr="00BD7399">
        <w:rPr>
          <w:rFonts w:ascii="Arial" w:hAnsi="Arial" w:cs="Arial"/>
          <w:szCs w:val="22"/>
          <w:vertAlign w:val="subscript"/>
          <w:lang w:val="en-GB"/>
        </w:rPr>
        <w:t>wt</w:t>
      </w:r>
      <w:r w:rsidRPr="00BD7399">
        <w:rPr>
          <w:rFonts w:ascii="Arial" w:hAnsi="Arial" w:cs="Arial"/>
          <w:szCs w:val="22"/>
          <w:vertAlign w:val="superscript"/>
          <w:lang w:val="en-GB"/>
        </w:rPr>
        <w:t>-1</w:t>
      </w:r>
      <w:r w:rsidRPr="00BD7399">
        <w:rPr>
          <w:rFonts w:ascii="Arial" w:hAnsi="Arial" w:cs="Arial"/>
          <w:szCs w:val="22"/>
          <w:lang w:val="en-GB"/>
        </w:rPr>
        <w:t>,</w:t>
      </w:r>
    </w:p>
    <w:p w14:paraId="0CEA53D8" w14:textId="77777777" w:rsidR="00B044DE" w:rsidRPr="00BD7399" w:rsidRDefault="00B044DE" w:rsidP="00B044DE">
      <w:pPr>
        <w:spacing w:line="240" w:lineRule="auto"/>
        <w:jc w:val="both"/>
        <w:rPr>
          <w:rFonts w:ascii="Arial" w:hAnsi="Arial" w:cs="Arial"/>
          <w:szCs w:val="22"/>
          <w:lang w:val="en-GB"/>
        </w:rPr>
      </w:pPr>
    </w:p>
    <w:p w14:paraId="149F2B4F" w14:textId="77777777" w:rsidR="00B044DE" w:rsidRPr="00BD7399" w:rsidRDefault="00B044DE" w:rsidP="00B044DE">
      <w:pPr>
        <w:spacing w:line="240" w:lineRule="auto"/>
        <w:jc w:val="both"/>
        <w:rPr>
          <w:rFonts w:ascii="Arial" w:hAnsi="Arial" w:cs="Arial"/>
          <w:szCs w:val="22"/>
          <w:lang w:val="en-GB"/>
        </w:rPr>
      </w:pPr>
      <w:r w:rsidRPr="00BD7399">
        <w:rPr>
          <w:rFonts w:ascii="Arial" w:hAnsi="Arial" w:cs="Arial"/>
          <w:szCs w:val="22"/>
          <w:lang w:val="en-GB"/>
        </w:rPr>
        <w:t xml:space="preserve">According to the GBPR, the most appropriate scenario is that 50% of the diet comes from a local area and 50% comes from the regional area, thus when the PEC local, soil is used in calculation, the PEC oral, predator to be used in risk assessment is C </w:t>
      </w:r>
      <w:r w:rsidRPr="00BD7399">
        <w:rPr>
          <w:rFonts w:ascii="Arial" w:hAnsi="Arial" w:cs="Arial"/>
          <w:szCs w:val="22"/>
          <w:vertAlign w:val="subscript"/>
          <w:lang w:val="en-GB"/>
        </w:rPr>
        <w:t>earthworm</w:t>
      </w:r>
      <w:r w:rsidRPr="00BD7399">
        <w:rPr>
          <w:rFonts w:ascii="Arial" w:hAnsi="Arial" w:cs="Arial"/>
          <w:szCs w:val="22"/>
          <w:lang w:val="en-GB"/>
        </w:rPr>
        <w:t xml:space="preserve"> x 0.5.</w:t>
      </w:r>
    </w:p>
    <w:p w14:paraId="394D4520" w14:textId="77777777" w:rsidR="00B044DE" w:rsidRPr="00BD7399" w:rsidRDefault="00B044DE" w:rsidP="00B044DE">
      <w:pPr>
        <w:spacing w:line="240" w:lineRule="auto"/>
        <w:jc w:val="both"/>
        <w:rPr>
          <w:rFonts w:ascii="Arial" w:hAnsi="Arial" w:cs="Arial"/>
          <w:szCs w:val="22"/>
          <w:lang w:val="en-GB"/>
        </w:rPr>
      </w:pPr>
    </w:p>
    <w:p w14:paraId="6461A4C7" w14:textId="5C2974D1" w:rsidR="00B044DE" w:rsidRPr="00BD7399" w:rsidRDefault="00B044DE" w:rsidP="00B044DE">
      <w:pPr>
        <w:pStyle w:val="Lgende"/>
        <w:spacing w:line="240" w:lineRule="auto"/>
        <w:rPr>
          <w:rFonts w:ascii="Arial" w:hAnsi="Arial" w:cs="Arial"/>
          <w:b w:val="0"/>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20</w:t>
      </w:r>
      <w:r w:rsidRPr="00BD7399">
        <w:rPr>
          <w:rFonts w:ascii="Arial" w:hAnsi="Arial" w:cs="Arial"/>
          <w:sz w:val="22"/>
          <w:szCs w:val="22"/>
        </w:rPr>
        <w:fldChar w:fldCharType="end"/>
      </w:r>
      <w:r w:rsidRPr="00BD7399">
        <w:rPr>
          <w:rFonts w:ascii="Arial" w:hAnsi="Arial" w:cs="Arial"/>
          <w:sz w:val="22"/>
          <w:szCs w:val="22"/>
        </w:rPr>
        <w:t>:</w:t>
      </w:r>
      <w:r w:rsidRPr="00BD7399">
        <w:rPr>
          <w:rFonts w:ascii="Arial" w:hAnsi="Arial" w:cs="Arial"/>
          <w:b w:val="0"/>
          <w:sz w:val="22"/>
          <w:szCs w:val="22"/>
          <w:lang w:val="en-GB"/>
        </w:rPr>
        <w:t>Expected concentrations of brodifacoum in predator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19"/>
        <w:gridCol w:w="3278"/>
        <w:gridCol w:w="3413"/>
      </w:tblGrid>
      <w:tr w:rsidR="00B044DE" w:rsidRPr="00BD7399" w14:paraId="105DD413" w14:textId="77777777" w:rsidTr="00BE17BE">
        <w:tc>
          <w:tcPr>
            <w:tcW w:w="3119" w:type="dxa"/>
            <w:vMerge w:val="restart"/>
            <w:tcBorders>
              <w:top w:val="nil"/>
              <w:left w:val="nil"/>
            </w:tcBorders>
            <w:vAlign w:val="center"/>
          </w:tcPr>
          <w:p w14:paraId="10FB636D" w14:textId="77777777" w:rsidR="00B044DE" w:rsidRPr="00BD7399" w:rsidRDefault="00B044DE" w:rsidP="00BE17BE">
            <w:pPr>
              <w:autoSpaceDE w:val="0"/>
              <w:autoSpaceDN w:val="0"/>
              <w:adjustRightInd w:val="0"/>
              <w:spacing w:line="240" w:lineRule="auto"/>
              <w:jc w:val="both"/>
              <w:rPr>
                <w:rFonts w:ascii="Arial" w:hAnsi="Arial" w:cs="Arial"/>
                <w:bCs/>
                <w:color w:val="000000"/>
                <w:szCs w:val="22"/>
                <w:lang w:val="en-GB" w:eastAsia="fr-FR"/>
              </w:rPr>
            </w:pPr>
          </w:p>
        </w:tc>
        <w:tc>
          <w:tcPr>
            <w:tcW w:w="6691" w:type="dxa"/>
            <w:gridSpan w:val="2"/>
            <w:shd w:val="clear" w:color="auto" w:fill="D9D9D9"/>
            <w:vAlign w:val="center"/>
          </w:tcPr>
          <w:p w14:paraId="17220D1D" w14:textId="77777777" w:rsidR="00B044DE" w:rsidRPr="00BD7399" w:rsidRDefault="00B044DE" w:rsidP="00BE17BE">
            <w:pPr>
              <w:autoSpaceDE w:val="0"/>
              <w:autoSpaceDN w:val="0"/>
              <w:adjustRightInd w:val="0"/>
              <w:spacing w:line="240" w:lineRule="auto"/>
              <w:jc w:val="both"/>
              <w:rPr>
                <w:rFonts w:ascii="Arial" w:hAnsi="Arial" w:cs="Arial"/>
                <w:b/>
                <w:bCs/>
                <w:color w:val="000000"/>
                <w:szCs w:val="22"/>
                <w:lang w:val="en-GB" w:eastAsia="fr-FR"/>
              </w:rPr>
            </w:pPr>
            <w:r w:rsidRPr="00BD7399">
              <w:rPr>
                <w:rFonts w:ascii="Arial" w:hAnsi="Arial" w:cs="Arial"/>
                <w:b/>
                <w:color w:val="000000"/>
                <w:szCs w:val="22"/>
                <w:lang w:val="en-GB" w:eastAsia="fr-FR"/>
              </w:rPr>
              <w:t xml:space="preserve">PEC oral, </w:t>
            </w:r>
            <w:r w:rsidRPr="00BD7399">
              <w:rPr>
                <w:rFonts w:ascii="Arial" w:hAnsi="Arial" w:cs="Arial"/>
                <w:b/>
                <w:color w:val="000000"/>
                <w:szCs w:val="22"/>
                <w:vertAlign w:val="subscript"/>
                <w:lang w:val="en-GB" w:eastAsia="fr-FR"/>
              </w:rPr>
              <w:t>predator</w:t>
            </w:r>
            <w:r w:rsidRPr="00BD7399">
              <w:rPr>
                <w:rFonts w:ascii="Arial" w:hAnsi="Arial" w:cs="Arial"/>
                <w:b/>
                <w:color w:val="000000"/>
                <w:szCs w:val="22"/>
                <w:lang w:val="en-GB" w:eastAsia="fr-FR"/>
              </w:rPr>
              <w:t xml:space="preserve"> </w:t>
            </w:r>
            <w:r w:rsidRPr="00BD7399">
              <w:rPr>
                <w:rFonts w:ascii="Arial" w:hAnsi="Arial" w:cs="Arial"/>
                <w:b/>
                <w:bCs/>
                <w:color w:val="000000"/>
                <w:szCs w:val="22"/>
                <w:lang w:val="en-GB" w:eastAsia="fr-FR"/>
              </w:rPr>
              <w:t xml:space="preserve">mg/kg </w:t>
            </w:r>
            <w:r w:rsidRPr="00BD7399">
              <w:rPr>
                <w:rFonts w:ascii="Arial" w:hAnsi="Arial" w:cs="Arial"/>
                <w:b/>
                <w:bCs/>
                <w:color w:val="000000"/>
                <w:szCs w:val="22"/>
                <w:vertAlign w:val="subscript"/>
                <w:lang w:val="en-GB" w:eastAsia="fr-FR"/>
              </w:rPr>
              <w:t>wet earthworm</w:t>
            </w:r>
            <w:r w:rsidRPr="00BD7399">
              <w:rPr>
                <w:rFonts w:ascii="Arial" w:hAnsi="Arial" w:cs="Arial"/>
                <w:b/>
                <w:bCs/>
                <w:color w:val="000000"/>
                <w:szCs w:val="22"/>
                <w:vertAlign w:val="superscript"/>
                <w:lang w:val="en-GB" w:eastAsia="fr-FR"/>
              </w:rPr>
              <w:t>-1</w:t>
            </w:r>
          </w:p>
        </w:tc>
      </w:tr>
      <w:tr w:rsidR="00B044DE" w:rsidRPr="00BD7399" w14:paraId="5555340E" w14:textId="77777777" w:rsidTr="00BE17BE">
        <w:tc>
          <w:tcPr>
            <w:tcW w:w="3119" w:type="dxa"/>
            <w:vMerge/>
            <w:tcBorders>
              <w:left w:val="nil"/>
            </w:tcBorders>
            <w:vAlign w:val="center"/>
          </w:tcPr>
          <w:p w14:paraId="7A9D9BC4" w14:textId="77777777" w:rsidR="00B044DE" w:rsidRPr="00BD7399" w:rsidRDefault="00B044DE" w:rsidP="00BE17BE">
            <w:pPr>
              <w:spacing w:line="240" w:lineRule="auto"/>
              <w:jc w:val="both"/>
              <w:rPr>
                <w:rFonts w:ascii="Arial" w:hAnsi="Arial" w:cs="Arial"/>
                <w:b/>
                <w:bCs/>
                <w:szCs w:val="22"/>
                <w:lang w:val="en-GB"/>
              </w:rPr>
            </w:pPr>
          </w:p>
        </w:tc>
        <w:tc>
          <w:tcPr>
            <w:tcW w:w="3278" w:type="dxa"/>
            <w:shd w:val="clear" w:color="auto" w:fill="D9D9D9"/>
            <w:vAlign w:val="center"/>
          </w:tcPr>
          <w:p w14:paraId="0B6D9742" w14:textId="77777777" w:rsidR="00B044DE" w:rsidRPr="00BD7399" w:rsidRDefault="00B044DE" w:rsidP="00BE17BE">
            <w:pPr>
              <w:spacing w:line="240" w:lineRule="auto"/>
              <w:jc w:val="both"/>
              <w:rPr>
                <w:rFonts w:ascii="Arial" w:hAnsi="Arial" w:cs="Arial"/>
                <w:b/>
                <w:bCs/>
                <w:szCs w:val="22"/>
                <w:lang w:val="en-GB"/>
              </w:rPr>
            </w:pPr>
            <w:r w:rsidRPr="00BD7399">
              <w:rPr>
                <w:rFonts w:ascii="Arial" w:hAnsi="Arial" w:cs="Arial"/>
                <w:b/>
                <w:bCs/>
                <w:szCs w:val="22"/>
                <w:lang w:val="en-GB"/>
              </w:rPr>
              <w:t xml:space="preserve">ESD Default parameters: </w:t>
            </w:r>
            <w:r w:rsidRPr="00BD7399">
              <w:rPr>
                <w:rFonts w:ascii="Arial" w:hAnsi="Arial" w:cs="Arial"/>
                <w:b/>
                <w:szCs w:val="22"/>
                <w:lang w:val="en-GB"/>
              </w:rPr>
              <w:t>realistic worst-case</w:t>
            </w:r>
          </w:p>
        </w:tc>
        <w:tc>
          <w:tcPr>
            <w:tcW w:w="3413" w:type="dxa"/>
            <w:shd w:val="clear" w:color="auto" w:fill="D9D9D9"/>
            <w:vAlign w:val="center"/>
          </w:tcPr>
          <w:p w14:paraId="06506592" w14:textId="77777777" w:rsidR="00B044DE" w:rsidRPr="00BD7399" w:rsidRDefault="00B044DE" w:rsidP="00BE17BE">
            <w:pPr>
              <w:spacing w:line="240" w:lineRule="auto"/>
              <w:jc w:val="both"/>
              <w:rPr>
                <w:rFonts w:ascii="Arial" w:hAnsi="Arial" w:cs="Arial"/>
                <w:b/>
                <w:bCs/>
                <w:szCs w:val="22"/>
                <w:lang w:val="en-GB"/>
              </w:rPr>
            </w:pPr>
            <w:r w:rsidRPr="00BD7399">
              <w:rPr>
                <w:rFonts w:ascii="Arial" w:hAnsi="Arial" w:cs="Arial"/>
                <w:b/>
                <w:bCs/>
                <w:szCs w:val="22"/>
                <w:lang w:val="en-GB"/>
              </w:rPr>
              <w:t>Refined and specific parameters: typical scenario</w:t>
            </w:r>
          </w:p>
        </w:tc>
      </w:tr>
      <w:tr w:rsidR="00B044DE" w:rsidRPr="00BD7399" w14:paraId="5D8034FD" w14:textId="77777777" w:rsidTr="00BE17BE">
        <w:trPr>
          <w:trHeight w:val="340"/>
        </w:trPr>
        <w:tc>
          <w:tcPr>
            <w:tcW w:w="9810" w:type="dxa"/>
            <w:gridSpan w:val="3"/>
            <w:vAlign w:val="center"/>
          </w:tcPr>
          <w:p w14:paraId="40BAE8C2" w14:textId="77777777" w:rsidR="00B044DE" w:rsidRPr="00BD7399" w:rsidRDefault="00B044DE" w:rsidP="00BE17BE">
            <w:pPr>
              <w:autoSpaceDE w:val="0"/>
              <w:autoSpaceDN w:val="0"/>
              <w:adjustRightInd w:val="0"/>
              <w:spacing w:line="240" w:lineRule="auto"/>
              <w:jc w:val="both"/>
              <w:rPr>
                <w:rFonts w:ascii="Arial" w:hAnsi="Arial" w:cs="Arial"/>
                <w:b/>
                <w:bCs/>
                <w:i/>
                <w:color w:val="000000"/>
                <w:szCs w:val="22"/>
                <w:lang w:val="en-GB" w:eastAsia="fr-FR"/>
              </w:rPr>
            </w:pPr>
            <w:r w:rsidRPr="00BD7399">
              <w:rPr>
                <w:rFonts w:ascii="Arial" w:hAnsi="Arial" w:cs="Arial"/>
                <w:b/>
                <w:bCs/>
                <w:i/>
                <w:color w:val="000000"/>
                <w:szCs w:val="22"/>
                <w:lang w:val="en-GB" w:eastAsia="fr-FR"/>
              </w:rPr>
              <w:t>TIER I: Worst case (based on the total concentration in soil)</w:t>
            </w:r>
          </w:p>
        </w:tc>
      </w:tr>
      <w:tr w:rsidR="00B044DE" w:rsidRPr="00BD7399" w14:paraId="11532E27" w14:textId="77777777" w:rsidTr="00BE17BE">
        <w:trPr>
          <w:trHeight w:val="340"/>
        </w:trPr>
        <w:tc>
          <w:tcPr>
            <w:tcW w:w="3119" w:type="dxa"/>
            <w:vAlign w:val="center"/>
          </w:tcPr>
          <w:p w14:paraId="1A7DB7F0" w14:textId="77777777" w:rsidR="00B044DE" w:rsidRPr="00BD7399" w:rsidRDefault="00B044DE" w:rsidP="00BE17BE">
            <w:pPr>
              <w:autoSpaceDE w:val="0"/>
              <w:autoSpaceDN w:val="0"/>
              <w:adjustRightInd w:val="0"/>
              <w:spacing w:line="240" w:lineRule="auto"/>
              <w:jc w:val="both"/>
              <w:rPr>
                <w:rFonts w:ascii="Arial" w:hAnsi="Arial" w:cs="Arial"/>
                <w:bCs/>
                <w:color w:val="000000"/>
                <w:szCs w:val="22"/>
                <w:lang w:val="en-GB" w:eastAsia="fr-FR"/>
              </w:rPr>
            </w:pPr>
            <w:r w:rsidRPr="00BD7399">
              <w:rPr>
                <w:rFonts w:ascii="Arial" w:hAnsi="Arial" w:cs="Arial"/>
                <w:bCs/>
                <w:i/>
                <w:color w:val="000000"/>
                <w:szCs w:val="22"/>
                <w:lang w:val="en-GB" w:eastAsia="fr-FR"/>
              </w:rPr>
              <w:t>Rat treatment</w:t>
            </w:r>
          </w:p>
        </w:tc>
        <w:tc>
          <w:tcPr>
            <w:tcW w:w="3278" w:type="dxa"/>
            <w:vAlign w:val="center"/>
          </w:tcPr>
          <w:p w14:paraId="6406267C" w14:textId="77777777" w:rsidR="00B044DE" w:rsidRPr="00BD7399" w:rsidRDefault="00B044DE" w:rsidP="00BE17BE">
            <w:pPr>
              <w:spacing w:line="240" w:lineRule="auto"/>
              <w:jc w:val="both"/>
              <w:rPr>
                <w:rFonts w:ascii="Arial" w:hAnsi="Arial" w:cs="Arial"/>
                <w:bCs/>
                <w:szCs w:val="22"/>
                <w:lang w:val="en-GB"/>
              </w:rPr>
            </w:pPr>
            <w:r w:rsidRPr="00BD7399">
              <w:rPr>
                <w:rFonts w:ascii="Arial" w:hAnsi="Arial" w:cs="Arial"/>
                <w:szCs w:val="22"/>
                <w:lang w:val="en-GB"/>
              </w:rPr>
              <w:t>1.48</w:t>
            </w:r>
          </w:p>
        </w:tc>
        <w:tc>
          <w:tcPr>
            <w:tcW w:w="3413" w:type="dxa"/>
            <w:vAlign w:val="center"/>
          </w:tcPr>
          <w:p w14:paraId="5AFF5B01" w14:textId="77777777" w:rsidR="00B044DE" w:rsidRPr="00BD7399" w:rsidRDefault="00B044DE" w:rsidP="00BE17BE">
            <w:pPr>
              <w:spacing w:line="240" w:lineRule="auto"/>
              <w:jc w:val="both"/>
              <w:rPr>
                <w:rFonts w:ascii="Arial" w:hAnsi="Arial" w:cs="Arial"/>
                <w:bCs/>
                <w:szCs w:val="22"/>
                <w:lang w:val="en-GB"/>
              </w:rPr>
            </w:pPr>
            <w:r w:rsidRPr="00BD7399">
              <w:rPr>
                <w:rFonts w:ascii="Arial" w:hAnsi="Arial" w:cs="Arial"/>
                <w:szCs w:val="22"/>
                <w:lang w:val="en-GB"/>
              </w:rPr>
              <w:t>9.59E-02</w:t>
            </w:r>
          </w:p>
        </w:tc>
      </w:tr>
      <w:tr w:rsidR="00B044DE" w:rsidRPr="00BD7399" w14:paraId="423D178C" w14:textId="77777777" w:rsidTr="00BE17BE">
        <w:trPr>
          <w:trHeight w:val="340"/>
        </w:trPr>
        <w:tc>
          <w:tcPr>
            <w:tcW w:w="3119" w:type="dxa"/>
            <w:vAlign w:val="center"/>
          </w:tcPr>
          <w:p w14:paraId="3F1E3A27" w14:textId="77777777" w:rsidR="00B044DE" w:rsidRPr="00BD7399" w:rsidRDefault="00B044DE" w:rsidP="00BE17BE">
            <w:pPr>
              <w:autoSpaceDE w:val="0"/>
              <w:autoSpaceDN w:val="0"/>
              <w:adjustRightInd w:val="0"/>
              <w:spacing w:line="240" w:lineRule="auto"/>
              <w:jc w:val="both"/>
              <w:rPr>
                <w:rFonts w:ascii="Arial" w:hAnsi="Arial" w:cs="Arial"/>
                <w:bCs/>
                <w:color w:val="000000"/>
                <w:szCs w:val="22"/>
                <w:lang w:val="en-GB" w:eastAsia="fr-FR"/>
              </w:rPr>
            </w:pPr>
            <w:r w:rsidRPr="00BD7399">
              <w:rPr>
                <w:rFonts w:ascii="Arial" w:hAnsi="Arial" w:cs="Arial"/>
                <w:bCs/>
                <w:i/>
                <w:color w:val="000000"/>
                <w:szCs w:val="22"/>
                <w:lang w:val="en-GB" w:eastAsia="fr-FR"/>
              </w:rPr>
              <w:t>Mice treatment</w:t>
            </w:r>
          </w:p>
        </w:tc>
        <w:tc>
          <w:tcPr>
            <w:tcW w:w="3278" w:type="dxa"/>
            <w:vAlign w:val="center"/>
          </w:tcPr>
          <w:p w14:paraId="05A9B58D" w14:textId="77777777" w:rsidR="00B044DE" w:rsidRPr="00BD7399" w:rsidRDefault="00B044DE" w:rsidP="00BE17BE">
            <w:pPr>
              <w:spacing w:line="240" w:lineRule="auto"/>
              <w:jc w:val="both"/>
              <w:rPr>
                <w:rFonts w:ascii="Arial" w:hAnsi="Arial" w:cs="Arial"/>
                <w:bCs/>
                <w:szCs w:val="22"/>
                <w:lang w:val="en-GB"/>
              </w:rPr>
            </w:pPr>
            <w:r w:rsidRPr="00BD7399">
              <w:rPr>
                <w:rFonts w:ascii="Arial" w:hAnsi="Arial" w:cs="Arial"/>
                <w:szCs w:val="22"/>
                <w:lang w:val="en-GB"/>
              </w:rPr>
              <w:t>0.37</w:t>
            </w:r>
          </w:p>
        </w:tc>
        <w:tc>
          <w:tcPr>
            <w:tcW w:w="3413" w:type="dxa"/>
            <w:vAlign w:val="center"/>
          </w:tcPr>
          <w:p w14:paraId="5AA68B5B" w14:textId="77777777" w:rsidR="00B044DE" w:rsidRPr="00BD7399" w:rsidRDefault="00B044DE" w:rsidP="00BE17BE">
            <w:pPr>
              <w:spacing w:line="240" w:lineRule="auto"/>
              <w:jc w:val="both"/>
              <w:rPr>
                <w:rFonts w:ascii="Arial" w:hAnsi="Arial" w:cs="Arial"/>
                <w:bCs/>
                <w:szCs w:val="22"/>
                <w:lang w:val="en-GB"/>
              </w:rPr>
            </w:pPr>
            <w:r w:rsidRPr="00BD7399">
              <w:rPr>
                <w:rFonts w:ascii="Arial" w:hAnsi="Arial" w:cs="Arial"/>
                <w:szCs w:val="22"/>
                <w:lang w:val="en-GB"/>
              </w:rPr>
              <w:t>5.41E-02</w:t>
            </w:r>
          </w:p>
        </w:tc>
      </w:tr>
      <w:tr w:rsidR="00B044DE" w:rsidRPr="00BD7399" w14:paraId="3FC7C41D" w14:textId="77777777" w:rsidTr="00BE17BE">
        <w:trPr>
          <w:trHeight w:val="340"/>
        </w:trPr>
        <w:tc>
          <w:tcPr>
            <w:tcW w:w="9810" w:type="dxa"/>
            <w:gridSpan w:val="3"/>
            <w:vAlign w:val="center"/>
          </w:tcPr>
          <w:p w14:paraId="3CBD2881" w14:textId="77777777" w:rsidR="00B044DE" w:rsidRPr="00BD7399" w:rsidRDefault="00B044DE" w:rsidP="00BE17BE">
            <w:pPr>
              <w:autoSpaceDE w:val="0"/>
              <w:autoSpaceDN w:val="0"/>
              <w:adjustRightInd w:val="0"/>
              <w:spacing w:line="240" w:lineRule="auto"/>
              <w:jc w:val="both"/>
              <w:rPr>
                <w:rFonts w:ascii="Arial" w:hAnsi="Arial" w:cs="Arial"/>
                <w:b/>
                <w:bCs/>
                <w:i/>
                <w:color w:val="000000"/>
                <w:szCs w:val="22"/>
                <w:lang w:val="en-GB" w:eastAsia="fr-FR"/>
              </w:rPr>
            </w:pPr>
            <w:r w:rsidRPr="00BD7399">
              <w:rPr>
                <w:rFonts w:ascii="Arial" w:hAnsi="Arial" w:cs="Arial"/>
                <w:b/>
                <w:i/>
                <w:color w:val="000000"/>
                <w:szCs w:val="22"/>
                <w:lang w:val="en-GB" w:eastAsia="fr-FR"/>
              </w:rPr>
              <w:t>TIER I: Mean (based on the mean concentration in soil)</w:t>
            </w:r>
          </w:p>
        </w:tc>
      </w:tr>
      <w:tr w:rsidR="00B044DE" w:rsidRPr="00BD7399" w14:paraId="3FD97AB4" w14:textId="77777777" w:rsidTr="00BE17BE">
        <w:trPr>
          <w:trHeight w:val="340"/>
        </w:trPr>
        <w:tc>
          <w:tcPr>
            <w:tcW w:w="3119" w:type="dxa"/>
            <w:vAlign w:val="center"/>
          </w:tcPr>
          <w:p w14:paraId="6DBB71E9" w14:textId="77777777" w:rsidR="00B044DE" w:rsidRPr="00BD7399" w:rsidRDefault="00B044DE" w:rsidP="00BE17BE">
            <w:pPr>
              <w:autoSpaceDE w:val="0"/>
              <w:autoSpaceDN w:val="0"/>
              <w:adjustRightInd w:val="0"/>
              <w:spacing w:line="240" w:lineRule="auto"/>
              <w:jc w:val="both"/>
              <w:rPr>
                <w:rFonts w:ascii="Arial" w:hAnsi="Arial" w:cs="Arial"/>
                <w:bCs/>
                <w:color w:val="000000"/>
                <w:szCs w:val="22"/>
                <w:lang w:val="en-GB" w:eastAsia="fr-FR"/>
              </w:rPr>
            </w:pPr>
            <w:r w:rsidRPr="00BD7399">
              <w:rPr>
                <w:rFonts w:ascii="Arial" w:hAnsi="Arial" w:cs="Arial"/>
                <w:bCs/>
                <w:i/>
                <w:color w:val="000000"/>
                <w:szCs w:val="22"/>
                <w:lang w:val="en-GB" w:eastAsia="fr-FR"/>
              </w:rPr>
              <w:t>Rat treatment</w:t>
            </w:r>
          </w:p>
        </w:tc>
        <w:tc>
          <w:tcPr>
            <w:tcW w:w="3278" w:type="dxa"/>
            <w:vAlign w:val="center"/>
          </w:tcPr>
          <w:p w14:paraId="4B0DEEA1" w14:textId="77777777" w:rsidR="00B044DE" w:rsidRPr="00BD7399" w:rsidRDefault="00B044DE" w:rsidP="00BE17BE">
            <w:pPr>
              <w:spacing w:line="240" w:lineRule="auto"/>
              <w:jc w:val="both"/>
              <w:rPr>
                <w:rFonts w:ascii="Arial" w:hAnsi="Arial" w:cs="Arial"/>
                <w:szCs w:val="22"/>
                <w:lang w:val="en-GB"/>
              </w:rPr>
            </w:pPr>
            <w:r w:rsidRPr="00BD7399">
              <w:rPr>
                <w:rFonts w:ascii="Arial" w:hAnsi="Arial" w:cs="Arial"/>
                <w:szCs w:val="22"/>
                <w:lang w:val="en-GB"/>
              </w:rPr>
              <w:t>0.19</w:t>
            </w:r>
          </w:p>
        </w:tc>
        <w:tc>
          <w:tcPr>
            <w:tcW w:w="3413" w:type="dxa"/>
            <w:vAlign w:val="center"/>
          </w:tcPr>
          <w:p w14:paraId="70888169" w14:textId="77777777" w:rsidR="00B044DE" w:rsidRPr="00BD7399" w:rsidRDefault="00B044DE" w:rsidP="00BE17BE">
            <w:pPr>
              <w:spacing w:line="240" w:lineRule="auto"/>
              <w:jc w:val="both"/>
              <w:rPr>
                <w:rFonts w:ascii="Arial" w:hAnsi="Arial" w:cs="Arial"/>
                <w:szCs w:val="22"/>
                <w:lang w:val="en-GB"/>
              </w:rPr>
            </w:pPr>
            <w:r w:rsidRPr="00BD7399">
              <w:rPr>
                <w:rFonts w:ascii="Arial" w:hAnsi="Arial" w:cs="Arial"/>
                <w:szCs w:val="22"/>
                <w:lang w:val="en-GB"/>
              </w:rPr>
              <w:t>5.72E-02</w:t>
            </w:r>
          </w:p>
        </w:tc>
      </w:tr>
      <w:tr w:rsidR="00B044DE" w:rsidRPr="00BD7399" w14:paraId="6CEDD9D8" w14:textId="77777777" w:rsidTr="00BE17BE">
        <w:trPr>
          <w:trHeight w:val="340"/>
        </w:trPr>
        <w:tc>
          <w:tcPr>
            <w:tcW w:w="3119" w:type="dxa"/>
            <w:vAlign w:val="center"/>
          </w:tcPr>
          <w:p w14:paraId="1545120D" w14:textId="77777777" w:rsidR="00B044DE" w:rsidRPr="00BD7399" w:rsidRDefault="00B044DE" w:rsidP="00BE17BE">
            <w:pPr>
              <w:autoSpaceDE w:val="0"/>
              <w:autoSpaceDN w:val="0"/>
              <w:adjustRightInd w:val="0"/>
              <w:spacing w:line="240" w:lineRule="auto"/>
              <w:jc w:val="both"/>
              <w:rPr>
                <w:rFonts w:ascii="Arial" w:hAnsi="Arial" w:cs="Arial"/>
                <w:bCs/>
                <w:color w:val="000000"/>
                <w:szCs w:val="22"/>
                <w:lang w:val="en-GB" w:eastAsia="fr-FR"/>
              </w:rPr>
            </w:pPr>
            <w:r w:rsidRPr="00BD7399">
              <w:rPr>
                <w:rFonts w:ascii="Arial" w:hAnsi="Arial" w:cs="Arial"/>
                <w:bCs/>
                <w:i/>
                <w:color w:val="000000"/>
                <w:szCs w:val="22"/>
                <w:lang w:val="en-GB" w:eastAsia="fr-FR"/>
              </w:rPr>
              <w:t>Mice treatment</w:t>
            </w:r>
          </w:p>
        </w:tc>
        <w:tc>
          <w:tcPr>
            <w:tcW w:w="3278" w:type="dxa"/>
            <w:vAlign w:val="center"/>
          </w:tcPr>
          <w:p w14:paraId="15D23B37" w14:textId="77777777" w:rsidR="00B044DE" w:rsidRPr="00BD7399" w:rsidRDefault="00B044DE" w:rsidP="00BE17BE">
            <w:pPr>
              <w:spacing w:line="240" w:lineRule="auto"/>
              <w:jc w:val="both"/>
              <w:rPr>
                <w:rFonts w:ascii="Arial" w:hAnsi="Arial" w:cs="Arial"/>
                <w:szCs w:val="22"/>
                <w:lang w:val="en-GB"/>
              </w:rPr>
            </w:pPr>
            <w:r w:rsidRPr="00BD7399">
              <w:rPr>
                <w:rFonts w:ascii="Arial" w:hAnsi="Arial" w:cs="Arial"/>
                <w:szCs w:val="22"/>
                <w:lang w:val="en-GB"/>
              </w:rPr>
              <w:t>0.16</w:t>
            </w:r>
          </w:p>
        </w:tc>
        <w:tc>
          <w:tcPr>
            <w:tcW w:w="3413" w:type="dxa"/>
            <w:vAlign w:val="center"/>
          </w:tcPr>
          <w:p w14:paraId="3D367330" w14:textId="77777777" w:rsidR="00B044DE" w:rsidRPr="00BD7399" w:rsidRDefault="00B044DE" w:rsidP="00BE17BE">
            <w:pPr>
              <w:spacing w:line="240" w:lineRule="auto"/>
              <w:jc w:val="both"/>
              <w:rPr>
                <w:rFonts w:ascii="Arial" w:hAnsi="Arial" w:cs="Arial"/>
                <w:szCs w:val="22"/>
                <w:lang w:val="en-GB"/>
              </w:rPr>
            </w:pPr>
            <w:r w:rsidRPr="00BD7399">
              <w:rPr>
                <w:rFonts w:ascii="Arial" w:hAnsi="Arial" w:cs="Arial"/>
                <w:szCs w:val="22"/>
                <w:lang w:val="en-GB"/>
              </w:rPr>
              <w:t>4.76E-02</w:t>
            </w:r>
          </w:p>
        </w:tc>
      </w:tr>
      <w:tr w:rsidR="00B044DE" w:rsidRPr="00BD7399" w14:paraId="388DD8A7" w14:textId="77777777" w:rsidTr="00BE17BE">
        <w:trPr>
          <w:trHeight w:val="340"/>
        </w:trPr>
        <w:tc>
          <w:tcPr>
            <w:tcW w:w="9810" w:type="dxa"/>
            <w:gridSpan w:val="3"/>
            <w:vAlign w:val="center"/>
          </w:tcPr>
          <w:p w14:paraId="7BCB1266" w14:textId="77777777" w:rsidR="00B044DE" w:rsidRPr="00BD7399" w:rsidRDefault="00B044DE" w:rsidP="00BE17BE">
            <w:pPr>
              <w:autoSpaceDE w:val="0"/>
              <w:autoSpaceDN w:val="0"/>
              <w:adjustRightInd w:val="0"/>
              <w:spacing w:line="240" w:lineRule="auto"/>
              <w:jc w:val="both"/>
              <w:rPr>
                <w:rFonts w:ascii="Arial" w:hAnsi="Arial" w:cs="Arial"/>
                <w:b/>
                <w:bCs/>
                <w:i/>
                <w:color w:val="000000"/>
                <w:szCs w:val="22"/>
                <w:lang w:val="en-GB" w:eastAsia="fr-FR"/>
              </w:rPr>
            </w:pPr>
            <w:r w:rsidRPr="00BD7399">
              <w:rPr>
                <w:rFonts w:ascii="Arial" w:hAnsi="Arial" w:cs="Arial"/>
                <w:b/>
                <w:i/>
                <w:color w:val="000000"/>
                <w:szCs w:val="22"/>
                <w:lang w:val="en-GB" w:eastAsia="fr-FR"/>
              </w:rPr>
              <w:t>TIER II: Mean (based on the mean concentration in soil) + considering degradation in soil (twa over 180 d with DT50 soil=298)</w:t>
            </w:r>
          </w:p>
        </w:tc>
      </w:tr>
      <w:tr w:rsidR="00B044DE" w:rsidRPr="00BD7399" w14:paraId="75E63859" w14:textId="77777777" w:rsidTr="00BE17BE">
        <w:trPr>
          <w:trHeight w:val="340"/>
        </w:trPr>
        <w:tc>
          <w:tcPr>
            <w:tcW w:w="3119" w:type="dxa"/>
            <w:vAlign w:val="center"/>
          </w:tcPr>
          <w:p w14:paraId="34BD536A" w14:textId="77777777" w:rsidR="00B044DE" w:rsidRPr="00BD7399" w:rsidRDefault="00B044DE" w:rsidP="00BE17BE">
            <w:pPr>
              <w:autoSpaceDE w:val="0"/>
              <w:autoSpaceDN w:val="0"/>
              <w:adjustRightInd w:val="0"/>
              <w:spacing w:line="240" w:lineRule="auto"/>
              <w:jc w:val="both"/>
              <w:rPr>
                <w:rFonts w:ascii="Arial" w:hAnsi="Arial" w:cs="Arial"/>
                <w:bCs/>
                <w:color w:val="000000"/>
                <w:szCs w:val="22"/>
                <w:lang w:val="en-GB" w:eastAsia="fr-FR"/>
              </w:rPr>
            </w:pPr>
            <w:r w:rsidRPr="00BD7399">
              <w:rPr>
                <w:rFonts w:ascii="Arial" w:hAnsi="Arial" w:cs="Arial"/>
                <w:bCs/>
                <w:i/>
                <w:color w:val="000000"/>
                <w:szCs w:val="22"/>
                <w:lang w:val="en-GB" w:eastAsia="fr-FR"/>
              </w:rPr>
              <w:t>Rat treatment</w:t>
            </w:r>
          </w:p>
        </w:tc>
        <w:tc>
          <w:tcPr>
            <w:tcW w:w="3278" w:type="dxa"/>
            <w:vAlign w:val="center"/>
          </w:tcPr>
          <w:p w14:paraId="5E35CDB1" w14:textId="77777777" w:rsidR="00B044DE" w:rsidRPr="00BD7399" w:rsidRDefault="00B044DE" w:rsidP="00BE17BE">
            <w:pPr>
              <w:spacing w:line="240" w:lineRule="auto"/>
              <w:jc w:val="both"/>
              <w:rPr>
                <w:rFonts w:ascii="Arial" w:hAnsi="Arial" w:cs="Arial"/>
                <w:bCs/>
                <w:szCs w:val="22"/>
                <w:lang w:val="en-GB"/>
              </w:rPr>
            </w:pPr>
            <w:r w:rsidRPr="00BD7399">
              <w:rPr>
                <w:rFonts w:ascii="Arial" w:hAnsi="Arial" w:cs="Arial"/>
                <w:szCs w:val="22"/>
              </w:rPr>
              <w:t>0.18</w:t>
            </w:r>
          </w:p>
        </w:tc>
        <w:tc>
          <w:tcPr>
            <w:tcW w:w="0" w:type="auto"/>
            <w:vAlign w:val="center"/>
          </w:tcPr>
          <w:p w14:paraId="5120E461" w14:textId="77777777" w:rsidR="00B044DE" w:rsidRPr="00BD7399" w:rsidRDefault="00B044DE" w:rsidP="00BE17BE">
            <w:pPr>
              <w:spacing w:line="240" w:lineRule="auto"/>
              <w:jc w:val="both"/>
              <w:rPr>
                <w:rFonts w:ascii="Arial" w:hAnsi="Arial" w:cs="Arial"/>
                <w:bCs/>
                <w:szCs w:val="22"/>
                <w:lang w:val="en-GB"/>
              </w:rPr>
            </w:pPr>
            <w:r w:rsidRPr="00BD7399">
              <w:rPr>
                <w:rFonts w:ascii="Arial" w:hAnsi="Arial" w:cs="Arial"/>
                <w:szCs w:val="22"/>
              </w:rPr>
              <w:t>5.52E-02</w:t>
            </w:r>
          </w:p>
        </w:tc>
      </w:tr>
      <w:tr w:rsidR="00B044DE" w:rsidRPr="00BD7399" w14:paraId="2CE50931" w14:textId="77777777" w:rsidTr="00BE17BE">
        <w:trPr>
          <w:trHeight w:val="340"/>
        </w:trPr>
        <w:tc>
          <w:tcPr>
            <w:tcW w:w="3119" w:type="dxa"/>
            <w:vAlign w:val="center"/>
          </w:tcPr>
          <w:p w14:paraId="1C0CA9BE" w14:textId="77777777" w:rsidR="00B044DE" w:rsidRPr="00BD7399" w:rsidRDefault="00B044DE" w:rsidP="00BE17BE">
            <w:pPr>
              <w:autoSpaceDE w:val="0"/>
              <w:autoSpaceDN w:val="0"/>
              <w:adjustRightInd w:val="0"/>
              <w:spacing w:line="240" w:lineRule="auto"/>
              <w:jc w:val="both"/>
              <w:rPr>
                <w:rFonts w:ascii="Arial" w:hAnsi="Arial" w:cs="Arial"/>
                <w:bCs/>
                <w:color w:val="000000"/>
                <w:szCs w:val="22"/>
                <w:lang w:val="en-GB" w:eastAsia="fr-FR"/>
              </w:rPr>
            </w:pPr>
            <w:r w:rsidRPr="00BD7399">
              <w:rPr>
                <w:rFonts w:ascii="Arial" w:hAnsi="Arial" w:cs="Arial"/>
                <w:bCs/>
                <w:i/>
                <w:color w:val="000000"/>
                <w:szCs w:val="22"/>
                <w:lang w:val="en-GB" w:eastAsia="fr-FR"/>
              </w:rPr>
              <w:t>Mice treatment</w:t>
            </w:r>
          </w:p>
        </w:tc>
        <w:tc>
          <w:tcPr>
            <w:tcW w:w="3278" w:type="dxa"/>
            <w:vAlign w:val="center"/>
          </w:tcPr>
          <w:p w14:paraId="2CD897CB" w14:textId="77777777" w:rsidR="00B044DE" w:rsidRPr="00BD7399" w:rsidRDefault="00B044DE" w:rsidP="00BE17BE">
            <w:pPr>
              <w:spacing w:line="240" w:lineRule="auto"/>
              <w:jc w:val="both"/>
              <w:rPr>
                <w:rFonts w:ascii="Arial" w:hAnsi="Arial" w:cs="Arial"/>
                <w:bCs/>
                <w:szCs w:val="22"/>
                <w:lang w:val="en-GB"/>
              </w:rPr>
            </w:pPr>
            <w:r w:rsidRPr="00BD7399">
              <w:rPr>
                <w:rFonts w:ascii="Arial" w:hAnsi="Arial" w:cs="Arial"/>
                <w:szCs w:val="22"/>
              </w:rPr>
              <w:t>0.15</w:t>
            </w:r>
          </w:p>
        </w:tc>
        <w:tc>
          <w:tcPr>
            <w:tcW w:w="0" w:type="auto"/>
            <w:vAlign w:val="center"/>
          </w:tcPr>
          <w:p w14:paraId="0C442250" w14:textId="77777777" w:rsidR="00B044DE" w:rsidRPr="00BD7399" w:rsidRDefault="00B044DE" w:rsidP="00BE17BE">
            <w:pPr>
              <w:spacing w:line="240" w:lineRule="auto"/>
              <w:jc w:val="both"/>
              <w:rPr>
                <w:rFonts w:ascii="Arial" w:hAnsi="Arial" w:cs="Arial"/>
                <w:bCs/>
                <w:szCs w:val="22"/>
                <w:lang w:val="en-GB"/>
              </w:rPr>
            </w:pPr>
            <w:r w:rsidRPr="00BD7399">
              <w:rPr>
                <w:rFonts w:ascii="Arial" w:hAnsi="Arial" w:cs="Arial"/>
                <w:szCs w:val="22"/>
              </w:rPr>
              <w:t>4.60E-02</w:t>
            </w:r>
          </w:p>
        </w:tc>
      </w:tr>
    </w:tbl>
    <w:p w14:paraId="7C744331" w14:textId="77777777" w:rsidR="00B044DE" w:rsidRPr="00B044DE" w:rsidRDefault="00B044DE" w:rsidP="00B044DE">
      <w:pPr>
        <w:spacing w:line="240" w:lineRule="auto"/>
        <w:jc w:val="both"/>
        <w:rPr>
          <w:rFonts w:ascii="Arial" w:hAnsi="Arial" w:cs="Arial"/>
          <w:szCs w:val="22"/>
          <w:lang w:val="en-GB"/>
        </w:rPr>
      </w:pPr>
    </w:p>
    <w:p w14:paraId="13429CA6" w14:textId="77777777" w:rsidR="00DB0529" w:rsidRPr="00BD7399" w:rsidRDefault="00DB0529" w:rsidP="00B044DE">
      <w:pPr>
        <w:rPr>
          <w:rFonts w:ascii="Arial" w:hAnsi="Arial" w:cs="Arial"/>
          <w:szCs w:val="22"/>
          <w:lang w:val="en-GB"/>
        </w:rPr>
      </w:pPr>
    </w:p>
    <w:p w14:paraId="7D804ADE" w14:textId="77777777" w:rsidR="00D14365" w:rsidRPr="00BD7399" w:rsidRDefault="00D14365" w:rsidP="004F2FC4">
      <w:pPr>
        <w:pStyle w:val="Corpsdetexte"/>
        <w:spacing w:after="120" w:line="240" w:lineRule="auto"/>
        <w:jc w:val="both"/>
        <w:rPr>
          <w:rFonts w:ascii="Arial" w:hAnsi="Arial" w:cs="Arial"/>
          <w:b/>
          <w:i/>
          <w:szCs w:val="22"/>
          <w:lang w:val="en-GB"/>
        </w:rPr>
      </w:pPr>
      <w:r w:rsidRPr="00BD7399">
        <w:rPr>
          <w:rFonts w:ascii="Arial" w:hAnsi="Arial" w:cs="Arial"/>
          <w:b/>
          <w:i/>
          <w:szCs w:val="22"/>
          <w:lang w:val="en-GB"/>
        </w:rPr>
        <w:t>Secondary poisoning for the rodent-eating mammal or the rodent-eating bird</w:t>
      </w:r>
    </w:p>
    <w:p w14:paraId="3DC51A30" w14:textId="77777777" w:rsidR="00D14365" w:rsidRPr="00BD7399" w:rsidRDefault="00D14365" w:rsidP="004F2FC4">
      <w:pPr>
        <w:pStyle w:val="Default"/>
        <w:spacing w:after="120"/>
        <w:jc w:val="both"/>
        <w:rPr>
          <w:rFonts w:ascii="Arial" w:hAnsi="Arial" w:cs="Arial"/>
          <w:sz w:val="22"/>
          <w:szCs w:val="22"/>
          <w:lang w:val="en-GB"/>
        </w:rPr>
      </w:pPr>
      <w:r w:rsidRPr="00BD7399">
        <w:rPr>
          <w:rFonts w:ascii="Arial" w:hAnsi="Arial" w:cs="Arial"/>
          <w:sz w:val="22"/>
          <w:szCs w:val="22"/>
          <w:lang w:val="en-GB"/>
        </w:rPr>
        <w:t>According to the ESD (Larsen, 2003) document, for uses ‘in and around buildings’ it is assumed that predators among mammals and birds may occur inside buildings or they may hunt rats in the immediate vicinity of buildings (parks and gardens or further away). Scavengers may also search for food close to buildings.</w:t>
      </w:r>
    </w:p>
    <w:p w14:paraId="4D8A80DF" w14:textId="77777777" w:rsidR="00D14365" w:rsidRDefault="00D14365" w:rsidP="004F2FC4">
      <w:pPr>
        <w:pStyle w:val="Corpsdetexte"/>
        <w:spacing w:after="120" w:line="240" w:lineRule="auto"/>
        <w:jc w:val="both"/>
        <w:rPr>
          <w:rFonts w:ascii="Arial" w:hAnsi="Arial" w:cs="Arial"/>
          <w:szCs w:val="22"/>
          <w:lang w:val="en-GB"/>
        </w:rPr>
      </w:pPr>
      <w:r w:rsidRPr="00BD7399">
        <w:rPr>
          <w:rFonts w:ascii="Arial" w:hAnsi="Arial" w:cs="Arial"/>
          <w:szCs w:val="22"/>
          <w:lang w:val="en-GB"/>
        </w:rPr>
        <w:t>Therefore secondary poisoning through poisoned rats exists, even in case of an indoor use. Secondary poisoning hazard can only be ruled out completely when the rodenticide is used in fully enclosed spaces so that rodents cannot move to outdoor areas or to (parts of) buildings where predators may have access.</w:t>
      </w:r>
    </w:p>
    <w:p w14:paraId="557ED842" w14:textId="77777777" w:rsidR="00B044DE" w:rsidRDefault="00B044DE" w:rsidP="004F2FC4">
      <w:pPr>
        <w:pStyle w:val="Corpsdetexte"/>
        <w:spacing w:after="120" w:line="240" w:lineRule="auto"/>
        <w:jc w:val="both"/>
        <w:rPr>
          <w:rFonts w:ascii="Arial" w:hAnsi="Arial" w:cs="Arial"/>
          <w:szCs w:val="22"/>
          <w:lang w:val="en-GB"/>
        </w:rPr>
      </w:pPr>
    </w:p>
    <w:p w14:paraId="7E3B2F5E" w14:textId="77777777" w:rsidR="00B044DE" w:rsidRPr="00157CD6" w:rsidRDefault="00B044DE" w:rsidP="00DE38F5">
      <w:pPr>
        <w:numPr>
          <w:ilvl w:val="0"/>
          <w:numId w:val="18"/>
        </w:numPr>
        <w:spacing w:line="240" w:lineRule="auto"/>
        <w:jc w:val="both"/>
        <w:rPr>
          <w:rFonts w:ascii="Arial" w:hAnsi="Arial" w:cs="Arial"/>
          <w:szCs w:val="22"/>
          <w:lang w:val="en-US" w:eastAsia="en-US"/>
        </w:rPr>
      </w:pPr>
      <w:r w:rsidRPr="00157CD6">
        <w:rPr>
          <w:rFonts w:ascii="Arial" w:hAnsi="Arial" w:cs="Arial"/>
          <w:b/>
          <w:szCs w:val="22"/>
          <w:lang w:val="en-US"/>
        </w:rPr>
        <w:t>Major change application for FANGA PATE PRO – 2016</w:t>
      </w:r>
    </w:p>
    <w:p w14:paraId="3F952FB8" w14:textId="77777777" w:rsidR="00B044DE" w:rsidRDefault="00B044DE" w:rsidP="004F2FC4">
      <w:pPr>
        <w:pStyle w:val="Corpsdetexte"/>
        <w:spacing w:after="120" w:line="240" w:lineRule="auto"/>
        <w:jc w:val="both"/>
        <w:rPr>
          <w:rFonts w:ascii="Arial" w:hAnsi="Arial" w:cs="Arial"/>
          <w:szCs w:val="22"/>
          <w:lang w:val="en-US"/>
        </w:rPr>
      </w:pPr>
    </w:p>
    <w:p w14:paraId="59548860" w14:textId="77777777" w:rsidR="00B044DE" w:rsidRPr="00BD7399" w:rsidRDefault="00B044DE" w:rsidP="00B044DE">
      <w:pPr>
        <w:spacing w:line="240" w:lineRule="auto"/>
        <w:jc w:val="both"/>
        <w:rPr>
          <w:rFonts w:ascii="Arial" w:hAnsi="Arial" w:cs="Arial"/>
          <w:szCs w:val="22"/>
          <w:lang w:val="en-GB"/>
        </w:rPr>
      </w:pPr>
      <w:r w:rsidRPr="00BD7399">
        <w:rPr>
          <w:rFonts w:ascii="Arial" w:hAnsi="Arial" w:cs="Arial"/>
          <w:szCs w:val="22"/>
          <w:lang w:val="en-GB"/>
        </w:rPr>
        <w:t>According to the ESD (Larsen, 2003) document, for uses ‘in and around buildings’, ‘open areas’ and ‘waste dumps’, it is assumed that predators among mammals and birds may occur inside buildings or they may hunt rats in the immediate vicinity of buildings (parks and gardens or further away). Scavengers may also search for food close to buildings. Therefore secondary poisoning through poisoned rats exists, even in case of an indoor use. Secondary poisoning hazard can only be ruled out completely when the rodenticide is used in fully enclosed spaces so that rodents cannot move to outdoor areas or to (parts of) buildings where predators may have access.</w:t>
      </w:r>
    </w:p>
    <w:p w14:paraId="01E9FB99" w14:textId="77777777" w:rsidR="00DB0529" w:rsidRPr="00BD7399" w:rsidRDefault="00DB0529" w:rsidP="004F2FC4">
      <w:pPr>
        <w:pStyle w:val="Corpsdetexte"/>
        <w:spacing w:after="120" w:line="240" w:lineRule="auto"/>
        <w:jc w:val="both"/>
        <w:rPr>
          <w:rFonts w:ascii="Arial" w:hAnsi="Arial" w:cs="Arial"/>
          <w:szCs w:val="22"/>
          <w:lang w:val="en-GB"/>
        </w:rPr>
      </w:pPr>
    </w:p>
    <w:p w14:paraId="0865C98B" w14:textId="77777777" w:rsidR="00D14365" w:rsidRPr="00BD7399" w:rsidRDefault="00D14365" w:rsidP="000833D6">
      <w:pPr>
        <w:pStyle w:val="Titre6"/>
        <w:rPr>
          <w:rFonts w:cs="Arial"/>
        </w:rPr>
      </w:pPr>
      <w:r w:rsidRPr="00BD7399">
        <w:rPr>
          <w:rFonts w:cs="Arial"/>
        </w:rPr>
        <w:t>Secondary poisoning - Tier 1 assessment, acute</w:t>
      </w:r>
    </w:p>
    <w:p w14:paraId="43F18C60" w14:textId="77777777" w:rsidR="00D14365" w:rsidRPr="00BD7399" w:rsidRDefault="00D14365" w:rsidP="004F2FC4">
      <w:pPr>
        <w:pStyle w:val="Corpsdetexte"/>
        <w:spacing w:after="120" w:line="240" w:lineRule="auto"/>
        <w:jc w:val="both"/>
        <w:rPr>
          <w:rFonts w:ascii="Arial" w:hAnsi="Arial" w:cs="Arial"/>
          <w:szCs w:val="22"/>
          <w:lang w:val="en-GB"/>
        </w:rPr>
      </w:pPr>
      <w:r w:rsidRPr="00BD7399">
        <w:rPr>
          <w:rFonts w:ascii="Arial" w:hAnsi="Arial" w:cs="Arial"/>
          <w:szCs w:val="22"/>
          <w:lang w:val="en-GB"/>
        </w:rPr>
        <w:t>Calculations of the risk for secondary poisoning of scavengers and predators are done by determining the concentration of brodifacoum in their food, i.e. the poisoned rodents. This PEC</w:t>
      </w:r>
      <w:r w:rsidRPr="00BD7399">
        <w:rPr>
          <w:rFonts w:ascii="Arial" w:hAnsi="Arial" w:cs="Arial"/>
          <w:szCs w:val="22"/>
          <w:vertAlign w:val="subscript"/>
          <w:lang w:val="en-GB"/>
        </w:rPr>
        <w:t>oral</w:t>
      </w:r>
      <w:r w:rsidRPr="00BD7399">
        <w:rPr>
          <w:rFonts w:ascii="Arial" w:hAnsi="Arial" w:cs="Arial"/>
          <w:szCs w:val="22"/>
          <w:lang w:val="en-GB"/>
        </w:rPr>
        <w:t xml:space="preserve"> is then compared to the LC</w:t>
      </w:r>
      <w:r w:rsidRPr="00BD7399">
        <w:rPr>
          <w:rFonts w:ascii="Arial" w:hAnsi="Arial" w:cs="Arial"/>
          <w:szCs w:val="22"/>
          <w:vertAlign w:val="subscript"/>
          <w:lang w:val="en-GB"/>
        </w:rPr>
        <w:t>50</w:t>
      </w:r>
      <w:r w:rsidRPr="00BD7399">
        <w:rPr>
          <w:rFonts w:ascii="Arial" w:hAnsi="Arial" w:cs="Arial"/>
          <w:szCs w:val="22"/>
          <w:lang w:val="en-GB"/>
        </w:rPr>
        <w:t xml:space="preserve"> values for a qualitative risk assessment in accordance with the decision from TM III-06. According to the ESD section 3.3.1, the consumption of rodenticides makes up at least 20 % of total consumptions in a choice test and could in a worst case be up to 100 %, whilst 50 % would be considered as the normal situation. Therefore, in the calculations the fractions of the food type in the diet (PD) are set to 0.2, 0.5 and 1.0. The FIR/BW quotient (food intake rate of the indicator species/indicator species body weight) is a default value set to 0.1, i.e. it is assumed that the rats eat 10 % of their bodyweight each day. The avoidance factor (AV) and the fraction of diet (PT) obtained in the area are both set to 1.</w:t>
      </w:r>
    </w:p>
    <w:p w14:paraId="24A31629" w14:textId="77777777" w:rsidR="00D14365" w:rsidRPr="00BD7399" w:rsidRDefault="00D14365" w:rsidP="004F2FC4">
      <w:pPr>
        <w:pStyle w:val="Corpsdetexte"/>
        <w:keepNext/>
        <w:spacing w:after="120" w:line="240" w:lineRule="auto"/>
        <w:jc w:val="both"/>
        <w:rPr>
          <w:rFonts w:ascii="Arial" w:hAnsi="Arial" w:cs="Arial"/>
          <w:szCs w:val="22"/>
          <w:lang w:val="en-GB"/>
        </w:rPr>
      </w:pPr>
      <w:r w:rsidRPr="00BD7399">
        <w:rPr>
          <w:rFonts w:ascii="Arial" w:hAnsi="Arial" w:cs="Arial"/>
          <w:szCs w:val="22"/>
          <w:lang w:val="en-GB"/>
        </w:rPr>
        <w:lastRenderedPageBreak/>
        <w:t>The calculations are done according to equation 19 in the ESD:</w:t>
      </w:r>
    </w:p>
    <w:p w14:paraId="1F95DE8A" w14:textId="64A2FE41" w:rsidR="00D14365" w:rsidRPr="00BD7399" w:rsidRDefault="00D61F55" w:rsidP="004F2FC4">
      <w:pPr>
        <w:pStyle w:val="Corpsdetexte"/>
        <w:keepNext/>
        <w:spacing w:after="120" w:line="240" w:lineRule="auto"/>
        <w:ind w:left="708"/>
        <w:jc w:val="both"/>
        <w:rPr>
          <w:rFonts w:ascii="Arial" w:hAnsi="Arial" w:cs="Arial"/>
          <w:szCs w:val="22"/>
          <w:lang w:val="en-GB"/>
        </w:rPr>
      </w:pPr>
      <m:oMath>
        <m:r>
          <w:rPr>
            <w:rFonts w:ascii="Cambria Math" w:hAnsi="Cambria Math" w:cs="Arial"/>
            <w:szCs w:val="22"/>
            <w:lang w:val="en-GB"/>
          </w:rPr>
          <m:t xml:space="preserve">ETE = </m:t>
        </m:r>
        <m:d>
          <m:dPr>
            <m:ctrlPr>
              <w:rPr>
                <w:rFonts w:ascii="Cambria Math" w:hAnsi="Cambria Math" w:cs="Arial"/>
                <w:i/>
                <w:szCs w:val="22"/>
                <w:lang w:val="en-GB"/>
              </w:rPr>
            </m:ctrlPr>
          </m:dPr>
          <m:e>
            <m:f>
              <m:fPr>
                <m:type m:val="lin"/>
                <m:ctrlPr>
                  <w:rPr>
                    <w:rFonts w:ascii="Cambria Math" w:hAnsi="Cambria Math" w:cs="Arial"/>
                    <w:i/>
                    <w:szCs w:val="22"/>
                    <w:lang w:val="en-GB"/>
                  </w:rPr>
                </m:ctrlPr>
              </m:fPr>
              <m:num>
                <m:r>
                  <w:rPr>
                    <w:rFonts w:ascii="Cambria Math" w:hAnsi="Cambria Math" w:cs="Arial"/>
                    <w:szCs w:val="22"/>
                    <w:lang w:val="en-GB"/>
                  </w:rPr>
                  <m:t>FIR</m:t>
                </m:r>
              </m:num>
              <m:den>
                <m:r>
                  <w:rPr>
                    <w:rFonts w:ascii="Cambria Math" w:hAnsi="Cambria Math" w:cs="Arial"/>
                    <w:szCs w:val="22"/>
                    <w:lang w:val="en-GB"/>
                  </w:rPr>
                  <m:t>BW</m:t>
                </m:r>
              </m:den>
            </m:f>
          </m:e>
        </m:d>
        <m:r>
          <w:rPr>
            <w:rFonts w:ascii="Cambria Math" w:hAnsi="Cambria Math" w:cs="Arial"/>
            <w:szCs w:val="22"/>
            <w:lang w:val="en-GB"/>
          </w:rPr>
          <m:t>×C×AV×PT×PD</m:t>
        </m:r>
      </m:oMath>
      <w:r w:rsidR="00D14365" w:rsidRPr="00BD7399">
        <w:rPr>
          <w:rFonts w:ascii="Arial" w:hAnsi="Arial" w:cs="Arial"/>
          <w:szCs w:val="22"/>
          <w:lang w:val="en-GB"/>
        </w:rPr>
        <w:t xml:space="preserve"> (mg.kg</w:t>
      </w:r>
      <w:r w:rsidR="00D14365" w:rsidRPr="00BD7399">
        <w:rPr>
          <w:rFonts w:ascii="Arial" w:hAnsi="Arial" w:cs="Arial"/>
          <w:szCs w:val="22"/>
          <w:vertAlign w:val="superscript"/>
          <w:lang w:val="en-GB"/>
        </w:rPr>
        <w:t>-1</w:t>
      </w:r>
      <w:r w:rsidR="00D14365" w:rsidRPr="00BD7399">
        <w:rPr>
          <w:rFonts w:ascii="Arial" w:hAnsi="Arial" w:cs="Arial"/>
          <w:szCs w:val="22"/>
          <w:vertAlign w:val="subscript"/>
          <w:lang w:val="en-GB"/>
        </w:rPr>
        <w:t>bw</w:t>
      </w:r>
      <w:r w:rsidR="00D14365" w:rsidRPr="00BD7399">
        <w:rPr>
          <w:rFonts w:ascii="Arial" w:hAnsi="Arial" w:cs="Arial"/>
          <w:szCs w:val="22"/>
          <w:lang w:val="en-GB"/>
        </w:rPr>
        <w:t>.d</w:t>
      </w:r>
      <w:r w:rsidR="00D14365" w:rsidRPr="00BD7399">
        <w:rPr>
          <w:rFonts w:ascii="Arial" w:hAnsi="Arial" w:cs="Arial"/>
          <w:szCs w:val="22"/>
          <w:vertAlign w:val="superscript"/>
          <w:lang w:val="en-GB"/>
        </w:rPr>
        <w:t>-1</w:t>
      </w:r>
      <w:r w:rsidR="00D14365" w:rsidRPr="00BD7399">
        <w:rPr>
          <w:rFonts w:ascii="Arial" w:hAnsi="Arial" w:cs="Arial"/>
          <w:szCs w:val="22"/>
          <w:lang w:val="en-GB"/>
        </w:rPr>
        <w:t>)</w:t>
      </w:r>
    </w:p>
    <w:p w14:paraId="53871E16" w14:textId="77777777" w:rsidR="00D14365" w:rsidRPr="00BD7399" w:rsidRDefault="00D14365" w:rsidP="004F2FC4">
      <w:pPr>
        <w:pStyle w:val="Corpsdetexte"/>
        <w:spacing w:after="120" w:line="240" w:lineRule="auto"/>
        <w:jc w:val="both"/>
        <w:rPr>
          <w:rFonts w:ascii="Arial" w:hAnsi="Arial" w:cs="Arial"/>
          <w:szCs w:val="22"/>
          <w:lang w:val="en-GB"/>
        </w:rPr>
      </w:pPr>
      <w:r w:rsidRPr="00BD7399">
        <w:rPr>
          <w:rFonts w:ascii="Arial" w:hAnsi="Arial" w:cs="Arial"/>
          <w:szCs w:val="22"/>
          <w:lang w:val="en-GB"/>
        </w:rPr>
        <w:t>This equation gives the concentration of brodifacoum in rodent (PEC</w:t>
      </w:r>
      <w:r w:rsidRPr="00BD7399">
        <w:rPr>
          <w:rFonts w:ascii="Arial" w:hAnsi="Arial" w:cs="Arial"/>
          <w:szCs w:val="22"/>
          <w:vertAlign w:val="subscript"/>
          <w:lang w:val="en-GB"/>
        </w:rPr>
        <w:t>oral</w:t>
      </w:r>
      <w:r w:rsidRPr="00BD7399">
        <w:rPr>
          <w:rFonts w:ascii="Arial" w:hAnsi="Arial" w:cs="Arial"/>
          <w:szCs w:val="22"/>
          <w:lang w:val="en-GB"/>
        </w:rPr>
        <w:t>) after the first meal. Considering the elimination rate and the mean time to death (seven days), the concentrations in rodents can be calculated each day by the equation 21 in the ESD:</w:t>
      </w:r>
    </w:p>
    <w:p w14:paraId="019A168D" w14:textId="2F469590" w:rsidR="00D14365" w:rsidRPr="00D61F55" w:rsidRDefault="00D61F55" w:rsidP="004F2FC4">
      <w:pPr>
        <w:pStyle w:val="Corpsdetexte"/>
        <w:keepNext/>
        <w:spacing w:after="120" w:line="240" w:lineRule="auto"/>
        <w:ind w:left="708"/>
        <w:jc w:val="both"/>
        <w:rPr>
          <w:rFonts w:ascii="Arial" w:hAnsi="Arial" w:cs="Arial"/>
          <w:szCs w:val="22"/>
          <w:lang w:val="en-GB"/>
        </w:rPr>
      </w:pPr>
      <m:oMathPara>
        <m:oMath>
          <m:r>
            <w:rPr>
              <w:rFonts w:ascii="Cambria Math" w:hAnsi="Cambria Math" w:cs="Arial"/>
              <w:szCs w:val="22"/>
              <w:lang w:val="en-GB"/>
            </w:rPr>
            <m:t>ECn =</m:t>
          </m:r>
          <m:nary>
            <m:naryPr>
              <m:chr m:val="∑"/>
              <m:limLoc m:val="subSup"/>
              <m:supHide m:val="1"/>
              <m:ctrlPr>
                <w:rPr>
                  <w:rFonts w:ascii="Cambria Math" w:hAnsi="Cambria Math" w:cs="Arial"/>
                  <w:i/>
                  <w:szCs w:val="22"/>
                  <w:lang w:val="en-GB"/>
                </w:rPr>
              </m:ctrlPr>
            </m:naryPr>
            <m:sub>
              <m:r>
                <w:rPr>
                  <w:rFonts w:ascii="Cambria Math" w:hAnsi="Cambria Math" w:cs="Arial"/>
                  <w:szCs w:val="22"/>
                  <w:lang w:val="en-GB"/>
                </w:rPr>
                <m:t>n-1</m:t>
              </m:r>
            </m:sub>
            <m:sup/>
            <m:e>
              <m:r>
                <w:rPr>
                  <w:rFonts w:ascii="Cambria Math" w:hAnsi="Cambria Math" w:cs="Arial"/>
                  <w:szCs w:val="22"/>
                  <w:lang w:val="en-GB"/>
                </w:rPr>
                <m:t>ETE</m:t>
              </m:r>
            </m:e>
          </m:nary>
          <m:r>
            <w:rPr>
              <w:rFonts w:ascii="Cambria Math" w:hAnsi="Cambria Math" w:cs="Arial"/>
              <w:szCs w:val="22"/>
              <w:lang w:val="en-GB"/>
            </w:rPr>
            <m:t>×</m:t>
          </m:r>
          <m:d>
            <m:dPr>
              <m:ctrlPr>
                <w:rPr>
                  <w:rFonts w:ascii="Cambria Math" w:hAnsi="Cambria Math" w:cs="Arial"/>
                  <w:i/>
                  <w:szCs w:val="22"/>
                  <w:lang w:val="en-GB"/>
                </w:rPr>
              </m:ctrlPr>
            </m:dPr>
            <m:e>
              <m:r>
                <w:rPr>
                  <w:rFonts w:ascii="Cambria Math" w:hAnsi="Cambria Math" w:cs="Arial"/>
                  <w:szCs w:val="22"/>
                  <w:lang w:val="en-GB"/>
                </w:rPr>
                <m:t>1-EI</m:t>
              </m:r>
            </m:e>
          </m:d>
          <m:r>
            <w:rPr>
              <w:rFonts w:ascii="Cambria Math" w:hAnsi="Cambria Math" w:cs="Arial"/>
              <w:szCs w:val="22"/>
              <w:lang w:val="en-GB"/>
            </w:rPr>
            <m:t>n</m:t>
          </m:r>
        </m:oMath>
      </m:oMathPara>
    </w:p>
    <w:p w14:paraId="0F5FC98F" w14:textId="77777777" w:rsidR="00D14365" w:rsidRPr="00BD7399" w:rsidRDefault="00D14365" w:rsidP="004F2FC4">
      <w:pPr>
        <w:pStyle w:val="Corpsdetexte"/>
        <w:spacing w:after="120" w:line="240" w:lineRule="auto"/>
        <w:jc w:val="both"/>
        <w:rPr>
          <w:rFonts w:ascii="Arial" w:hAnsi="Arial" w:cs="Arial"/>
          <w:szCs w:val="22"/>
          <w:lang w:val="en-GB"/>
        </w:rPr>
      </w:pPr>
      <w:r w:rsidRPr="00BD7399">
        <w:rPr>
          <w:rFonts w:ascii="Arial" w:hAnsi="Arial" w:cs="Arial"/>
          <w:szCs w:val="22"/>
          <w:lang w:val="en-GB"/>
        </w:rPr>
        <w:t>For the active substance brodifacoum, the default value of 0.3 is used for elimination (El).</w:t>
      </w:r>
    </w:p>
    <w:p w14:paraId="68C43E7A" w14:textId="77777777" w:rsidR="00D14365" w:rsidRPr="00BD7399" w:rsidRDefault="00D14365" w:rsidP="004F2FC4">
      <w:pPr>
        <w:pStyle w:val="Corpsdetexte"/>
        <w:spacing w:after="120" w:line="240" w:lineRule="auto"/>
        <w:jc w:val="both"/>
        <w:rPr>
          <w:rFonts w:ascii="Arial" w:hAnsi="Arial" w:cs="Arial"/>
          <w:szCs w:val="22"/>
          <w:lang w:val="en-GB"/>
        </w:rPr>
      </w:pPr>
    </w:p>
    <w:p w14:paraId="4B9DB742" w14:textId="323D9E98" w:rsidR="00D14365" w:rsidRPr="00BD7399" w:rsidRDefault="004F2FC4" w:rsidP="004F2FC4">
      <w:pPr>
        <w:pStyle w:val="Lgende"/>
        <w:spacing w:after="120" w:line="240" w:lineRule="auto"/>
        <w:jc w:val="both"/>
        <w:rPr>
          <w:rFonts w:ascii="Arial" w:hAnsi="Arial" w:cs="Arial"/>
          <w:sz w:val="22"/>
          <w:szCs w:val="22"/>
        </w:rPr>
      </w:pPr>
      <w:bookmarkStart w:id="275" w:name="_Ref355943285"/>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21</w:t>
      </w:r>
      <w:r w:rsidRPr="00BD7399">
        <w:rPr>
          <w:rFonts w:ascii="Arial" w:hAnsi="Arial" w:cs="Arial"/>
          <w:sz w:val="22"/>
          <w:szCs w:val="22"/>
        </w:rPr>
        <w:fldChar w:fldCharType="end"/>
      </w:r>
      <w:bookmarkEnd w:id="275"/>
      <w:r w:rsidRPr="00BD7399">
        <w:rPr>
          <w:rFonts w:ascii="Arial" w:hAnsi="Arial" w:cs="Arial"/>
          <w:sz w:val="22"/>
          <w:szCs w:val="22"/>
        </w:rPr>
        <w:t xml:space="preserve">: </w:t>
      </w:r>
      <w:r w:rsidR="00D14365" w:rsidRPr="00BD7399">
        <w:rPr>
          <w:rFonts w:ascii="Arial" w:hAnsi="Arial" w:cs="Arial"/>
          <w:sz w:val="22"/>
          <w:szCs w:val="22"/>
        </w:rPr>
        <w:t>Residues of brodifacoum in target animals at specific points in time and varying bait consumption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60"/>
        <w:gridCol w:w="1504"/>
        <w:gridCol w:w="1504"/>
        <w:gridCol w:w="1636"/>
      </w:tblGrid>
      <w:tr w:rsidR="00D14365" w:rsidRPr="00BD7399" w14:paraId="1120E248" w14:textId="77777777" w:rsidTr="00F17B3B">
        <w:trPr>
          <w:jc w:val="center"/>
        </w:trPr>
        <w:tc>
          <w:tcPr>
            <w:tcW w:w="2660" w:type="dxa"/>
            <w:vMerge w:val="restart"/>
            <w:tcBorders>
              <w:top w:val="double" w:sz="4" w:space="0" w:color="auto"/>
              <w:bottom w:val="single" w:sz="4" w:space="0" w:color="auto"/>
            </w:tcBorders>
            <w:shd w:val="pct5" w:color="auto" w:fill="auto"/>
            <w:tcMar>
              <w:top w:w="57" w:type="dxa"/>
              <w:left w:w="85" w:type="dxa"/>
              <w:bottom w:w="57" w:type="dxa"/>
              <w:right w:w="85" w:type="dxa"/>
            </w:tcMar>
          </w:tcPr>
          <w:p w14:paraId="7C8C348B" w14:textId="77777777" w:rsidR="00D14365" w:rsidRPr="00BD7399" w:rsidRDefault="00D14365" w:rsidP="00D14365">
            <w:pPr>
              <w:jc w:val="center"/>
              <w:rPr>
                <w:rFonts w:ascii="Arial" w:hAnsi="Arial" w:cs="Arial"/>
                <w:b/>
                <w:bCs/>
                <w:sz w:val="20"/>
                <w:szCs w:val="20"/>
              </w:rPr>
            </w:pPr>
          </w:p>
        </w:tc>
        <w:tc>
          <w:tcPr>
            <w:tcW w:w="4644" w:type="dxa"/>
            <w:gridSpan w:val="3"/>
            <w:tcBorders>
              <w:top w:val="double" w:sz="4" w:space="0" w:color="auto"/>
              <w:bottom w:val="single" w:sz="4" w:space="0" w:color="auto"/>
            </w:tcBorders>
            <w:shd w:val="pct5" w:color="auto" w:fill="auto"/>
            <w:tcMar>
              <w:top w:w="57" w:type="dxa"/>
              <w:left w:w="85" w:type="dxa"/>
              <w:bottom w:w="57" w:type="dxa"/>
              <w:right w:w="85" w:type="dxa"/>
            </w:tcMar>
          </w:tcPr>
          <w:p w14:paraId="29C8A2F9" w14:textId="77777777" w:rsidR="00D14365" w:rsidRPr="00BD7399" w:rsidRDefault="00D14365" w:rsidP="00D14365">
            <w:pPr>
              <w:jc w:val="center"/>
              <w:rPr>
                <w:rFonts w:ascii="Arial" w:hAnsi="Arial" w:cs="Arial"/>
                <w:b/>
                <w:bCs/>
                <w:sz w:val="20"/>
                <w:szCs w:val="20"/>
                <w:lang w:val="en-US"/>
              </w:rPr>
            </w:pPr>
            <w:r w:rsidRPr="00BD7399">
              <w:rPr>
                <w:rFonts w:ascii="Arial" w:hAnsi="Arial" w:cs="Arial"/>
                <w:b/>
                <w:bCs/>
                <w:sz w:val="20"/>
                <w:szCs w:val="20"/>
                <w:lang w:val="en-US"/>
              </w:rPr>
              <w:t>Residues in target animal (mg.kg</w:t>
            </w:r>
            <w:r w:rsidRPr="00BD7399">
              <w:rPr>
                <w:rFonts w:ascii="Arial" w:hAnsi="Arial" w:cs="Arial"/>
                <w:b/>
                <w:bCs/>
                <w:sz w:val="20"/>
                <w:szCs w:val="20"/>
                <w:vertAlign w:val="superscript"/>
                <w:lang w:val="en-US"/>
              </w:rPr>
              <w:t>-1</w:t>
            </w:r>
            <w:r w:rsidRPr="00BD7399">
              <w:rPr>
                <w:rFonts w:ascii="Arial" w:hAnsi="Arial" w:cs="Arial"/>
                <w:b/>
                <w:bCs/>
                <w:sz w:val="20"/>
                <w:szCs w:val="20"/>
                <w:lang w:val="en-US"/>
              </w:rPr>
              <w:t>bw)</w:t>
            </w:r>
          </w:p>
        </w:tc>
      </w:tr>
      <w:tr w:rsidR="00D14365" w:rsidRPr="00BD7399" w14:paraId="4A6217D7" w14:textId="77777777" w:rsidTr="00F17B3B">
        <w:trPr>
          <w:jc w:val="center"/>
        </w:trPr>
        <w:tc>
          <w:tcPr>
            <w:tcW w:w="2660" w:type="dxa"/>
            <w:vMerge/>
            <w:tcBorders>
              <w:top w:val="single" w:sz="4" w:space="0" w:color="auto"/>
              <w:bottom w:val="single" w:sz="4" w:space="0" w:color="auto"/>
            </w:tcBorders>
            <w:shd w:val="pct5" w:color="auto" w:fill="auto"/>
            <w:tcMar>
              <w:top w:w="57" w:type="dxa"/>
              <w:left w:w="85" w:type="dxa"/>
              <w:bottom w:w="57" w:type="dxa"/>
              <w:right w:w="85" w:type="dxa"/>
            </w:tcMar>
          </w:tcPr>
          <w:p w14:paraId="3595A3FF" w14:textId="77777777" w:rsidR="00D14365" w:rsidRPr="00BD7399" w:rsidRDefault="00D14365" w:rsidP="00D14365">
            <w:pPr>
              <w:jc w:val="center"/>
              <w:rPr>
                <w:rFonts w:ascii="Arial" w:hAnsi="Arial" w:cs="Arial"/>
                <w:b/>
                <w:bCs/>
                <w:sz w:val="20"/>
                <w:szCs w:val="20"/>
                <w:lang w:val="en-US"/>
              </w:rPr>
            </w:pPr>
          </w:p>
        </w:tc>
        <w:tc>
          <w:tcPr>
            <w:tcW w:w="1504" w:type="dxa"/>
            <w:tcBorders>
              <w:top w:val="single" w:sz="4" w:space="0" w:color="auto"/>
              <w:bottom w:val="single" w:sz="4" w:space="0" w:color="auto"/>
            </w:tcBorders>
            <w:shd w:val="pct5" w:color="auto" w:fill="auto"/>
            <w:tcMar>
              <w:top w:w="57" w:type="dxa"/>
              <w:left w:w="85" w:type="dxa"/>
              <w:bottom w:w="57" w:type="dxa"/>
              <w:right w:w="85" w:type="dxa"/>
            </w:tcMar>
          </w:tcPr>
          <w:p w14:paraId="48C13E2F" w14:textId="77777777" w:rsidR="00D14365" w:rsidRPr="00BD7399" w:rsidRDefault="00D14365" w:rsidP="00D14365">
            <w:pPr>
              <w:jc w:val="center"/>
              <w:rPr>
                <w:rFonts w:ascii="Arial" w:hAnsi="Arial" w:cs="Arial"/>
                <w:b/>
                <w:bCs/>
                <w:sz w:val="20"/>
                <w:szCs w:val="20"/>
              </w:rPr>
            </w:pPr>
            <w:r w:rsidRPr="00BD7399">
              <w:rPr>
                <w:rFonts w:ascii="Arial" w:hAnsi="Arial" w:cs="Arial"/>
                <w:b/>
                <w:bCs/>
                <w:sz w:val="20"/>
                <w:szCs w:val="20"/>
              </w:rPr>
              <w:t>20%</w:t>
            </w:r>
          </w:p>
        </w:tc>
        <w:tc>
          <w:tcPr>
            <w:tcW w:w="1504" w:type="dxa"/>
            <w:tcBorders>
              <w:top w:val="single" w:sz="4" w:space="0" w:color="auto"/>
              <w:bottom w:val="single" w:sz="4" w:space="0" w:color="auto"/>
            </w:tcBorders>
            <w:shd w:val="pct5" w:color="auto" w:fill="auto"/>
            <w:tcMar>
              <w:top w:w="57" w:type="dxa"/>
              <w:left w:w="85" w:type="dxa"/>
              <w:bottom w:w="57" w:type="dxa"/>
              <w:right w:w="85" w:type="dxa"/>
            </w:tcMar>
          </w:tcPr>
          <w:p w14:paraId="387B7508" w14:textId="77777777" w:rsidR="00D14365" w:rsidRPr="00BD7399" w:rsidRDefault="00D14365" w:rsidP="00D14365">
            <w:pPr>
              <w:jc w:val="center"/>
              <w:rPr>
                <w:rFonts w:ascii="Arial" w:hAnsi="Arial" w:cs="Arial"/>
                <w:b/>
                <w:bCs/>
                <w:sz w:val="20"/>
                <w:szCs w:val="20"/>
              </w:rPr>
            </w:pPr>
            <w:r w:rsidRPr="00BD7399">
              <w:rPr>
                <w:rFonts w:ascii="Arial" w:hAnsi="Arial" w:cs="Arial"/>
                <w:b/>
                <w:bCs/>
                <w:sz w:val="20"/>
                <w:szCs w:val="20"/>
              </w:rPr>
              <w:t>50%</w:t>
            </w:r>
          </w:p>
        </w:tc>
        <w:tc>
          <w:tcPr>
            <w:tcW w:w="1636" w:type="dxa"/>
            <w:tcBorders>
              <w:top w:val="single" w:sz="4" w:space="0" w:color="auto"/>
              <w:bottom w:val="single" w:sz="4" w:space="0" w:color="auto"/>
            </w:tcBorders>
            <w:shd w:val="pct5" w:color="auto" w:fill="auto"/>
            <w:tcMar>
              <w:top w:w="57" w:type="dxa"/>
              <w:left w:w="85" w:type="dxa"/>
              <w:bottom w:w="57" w:type="dxa"/>
              <w:right w:w="85" w:type="dxa"/>
            </w:tcMar>
          </w:tcPr>
          <w:p w14:paraId="73457338" w14:textId="77777777" w:rsidR="00D14365" w:rsidRPr="00BD7399" w:rsidRDefault="00D14365" w:rsidP="00D14365">
            <w:pPr>
              <w:jc w:val="center"/>
              <w:rPr>
                <w:rFonts w:ascii="Arial" w:hAnsi="Arial" w:cs="Arial"/>
                <w:b/>
                <w:bCs/>
                <w:sz w:val="20"/>
                <w:szCs w:val="20"/>
              </w:rPr>
            </w:pPr>
            <w:r w:rsidRPr="00BD7399">
              <w:rPr>
                <w:rFonts w:ascii="Arial" w:hAnsi="Arial" w:cs="Arial"/>
                <w:b/>
                <w:bCs/>
                <w:sz w:val="20"/>
                <w:szCs w:val="20"/>
              </w:rPr>
              <w:t>100%</w:t>
            </w:r>
          </w:p>
        </w:tc>
      </w:tr>
      <w:tr w:rsidR="00D14365" w:rsidRPr="00BD7399" w14:paraId="16525939" w14:textId="77777777" w:rsidTr="00F17B3B">
        <w:trPr>
          <w:jc w:val="center"/>
        </w:trPr>
        <w:tc>
          <w:tcPr>
            <w:tcW w:w="2660" w:type="dxa"/>
            <w:tcBorders>
              <w:top w:val="single" w:sz="4" w:space="0" w:color="auto"/>
            </w:tcBorders>
            <w:tcMar>
              <w:top w:w="57" w:type="dxa"/>
              <w:left w:w="85" w:type="dxa"/>
              <w:bottom w:w="57" w:type="dxa"/>
              <w:right w:w="85" w:type="dxa"/>
            </w:tcMar>
          </w:tcPr>
          <w:p w14:paraId="30396D8C" w14:textId="77777777" w:rsidR="00D14365" w:rsidRPr="00BD7399" w:rsidRDefault="00D14365" w:rsidP="00D14365">
            <w:pPr>
              <w:jc w:val="center"/>
              <w:rPr>
                <w:rFonts w:ascii="Arial" w:hAnsi="Arial" w:cs="Arial"/>
                <w:b/>
                <w:bCs/>
                <w:sz w:val="20"/>
                <w:szCs w:val="20"/>
                <w:lang w:val="en-US"/>
              </w:rPr>
            </w:pPr>
            <w:r w:rsidRPr="00BD7399">
              <w:rPr>
                <w:rFonts w:ascii="Arial" w:hAnsi="Arial" w:cs="Arial"/>
                <w:b/>
                <w:bCs/>
                <w:sz w:val="20"/>
                <w:szCs w:val="20"/>
                <w:lang w:val="en-US"/>
              </w:rPr>
              <w:t>Day 1 after the first meal</w:t>
            </w:r>
          </w:p>
        </w:tc>
        <w:tc>
          <w:tcPr>
            <w:tcW w:w="1504" w:type="dxa"/>
            <w:tcBorders>
              <w:top w:val="single" w:sz="4" w:space="0" w:color="auto"/>
            </w:tcBorders>
            <w:tcMar>
              <w:top w:w="57" w:type="dxa"/>
              <w:left w:w="85" w:type="dxa"/>
              <w:bottom w:w="57" w:type="dxa"/>
              <w:right w:w="85" w:type="dxa"/>
            </w:tcMar>
          </w:tcPr>
          <w:p w14:paraId="262C508E" w14:textId="77777777" w:rsidR="00D14365" w:rsidRPr="00BD7399" w:rsidRDefault="00D14365" w:rsidP="00D14365">
            <w:pPr>
              <w:jc w:val="center"/>
              <w:rPr>
                <w:rFonts w:ascii="Arial" w:hAnsi="Arial" w:cs="Arial"/>
                <w:bCs/>
                <w:sz w:val="20"/>
                <w:szCs w:val="20"/>
                <w:lang w:val="en-US"/>
              </w:rPr>
            </w:pPr>
            <w:r w:rsidRPr="00BD7399">
              <w:rPr>
                <w:rFonts w:ascii="Arial" w:hAnsi="Arial" w:cs="Arial"/>
                <w:bCs/>
                <w:sz w:val="20"/>
                <w:szCs w:val="20"/>
                <w:lang w:val="en-US"/>
              </w:rPr>
              <w:t>1.0</w:t>
            </w:r>
          </w:p>
        </w:tc>
        <w:tc>
          <w:tcPr>
            <w:tcW w:w="1504" w:type="dxa"/>
            <w:tcBorders>
              <w:top w:val="single" w:sz="4" w:space="0" w:color="auto"/>
            </w:tcBorders>
            <w:tcMar>
              <w:top w:w="57" w:type="dxa"/>
              <w:left w:w="85" w:type="dxa"/>
              <w:bottom w:w="57" w:type="dxa"/>
              <w:right w:w="85" w:type="dxa"/>
            </w:tcMar>
          </w:tcPr>
          <w:p w14:paraId="0D1B1003" w14:textId="77777777" w:rsidR="00D14365" w:rsidRPr="00BD7399" w:rsidRDefault="00D14365" w:rsidP="00D14365">
            <w:pPr>
              <w:jc w:val="center"/>
              <w:rPr>
                <w:rFonts w:ascii="Arial" w:hAnsi="Arial" w:cs="Arial"/>
                <w:bCs/>
                <w:sz w:val="20"/>
                <w:szCs w:val="20"/>
                <w:lang w:val="en-US"/>
              </w:rPr>
            </w:pPr>
            <w:r w:rsidRPr="00BD7399">
              <w:rPr>
                <w:rFonts w:ascii="Arial" w:hAnsi="Arial" w:cs="Arial"/>
                <w:bCs/>
                <w:sz w:val="20"/>
                <w:szCs w:val="20"/>
                <w:lang w:val="en-US"/>
              </w:rPr>
              <w:t>2.5</w:t>
            </w:r>
          </w:p>
        </w:tc>
        <w:tc>
          <w:tcPr>
            <w:tcW w:w="1636" w:type="dxa"/>
            <w:tcBorders>
              <w:top w:val="single" w:sz="4" w:space="0" w:color="auto"/>
            </w:tcBorders>
            <w:tcMar>
              <w:top w:w="57" w:type="dxa"/>
              <w:left w:w="85" w:type="dxa"/>
              <w:bottom w:w="57" w:type="dxa"/>
              <w:right w:w="85" w:type="dxa"/>
            </w:tcMar>
          </w:tcPr>
          <w:p w14:paraId="6241EDF2" w14:textId="77777777" w:rsidR="00D14365" w:rsidRPr="00BD7399" w:rsidRDefault="00D14365" w:rsidP="00D14365">
            <w:pPr>
              <w:jc w:val="center"/>
              <w:rPr>
                <w:rFonts w:ascii="Arial" w:hAnsi="Arial" w:cs="Arial"/>
                <w:bCs/>
                <w:sz w:val="20"/>
                <w:szCs w:val="20"/>
                <w:lang w:val="en-US"/>
              </w:rPr>
            </w:pPr>
            <w:r w:rsidRPr="00BD7399">
              <w:rPr>
                <w:rFonts w:ascii="Arial" w:hAnsi="Arial" w:cs="Arial"/>
                <w:bCs/>
                <w:sz w:val="20"/>
                <w:szCs w:val="20"/>
                <w:lang w:val="en-US"/>
              </w:rPr>
              <w:t>5.0</w:t>
            </w:r>
          </w:p>
        </w:tc>
      </w:tr>
      <w:tr w:rsidR="00D14365" w:rsidRPr="00BD7399" w14:paraId="25E30489" w14:textId="77777777" w:rsidTr="004F2FC4">
        <w:trPr>
          <w:jc w:val="center"/>
        </w:trPr>
        <w:tc>
          <w:tcPr>
            <w:tcW w:w="2660" w:type="dxa"/>
            <w:tcMar>
              <w:top w:w="57" w:type="dxa"/>
              <w:left w:w="85" w:type="dxa"/>
              <w:bottom w:w="57" w:type="dxa"/>
              <w:right w:w="85" w:type="dxa"/>
            </w:tcMar>
          </w:tcPr>
          <w:p w14:paraId="7035A04B" w14:textId="77777777" w:rsidR="00D14365" w:rsidRPr="00BD7399" w:rsidRDefault="00D14365" w:rsidP="00D14365">
            <w:pPr>
              <w:jc w:val="center"/>
              <w:rPr>
                <w:rFonts w:ascii="Arial" w:hAnsi="Arial" w:cs="Arial"/>
                <w:b/>
                <w:bCs/>
                <w:sz w:val="20"/>
                <w:szCs w:val="20"/>
                <w:lang w:val="en-US"/>
              </w:rPr>
            </w:pPr>
            <w:r w:rsidRPr="00BD7399">
              <w:rPr>
                <w:rFonts w:ascii="Arial" w:hAnsi="Arial" w:cs="Arial"/>
                <w:b/>
                <w:bCs/>
                <w:sz w:val="20"/>
                <w:szCs w:val="20"/>
                <w:lang w:val="en-US"/>
              </w:rPr>
              <w:t>Day 2 before new meal</w:t>
            </w:r>
          </w:p>
        </w:tc>
        <w:tc>
          <w:tcPr>
            <w:tcW w:w="1504" w:type="dxa"/>
            <w:tcMar>
              <w:top w:w="57" w:type="dxa"/>
              <w:left w:w="85" w:type="dxa"/>
              <w:bottom w:w="57" w:type="dxa"/>
              <w:right w:w="85" w:type="dxa"/>
            </w:tcMar>
          </w:tcPr>
          <w:p w14:paraId="54534D1D" w14:textId="77777777" w:rsidR="00D14365" w:rsidRPr="00BD7399" w:rsidRDefault="00D14365" w:rsidP="00D14365">
            <w:pPr>
              <w:jc w:val="center"/>
              <w:rPr>
                <w:rFonts w:ascii="Arial" w:hAnsi="Arial" w:cs="Arial"/>
                <w:bCs/>
                <w:sz w:val="20"/>
                <w:szCs w:val="20"/>
                <w:lang w:val="en-US"/>
              </w:rPr>
            </w:pPr>
            <w:r w:rsidRPr="00BD7399">
              <w:rPr>
                <w:rFonts w:ascii="Arial" w:hAnsi="Arial" w:cs="Arial"/>
                <w:bCs/>
                <w:sz w:val="20"/>
                <w:szCs w:val="20"/>
                <w:lang w:val="en-US"/>
              </w:rPr>
              <w:t>0.7</w:t>
            </w:r>
          </w:p>
        </w:tc>
        <w:tc>
          <w:tcPr>
            <w:tcW w:w="1504" w:type="dxa"/>
            <w:tcMar>
              <w:top w:w="57" w:type="dxa"/>
              <w:left w:w="85" w:type="dxa"/>
              <w:bottom w:w="57" w:type="dxa"/>
              <w:right w:w="85" w:type="dxa"/>
            </w:tcMar>
          </w:tcPr>
          <w:p w14:paraId="1AC232B8" w14:textId="77777777" w:rsidR="00D14365" w:rsidRPr="00BD7399" w:rsidRDefault="00D14365" w:rsidP="00D14365">
            <w:pPr>
              <w:jc w:val="center"/>
              <w:rPr>
                <w:rFonts w:ascii="Arial" w:hAnsi="Arial" w:cs="Arial"/>
                <w:bCs/>
                <w:sz w:val="20"/>
                <w:szCs w:val="20"/>
                <w:lang w:val="en-US"/>
              </w:rPr>
            </w:pPr>
            <w:r w:rsidRPr="00BD7399">
              <w:rPr>
                <w:rFonts w:ascii="Arial" w:hAnsi="Arial" w:cs="Arial"/>
                <w:bCs/>
                <w:sz w:val="20"/>
                <w:szCs w:val="20"/>
                <w:lang w:val="en-US"/>
              </w:rPr>
              <w:t>1.8</w:t>
            </w:r>
          </w:p>
        </w:tc>
        <w:tc>
          <w:tcPr>
            <w:tcW w:w="1636" w:type="dxa"/>
            <w:tcMar>
              <w:top w:w="57" w:type="dxa"/>
              <w:left w:w="85" w:type="dxa"/>
              <w:bottom w:w="57" w:type="dxa"/>
              <w:right w:w="85" w:type="dxa"/>
            </w:tcMar>
          </w:tcPr>
          <w:p w14:paraId="272086E0" w14:textId="77777777" w:rsidR="00D14365" w:rsidRPr="00BD7399" w:rsidRDefault="00D14365" w:rsidP="00D14365">
            <w:pPr>
              <w:jc w:val="center"/>
              <w:rPr>
                <w:rFonts w:ascii="Arial" w:hAnsi="Arial" w:cs="Arial"/>
                <w:bCs/>
                <w:sz w:val="20"/>
                <w:szCs w:val="20"/>
                <w:lang w:val="en-US"/>
              </w:rPr>
            </w:pPr>
            <w:r w:rsidRPr="00BD7399">
              <w:rPr>
                <w:rFonts w:ascii="Arial" w:hAnsi="Arial" w:cs="Arial"/>
                <w:bCs/>
                <w:sz w:val="20"/>
                <w:szCs w:val="20"/>
                <w:lang w:val="en-US"/>
              </w:rPr>
              <w:t>3.5</w:t>
            </w:r>
          </w:p>
        </w:tc>
      </w:tr>
      <w:tr w:rsidR="00D14365" w:rsidRPr="00BD7399" w14:paraId="43408EBF" w14:textId="77777777" w:rsidTr="004F2FC4">
        <w:trPr>
          <w:jc w:val="center"/>
        </w:trPr>
        <w:tc>
          <w:tcPr>
            <w:tcW w:w="2660" w:type="dxa"/>
            <w:tcMar>
              <w:top w:w="57" w:type="dxa"/>
              <w:left w:w="85" w:type="dxa"/>
              <w:bottom w:w="57" w:type="dxa"/>
              <w:right w:w="85" w:type="dxa"/>
            </w:tcMar>
          </w:tcPr>
          <w:p w14:paraId="1131C859" w14:textId="77777777" w:rsidR="00D14365" w:rsidRPr="00BD7399" w:rsidRDefault="00D14365" w:rsidP="00D14365">
            <w:pPr>
              <w:jc w:val="center"/>
              <w:rPr>
                <w:rFonts w:ascii="Arial" w:hAnsi="Arial" w:cs="Arial"/>
                <w:b/>
                <w:bCs/>
                <w:sz w:val="20"/>
                <w:szCs w:val="20"/>
                <w:lang w:val="en-US"/>
              </w:rPr>
            </w:pPr>
            <w:r w:rsidRPr="00BD7399">
              <w:rPr>
                <w:rFonts w:ascii="Arial" w:hAnsi="Arial" w:cs="Arial"/>
                <w:b/>
                <w:bCs/>
                <w:sz w:val="20"/>
                <w:szCs w:val="20"/>
                <w:lang w:val="en-US"/>
              </w:rPr>
              <w:t>Day 5 after the last meal</w:t>
            </w:r>
          </w:p>
        </w:tc>
        <w:tc>
          <w:tcPr>
            <w:tcW w:w="1504" w:type="dxa"/>
            <w:tcMar>
              <w:top w:w="57" w:type="dxa"/>
              <w:left w:w="85" w:type="dxa"/>
              <w:bottom w:w="57" w:type="dxa"/>
              <w:right w:w="85" w:type="dxa"/>
            </w:tcMar>
          </w:tcPr>
          <w:p w14:paraId="3DDFCA3C" w14:textId="77777777" w:rsidR="00D14365" w:rsidRPr="00BD7399" w:rsidRDefault="00D14365" w:rsidP="00D14365">
            <w:pPr>
              <w:jc w:val="center"/>
              <w:rPr>
                <w:rFonts w:ascii="Arial" w:hAnsi="Arial" w:cs="Arial"/>
                <w:bCs/>
                <w:sz w:val="20"/>
                <w:szCs w:val="20"/>
                <w:lang w:val="en-US"/>
              </w:rPr>
            </w:pPr>
            <w:r w:rsidRPr="00BD7399">
              <w:rPr>
                <w:rFonts w:ascii="Arial" w:hAnsi="Arial" w:cs="Arial"/>
                <w:bCs/>
                <w:sz w:val="20"/>
                <w:szCs w:val="20"/>
                <w:lang w:val="en-US"/>
              </w:rPr>
              <w:t>2.8</w:t>
            </w:r>
          </w:p>
        </w:tc>
        <w:tc>
          <w:tcPr>
            <w:tcW w:w="1504" w:type="dxa"/>
            <w:tcMar>
              <w:top w:w="57" w:type="dxa"/>
              <w:left w:w="85" w:type="dxa"/>
              <w:bottom w:w="57" w:type="dxa"/>
              <w:right w:w="85" w:type="dxa"/>
            </w:tcMar>
          </w:tcPr>
          <w:p w14:paraId="4D5E39B6" w14:textId="77777777" w:rsidR="00D14365" w:rsidRPr="00BD7399" w:rsidRDefault="00D14365" w:rsidP="00D14365">
            <w:pPr>
              <w:jc w:val="center"/>
              <w:rPr>
                <w:rFonts w:ascii="Arial" w:hAnsi="Arial" w:cs="Arial"/>
                <w:bCs/>
                <w:sz w:val="20"/>
                <w:szCs w:val="20"/>
                <w:lang w:val="en-US"/>
              </w:rPr>
            </w:pPr>
            <w:r w:rsidRPr="00BD7399">
              <w:rPr>
                <w:rFonts w:ascii="Arial" w:hAnsi="Arial" w:cs="Arial"/>
                <w:bCs/>
                <w:sz w:val="20"/>
                <w:szCs w:val="20"/>
                <w:lang w:val="en-US"/>
              </w:rPr>
              <w:t>6.9</w:t>
            </w:r>
          </w:p>
        </w:tc>
        <w:tc>
          <w:tcPr>
            <w:tcW w:w="1636" w:type="dxa"/>
            <w:tcMar>
              <w:top w:w="57" w:type="dxa"/>
              <w:left w:w="85" w:type="dxa"/>
              <w:bottom w:w="57" w:type="dxa"/>
              <w:right w:w="85" w:type="dxa"/>
            </w:tcMar>
          </w:tcPr>
          <w:p w14:paraId="32D8D3C2" w14:textId="77777777" w:rsidR="00D14365" w:rsidRPr="00BD7399" w:rsidRDefault="00D14365" w:rsidP="00D14365">
            <w:pPr>
              <w:jc w:val="center"/>
              <w:rPr>
                <w:rFonts w:ascii="Arial" w:hAnsi="Arial" w:cs="Arial"/>
                <w:bCs/>
                <w:sz w:val="20"/>
                <w:szCs w:val="20"/>
                <w:lang w:val="en-US"/>
              </w:rPr>
            </w:pPr>
            <w:r w:rsidRPr="00BD7399">
              <w:rPr>
                <w:rFonts w:ascii="Arial" w:hAnsi="Arial" w:cs="Arial"/>
                <w:bCs/>
                <w:sz w:val="20"/>
                <w:szCs w:val="20"/>
                <w:lang w:val="en-US"/>
              </w:rPr>
              <w:t>13.9</w:t>
            </w:r>
          </w:p>
        </w:tc>
      </w:tr>
      <w:tr w:rsidR="00D14365" w:rsidRPr="00BD7399" w14:paraId="7E03E1B2" w14:textId="77777777" w:rsidTr="004F2FC4">
        <w:trPr>
          <w:jc w:val="center"/>
        </w:trPr>
        <w:tc>
          <w:tcPr>
            <w:tcW w:w="2660" w:type="dxa"/>
            <w:tcMar>
              <w:top w:w="57" w:type="dxa"/>
              <w:left w:w="85" w:type="dxa"/>
              <w:bottom w:w="57" w:type="dxa"/>
              <w:right w:w="85" w:type="dxa"/>
            </w:tcMar>
          </w:tcPr>
          <w:p w14:paraId="1EB103FD" w14:textId="77777777" w:rsidR="00D14365" w:rsidRPr="00BD7399" w:rsidRDefault="00D14365" w:rsidP="00D14365">
            <w:pPr>
              <w:jc w:val="center"/>
              <w:rPr>
                <w:rFonts w:ascii="Arial" w:hAnsi="Arial" w:cs="Arial"/>
                <w:b/>
                <w:bCs/>
                <w:sz w:val="20"/>
                <w:szCs w:val="20"/>
                <w:lang w:val="en-US"/>
              </w:rPr>
            </w:pPr>
            <w:r w:rsidRPr="00BD7399">
              <w:rPr>
                <w:rFonts w:ascii="Arial" w:hAnsi="Arial" w:cs="Arial"/>
                <w:b/>
                <w:bCs/>
                <w:sz w:val="20"/>
                <w:szCs w:val="20"/>
                <w:lang w:val="en-US"/>
              </w:rPr>
              <w:t>Day 7 mean time to death</w:t>
            </w:r>
          </w:p>
        </w:tc>
        <w:tc>
          <w:tcPr>
            <w:tcW w:w="1504" w:type="dxa"/>
            <w:tcMar>
              <w:top w:w="57" w:type="dxa"/>
              <w:left w:w="85" w:type="dxa"/>
              <w:bottom w:w="57" w:type="dxa"/>
              <w:right w:w="85" w:type="dxa"/>
            </w:tcMar>
          </w:tcPr>
          <w:p w14:paraId="07F2C925" w14:textId="77777777" w:rsidR="00D14365" w:rsidRPr="00BD7399" w:rsidRDefault="00D14365" w:rsidP="00D14365">
            <w:pPr>
              <w:jc w:val="center"/>
              <w:rPr>
                <w:rFonts w:ascii="Arial" w:hAnsi="Arial" w:cs="Arial"/>
                <w:bCs/>
                <w:sz w:val="20"/>
                <w:szCs w:val="20"/>
                <w:lang w:val="en-US"/>
              </w:rPr>
            </w:pPr>
            <w:r w:rsidRPr="00BD7399">
              <w:rPr>
                <w:rFonts w:ascii="Arial" w:hAnsi="Arial" w:cs="Arial"/>
                <w:bCs/>
                <w:sz w:val="20"/>
                <w:szCs w:val="20"/>
                <w:lang w:val="en-US"/>
              </w:rPr>
              <w:t>1.4</w:t>
            </w:r>
          </w:p>
        </w:tc>
        <w:tc>
          <w:tcPr>
            <w:tcW w:w="1504" w:type="dxa"/>
            <w:tcMar>
              <w:top w:w="57" w:type="dxa"/>
              <w:left w:w="85" w:type="dxa"/>
              <w:bottom w:w="57" w:type="dxa"/>
              <w:right w:w="85" w:type="dxa"/>
            </w:tcMar>
          </w:tcPr>
          <w:p w14:paraId="081B47D1" w14:textId="77777777" w:rsidR="00D14365" w:rsidRPr="00BD7399" w:rsidRDefault="00D14365" w:rsidP="00D14365">
            <w:pPr>
              <w:jc w:val="center"/>
              <w:rPr>
                <w:rFonts w:ascii="Arial" w:hAnsi="Arial" w:cs="Arial"/>
                <w:bCs/>
                <w:sz w:val="20"/>
                <w:szCs w:val="20"/>
                <w:lang w:val="en-US"/>
              </w:rPr>
            </w:pPr>
            <w:r w:rsidRPr="00BD7399">
              <w:rPr>
                <w:rFonts w:ascii="Arial" w:hAnsi="Arial" w:cs="Arial"/>
                <w:bCs/>
                <w:sz w:val="20"/>
                <w:szCs w:val="20"/>
                <w:lang w:val="en-US"/>
              </w:rPr>
              <w:t>3.4</w:t>
            </w:r>
          </w:p>
        </w:tc>
        <w:tc>
          <w:tcPr>
            <w:tcW w:w="1636" w:type="dxa"/>
            <w:tcMar>
              <w:top w:w="57" w:type="dxa"/>
              <w:left w:w="85" w:type="dxa"/>
              <w:bottom w:w="57" w:type="dxa"/>
              <w:right w:w="85" w:type="dxa"/>
            </w:tcMar>
          </w:tcPr>
          <w:p w14:paraId="199ED952" w14:textId="77777777" w:rsidR="00D14365" w:rsidRPr="00BD7399" w:rsidRDefault="00D14365" w:rsidP="00D14365">
            <w:pPr>
              <w:jc w:val="center"/>
              <w:rPr>
                <w:rFonts w:ascii="Arial" w:hAnsi="Arial" w:cs="Arial"/>
                <w:bCs/>
                <w:sz w:val="20"/>
                <w:szCs w:val="20"/>
                <w:lang w:val="en-US"/>
              </w:rPr>
            </w:pPr>
            <w:r w:rsidRPr="00BD7399">
              <w:rPr>
                <w:rFonts w:ascii="Arial" w:hAnsi="Arial" w:cs="Arial"/>
                <w:bCs/>
                <w:sz w:val="20"/>
                <w:szCs w:val="20"/>
                <w:lang w:val="en-US"/>
              </w:rPr>
              <w:t>6.8</w:t>
            </w:r>
          </w:p>
        </w:tc>
      </w:tr>
    </w:tbl>
    <w:p w14:paraId="75F671BB" w14:textId="77777777" w:rsidR="00F17B3B" w:rsidRPr="00BD7399" w:rsidRDefault="00F17B3B" w:rsidP="004F2FC4">
      <w:pPr>
        <w:pStyle w:val="Corpsdetexte"/>
        <w:spacing w:after="120" w:line="240" w:lineRule="auto"/>
        <w:jc w:val="both"/>
        <w:rPr>
          <w:rFonts w:ascii="Arial" w:hAnsi="Arial" w:cs="Arial"/>
          <w:szCs w:val="22"/>
          <w:lang w:val="en-GB"/>
        </w:rPr>
      </w:pPr>
    </w:p>
    <w:p w14:paraId="0A760DBF" w14:textId="77777777" w:rsidR="00D14365" w:rsidRDefault="00D14365" w:rsidP="004F2FC4">
      <w:pPr>
        <w:pStyle w:val="Corpsdetexte"/>
        <w:spacing w:after="120" w:line="240" w:lineRule="auto"/>
        <w:jc w:val="both"/>
        <w:rPr>
          <w:rFonts w:ascii="Arial" w:hAnsi="Arial" w:cs="Arial"/>
          <w:szCs w:val="22"/>
          <w:lang w:val="en-GB"/>
        </w:rPr>
      </w:pPr>
      <w:r w:rsidRPr="00BD7399">
        <w:rPr>
          <w:rFonts w:ascii="Arial" w:hAnsi="Arial" w:cs="Arial"/>
          <w:szCs w:val="22"/>
          <w:lang w:val="en-GB"/>
        </w:rPr>
        <w:t>According to the ESD, the concentrations of brodifacoum in rats are at peak after consuming bait during 5 days; thereafter the concentrations in rodents are decreasing until day 7 due to excretion and metabolisation of the rodenticide in rodents. The values from day 5 (after the meal) are used as worst case PEC</w:t>
      </w:r>
      <w:r w:rsidRPr="00BD7399">
        <w:rPr>
          <w:rFonts w:ascii="Arial" w:hAnsi="Arial" w:cs="Arial"/>
          <w:szCs w:val="22"/>
          <w:vertAlign w:val="subscript"/>
          <w:lang w:val="en-GB"/>
        </w:rPr>
        <w:t>oral</w:t>
      </w:r>
      <w:r w:rsidRPr="00BD7399">
        <w:rPr>
          <w:rFonts w:ascii="Arial" w:hAnsi="Arial" w:cs="Arial"/>
          <w:szCs w:val="22"/>
          <w:lang w:val="en-GB"/>
        </w:rPr>
        <w:t>.</w:t>
      </w:r>
    </w:p>
    <w:p w14:paraId="6DFA00C5" w14:textId="77777777" w:rsidR="00B044DE" w:rsidRDefault="00B044DE" w:rsidP="004F2FC4">
      <w:pPr>
        <w:pStyle w:val="Corpsdetexte"/>
        <w:spacing w:after="120" w:line="240" w:lineRule="auto"/>
        <w:jc w:val="both"/>
        <w:rPr>
          <w:rFonts w:ascii="Arial" w:hAnsi="Arial" w:cs="Arial"/>
          <w:szCs w:val="22"/>
          <w:lang w:val="en-GB"/>
        </w:rPr>
      </w:pPr>
    </w:p>
    <w:p w14:paraId="2AFC8219" w14:textId="77777777" w:rsidR="00B044DE" w:rsidRPr="00157CD6" w:rsidRDefault="00B044DE" w:rsidP="00DE38F5">
      <w:pPr>
        <w:numPr>
          <w:ilvl w:val="0"/>
          <w:numId w:val="18"/>
        </w:numPr>
        <w:spacing w:line="240" w:lineRule="auto"/>
        <w:jc w:val="both"/>
        <w:rPr>
          <w:rFonts w:ascii="Arial" w:hAnsi="Arial" w:cs="Arial"/>
          <w:szCs w:val="22"/>
          <w:lang w:val="en-US" w:eastAsia="en-US"/>
        </w:rPr>
      </w:pPr>
      <w:r w:rsidRPr="00157CD6">
        <w:rPr>
          <w:rFonts w:ascii="Arial" w:hAnsi="Arial" w:cs="Arial"/>
          <w:b/>
          <w:szCs w:val="22"/>
          <w:lang w:val="en-US"/>
        </w:rPr>
        <w:t>Major change application for FANGA PATE PRO – 2016</w:t>
      </w:r>
    </w:p>
    <w:p w14:paraId="3417CEBA" w14:textId="77777777" w:rsidR="00B044DE" w:rsidRDefault="00B044DE" w:rsidP="004F2FC4">
      <w:pPr>
        <w:pStyle w:val="Corpsdetexte"/>
        <w:spacing w:after="120" w:line="240" w:lineRule="auto"/>
        <w:jc w:val="both"/>
        <w:rPr>
          <w:rFonts w:ascii="Arial" w:hAnsi="Arial" w:cs="Arial"/>
          <w:szCs w:val="22"/>
          <w:lang w:val="en-US"/>
        </w:rPr>
      </w:pPr>
    </w:p>
    <w:p w14:paraId="106280A7" w14:textId="77777777" w:rsidR="00B044DE" w:rsidRPr="00BD7399" w:rsidRDefault="00B044DE" w:rsidP="00B044DE">
      <w:pPr>
        <w:keepNext/>
        <w:spacing w:line="240" w:lineRule="auto"/>
        <w:jc w:val="both"/>
        <w:rPr>
          <w:rFonts w:ascii="Arial" w:hAnsi="Arial" w:cs="Arial"/>
          <w:szCs w:val="22"/>
          <w:lang w:val="en-GB"/>
        </w:rPr>
      </w:pPr>
      <w:r w:rsidRPr="00BD7399">
        <w:rPr>
          <w:rFonts w:ascii="Arial" w:hAnsi="Arial" w:cs="Arial"/>
          <w:szCs w:val="22"/>
          <w:lang w:val="en-GB"/>
        </w:rPr>
        <w:t>Calculations of the risk for secondary poisoning of scavengers and predators are done by determining the concentration of brodifacoum in their food, i.e. the poisoned rodents. This PECoral is then compared to the LC50 values for a qualitative risk assessment in accordance with the decision from TM III-06. According to the ESD section 3.3.1, the consumption of rodenticides makes up at least 20 % of total consumptions in a choice test and could in a worst case be up to 100 %, whilst 50 % would be considered as the normal situation. Therefore, in the calculations the fractions of the food type in the diet (PD) are set to 0.2, 0.5 and 1.0. The FIR/BW quotient (food intake rate of the indicator species/indicator species body weight) is a default value set to 0.1, i.e. it is assumed that the rats eat 10 % of their bodyweight each day. The avoidance factor (AV) is 1, which means no avoidance, since rats is their natural prey, and the fraction of diet (PT) obtained in the area is set to 1.</w:t>
      </w:r>
    </w:p>
    <w:p w14:paraId="2DEE3A4C" w14:textId="77777777" w:rsidR="00B044DE" w:rsidRPr="00BD7399" w:rsidRDefault="00B044DE" w:rsidP="00B044DE">
      <w:pPr>
        <w:keepNext/>
        <w:spacing w:line="240" w:lineRule="auto"/>
        <w:jc w:val="both"/>
        <w:rPr>
          <w:rFonts w:ascii="Arial" w:hAnsi="Arial" w:cs="Arial"/>
          <w:szCs w:val="22"/>
          <w:lang w:val="en-GB"/>
        </w:rPr>
      </w:pPr>
    </w:p>
    <w:p w14:paraId="273F2EDB" w14:textId="77777777" w:rsidR="00B044DE" w:rsidRPr="00BD7399" w:rsidRDefault="00B044DE" w:rsidP="00B044DE">
      <w:pPr>
        <w:spacing w:line="240" w:lineRule="auto"/>
        <w:jc w:val="both"/>
        <w:rPr>
          <w:rFonts w:ascii="Arial" w:hAnsi="Arial" w:cs="Arial"/>
          <w:szCs w:val="22"/>
          <w:lang w:val="en-GB"/>
        </w:rPr>
      </w:pPr>
      <w:r w:rsidRPr="00BD7399">
        <w:rPr>
          <w:rFonts w:ascii="Arial" w:hAnsi="Arial" w:cs="Arial"/>
          <w:szCs w:val="22"/>
          <w:lang w:val="en-GB"/>
        </w:rPr>
        <w:t>The calculation is done according to equation 19 in the ESD:</w:t>
      </w:r>
    </w:p>
    <w:p w14:paraId="3DF558B5" w14:textId="77777777" w:rsidR="00B044DE" w:rsidRPr="00BD7399" w:rsidRDefault="00B044DE" w:rsidP="00B044DE">
      <w:pPr>
        <w:spacing w:line="240" w:lineRule="auto"/>
        <w:jc w:val="both"/>
        <w:rPr>
          <w:rFonts w:ascii="Arial" w:hAnsi="Arial" w:cs="Arial"/>
          <w:szCs w:val="22"/>
          <w:lang w:val="en-GB"/>
        </w:rPr>
      </w:pPr>
    </w:p>
    <w:p w14:paraId="0858E6BB" w14:textId="77777777" w:rsidR="00B044DE" w:rsidRPr="00BD7399" w:rsidRDefault="00B044DE" w:rsidP="00B044DE">
      <w:pPr>
        <w:spacing w:line="240" w:lineRule="auto"/>
        <w:jc w:val="both"/>
        <w:rPr>
          <w:rFonts w:ascii="Arial" w:hAnsi="Arial" w:cs="Arial"/>
          <w:szCs w:val="22"/>
          <w:lang w:val="en-GB"/>
        </w:rPr>
      </w:pPr>
      <w:r w:rsidRPr="00BD7399">
        <w:rPr>
          <w:rFonts w:ascii="Arial" w:hAnsi="Arial" w:cs="Arial"/>
          <w:b/>
          <w:szCs w:val="22"/>
          <w:lang w:val="en-GB"/>
        </w:rPr>
        <w:t>ETE = (FIR/BW) * C * AV * PT * PD (mg </w:t>
      </w:r>
      <w:r w:rsidRPr="00BD7399">
        <w:rPr>
          <w:rFonts w:ascii="Arial" w:hAnsi="Arial" w:cs="Arial"/>
          <w:b/>
          <w:szCs w:val="22"/>
          <w:vertAlign w:val="subscript"/>
          <w:lang w:val="en-GB"/>
        </w:rPr>
        <w:t>brodifacoum</w:t>
      </w:r>
      <w:r w:rsidRPr="00BD7399">
        <w:rPr>
          <w:rFonts w:ascii="Arial" w:hAnsi="Arial" w:cs="Arial"/>
          <w:b/>
          <w:szCs w:val="22"/>
          <w:lang w:val="en-GB"/>
        </w:rPr>
        <w:t xml:space="preserve">.kg </w:t>
      </w:r>
      <w:r w:rsidRPr="00BD7399">
        <w:rPr>
          <w:rFonts w:ascii="Arial" w:hAnsi="Arial" w:cs="Arial"/>
          <w:b/>
          <w:szCs w:val="22"/>
          <w:vertAlign w:val="subscript"/>
          <w:lang w:val="en-GB"/>
        </w:rPr>
        <w:t>bw</w:t>
      </w:r>
      <w:r w:rsidRPr="00BD7399">
        <w:rPr>
          <w:rFonts w:ascii="Arial" w:hAnsi="Arial" w:cs="Arial"/>
          <w:b/>
          <w:szCs w:val="22"/>
          <w:vertAlign w:val="superscript"/>
          <w:lang w:val="en-GB"/>
        </w:rPr>
        <w:t>-1</w:t>
      </w:r>
      <w:r w:rsidRPr="00BD7399">
        <w:rPr>
          <w:rFonts w:ascii="Arial" w:hAnsi="Arial" w:cs="Arial"/>
          <w:b/>
          <w:szCs w:val="22"/>
          <w:lang w:val="en-GB"/>
        </w:rPr>
        <w:t>.day</w:t>
      </w:r>
      <w:r w:rsidRPr="00BD7399">
        <w:rPr>
          <w:rFonts w:ascii="Arial" w:hAnsi="Arial" w:cs="Arial"/>
          <w:b/>
          <w:szCs w:val="22"/>
          <w:vertAlign w:val="superscript"/>
          <w:lang w:val="en-GB"/>
        </w:rPr>
        <w:t>-1</w:t>
      </w:r>
      <w:r w:rsidRPr="00BD7399">
        <w:rPr>
          <w:rFonts w:ascii="Arial" w:hAnsi="Arial" w:cs="Arial"/>
          <w:b/>
          <w:szCs w:val="22"/>
          <w:lang w:val="en-GB"/>
        </w:rPr>
        <w:t>)</w:t>
      </w:r>
    </w:p>
    <w:p w14:paraId="559858A4" w14:textId="77777777" w:rsidR="00B044DE" w:rsidRPr="00BD7399" w:rsidRDefault="00B044DE" w:rsidP="00B044DE">
      <w:pPr>
        <w:spacing w:line="240" w:lineRule="auto"/>
        <w:jc w:val="both"/>
        <w:rPr>
          <w:rFonts w:ascii="Arial" w:hAnsi="Arial" w:cs="Arial"/>
          <w:szCs w:val="22"/>
          <w:lang w:val="en-GB"/>
        </w:rPr>
      </w:pPr>
    </w:p>
    <w:p w14:paraId="508D7B12" w14:textId="77777777" w:rsidR="00B044DE" w:rsidRPr="00BD7399" w:rsidRDefault="00B044DE" w:rsidP="00B044DE">
      <w:pPr>
        <w:spacing w:line="240" w:lineRule="auto"/>
        <w:jc w:val="both"/>
        <w:rPr>
          <w:rFonts w:ascii="Arial" w:hAnsi="Arial" w:cs="Arial"/>
          <w:szCs w:val="22"/>
          <w:lang w:val="en-GB"/>
        </w:rPr>
      </w:pPr>
      <w:r w:rsidRPr="00BD7399">
        <w:rPr>
          <w:rFonts w:ascii="Arial" w:hAnsi="Arial" w:cs="Arial"/>
          <w:szCs w:val="22"/>
          <w:lang w:val="en-GB"/>
        </w:rPr>
        <w:t xml:space="preserve">This equation gives the concentration of brodifacoum in the rat (PECoral) after a meal the first day. </w:t>
      </w:r>
    </w:p>
    <w:p w14:paraId="5EB7462B" w14:textId="77777777" w:rsidR="00B044DE" w:rsidRPr="00BD7399" w:rsidRDefault="00B044DE" w:rsidP="00B044DE">
      <w:pPr>
        <w:spacing w:line="240" w:lineRule="auto"/>
        <w:jc w:val="both"/>
        <w:rPr>
          <w:rFonts w:ascii="Arial" w:hAnsi="Arial" w:cs="Arial"/>
          <w:szCs w:val="22"/>
          <w:lang w:val="en-GB"/>
        </w:rPr>
      </w:pPr>
    </w:p>
    <w:p w14:paraId="380BB74A" w14:textId="77777777" w:rsidR="00B044DE" w:rsidRPr="00BD7399" w:rsidRDefault="00B044DE" w:rsidP="00B044DE">
      <w:pPr>
        <w:spacing w:line="240" w:lineRule="auto"/>
        <w:jc w:val="both"/>
        <w:rPr>
          <w:rFonts w:ascii="Arial" w:hAnsi="Arial" w:cs="Arial"/>
          <w:szCs w:val="22"/>
          <w:lang w:val="en-GB"/>
        </w:rPr>
      </w:pPr>
      <w:r w:rsidRPr="00BD7399">
        <w:rPr>
          <w:rFonts w:ascii="Arial" w:hAnsi="Arial" w:cs="Arial"/>
          <w:szCs w:val="22"/>
          <w:lang w:val="en-GB"/>
        </w:rPr>
        <w:t>Considering the elimination rate and that the mean time to death is seven days the concentration in the rodents each day can be calculated by the equation 21 in the ESD:</w:t>
      </w:r>
    </w:p>
    <w:p w14:paraId="3483594A" w14:textId="77777777" w:rsidR="00B044DE" w:rsidRPr="00BD7399" w:rsidRDefault="00B044DE" w:rsidP="00B044DE">
      <w:pPr>
        <w:spacing w:line="240" w:lineRule="auto"/>
        <w:jc w:val="both"/>
        <w:rPr>
          <w:rFonts w:ascii="Arial" w:hAnsi="Arial" w:cs="Arial"/>
          <w:szCs w:val="22"/>
          <w:lang w:val="en-GB"/>
        </w:rPr>
      </w:pPr>
    </w:p>
    <w:p w14:paraId="2E0549B2" w14:textId="289075F4" w:rsidR="00B044DE" w:rsidRPr="00BD7399" w:rsidRDefault="00D61F55" w:rsidP="00B044DE">
      <w:pPr>
        <w:spacing w:line="240" w:lineRule="auto"/>
        <w:jc w:val="center"/>
        <w:rPr>
          <w:rFonts w:ascii="Arial" w:eastAsia="Times New Roman" w:hAnsi="Arial" w:cs="Arial"/>
          <w:szCs w:val="22"/>
          <w:vertAlign w:val="superscript"/>
          <w:lang w:val="en-GB" w:eastAsia="en-GB"/>
        </w:rPr>
      </w:pPr>
      <w:r w:rsidRPr="00BD7399">
        <w:rPr>
          <w:rFonts w:ascii="Arial" w:eastAsia="Times New Roman" w:hAnsi="Arial" w:cs="Arial"/>
          <w:noProof/>
          <w:position w:val="-28"/>
          <w:szCs w:val="22"/>
          <w:lang w:val="fr-FR" w:eastAsia="fr-FR"/>
        </w:rPr>
        <w:drawing>
          <wp:inline distT="0" distB="0" distL="0" distR="0" wp14:anchorId="41E4778D" wp14:editId="2229618F">
            <wp:extent cx="1501140" cy="43434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1140" cy="434340"/>
                    </a:xfrm>
                    <a:prstGeom prst="rect">
                      <a:avLst/>
                    </a:prstGeom>
                    <a:noFill/>
                    <a:ln>
                      <a:noFill/>
                    </a:ln>
                  </pic:spPr>
                </pic:pic>
              </a:graphicData>
            </a:graphic>
          </wp:inline>
        </w:drawing>
      </w:r>
      <w:r w:rsidR="00B044DE" w:rsidRPr="00BD7399">
        <w:rPr>
          <w:rFonts w:ascii="Arial" w:eastAsia="Times New Roman" w:hAnsi="Arial" w:cs="Arial"/>
          <w:szCs w:val="22"/>
          <w:vertAlign w:val="superscript"/>
          <w:lang w:val="en-GB" w:eastAsia="en-GB"/>
        </w:rPr>
        <w:t>n</w:t>
      </w:r>
    </w:p>
    <w:p w14:paraId="1BE8F507" w14:textId="77777777" w:rsidR="00B044DE" w:rsidRPr="00BD7399" w:rsidRDefault="00B044DE" w:rsidP="00B044DE">
      <w:pPr>
        <w:spacing w:line="240" w:lineRule="auto"/>
        <w:jc w:val="both"/>
        <w:rPr>
          <w:rFonts w:ascii="Arial" w:hAnsi="Arial" w:cs="Arial"/>
          <w:szCs w:val="22"/>
          <w:lang w:val="en-GB"/>
        </w:rPr>
      </w:pPr>
    </w:p>
    <w:p w14:paraId="530CCC55" w14:textId="77777777" w:rsidR="00B044DE" w:rsidRPr="00BD7399" w:rsidRDefault="00B044DE" w:rsidP="00B044DE">
      <w:pPr>
        <w:spacing w:line="240" w:lineRule="auto"/>
        <w:jc w:val="both"/>
        <w:rPr>
          <w:rFonts w:ascii="Arial" w:hAnsi="Arial" w:cs="Arial"/>
          <w:szCs w:val="22"/>
          <w:lang w:val="en-GB"/>
        </w:rPr>
      </w:pPr>
      <w:r w:rsidRPr="00BD7399">
        <w:rPr>
          <w:rFonts w:ascii="Arial" w:hAnsi="Arial" w:cs="Arial"/>
          <w:szCs w:val="22"/>
          <w:lang w:val="en-GB"/>
        </w:rPr>
        <w:lastRenderedPageBreak/>
        <w:t>For the active substance brodifacoum, the default value of 0.3 is used for elimination (El).</w:t>
      </w:r>
    </w:p>
    <w:p w14:paraId="2D07BAF6" w14:textId="77777777" w:rsidR="00B044DE" w:rsidRPr="00BD7399" w:rsidRDefault="00B044DE" w:rsidP="00B044DE">
      <w:pPr>
        <w:spacing w:line="240" w:lineRule="auto"/>
        <w:jc w:val="both"/>
        <w:rPr>
          <w:rFonts w:ascii="Arial" w:hAnsi="Arial" w:cs="Arial"/>
          <w:b/>
          <w:bCs/>
          <w:szCs w:val="22"/>
          <w:lang w:val="en-GB" w:eastAsia="en-US"/>
        </w:rPr>
      </w:pPr>
    </w:p>
    <w:p w14:paraId="1C9C404B" w14:textId="6980F1D2" w:rsidR="00B044DE" w:rsidRPr="00BD7399" w:rsidRDefault="00B044DE" w:rsidP="00B044DE">
      <w:pPr>
        <w:pStyle w:val="Lgende"/>
        <w:spacing w:line="240" w:lineRule="auto"/>
        <w:rPr>
          <w:rFonts w:ascii="Arial" w:hAnsi="Arial" w:cs="Arial"/>
          <w:sz w:val="22"/>
          <w:szCs w:val="22"/>
          <w:lang w:val="en-GB" w:eastAsia="en-US"/>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22</w:t>
      </w:r>
      <w:r w:rsidRPr="00BD7399">
        <w:rPr>
          <w:rFonts w:ascii="Arial" w:hAnsi="Arial" w:cs="Arial"/>
          <w:sz w:val="22"/>
          <w:szCs w:val="22"/>
        </w:rPr>
        <w:fldChar w:fldCharType="end"/>
      </w:r>
      <w:r w:rsidRPr="00BD7399">
        <w:rPr>
          <w:rFonts w:ascii="Arial" w:hAnsi="Arial" w:cs="Arial"/>
          <w:sz w:val="22"/>
          <w:szCs w:val="22"/>
        </w:rPr>
        <w:t>:</w:t>
      </w:r>
      <w:r w:rsidRPr="00BD7399">
        <w:rPr>
          <w:rFonts w:ascii="Arial" w:hAnsi="Arial" w:cs="Arial"/>
          <w:sz w:val="22"/>
          <w:szCs w:val="22"/>
          <w:lang w:val="en-GB" w:eastAsia="en-US"/>
        </w:rPr>
        <w:t>Residues of brodifacoum in target animals at specific point in times and varying bait consumption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471"/>
        <w:gridCol w:w="1504"/>
        <w:gridCol w:w="1504"/>
        <w:gridCol w:w="1636"/>
      </w:tblGrid>
      <w:tr w:rsidR="00B044DE" w:rsidRPr="00BD7399" w14:paraId="48A1C982" w14:textId="77777777" w:rsidTr="00BE17BE">
        <w:trPr>
          <w:jc w:val="center"/>
        </w:trPr>
        <w:tc>
          <w:tcPr>
            <w:tcW w:w="3471" w:type="dxa"/>
            <w:vMerge w:val="restart"/>
            <w:shd w:val="clear" w:color="auto" w:fill="D9D9D9"/>
            <w:tcMar>
              <w:top w:w="57" w:type="dxa"/>
              <w:left w:w="85" w:type="dxa"/>
              <w:bottom w:w="57" w:type="dxa"/>
              <w:right w:w="85" w:type="dxa"/>
            </w:tcMar>
          </w:tcPr>
          <w:p w14:paraId="315B3751" w14:textId="77777777" w:rsidR="00B044DE" w:rsidRPr="00BD7399" w:rsidRDefault="00B044DE" w:rsidP="00BE17BE">
            <w:pPr>
              <w:spacing w:line="240" w:lineRule="auto"/>
              <w:jc w:val="both"/>
              <w:rPr>
                <w:rFonts w:ascii="Arial" w:hAnsi="Arial" w:cs="Arial"/>
                <w:b/>
                <w:bCs/>
                <w:szCs w:val="22"/>
                <w:lang w:val="en-GB"/>
              </w:rPr>
            </w:pPr>
          </w:p>
        </w:tc>
        <w:tc>
          <w:tcPr>
            <w:tcW w:w="4644" w:type="dxa"/>
            <w:gridSpan w:val="3"/>
            <w:shd w:val="clear" w:color="auto" w:fill="D9D9D9"/>
            <w:tcMar>
              <w:top w:w="57" w:type="dxa"/>
              <w:left w:w="85" w:type="dxa"/>
              <w:bottom w:w="57" w:type="dxa"/>
              <w:right w:w="85" w:type="dxa"/>
            </w:tcMar>
          </w:tcPr>
          <w:p w14:paraId="1365EF80" w14:textId="77777777" w:rsidR="00B044DE" w:rsidRPr="00BD7399" w:rsidRDefault="00B044DE" w:rsidP="00BE17BE">
            <w:pPr>
              <w:spacing w:line="240" w:lineRule="auto"/>
              <w:jc w:val="both"/>
              <w:rPr>
                <w:rFonts w:ascii="Arial" w:hAnsi="Arial" w:cs="Arial"/>
                <w:b/>
                <w:bCs/>
                <w:szCs w:val="22"/>
                <w:lang w:val="en-GB"/>
              </w:rPr>
            </w:pPr>
            <w:r w:rsidRPr="00BD7399">
              <w:rPr>
                <w:rFonts w:ascii="Arial" w:hAnsi="Arial" w:cs="Arial"/>
                <w:b/>
                <w:bCs/>
                <w:szCs w:val="22"/>
                <w:lang w:val="en-GB"/>
              </w:rPr>
              <w:t>Residues in target animal (mg.kg</w:t>
            </w:r>
            <w:r w:rsidRPr="00BD7399">
              <w:rPr>
                <w:rFonts w:ascii="Arial" w:hAnsi="Arial" w:cs="Arial"/>
                <w:b/>
                <w:bCs/>
                <w:szCs w:val="22"/>
                <w:vertAlign w:val="superscript"/>
                <w:lang w:val="en-GB"/>
              </w:rPr>
              <w:t xml:space="preserve">-1 </w:t>
            </w:r>
            <w:r w:rsidRPr="00BD7399">
              <w:rPr>
                <w:rFonts w:ascii="Arial" w:hAnsi="Arial" w:cs="Arial"/>
                <w:b/>
                <w:bCs/>
                <w:szCs w:val="22"/>
                <w:lang w:val="en-GB"/>
              </w:rPr>
              <w:t>bw)</w:t>
            </w:r>
          </w:p>
        </w:tc>
      </w:tr>
      <w:tr w:rsidR="00B044DE" w:rsidRPr="00BD7399" w14:paraId="58CA2D1D" w14:textId="77777777" w:rsidTr="00BE17BE">
        <w:trPr>
          <w:jc w:val="center"/>
        </w:trPr>
        <w:tc>
          <w:tcPr>
            <w:tcW w:w="3471" w:type="dxa"/>
            <w:vMerge/>
            <w:shd w:val="clear" w:color="auto" w:fill="D9D9D9"/>
            <w:tcMar>
              <w:top w:w="57" w:type="dxa"/>
              <w:left w:w="85" w:type="dxa"/>
              <w:bottom w:w="57" w:type="dxa"/>
              <w:right w:w="85" w:type="dxa"/>
            </w:tcMar>
          </w:tcPr>
          <w:p w14:paraId="01BC4910" w14:textId="77777777" w:rsidR="00B044DE" w:rsidRPr="00BD7399" w:rsidRDefault="00B044DE" w:rsidP="00BE17BE">
            <w:pPr>
              <w:spacing w:line="240" w:lineRule="auto"/>
              <w:jc w:val="both"/>
              <w:rPr>
                <w:rFonts w:ascii="Arial" w:hAnsi="Arial" w:cs="Arial"/>
                <w:b/>
                <w:bCs/>
                <w:szCs w:val="22"/>
                <w:lang w:val="en-GB"/>
              </w:rPr>
            </w:pPr>
          </w:p>
        </w:tc>
        <w:tc>
          <w:tcPr>
            <w:tcW w:w="1504" w:type="dxa"/>
            <w:shd w:val="clear" w:color="auto" w:fill="D9D9D9"/>
            <w:tcMar>
              <w:top w:w="57" w:type="dxa"/>
              <w:left w:w="85" w:type="dxa"/>
              <w:bottom w:w="57" w:type="dxa"/>
              <w:right w:w="85" w:type="dxa"/>
            </w:tcMar>
          </w:tcPr>
          <w:p w14:paraId="2F4B8D35" w14:textId="77777777" w:rsidR="00B044DE" w:rsidRPr="00BD7399" w:rsidRDefault="00B044DE" w:rsidP="00BE17BE">
            <w:pPr>
              <w:spacing w:line="240" w:lineRule="auto"/>
              <w:jc w:val="both"/>
              <w:rPr>
                <w:rFonts w:ascii="Arial" w:hAnsi="Arial" w:cs="Arial"/>
                <w:b/>
                <w:bCs/>
                <w:szCs w:val="22"/>
                <w:lang w:val="en-GB"/>
              </w:rPr>
            </w:pPr>
            <w:r w:rsidRPr="00BD7399">
              <w:rPr>
                <w:rFonts w:ascii="Arial" w:hAnsi="Arial" w:cs="Arial"/>
                <w:b/>
                <w:bCs/>
                <w:szCs w:val="22"/>
                <w:lang w:val="en-GB"/>
              </w:rPr>
              <w:t>20%</w:t>
            </w:r>
          </w:p>
        </w:tc>
        <w:tc>
          <w:tcPr>
            <w:tcW w:w="1504" w:type="dxa"/>
            <w:shd w:val="clear" w:color="auto" w:fill="D9D9D9"/>
            <w:tcMar>
              <w:top w:w="57" w:type="dxa"/>
              <w:left w:w="85" w:type="dxa"/>
              <w:bottom w:w="57" w:type="dxa"/>
              <w:right w:w="85" w:type="dxa"/>
            </w:tcMar>
          </w:tcPr>
          <w:p w14:paraId="0074EC0C" w14:textId="77777777" w:rsidR="00B044DE" w:rsidRPr="00BD7399" w:rsidRDefault="00B044DE" w:rsidP="00BE17BE">
            <w:pPr>
              <w:spacing w:line="240" w:lineRule="auto"/>
              <w:jc w:val="both"/>
              <w:rPr>
                <w:rFonts w:ascii="Arial" w:hAnsi="Arial" w:cs="Arial"/>
                <w:b/>
                <w:bCs/>
                <w:szCs w:val="22"/>
                <w:lang w:val="en-GB"/>
              </w:rPr>
            </w:pPr>
            <w:r w:rsidRPr="00BD7399">
              <w:rPr>
                <w:rFonts w:ascii="Arial" w:hAnsi="Arial" w:cs="Arial"/>
                <w:b/>
                <w:bCs/>
                <w:szCs w:val="22"/>
                <w:lang w:val="en-GB"/>
              </w:rPr>
              <w:t>50%</w:t>
            </w:r>
          </w:p>
        </w:tc>
        <w:tc>
          <w:tcPr>
            <w:tcW w:w="1636" w:type="dxa"/>
            <w:shd w:val="clear" w:color="auto" w:fill="D9D9D9"/>
            <w:tcMar>
              <w:top w:w="57" w:type="dxa"/>
              <w:left w:w="85" w:type="dxa"/>
              <w:bottom w:w="57" w:type="dxa"/>
              <w:right w:w="85" w:type="dxa"/>
            </w:tcMar>
          </w:tcPr>
          <w:p w14:paraId="20903EE9" w14:textId="77777777" w:rsidR="00B044DE" w:rsidRPr="00BD7399" w:rsidRDefault="00B044DE" w:rsidP="00BE17BE">
            <w:pPr>
              <w:spacing w:line="240" w:lineRule="auto"/>
              <w:jc w:val="both"/>
              <w:rPr>
                <w:rFonts w:ascii="Arial" w:hAnsi="Arial" w:cs="Arial"/>
                <w:b/>
                <w:bCs/>
                <w:szCs w:val="22"/>
                <w:lang w:val="en-GB"/>
              </w:rPr>
            </w:pPr>
            <w:r w:rsidRPr="00BD7399">
              <w:rPr>
                <w:rFonts w:ascii="Arial" w:hAnsi="Arial" w:cs="Arial"/>
                <w:b/>
                <w:bCs/>
                <w:szCs w:val="22"/>
                <w:lang w:val="en-GB"/>
              </w:rPr>
              <w:t>100%</w:t>
            </w:r>
          </w:p>
        </w:tc>
      </w:tr>
      <w:tr w:rsidR="00B044DE" w:rsidRPr="00BD7399" w14:paraId="16D28185" w14:textId="77777777" w:rsidTr="00BE17BE">
        <w:trPr>
          <w:jc w:val="center"/>
        </w:trPr>
        <w:tc>
          <w:tcPr>
            <w:tcW w:w="3471" w:type="dxa"/>
            <w:tcMar>
              <w:top w:w="57" w:type="dxa"/>
              <w:left w:w="85" w:type="dxa"/>
              <w:bottom w:w="57" w:type="dxa"/>
              <w:right w:w="85" w:type="dxa"/>
            </w:tcMar>
          </w:tcPr>
          <w:p w14:paraId="5F3186EA" w14:textId="77777777" w:rsidR="00B044DE" w:rsidRPr="00BD7399" w:rsidRDefault="00B044DE" w:rsidP="00BE17BE">
            <w:pPr>
              <w:spacing w:line="240" w:lineRule="auto"/>
              <w:jc w:val="both"/>
              <w:rPr>
                <w:rFonts w:ascii="Arial" w:hAnsi="Arial" w:cs="Arial"/>
                <w:bCs/>
                <w:szCs w:val="22"/>
                <w:lang w:val="en-GB"/>
              </w:rPr>
            </w:pPr>
            <w:r w:rsidRPr="00BD7399">
              <w:rPr>
                <w:rFonts w:ascii="Arial" w:hAnsi="Arial" w:cs="Arial"/>
                <w:bCs/>
                <w:szCs w:val="22"/>
                <w:lang w:val="en-GB"/>
              </w:rPr>
              <w:t>Day 1 after the first meal</w:t>
            </w:r>
          </w:p>
        </w:tc>
        <w:tc>
          <w:tcPr>
            <w:tcW w:w="1504" w:type="dxa"/>
            <w:tcMar>
              <w:top w:w="57" w:type="dxa"/>
              <w:left w:w="85" w:type="dxa"/>
              <w:bottom w:w="57" w:type="dxa"/>
              <w:right w:w="85" w:type="dxa"/>
            </w:tcMar>
          </w:tcPr>
          <w:p w14:paraId="0A11AB35" w14:textId="77777777" w:rsidR="00B044DE" w:rsidRPr="00BD7399" w:rsidRDefault="00B044DE" w:rsidP="00BE17BE">
            <w:pPr>
              <w:spacing w:line="240" w:lineRule="auto"/>
              <w:jc w:val="both"/>
              <w:rPr>
                <w:rFonts w:ascii="Arial" w:hAnsi="Arial" w:cs="Arial"/>
                <w:bCs/>
                <w:szCs w:val="22"/>
                <w:lang w:val="en-GB"/>
              </w:rPr>
            </w:pPr>
            <w:r w:rsidRPr="00BD7399">
              <w:rPr>
                <w:rFonts w:ascii="Arial" w:hAnsi="Arial" w:cs="Arial"/>
                <w:bCs/>
                <w:szCs w:val="22"/>
                <w:lang w:val="en-GB"/>
              </w:rPr>
              <w:t>1</w:t>
            </w:r>
          </w:p>
        </w:tc>
        <w:tc>
          <w:tcPr>
            <w:tcW w:w="1504" w:type="dxa"/>
            <w:tcMar>
              <w:top w:w="57" w:type="dxa"/>
              <w:left w:w="85" w:type="dxa"/>
              <w:bottom w:w="57" w:type="dxa"/>
              <w:right w:w="85" w:type="dxa"/>
            </w:tcMar>
          </w:tcPr>
          <w:p w14:paraId="62E1CED1" w14:textId="77777777" w:rsidR="00B044DE" w:rsidRPr="00BD7399" w:rsidRDefault="00B044DE" w:rsidP="00BE17BE">
            <w:pPr>
              <w:spacing w:line="240" w:lineRule="auto"/>
              <w:jc w:val="both"/>
              <w:rPr>
                <w:rFonts w:ascii="Arial" w:hAnsi="Arial" w:cs="Arial"/>
                <w:bCs/>
                <w:szCs w:val="22"/>
                <w:lang w:val="en-GB"/>
              </w:rPr>
            </w:pPr>
            <w:r w:rsidRPr="00BD7399">
              <w:rPr>
                <w:rFonts w:ascii="Arial" w:hAnsi="Arial" w:cs="Arial"/>
                <w:bCs/>
                <w:szCs w:val="22"/>
                <w:lang w:val="en-GB"/>
              </w:rPr>
              <w:t>2.5</w:t>
            </w:r>
          </w:p>
        </w:tc>
        <w:tc>
          <w:tcPr>
            <w:tcW w:w="1636" w:type="dxa"/>
            <w:tcMar>
              <w:top w:w="57" w:type="dxa"/>
              <w:left w:w="85" w:type="dxa"/>
              <w:bottom w:w="57" w:type="dxa"/>
              <w:right w:w="85" w:type="dxa"/>
            </w:tcMar>
          </w:tcPr>
          <w:p w14:paraId="0BC81B78" w14:textId="77777777" w:rsidR="00B044DE" w:rsidRPr="00BD7399" w:rsidRDefault="00B044DE" w:rsidP="00BE17BE">
            <w:pPr>
              <w:spacing w:line="240" w:lineRule="auto"/>
              <w:jc w:val="both"/>
              <w:rPr>
                <w:rFonts w:ascii="Arial" w:hAnsi="Arial" w:cs="Arial"/>
                <w:bCs/>
                <w:szCs w:val="22"/>
                <w:lang w:val="en-GB"/>
              </w:rPr>
            </w:pPr>
            <w:r w:rsidRPr="00BD7399">
              <w:rPr>
                <w:rFonts w:ascii="Arial" w:hAnsi="Arial" w:cs="Arial"/>
                <w:bCs/>
                <w:szCs w:val="22"/>
                <w:lang w:val="en-GB"/>
              </w:rPr>
              <w:t>5.0</w:t>
            </w:r>
          </w:p>
        </w:tc>
      </w:tr>
      <w:tr w:rsidR="00B044DE" w:rsidRPr="00BD7399" w14:paraId="576BE95D" w14:textId="77777777" w:rsidTr="00BE17BE">
        <w:trPr>
          <w:jc w:val="center"/>
        </w:trPr>
        <w:tc>
          <w:tcPr>
            <w:tcW w:w="3471" w:type="dxa"/>
            <w:tcMar>
              <w:top w:w="57" w:type="dxa"/>
              <w:left w:w="85" w:type="dxa"/>
              <w:bottom w:w="57" w:type="dxa"/>
              <w:right w:w="85" w:type="dxa"/>
            </w:tcMar>
          </w:tcPr>
          <w:p w14:paraId="24BF8444" w14:textId="77777777" w:rsidR="00B044DE" w:rsidRPr="00BD7399" w:rsidRDefault="00B044DE" w:rsidP="00BE17BE">
            <w:pPr>
              <w:spacing w:line="240" w:lineRule="auto"/>
              <w:jc w:val="both"/>
              <w:rPr>
                <w:rFonts w:ascii="Arial" w:hAnsi="Arial" w:cs="Arial"/>
                <w:bCs/>
                <w:szCs w:val="22"/>
                <w:lang w:val="en-GB"/>
              </w:rPr>
            </w:pPr>
            <w:r w:rsidRPr="00BD7399">
              <w:rPr>
                <w:rFonts w:ascii="Arial" w:hAnsi="Arial" w:cs="Arial"/>
                <w:bCs/>
                <w:szCs w:val="22"/>
                <w:lang w:val="en-GB"/>
              </w:rPr>
              <w:t>Day 2 before new meal</w:t>
            </w:r>
          </w:p>
        </w:tc>
        <w:tc>
          <w:tcPr>
            <w:tcW w:w="1504" w:type="dxa"/>
            <w:tcMar>
              <w:top w:w="57" w:type="dxa"/>
              <w:left w:w="85" w:type="dxa"/>
              <w:bottom w:w="57" w:type="dxa"/>
              <w:right w:w="85" w:type="dxa"/>
            </w:tcMar>
          </w:tcPr>
          <w:p w14:paraId="6241D9FA" w14:textId="77777777" w:rsidR="00B044DE" w:rsidRPr="00BD7399" w:rsidRDefault="00B044DE" w:rsidP="00BE17BE">
            <w:pPr>
              <w:spacing w:line="240" w:lineRule="auto"/>
              <w:jc w:val="both"/>
              <w:rPr>
                <w:rFonts w:ascii="Arial" w:hAnsi="Arial" w:cs="Arial"/>
                <w:bCs/>
                <w:szCs w:val="22"/>
                <w:lang w:val="en-GB"/>
              </w:rPr>
            </w:pPr>
            <w:r w:rsidRPr="00BD7399">
              <w:rPr>
                <w:rFonts w:ascii="Arial" w:hAnsi="Arial" w:cs="Arial"/>
                <w:bCs/>
                <w:szCs w:val="22"/>
                <w:lang w:val="en-GB"/>
              </w:rPr>
              <w:t>0.7</w:t>
            </w:r>
          </w:p>
        </w:tc>
        <w:tc>
          <w:tcPr>
            <w:tcW w:w="1504" w:type="dxa"/>
            <w:tcMar>
              <w:top w:w="57" w:type="dxa"/>
              <w:left w:w="85" w:type="dxa"/>
              <w:bottom w:w="57" w:type="dxa"/>
              <w:right w:w="85" w:type="dxa"/>
            </w:tcMar>
          </w:tcPr>
          <w:p w14:paraId="13542B48" w14:textId="77777777" w:rsidR="00B044DE" w:rsidRPr="00BD7399" w:rsidRDefault="00B044DE" w:rsidP="00BE17BE">
            <w:pPr>
              <w:spacing w:line="240" w:lineRule="auto"/>
              <w:jc w:val="both"/>
              <w:rPr>
                <w:rFonts w:ascii="Arial" w:hAnsi="Arial" w:cs="Arial"/>
                <w:bCs/>
                <w:szCs w:val="22"/>
                <w:lang w:val="en-GB"/>
              </w:rPr>
            </w:pPr>
            <w:r w:rsidRPr="00BD7399">
              <w:rPr>
                <w:rFonts w:ascii="Arial" w:hAnsi="Arial" w:cs="Arial"/>
                <w:bCs/>
                <w:szCs w:val="22"/>
                <w:lang w:val="en-GB"/>
              </w:rPr>
              <w:t>1.8</w:t>
            </w:r>
          </w:p>
        </w:tc>
        <w:tc>
          <w:tcPr>
            <w:tcW w:w="1636" w:type="dxa"/>
            <w:tcMar>
              <w:top w:w="57" w:type="dxa"/>
              <w:left w:w="85" w:type="dxa"/>
              <w:bottom w:w="57" w:type="dxa"/>
              <w:right w:w="85" w:type="dxa"/>
            </w:tcMar>
          </w:tcPr>
          <w:p w14:paraId="1F0D2C5F" w14:textId="77777777" w:rsidR="00B044DE" w:rsidRPr="00BD7399" w:rsidRDefault="00B044DE" w:rsidP="00BE17BE">
            <w:pPr>
              <w:spacing w:line="240" w:lineRule="auto"/>
              <w:jc w:val="both"/>
              <w:rPr>
                <w:rFonts w:ascii="Arial" w:hAnsi="Arial" w:cs="Arial"/>
                <w:bCs/>
                <w:szCs w:val="22"/>
                <w:lang w:val="en-GB"/>
              </w:rPr>
            </w:pPr>
            <w:r w:rsidRPr="00BD7399">
              <w:rPr>
                <w:rFonts w:ascii="Arial" w:hAnsi="Arial" w:cs="Arial"/>
                <w:bCs/>
                <w:szCs w:val="22"/>
                <w:lang w:val="en-GB"/>
              </w:rPr>
              <w:t>3.5</w:t>
            </w:r>
          </w:p>
        </w:tc>
      </w:tr>
      <w:tr w:rsidR="00B044DE" w:rsidRPr="00BD7399" w14:paraId="4A8E1480" w14:textId="77777777" w:rsidTr="00BE17BE">
        <w:trPr>
          <w:jc w:val="center"/>
        </w:trPr>
        <w:tc>
          <w:tcPr>
            <w:tcW w:w="3471" w:type="dxa"/>
            <w:tcMar>
              <w:top w:w="57" w:type="dxa"/>
              <w:left w:w="85" w:type="dxa"/>
              <w:bottom w:w="57" w:type="dxa"/>
              <w:right w:w="85" w:type="dxa"/>
            </w:tcMar>
          </w:tcPr>
          <w:p w14:paraId="61E47F1B" w14:textId="77777777" w:rsidR="00B044DE" w:rsidRPr="00BD7399" w:rsidRDefault="00B044DE" w:rsidP="00BE17BE">
            <w:pPr>
              <w:spacing w:line="240" w:lineRule="auto"/>
              <w:jc w:val="both"/>
              <w:rPr>
                <w:rFonts w:ascii="Arial" w:hAnsi="Arial" w:cs="Arial"/>
                <w:b/>
                <w:bCs/>
                <w:szCs w:val="22"/>
                <w:lang w:val="en-GB"/>
              </w:rPr>
            </w:pPr>
            <w:r w:rsidRPr="00BD7399">
              <w:rPr>
                <w:rFonts w:ascii="Arial" w:hAnsi="Arial" w:cs="Arial"/>
                <w:b/>
                <w:bCs/>
                <w:szCs w:val="22"/>
                <w:lang w:val="en-GB"/>
              </w:rPr>
              <w:t>Day 5 after the last meal</w:t>
            </w:r>
          </w:p>
        </w:tc>
        <w:tc>
          <w:tcPr>
            <w:tcW w:w="1504" w:type="dxa"/>
            <w:tcMar>
              <w:top w:w="57" w:type="dxa"/>
              <w:left w:w="85" w:type="dxa"/>
              <w:bottom w:w="57" w:type="dxa"/>
              <w:right w:w="85" w:type="dxa"/>
            </w:tcMar>
          </w:tcPr>
          <w:p w14:paraId="15ED2559" w14:textId="77777777" w:rsidR="00B044DE" w:rsidRPr="00BD7399" w:rsidRDefault="00B044DE" w:rsidP="00BE17BE">
            <w:pPr>
              <w:spacing w:line="240" w:lineRule="auto"/>
              <w:jc w:val="both"/>
              <w:rPr>
                <w:rFonts w:ascii="Arial" w:hAnsi="Arial" w:cs="Arial"/>
                <w:bCs/>
                <w:szCs w:val="22"/>
                <w:lang w:val="en-GB"/>
              </w:rPr>
            </w:pPr>
            <w:r w:rsidRPr="00BD7399">
              <w:rPr>
                <w:rFonts w:ascii="Arial" w:hAnsi="Arial" w:cs="Arial"/>
                <w:bCs/>
                <w:szCs w:val="22"/>
                <w:lang w:val="en-GB"/>
              </w:rPr>
              <w:t>2.8</w:t>
            </w:r>
          </w:p>
        </w:tc>
        <w:tc>
          <w:tcPr>
            <w:tcW w:w="1504" w:type="dxa"/>
            <w:tcMar>
              <w:top w:w="57" w:type="dxa"/>
              <w:left w:w="85" w:type="dxa"/>
              <w:bottom w:w="57" w:type="dxa"/>
              <w:right w:w="85" w:type="dxa"/>
            </w:tcMar>
          </w:tcPr>
          <w:p w14:paraId="45BE8872" w14:textId="77777777" w:rsidR="00B044DE" w:rsidRPr="00BD7399" w:rsidRDefault="00B044DE" w:rsidP="00BE17BE">
            <w:pPr>
              <w:spacing w:line="240" w:lineRule="auto"/>
              <w:jc w:val="both"/>
              <w:rPr>
                <w:rFonts w:ascii="Arial" w:hAnsi="Arial" w:cs="Arial"/>
                <w:bCs/>
                <w:szCs w:val="22"/>
                <w:lang w:val="en-GB"/>
              </w:rPr>
            </w:pPr>
            <w:r w:rsidRPr="00BD7399">
              <w:rPr>
                <w:rFonts w:ascii="Arial" w:hAnsi="Arial" w:cs="Arial"/>
                <w:bCs/>
                <w:szCs w:val="22"/>
                <w:lang w:val="en-GB"/>
              </w:rPr>
              <w:t>6.9</w:t>
            </w:r>
          </w:p>
        </w:tc>
        <w:tc>
          <w:tcPr>
            <w:tcW w:w="1636" w:type="dxa"/>
            <w:tcMar>
              <w:top w:w="57" w:type="dxa"/>
              <w:left w:w="85" w:type="dxa"/>
              <w:bottom w:w="57" w:type="dxa"/>
              <w:right w:w="85" w:type="dxa"/>
            </w:tcMar>
          </w:tcPr>
          <w:p w14:paraId="39855156" w14:textId="77777777" w:rsidR="00B044DE" w:rsidRPr="00BD7399" w:rsidRDefault="00B044DE" w:rsidP="00BE17BE">
            <w:pPr>
              <w:spacing w:line="240" w:lineRule="auto"/>
              <w:jc w:val="both"/>
              <w:rPr>
                <w:rFonts w:ascii="Arial" w:hAnsi="Arial" w:cs="Arial"/>
                <w:b/>
                <w:bCs/>
                <w:szCs w:val="22"/>
                <w:lang w:val="en-GB"/>
              </w:rPr>
            </w:pPr>
            <w:r w:rsidRPr="00BD7399">
              <w:rPr>
                <w:rFonts w:ascii="Arial" w:hAnsi="Arial" w:cs="Arial"/>
                <w:b/>
                <w:bCs/>
                <w:szCs w:val="22"/>
                <w:lang w:val="en-GB"/>
              </w:rPr>
              <w:t>13.9</w:t>
            </w:r>
          </w:p>
        </w:tc>
      </w:tr>
      <w:tr w:rsidR="00B044DE" w:rsidRPr="00BD7399" w14:paraId="461B1164" w14:textId="77777777" w:rsidTr="00BE17BE">
        <w:trPr>
          <w:jc w:val="center"/>
        </w:trPr>
        <w:tc>
          <w:tcPr>
            <w:tcW w:w="3471" w:type="dxa"/>
            <w:tcMar>
              <w:top w:w="57" w:type="dxa"/>
              <w:left w:w="85" w:type="dxa"/>
              <w:bottom w:w="57" w:type="dxa"/>
              <w:right w:w="85" w:type="dxa"/>
            </w:tcMar>
          </w:tcPr>
          <w:p w14:paraId="47B55E8C" w14:textId="77777777" w:rsidR="00B044DE" w:rsidRPr="00BD7399" w:rsidRDefault="00B044DE" w:rsidP="00BE17BE">
            <w:pPr>
              <w:spacing w:line="240" w:lineRule="auto"/>
              <w:jc w:val="both"/>
              <w:rPr>
                <w:rFonts w:ascii="Arial" w:hAnsi="Arial" w:cs="Arial"/>
                <w:bCs/>
                <w:szCs w:val="22"/>
                <w:lang w:val="en-GB"/>
              </w:rPr>
            </w:pPr>
            <w:r w:rsidRPr="00BD7399">
              <w:rPr>
                <w:rFonts w:ascii="Arial" w:hAnsi="Arial" w:cs="Arial"/>
                <w:bCs/>
                <w:szCs w:val="22"/>
                <w:lang w:val="en-GB"/>
              </w:rPr>
              <w:t>Day 7 mean time to death</w:t>
            </w:r>
          </w:p>
        </w:tc>
        <w:tc>
          <w:tcPr>
            <w:tcW w:w="1504" w:type="dxa"/>
            <w:tcMar>
              <w:top w:w="57" w:type="dxa"/>
              <w:left w:w="85" w:type="dxa"/>
              <w:bottom w:w="57" w:type="dxa"/>
              <w:right w:w="85" w:type="dxa"/>
            </w:tcMar>
          </w:tcPr>
          <w:p w14:paraId="13F8F7DB" w14:textId="77777777" w:rsidR="00B044DE" w:rsidRPr="00BD7399" w:rsidRDefault="00B044DE" w:rsidP="00BE17BE">
            <w:pPr>
              <w:spacing w:line="240" w:lineRule="auto"/>
              <w:jc w:val="both"/>
              <w:rPr>
                <w:rFonts w:ascii="Arial" w:hAnsi="Arial" w:cs="Arial"/>
                <w:bCs/>
                <w:szCs w:val="22"/>
                <w:lang w:val="en-GB"/>
              </w:rPr>
            </w:pPr>
            <w:r w:rsidRPr="00BD7399">
              <w:rPr>
                <w:rFonts w:ascii="Arial" w:hAnsi="Arial" w:cs="Arial"/>
                <w:bCs/>
                <w:szCs w:val="22"/>
                <w:lang w:val="en-GB"/>
              </w:rPr>
              <w:t>1.4</w:t>
            </w:r>
          </w:p>
        </w:tc>
        <w:tc>
          <w:tcPr>
            <w:tcW w:w="1504" w:type="dxa"/>
            <w:tcMar>
              <w:top w:w="57" w:type="dxa"/>
              <w:left w:w="85" w:type="dxa"/>
              <w:bottom w:w="57" w:type="dxa"/>
              <w:right w:w="85" w:type="dxa"/>
            </w:tcMar>
          </w:tcPr>
          <w:p w14:paraId="51493B9D" w14:textId="77777777" w:rsidR="00B044DE" w:rsidRPr="00BD7399" w:rsidRDefault="00B044DE" w:rsidP="00BE17BE">
            <w:pPr>
              <w:spacing w:line="240" w:lineRule="auto"/>
              <w:jc w:val="both"/>
              <w:rPr>
                <w:rFonts w:ascii="Arial" w:hAnsi="Arial" w:cs="Arial"/>
                <w:bCs/>
                <w:szCs w:val="22"/>
                <w:lang w:val="en-GB"/>
              </w:rPr>
            </w:pPr>
            <w:r w:rsidRPr="00BD7399">
              <w:rPr>
                <w:rFonts w:ascii="Arial" w:hAnsi="Arial" w:cs="Arial"/>
                <w:bCs/>
                <w:szCs w:val="22"/>
                <w:lang w:val="en-GB"/>
              </w:rPr>
              <w:t>3.4</w:t>
            </w:r>
          </w:p>
        </w:tc>
        <w:tc>
          <w:tcPr>
            <w:tcW w:w="1636" w:type="dxa"/>
            <w:tcMar>
              <w:top w:w="57" w:type="dxa"/>
              <w:left w:w="85" w:type="dxa"/>
              <w:bottom w:w="57" w:type="dxa"/>
              <w:right w:w="85" w:type="dxa"/>
            </w:tcMar>
          </w:tcPr>
          <w:p w14:paraId="0180D293" w14:textId="77777777" w:rsidR="00B044DE" w:rsidRPr="00BD7399" w:rsidRDefault="00B044DE" w:rsidP="00BE17BE">
            <w:pPr>
              <w:spacing w:line="240" w:lineRule="auto"/>
              <w:jc w:val="both"/>
              <w:rPr>
                <w:rFonts w:ascii="Arial" w:hAnsi="Arial" w:cs="Arial"/>
                <w:bCs/>
                <w:szCs w:val="22"/>
                <w:lang w:val="en-GB"/>
              </w:rPr>
            </w:pPr>
            <w:r w:rsidRPr="00BD7399">
              <w:rPr>
                <w:rFonts w:ascii="Arial" w:hAnsi="Arial" w:cs="Arial"/>
                <w:bCs/>
                <w:szCs w:val="22"/>
                <w:lang w:val="en-GB"/>
              </w:rPr>
              <w:t>6.8</w:t>
            </w:r>
          </w:p>
        </w:tc>
      </w:tr>
    </w:tbl>
    <w:p w14:paraId="177707D1" w14:textId="77777777" w:rsidR="00B044DE" w:rsidRPr="00BD7399" w:rsidRDefault="00B044DE" w:rsidP="00B044DE">
      <w:pPr>
        <w:spacing w:line="240" w:lineRule="auto"/>
        <w:jc w:val="both"/>
        <w:rPr>
          <w:rFonts w:ascii="Arial" w:hAnsi="Arial" w:cs="Arial"/>
          <w:szCs w:val="22"/>
          <w:lang w:val="en-GB"/>
        </w:rPr>
      </w:pPr>
    </w:p>
    <w:p w14:paraId="4C739DBD" w14:textId="77777777" w:rsidR="00B044DE" w:rsidRPr="00BD7399" w:rsidRDefault="00B044DE" w:rsidP="00B044DE">
      <w:pPr>
        <w:spacing w:line="240" w:lineRule="auto"/>
        <w:jc w:val="both"/>
        <w:rPr>
          <w:rFonts w:ascii="Arial" w:hAnsi="Arial" w:cs="Arial"/>
          <w:szCs w:val="22"/>
          <w:lang w:val="en-GB"/>
        </w:rPr>
      </w:pPr>
      <w:r w:rsidRPr="00BD7399">
        <w:rPr>
          <w:rFonts w:ascii="Arial" w:hAnsi="Arial" w:cs="Arial"/>
          <w:szCs w:val="22"/>
          <w:lang w:val="en-GB"/>
        </w:rPr>
        <w:t>According to the ESD, the concentrations of brodifacoum in rats are at peak after consuming bait for 5 days; thereafter the concentrations in rodents are decreasing until day 7 due to excretion and metabolism of the rodenticide. The values from day 5 are used as PEC</w:t>
      </w:r>
      <w:r w:rsidRPr="00BD7399">
        <w:rPr>
          <w:rFonts w:ascii="Arial" w:hAnsi="Arial" w:cs="Arial"/>
          <w:szCs w:val="22"/>
          <w:vertAlign w:val="subscript"/>
          <w:lang w:val="en-GB"/>
        </w:rPr>
        <w:t>oral</w:t>
      </w:r>
      <w:r w:rsidRPr="00BD7399">
        <w:rPr>
          <w:rFonts w:ascii="Arial" w:hAnsi="Arial" w:cs="Arial"/>
          <w:szCs w:val="22"/>
          <w:lang w:val="en-GB"/>
        </w:rPr>
        <w:t>.</w:t>
      </w:r>
    </w:p>
    <w:p w14:paraId="0A773A13" w14:textId="77777777" w:rsidR="00B044DE" w:rsidRPr="00B044DE" w:rsidRDefault="00B044DE" w:rsidP="004F2FC4">
      <w:pPr>
        <w:pStyle w:val="Corpsdetexte"/>
        <w:spacing w:after="120" w:line="240" w:lineRule="auto"/>
        <w:jc w:val="both"/>
        <w:rPr>
          <w:rFonts w:ascii="Arial" w:hAnsi="Arial" w:cs="Arial"/>
          <w:szCs w:val="22"/>
          <w:lang w:val="en-US"/>
        </w:rPr>
      </w:pPr>
    </w:p>
    <w:p w14:paraId="1AFB9949" w14:textId="77777777" w:rsidR="004F2FC4" w:rsidRPr="00BD7399" w:rsidRDefault="004F2FC4" w:rsidP="004F2FC4">
      <w:pPr>
        <w:pStyle w:val="Corpsdetexte"/>
        <w:spacing w:after="120" w:line="240" w:lineRule="auto"/>
        <w:jc w:val="both"/>
        <w:rPr>
          <w:rFonts w:ascii="Arial" w:hAnsi="Arial" w:cs="Arial"/>
          <w:szCs w:val="22"/>
          <w:lang w:val="en-GB"/>
        </w:rPr>
      </w:pPr>
    </w:p>
    <w:p w14:paraId="413449B4" w14:textId="77777777" w:rsidR="00D14365" w:rsidRPr="00BD7399" w:rsidRDefault="00D14365" w:rsidP="000833D6">
      <w:pPr>
        <w:pStyle w:val="Titre6"/>
        <w:rPr>
          <w:rFonts w:cs="Arial"/>
        </w:rPr>
      </w:pPr>
      <w:r w:rsidRPr="00BD7399">
        <w:rPr>
          <w:rFonts w:cs="Arial"/>
        </w:rPr>
        <w:t>Secondary poisoning - Tier 1 assessment, long-term</w:t>
      </w:r>
    </w:p>
    <w:p w14:paraId="0DFC6379" w14:textId="6BA4F457" w:rsidR="00D14365" w:rsidRPr="00BD7399" w:rsidRDefault="00D14365" w:rsidP="00F17B3B">
      <w:pPr>
        <w:pStyle w:val="Corpsdetexte"/>
        <w:spacing w:after="120" w:line="240" w:lineRule="auto"/>
        <w:jc w:val="both"/>
        <w:rPr>
          <w:rFonts w:ascii="Arial" w:hAnsi="Arial" w:cs="Arial"/>
          <w:szCs w:val="22"/>
          <w:lang w:val="en-US"/>
        </w:rPr>
      </w:pPr>
      <w:r w:rsidRPr="00BD7399">
        <w:rPr>
          <w:rFonts w:ascii="Arial" w:hAnsi="Arial" w:cs="Arial"/>
          <w:szCs w:val="22"/>
          <w:lang w:val="en-US"/>
        </w:rPr>
        <w:t xml:space="preserve">To assess the risk of long-term secondary poisoning to mammals, the PEC in rodents after 1 day and after 5 days are used considering that the consumption of rodenticides makes up 100% of total consumptions (refer to </w:t>
      </w:r>
      <w:r w:rsidR="00F17B3B" w:rsidRPr="00BD7399">
        <w:rPr>
          <w:rFonts w:ascii="Arial" w:hAnsi="Arial" w:cs="Arial"/>
          <w:szCs w:val="22"/>
          <w:lang w:val="en-US"/>
        </w:rPr>
        <w:fldChar w:fldCharType="begin"/>
      </w:r>
      <w:r w:rsidR="00F17B3B" w:rsidRPr="00BD7399">
        <w:rPr>
          <w:rFonts w:ascii="Arial" w:hAnsi="Arial" w:cs="Arial"/>
          <w:szCs w:val="22"/>
          <w:lang w:val="en-US"/>
        </w:rPr>
        <w:instrText xml:space="preserve"> REF _Ref355943285 \h  \* MERGEFORMAT </w:instrText>
      </w:r>
      <w:r w:rsidR="00F17B3B" w:rsidRPr="00BD7399">
        <w:rPr>
          <w:rFonts w:ascii="Arial" w:hAnsi="Arial" w:cs="Arial"/>
          <w:szCs w:val="22"/>
          <w:lang w:val="en-US"/>
        </w:rPr>
      </w:r>
      <w:r w:rsidR="00F17B3B" w:rsidRPr="00BD7399">
        <w:rPr>
          <w:rFonts w:ascii="Arial" w:hAnsi="Arial" w:cs="Arial"/>
          <w:szCs w:val="22"/>
          <w:lang w:val="en-US"/>
        </w:rPr>
        <w:fldChar w:fldCharType="separate"/>
      </w:r>
      <w:r w:rsidR="00CC6034" w:rsidRPr="00BD7399">
        <w:rPr>
          <w:rFonts w:ascii="Arial" w:hAnsi="Arial" w:cs="Arial"/>
          <w:szCs w:val="22"/>
        </w:rPr>
        <w:t xml:space="preserve">Table </w:t>
      </w:r>
      <w:r w:rsidR="00CC6034">
        <w:rPr>
          <w:rFonts w:ascii="Arial" w:hAnsi="Arial" w:cs="Arial"/>
          <w:noProof/>
          <w:szCs w:val="22"/>
        </w:rPr>
        <w:t>21</w:t>
      </w:r>
      <w:r w:rsidR="00F17B3B" w:rsidRPr="00BD7399">
        <w:rPr>
          <w:rFonts w:ascii="Arial" w:hAnsi="Arial" w:cs="Arial"/>
          <w:szCs w:val="22"/>
          <w:lang w:val="en-US"/>
        </w:rPr>
        <w:fldChar w:fldCharType="end"/>
      </w:r>
      <w:r w:rsidRPr="00BD7399">
        <w:rPr>
          <w:rFonts w:ascii="Arial" w:hAnsi="Arial" w:cs="Arial"/>
          <w:szCs w:val="22"/>
          <w:lang w:val="en-US"/>
        </w:rPr>
        <w:t>)</w:t>
      </w:r>
      <w:r w:rsidR="00F17B3B" w:rsidRPr="00BD7399">
        <w:rPr>
          <w:rFonts w:ascii="Arial" w:hAnsi="Arial" w:cs="Arial"/>
          <w:szCs w:val="22"/>
          <w:lang w:val="en-US"/>
        </w:rPr>
        <w:t>.</w:t>
      </w:r>
    </w:p>
    <w:p w14:paraId="2680CDB5" w14:textId="77777777" w:rsidR="00D14365" w:rsidRPr="00BD7399" w:rsidRDefault="00D14365" w:rsidP="00F17B3B">
      <w:pPr>
        <w:pStyle w:val="Corpsdetexte"/>
        <w:spacing w:after="120" w:line="240" w:lineRule="auto"/>
        <w:jc w:val="both"/>
        <w:rPr>
          <w:rFonts w:ascii="Arial" w:hAnsi="Arial" w:cs="Arial"/>
          <w:szCs w:val="22"/>
          <w:lang w:val="en-US"/>
        </w:rPr>
      </w:pPr>
    </w:p>
    <w:p w14:paraId="36606DCC" w14:textId="3D70510D" w:rsidR="00D14365" w:rsidRPr="00BD7399" w:rsidRDefault="00F17B3B" w:rsidP="00F17B3B">
      <w:pPr>
        <w:pStyle w:val="Lgende"/>
        <w:spacing w:after="120" w:line="240" w:lineRule="auto"/>
        <w:jc w:val="both"/>
        <w:rPr>
          <w:rFonts w:ascii="Arial" w:hAnsi="Arial" w:cs="Arial"/>
          <w:sz w:val="22"/>
          <w:szCs w:val="22"/>
          <w:lang w:val="en-US"/>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23</w:t>
      </w:r>
      <w:r w:rsidRPr="00BD7399">
        <w:rPr>
          <w:rFonts w:ascii="Arial" w:hAnsi="Arial" w:cs="Arial"/>
          <w:sz w:val="22"/>
          <w:szCs w:val="22"/>
        </w:rPr>
        <w:fldChar w:fldCharType="end"/>
      </w:r>
      <w:r w:rsidRPr="00BD7399">
        <w:rPr>
          <w:rFonts w:ascii="Arial" w:hAnsi="Arial" w:cs="Arial"/>
          <w:sz w:val="22"/>
          <w:szCs w:val="22"/>
        </w:rPr>
        <w:t xml:space="preserve">: </w:t>
      </w:r>
      <w:r w:rsidR="00D14365" w:rsidRPr="00BD7399">
        <w:rPr>
          <w:rFonts w:ascii="Arial" w:hAnsi="Arial" w:cs="Arial"/>
          <w:sz w:val="22"/>
          <w:szCs w:val="22"/>
          <w:lang w:val="en-US"/>
        </w:rPr>
        <w:t xml:space="preserve">Residues of </w:t>
      </w:r>
      <w:r w:rsidR="00D14365" w:rsidRPr="00BD7399">
        <w:rPr>
          <w:rFonts w:ascii="Arial" w:hAnsi="Arial" w:cs="Arial"/>
          <w:sz w:val="22"/>
          <w:szCs w:val="22"/>
        </w:rPr>
        <w:t>brodifacoum</w:t>
      </w:r>
      <w:r w:rsidR="00D14365" w:rsidRPr="00BD7399">
        <w:rPr>
          <w:rFonts w:ascii="Arial" w:hAnsi="Arial" w:cs="Arial"/>
          <w:sz w:val="22"/>
          <w:szCs w:val="22"/>
          <w:lang w:val="en-US"/>
        </w:rPr>
        <w:t xml:space="preserve"> in target animals at specific points in time and varying bait consumption used in the long term assessment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15"/>
        <w:gridCol w:w="7808"/>
      </w:tblGrid>
      <w:tr w:rsidR="00D14365" w:rsidRPr="00BD7399" w14:paraId="09F72D2E" w14:textId="77777777" w:rsidTr="00F17B3B">
        <w:trPr>
          <w:jc w:val="center"/>
        </w:trPr>
        <w:tc>
          <w:tcPr>
            <w:tcW w:w="1715" w:type="dxa"/>
            <w:tcBorders>
              <w:top w:val="double" w:sz="4" w:space="0" w:color="auto"/>
              <w:bottom w:val="single" w:sz="4" w:space="0" w:color="auto"/>
            </w:tcBorders>
            <w:shd w:val="pct5" w:color="auto" w:fill="auto"/>
            <w:tcMar>
              <w:top w:w="57" w:type="dxa"/>
              <w:left w:w="85" w:type="dxa"/>
              <w:bottom w:w="57" w:type="dxa"/>
              <w:right w:w="85" w:type="dxa"/>
            </w:tcMar>
            <w:vAlign w:val="center"/>
          </w:tcPr>
          <w:p w14:paraId="2C610B2B" w14:textId="77777777" w:rsidR="00D14365" w:rsidRPr="00BD7399" w:rsidRDefault="00D14365" w:rsidP="00F17B3B">
            <w:pPr>
              <w:spacing w:line="240" w:lineRule="auto"/>
              <w:jc w:val="center"/>
              <w:rPr>
                <w:rFonts w:ascii="Arial" w:hAnsi="Arial" w:cs="Arial"/>
                <w:b/>
                <w:bCs/>
                <w:sz w:val="20"/>
                <w:szCs w:val="20"/>
              </w:rPr>
            </w:pPr>
          </w:p>
        </w:tc>
        <w:tc>
          <w:tcPr>
            <w:tcW w:w="7808" w:type="dxa"/>
            <w:tcBorders>
              <w:top w:val="double" w:sz="4" w:space="0" w:color="auto"/>
              <w:bottom w:val="single" w:sz="4" w:space="0" w:color="auto"/>
            </w:tcBorders>
            <w:shd w:val="pct5" w:color="auto" w:fill="auto"/>
            <w:tcMar>
              <w:top w:w="57" w:type="dxa"/>
              <w:left w:w="85" w:type="dxa"/>
              <w:bottom w:w="57" w:type="dxa"/>
              <w:right w:w="85" w:type="dxa"/>
            </w:tcMar>
          </w:tcPr>
          <w:p w14:paraId="21F64538" w14:textId="77777777" w:rsidR="00D14365" w:rsidRPr="00BD7399" w:rsidRDefault="00D14365" w:rsidP="00F17B3B">
            <w:pPr>
              <w:pStyle w:val="Default"/>
              <w:jc w:val="center"/>
              <w:rPr>
                <w:rFonts w:ascii="Arial" w:hAnsi="Arial" w:cs="Arial"/>
                <w:b/>
                <w:bCs/>
                <w:sz w:val="20"/>
                <w:szCs w:val="20"/>
                <w:lang w:val="en-US"/>
              </w:rPr>
            </w:pPr>
            <w:r w:rsidRPr="00BD7399">
              <w:rPr>
                <w:rFonts w:ascii="Arial" w:hAnsi="Arial" w:cs="Arial"/>
                <w:b/>
                <w:bCs/>
                <w:sz w:val="20"/>
                <w:szCs w:val="20"/>
                <w:lang w:val="en-US"/>
              </w:rPr>
              <w:t>PEC</w:t>
            </w:r>
            <w:r w:rsidRPr="00BD7399">
              <w:rPr>
                <w:rFonts w:ascii="Arial" w:hAnsi="Arial" w:cs="Arial"/>
                <w:b/>
                <w:bCs/>
                <w:sz w:val="20"/>
                <w:szCs w:val="20"/>
                <w:vertAlign w:val="subscript"/>
                <w:lang w:val="en-US"/>
              </w:rPr>
              <w:t>oral</w:t>
            </w:r>
          </w:p>
          <w:p w14:paraId="7FCA2B97" w14:textId="77777777" w:rsidR="00D14365" w:rsidRPr="00BD7399" w:rsidRDefault="00D14365" w:rsidP="00F17B3B">
            <w:pPr>
              <w:spacing w:line="240" w:lineRule="auto"/>
              <w:jc w:val="center"/>
              <w:rPr>
                <w:rFonts w:ascii="Arial" w:hAnsi="Arial" w:cs="Arial"/>
                <w:b/>
                <w:bCs/>
                <w:sz w:val="20"/>
                <w:szCs w:val="20"/>
                <w:lang w:val="en-US"/>
              </w:rPr>
            </w:pPr>
            <w:r w:rsidRPr="00BD7399">
              <w:rPr>
                <w:rFonts w:ascii="Arial" w:hAnsi="Arial" w:cs="Arial"/>
                <w:b/>
                <w:bCs/>
                <w:sz w:val="20"/>
                <w:szCs w:val="20"/>
              </w:rPr>
              <w:t>Brodifacoum</w:t>
            </w:r>
            <w:r w:rsidRPr="00BD7399">
              <w:rPr>
                <w:rFonts w:ascii="Arial" w:hAnsi="Arial" w:cs="Arial"/>
                <w:b/>
                <w:bCs/>
                <w:sz w:val="20"/>
                <w:szCs w:val="20"/>
                <w:lang w:val="en-US"/>
              </w:rPr>
              <w:t xml:space="preserve"> conc. in target rodent (mg.kg</w:t>
            </w:r>
            <w:r w:rsidRPr="00BD7399">
              <w:rPr>
                <w:rFonts w:ascii="Arial" w:hAnsi="Arial" w:cs="Arial"/>
                <w:b/>
                <w:bCs/>
                <w:sz w:val="20"/>
                <w:szCs w:val="20"/>
                <w:vertAlign w:val="superscript"/>
                <w:lang w:val="en-US"/>
              </w:rPr>
              <w:t>-1</w:t>
            </w:r>
            <w:r w:rsidRPr="00BD7399">
              <w:rPr>
                <w:rFonts w:ascii="Arial" w:hAnsi="Arial" w:cs="Arial"/>
                <w:b/>
                <w:bCs/>
                <w:sz w:val="20"/>
                <w:szCs w:val="20"/>
                <w:lang w:val="en-US"/>
              </w:rPr>
              <w:t xml:space="preserve"> bw),</w:t>
            </w:r>
            <w:r w:rsidR="00F17B3B" w:rsidRPr="00BD7399">
              <w:rPr>
                <w:rFonts w:ascii="Arial" w:hAnsi="Arial" w:cs="Arial"/>
                <w:b/>
                <w:bCs/>
                <w:sz w:val="20"/>
                <w:szCs w:val="20"/>
                <w:lang w:val="en-US"/>
              </w:rPr>
              <w:t xml:space="preserve"> </w:t>
            </w:r>
            <w:r w:rsidRPr="00BD7399">
              <w:rPr>
                <w:rFonts w:ascii="Arial" w:hAnsi="Arial" w:cs="Arial"/>
                <w:b/>
                <w:bCs/>
                <w:sz w:val="20"/>
                <w:szCs w:val="20"/>
                <w:lang w:val="en-US"/>
              </w:rPr>
              <w:t>ESD default values</w:t>
            </w:r>
          </w:p>
        </w:tc>
      </w:tr>
      <w:tr w:rsidR="00D14365" w:rsidRPr="00BD7399" w14:paraId="6191AAAF" w14:textId="77777777" w:rsidTr="00F17B3B">
        <w:trPr>
          <w:jc w:val="center"/>
        </w:trPr>
        <w:tc>
          <w:tcPr>
            <w:tcW w:w="1715" w:type="dxa"/>
            <w:tcBorders>
              <w:top w:val="single" w:sz="4" w:space="0" w:color="auto"/>
            </w:tcBorders>
            <w:tcMar>
              <w:top w:w="57" w:type="dxa"/>
              <w:left w:w="85" w:type="dxa"/>
              <w:bottom w:w="57" w:type="dxa"/>
              <w:right w:w="85" w:type="dxa"/>
            </w:tcMar>
          </w:tcPr>
          <w:p w14:paraId="6A8CF1C9" w14:textId="77777777" w:rsidR="00D14365" w:rsidRPr="00BD7399" w:rsidRDefault="00D14365" w:rsidP="00F17B3B">
            <w:pPr>
              <w:spacing w:line="240" w:lineRule="auto"/>
              <w:rPr>
                <w:rFonts w:ascii="Arial" w:hAnsi="Arial" w:cs="Arial"/>
                <w:b/>
                <w:bCs/>
                <w:sz w:val="20"/>
                <w:szCs w:val="20"/>
                <w:lang w:val="en-US"/>
              </w:rPr>
            </w:pPr>
            <w:r w:rsidRPr="00BD7399">
              <w:rPr>
                <w:rFonts w:ascii="Arial" w:hAnsi="Arial" w:cs="Arial"/>
                <w:b/>
                <w:bCs/>
                <w:sz w:val="20"/>
                <w:szCs w:val="20"/>
                <w:lang w:val="en-US"/>
              </w:rPr>
              <w:t>Birds</w:t>
            </w:r>
          </w:p>
        </w:tc>
        <w:tc>
          <w:tcPr>
            <w:tcW w:w="7808" w:type="dxa"/>
            <w:tcBorders>
              <w:top w:val="single" w:sz="4" w:space="0" w:color="auto"/>
            </w:tcBorders>
            <w:tcMar>
              <w:top w:w="57" w:type="dxa"/>
              <w:left w:w="85" w:type="dxa"/>
              <w:bottom w:w="57" w:type="dxa"/>
              <w:right w:w="85" w:type="dxa"/>
            </w:tcMar>
          </w:tcPr>
          <w:p w14:paraId="3C248F13" w14:textId="77777777" w:rsidR="00D14365" w:rsidRPr="00BD7399" w:rsidRDefault="00D14365" w:rsidP="00F17B3B">
            <w:pPr>
              <w:spacing w:line="240" w:lineRule="auto"/>
              <w:jc w:val="center"/>
              <w:rPr>
                <w:rFonts w:ascii="Arial" w:hAnsi="Arial" w:cs="Arial"/>
                <w:b/>
                <w:bCs/>
                <w:sz w:val="20"/>
                <w:szCs w:val="20"/>
              </w:rPr>
            </w:pPr>
            <w:r w:rsidRPr="00BD7399">
              <w:rPr>
                <w:rFonts w:ascii="Arial" w:hAnsi="Arial" w:cs="Arial"/>
                <w:b/>
                <w:bCs/>
                <w:sz w:val="20"/>
                <w:szCs w:val="20"/>
              </w:rPr>
              <w:t>13.9</w:t>
            </w:r>
          </w:p>
        </w:tc>
      </w:tr>
      <w:tr w:rsidR="00D14365" w:rsidRPr="00BD7399" w14:paraId="64C895B1" w14:textId="77777777" w:rsidTr="00F17B3B">
        <w:trPr>
          <w:jc w:val="center"/>
        </w:trPr>
        <w:tc>
          <w:tcPr>
            <w:tcW w:w="1715" w:type="dxa"/>
            <w:tcMar>
              <w:top w:w="57" w:type="dxa"/>
              <w:left w:w="85" w:type="dxa"/>
              <w:bottom w:w="57" w:type="dxa"/>
              <w:right w:w="85" w:type="dxa"/>
            </w:tcMar>
          </w:tcPr>
          <w:p w14:paraId="2C4DF329" w14:textId="77777777" w:rsidR="00D14365" w:rsidRPr="00BD7399" w:rsidRDefault="00D14365" w:rsidP="00F17B3B">
            <w:pPr>
              <w:spacing w:line="240" w:lineRule="auto"/>
              <w:rPr>
                <w:rFonts w:ascii="Arial" w:hAnsi="Arial" w:cs="Arial"/>
                <w:b/>
                <w:bCs/>
                <w:sz w:val="20"/>
                <w:szCs w:val="20"/>
              </w:rPr>
            </w:pPr>
            <w:r w:rsidRPr="00BD7399">
              <w:rPr>
                <w:rFonts w:ascii="Arial" w:hAnsi="Arial" w:cs="Arial"/>
                <w:b/>
                <w:bCs/>
                <w:sz w:val="20"/>
                <w:szCs w:val="20"/>
                <w:lang w:val="en-US"/>
              </w:rPr>
              <w:t>Mammals</w:t>
            </w:r>
          </w:p>
        </w:tc>
        <w:tc>
          <w:tcPr>
            <w:tcW w:w="7808" w:type="dxa"/>
            <w:tcMar>
              <w:top w:w="57" w:type="dxa"/>
              <w:left w:w="85" w:type="dxa"/>
              <w:bottom w:w="57" w:type="dxa"/>
              <w:right w:w="85" w:type="dxa"/>
            </w:tcMar>
          </w:tcPr>
          <w:p w14:paraId="457641D6" w14:textId="77777777" w:rsidR="00D14365" w:rsidRPr="00BD7399" w:rsidRDefault="00D14365" w:rsidP="00F17B3B">
            <w:pPr>
              <w:spacing w:line="240" w:lineRule="auto"/>
              <w:jc w:val="center"/>
              <w:rPr>
                <w:rFonts w:ascii="Arial" w:hAnsi="Arial" w:cs="Arial"/>
                <w:b/>
                <w:bCs/>
                <w:sz w:val="20"/>
                <w:szCs w:val="20"/>
              </w:rPr>
            </w:pPr>
            <w:r w:rsidRPr="00BD7399">
              <w:rPr>
                <w:rFonts w:ascii="Arial" w:hAnsi="Arial" w:cs="Arial"/>
                <w:b/>
                <w:bCs/>
                <w:sz w:val="20"/>
                <w:szCs w:val="20"/>
              </w:rPr>
              <w:t>13.9</w:t>
            </w:r>
          </w:p>
        </w:tc>
      </w:tr>
    </w:tbl>
    <w:p w14:paraId="7E23972A" w14:textId="77777777" w:rsidR="00CD11BF" w:rsidRDefault="00CD11BF" w:rsidP="00CD11BF">
      <w:pPr>
        <w:rPr>
          <w:rFonts w:ascii="Arial" w:hAnsi="Arial" w:cs="Arial"/>
        </w:rPr>
      </w:pPr>
    </w:p>
    <w:p w14:paraId="366B2DBB" w14:textId="77777777" w:rsidR="00B044DE" w:rsidRPr="00157CD6" w:rsidRDefault="00B044DE" w:rsidP="00DE38F5">
      <w:pPr>
        <w:numPr>
          <w:ilvl w:val="0"/>
          <w:numId w:val="18"/>
        </w:numPr>
        <w:spacing w:line="240" w:lineRule="auto"/>
        <w:jc w:val="both"/>
        <w:rPr>
          <w:rFonts w:ascii="Arial" w:hAnsi="Arial" w:cs="Arial"/>
          <w:szCs w:val="22"/>
          <w:lang w:val="en-US" w:eastAsia="en-US"/>
        </w:rPr>
      </w:pPr>
      <w:r w:rsidRPr="00157CD6">
        <w:rPr>
          <w:rFonts w:ascii="Arial" w:hAnsi="Arial" w:cs="Arial"/>
          <w:b/>
          <w:szCs w:val="22"/>
          <w:lang w:val="en-US"/>
        </w:rPr>
        <w:t>Major change application for FANGA PATE PRO – 2016</w:t>
      </w:r>
    </w:p>
    <w:p w14:paraId="48C621FF" w14:textId="77777777" w:rsidR="00B044DE" w:rsidRDefault="00B044DE" w:rsidP="00CD11BF">
      <w:pPr>
        <w:rPr>
          <w:rFonts w:ascii="Arial" w:hAnsi="Arial" w:cs="Arial"/>
          <w:lang w:val="en-US"/>
        </w:rPr>
      </w:pPr>
    </w:p>
    <w:p w14:paraId="7412FCEA" w14:textId="77777777" w:rsidR="00B044DE" w:rsidRPr="00BD7399" w:rsidRDefault="00B044DE" w:rsidP="00B044DE">
      <w:pPr>
        <w:spacing w:line="240" w:lineRule="auto"/>
        <w:jc w:val="both"/>
        <w:rPr>
          <w:rFonts w:ascii="Arial" w:hAnsi="Arial" w:cs="Arial"/>
          <w:szCs w:val="22"/>
          <w:lang w:val="en-GB"/>
        </w:rPr>
      </w:pPr>
      <w:r w:rsidRPr="00BD7399">
        <w:rPr>
          <w:rFonts w:ascii="Arial" w:hAnsi="Arial" w:cs="Arial"/>
          <w:szCs w:val="22"/>
          <w:lang w:val="en-GB"/>
        </w:rPr>
        <w:t>To assess the risk of long-term secondary poisoning, the PEC in rodents after 5 days are used considering that the consumption of rodenticides makes up 100% of total consumptions (refer to Table above).</w:t>
      </w:r>
    </w:p>
    <w:p w14:paraId="177D8F93" w14:textId="77777777" w:rsidR="00B044DE" w:rsidRPr="00BD7399" w:rsidRDefault="00B044DE" w:rsidP="00B044DE">
      <w:pPr>
        <w:spacing w:line="240" w:lineRule="auto"/>
        <w:jc w:val="both"/>
        <w:rPr>
          <w:rFonts w:ascii="Arial" w:hAnsi="Arial" w:cs="Arial"/>
          <w:szCs w:val="22"/>
          <w:lang w:val="en-GB"/>
        </w:rPr>
      </w:pPr>
    </w:p>
    <w:p w14:paraId="46F9C9E7" w14:textId="07A5FA74" w:rsidR="00B044DE" w:rsidRPr="00BD7399" w:rsidRDefault="00B044DE" w:rsidP="00B044DE">
      <w:pPr>
        <w:pStyle w:val="Lgende"/>
        <w:spacing w:line="240" w:lineRule="auto"/>
        <w:rPr>
          <w:rFonts w:ascii="Arial" w:hAnsi="Arial" w:cs="Arial"/>
          <w:b w:val="0"/>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24</w:t>
      </w:r>
      <w:r w:rsidRPr="00BD7399">
        <w:rPr>
          <w:rFonts w:ascii="Arial" w:hAnsi="Arial" w:cs="Arial"/>
          <w:sz w:val="22"/>
          <w:szCs w:val="22"/>
        </w:rPr>
        <w:fldChar w:fldCharType="end"/>
      </w:r>
      <w:r w:rsidRPr="00BD7399">
        <w:rPr>
          <w:rFonts w:ascii="Arial" w:hAnsi="Arial" w:cs="Arial"/>
          <w:sz w:val="22"/>
          <w:szCs w:val="22"/>
        </w:rPr>
        <w:t xml:space="preserve">: </w:t>
      </w:r>
      <w:r w:rsidRPr="00BD7399">
        <w:rPr>
          <w:rFonts w:ascii="Arial" w:hAnsi="Arial" w:cs="Arial"/>
          <w:b w:val="0"/>
          <w:sz w:val="22"/>
          <w:szCs w:val="22"/>
          <w:lang w:val="en-GB"/>
        </w:rPr>
        <w:t>Residues of brodifacoum in target animals at specific point in times and varying bait consumption used in the long term assessment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49"/>
        <w:gridCol w:w="5924"/>
      </w:tblGrid>
      <w:tr w:rsidR="00B044DE" w:rsidRPr="00BD7399" w14:paraId="71CD535A" w14:textId="77777777" w:rsidTr="00BE17BE">
        <w:trPr>
          <w:jc w:val="center"/>
        </w:trPr>
        <w:tc>
          <w:tcPr>
            <w:tcW w:w="2949" w:type="dxa"/>
            <w:shd w:val="pct12" w:color="auto" w:fill="auto"/>
            <w:tcMar>
              <w:top w:w="57" w:type="dxa"/>
              <w:left w:w="85" w:type="dxa"/>
              <w:bottom w:w="57" w:type="dxa"/>
              <w:right w:w="85" w:type="dxa"/>
            </w:tcMar>
            <w:vAlign w:val="center"/>
          </w:tcPr>
          <w:p w14:paraId="77C3720A" w14:textId="77777777" w:rsidR="00B044DE" w:rsidRPr="00BD7399" w:rsidRDefault="00B044DE" w:rsidP="00BE17BE">
            <w:pPr>
              <w:spacing w:line="240" w:lineRule="auto"/>
              <w:jc w:val="both"/>
              <w:rPr>
                <w:rFonts w:ascii="Arial" w:hAnsi="Arial" w:cs="Arial"/>
                <w:b/>
                <w:bCs/>
                <w:szCs w:val="22"/>
                <w:lang w:val="en-GB"/>
              </w:rPr>
            </w:pPr>
            <w:r w:rsidRPr="00BD7399">
              <w:rPr>
                <w:rFonts w:ascii="Arial" w:hAnsi="Arial" w:cs="Arial"/>
                <w:b/>
                <w:bCs/>
                <w:szCs w:val="22"/>
                <w:lang w:val="en-GB"/>
              </w:rPr>
              <w:t>Birds / Mammals</w:t>
            </w:r>
          </w:p>
        </w:tc>
        <w:tc>
          <w:tcPr>
            <w:tcW w:w="5924" w:type="dxa"/>
            <w:shd w:val="pct12" w:color="auto" w:fill="auto"/>
            <w:tcMar>
              <w:top w:w="57" w:type="dxa"/>
              <w:left w:w="85" w:type="dxa"/>
              <w:bottom w:w="57" w:type="dxa"/>
              <w:right w:w="85" w:type="dxa"/>
            </w:tcMar>
          </w:tcPr>
          <w:p w14:paraId="1FFAE2A5" w14:textId="77777777" w:rsidR="00B044DE" w:rsidRPr="00BD7399" w:rsidRDefault="00B044DE" w:rsidP="00BE17BE">
            <w:pPr>
              <w:autoSpaceDE w:val="0"/>
              <w:autoSpaceDN w:val="0"/>
              <w:adjustRightInd w:val="0"/>
              <w:spacing w:line="240" w:lineRule="auto"/>
              <w:jc w:val="both"/>
              <w:rPr>
                <w:rFonts w:ascii="Arial" w:hAnsi="Arial" w:cs="Arial"/>
                <w:b/>
                <w:bCs/>
                <w:color w:val="000000"/>
                <w:szCs w:val="22"/>
                <w:lang w:val="en-GB"/>
              </w:rPr>
            </w:pPr>
            <w:r w:rsidRPr="00BD7399">
              <w:rPr>
                <w:rFonts w:ascii="Arial" w:hAnsi="Arial" w:cs="Arial"/>
                <w:b/>
                <w:bCs/>
                <w:color w:val="000000"/>
                <w:szCs w:val="22"/>
                <w:lang w:val="en-GB"/>
              </w:rPr>
              <w:t>PEC</w:t>
            </w:r>
            <w:r w:rsidRPr="00BD7399">
              <w:rPr>
                <w:rFonts w:ascii="Arial" w:hAnsi="Arial" w:cs="Arial"/>
                <w:b/>
                <w:bCs/>
                <w:color w:val="000000"/>
                <w:szCs w:val="22"/>
                <w:vertAlign w:val="subscript"/>
                <w:lang w:val="en-GB"/>
              </w:rPr>
              <w:t>oral</w:t>
            </w:r>
          </w:p>
          <w:p w14:paraId="76D594E7" w14:textId="77777777" w:rsidR="00B044DE" w:rsidRPr="00BD7399" w:rsidRDefault="00B044DE" w:rsidP="00BE17BE">
            <w:pPr>
              <w:spacing w:line="240" w:lineRule="auto"/>
              <w:jc w:val="both"/>
              <w:rPr>
                <w:rFonts w:ascii="Arial" w:hAnsi="Arial" w:cs="Arial"/>
                <w:b/>
                <w:bCs/>
                <w:szCs w:val="22"/>
                <w:lang w:val="en-GB"/>
              </w:rPr>
            </w:pPr>
            <w:r w:rsidRPr="00BD7399">
              <w:rPr>
                <w:rFonts w:ascii="Arial" w:hAnsi="Arial" w:cs="Arial"/>
                <w:b/>
                <w:bCs/>
                <w:szCs w:val="22"/>
                <w:lang w:val="en-GB"/>
              </w:rPr>
              <w:t>Brodifacoum conc. in target rodent (mg.kg</w:t>
            </w:r>
            <w:r w:rsidRPr="00BD7399">
              <w:rPr>
                <w:rFonts w:ascii="Arial" w:hAnsi="Arial" w:cs="Arial"/>
                <w:b/>
                <w:bCs/>
                <w:szCs w:val="22"/>
                <w:vertAlign w:val="superscript"/>
                <w:lang w:val="en-GB"/>
              </w:rPr>
              <w:t>-1</w:t>
            </w:r>
            <w:r w:rsidRPr="00BD7399">
              <w:rPr>
                <w:rFonts w:ascii="Arial" w:hAnsi="Arial" w:cs="Arial"/>
                <w:b/>
                <w:bCs/>
                <w:szCs w:val="22"/>
                <w:lang w:val="en-GB"/>
              </w:rPr>
              <w:t xml:space="preserve"> </w:t>
            </w:r>
            <w:r w:rsidRPr="00BD7399">
              <w:rPr>
                <w:rFonts w:ascii="Arial" w:hAnsi="Arial" w:cs="Arial"/>
                <w:b/>
                <w:bCs/>
                <w:szCs w:val="22"/>
                <w:vertAlign w:val="subscript"/>
                <w:lang w:val="en-GB"/>
              </w:rPr>
              <w:t>bw</w:t>
            </w:r>
            <w:r w:rsidRPr="00BD7399">
              <w:rPr>
                <w:rFonts w:ascii="Arial" w:hAnsi="Arial" w:cs="Arial"/>
                <w:b/>
                <w:bCs/>
                <w:szCs w:val="22"/>
                <w:lang w:val="en-GB"/>
              </w:rPr>
              <w:t>),</w:t>
            </w:r>
          </w:p>
          <w:p w14:paraId="7ABE4E43" w14:textId="77777777" w:rsidR="00B044DE" w:rsidRPr="00BD7399" w:rsidRDefault="00B044DE" w:rsidP="00BE17BE">
            <w:pPr>
              <w:spacing w:line="240" w:lineRule="auto"/>
              <w:jc w:val="both"/>
              <w:rPr>
                <w:rFonts w:ascii="Arial" w:hAnsi="Arial" w:cs="Arial"/>
                <w:b/>
                <w:bCs/>
                <w:szCs w:val="22"/>
                <w:lang w:val="en-GB"/>
              </w:rPr>
            </w:pPr>
            <w:r w:rsidRPr="00BD7399">
              <w:rPr>
                <w:rFonts w:ascii="Arial" w:hAnsi="Arial" w:cs="Arial"/>
                <w:b/>
                <w:bCs/>
                <w:szCs w:val="22"/>
                <w:lang w:val="en-GB"/>
              </w:rPr>
              <w:t>ESD default values</w:t>
            </w:r>
          </w:p>
        </w:tc>
      </w:tr>
      <w:tr w:rsidR="00B044DE" w:rsidRPr="00BD7399" w14:paraId="42FFDC77" w14:textId="77777777" w:rsidTr="00BE17BE">
        <w:trPr>
          <w:jc w:val="center"/>
        </w:trPr>
        <w:tc>
          <w:tcPr>
            <w:tcW w:w="2949" w:type="dxa"/>
            <w:tcMar>
              <w:top w:w="57" w:type="dxa"/>
              <w:left w:w="85" w:type="dxa"/>
              <w:bottom w:w="57" w:type="dxa"/>
              <w:right w:w="85" w:type="dxa"/>
            </w:tcMar>
          </w:tcPr>
          <w:p w14:paraId="6D039D00" w14:textId="77777777" w:rsidR="00B044DE" w:rsidRPr="00BD7399" w:rsidRDefault="00B044DE" w:rsidP="00BE17BE">
            <w:pPr>
              <w:spacing w:line="240" w:lineRule="auto"/>
              <w:jc w:val="both"/>
              <w:rPr>
                <w:rFonts w:ascii="Arial" w:hAnsi="Arial" w:cs="Arial"/>
                <w:b/>
                <w:bCs/>
                <w:szCs w:val="22"/>
                <w:lang w:val="en-GB"/>
              </w:rPr>
            </w:pPr>
            <w:r w:rsidRPr="00BD7399">
              <w:rPr>
                <w:rFonts w:ascii="Arial" w:hAnsi="Arial" w:cs="Arial"/>
                <w:b/>
                <w:bCs/>
                <w:szCs w:val="22"/>
                <w:lang w:val="en-GB"/>
              </w:rPr>
              <w:t>Day 5 after the last meal</w:t>
            </w:r>
          </w:p>
        </w:tc>
        <w:tc>
          <w:tcPr>
            <w:tcW w:w="5924" w:type="dxa"/>
            <w:tcMar>
              <w:top w:w="57" w:type="dxa"/>
              <w:left w:w="85" w:type="dxa"/>
              <w:bottom w:w="57" w:type="dxa"/>
              <w:right w:w="85" w:type="dxa"/>
            </w:tcMar>
          </w:tcPr>
          <w:p w14:paraId="3EAB0C33" w14:textId="77777777" w:rsidR="00B044DE" w:rsidRPr="00BD7399" w:rsidRDefault="00B044DE" w:rsidP="00BE17BE">
            <w:pPr>
              <w:spacing w:line="240" w:lineRule="auto"/>
              <w:jc w:val="both"/>
              <w:rPr>
                <w:rFonts w:ascii="Arial" w:hAnsi="Arial" w:cs="Arial"/>
                <w:bCs/>
                <w:szCs w:val="22"/>
                <w:lang w:val="en-GB"/>
              </w:rPr>
            </w:pPr>
            <w:r w:rsidRPr="00BD7399">
              <w:rPr>
                <w:rFonts w:ascii="Arial" w:hAnsi="Arial" w:cs="Arial"/>
                <w:bCs/>
                <w:szCs w:val="22"/>
                <w:lang w:val="en-GB"/>
              </w:rPr>
              <w:t>13.9</w:t>
            </w:r>
          </w:p>
        </w:tc>
      </w:tr>
    </w:tbl>
    <w:p w14:paraId="6CB99632" w14:textId="77777777" w:rsidR="00B044DE" w:rsidRPr="00B044DE" w:rsidRDefault="00B044DE" w:rsidP="00CD11BF">
      <w:pPr>
        <w:rPr>
          <w:rFonts w:ascii="Arial" w:hAnsi="Arial" w:cs="Arial"/>
          <w:lang w:val="en-US"/>
        </w:rPr>
      </w:pPr>
    </w:p>
    <w:p w14:paraId="26C3FB9E" w14:textId="77777777" w:rsidR="00D14365" w:rsidRPr="00BD7399" w:rsidRDefault="00D14365" w:rsidP="000833D6">
      <w:pPr>
        <w:pStyle w:val="Titre6"/>
        <w:rPr>
          <w:rFonts w:cs="Arial"/>
        </w:rPr>
      </w:pPr>
      <w:r w:rsidRPr="00BD7399">
        <w:rPr>
          <w:rFonts w:cs="Arial"/>
        </w:rPr>
        <w:t>Secondary poisoning - Tier 2 assessment, long-term</w:t>
      </w:r>
    </w:p>
    <w:p w14:paraId="4798B530" w14:textId="77777777" w:rsidR="00D14365" w:rsidRPr="00BD7399" w:rsidRDefault="00D14365" w:rsidP="00F17B3B">
      <w:pPr>
        <w:pStyle w:val="Corpsdetexte"/>
        <w:spacing w:after="120" w:line="240" w:lineRule="auto"/>
        <w:jc w:val="both"/>
        <w:rPr>
          <w:rFonts w:ascii="Arial" w:hAnsi="Arial" w:cs="Arial"/>
          <w:szCs w:val="22"/>
          <w:lang w:val="en-US"/>
        </w:rPr>
      </w:pPr>
      <w:r w:rsidRPr="00BD7399">
        <w:rPr>
          <w:rFonts w:ascii="Arial" w:hAnsi="Arial" w:cs="Arial"/>
          <w:szCs w:val="22"/>
          <w:lang w:val="en-US"/>
        </w:rPr>
        <w:t>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day of exposure presented as an illustrative example in the ESD.</w:t>
      </w:r>
    </w:p>
    <w:p w14:paraId="486BD5A4" w14:textId="6ABE3450" w:rsidR="00D14365" w:rsidRPr="00BD7399" w:rsidRDefault="00D14365" w:rsidP="00F17B3B">
      <w:pPr>
        <w:pStyle w:val="Corpsdetexte"/>
        <w:spacing w:after="120" w:line="240" w:lineRule="auto"/>
        <w:jc w:val="both"/>
        <w:rPr>
          <w:rFonts w:ascii="Arial" w:hAnsi="Arial" w:cs="Arial"/>
          <w:szCs w:val="22"/>
          <w:lang w:val="en-US"/>
        </w:rPr>
      </w:pPr>
      <w:r w:rsidRPr="00BD7399">
        <w:rPr>
          <w:rFonts w:ascii="Arial" w:hAnsi="Arial" w:cs="Arial"/>
          <w:szCs w:val="22"/>
          <w:lang w:val="en-US"/>
        </w:rPr>
        <w:lastRenderedPageBreak/>
        <w:t xml:space="preserve">The amount of a.i. consumed by the non-target animal is </w:t>
      </w:r>
      <w:r w:rsidRPr="00BD7399">
        <w:rPr>
          <w:rFonts w:ascii="Arial" w:hAnsi="Arial" w:cs="Arial"/>
          <w:szCs w:val="22"/>
        </w:rPr>
        <w:t xml:space="preserve">13.9 </w:t>
      </w:r>
      <w:r w:rsidRPr="00BD7399">
        <w:rPr>
          <w:rFonts w:ascii="Arial" w:hAnsi="Arial" w:cs="Arial"/>
          <w:szCs w:val="22"/>
          <w:lang w:val="en-US"/>
        </w:rPr>
        <w:t>mg.kg</w:t>
      </w:r>
      <w:r w:rsidRPr="00BD7399">
        <w:rPr>
          <w:rFonts w:ascii="Arial" w:hAnsi="Arial" w:cs="Arial"/>
          <w:szCs w:val="22"/>
          <w:vertAlign w:val="superscript"/>
          <w:lang w:val="en-US"/>
        </w:rPr>
        <w:t>-1</w:t>
      </w:r>
      <w:r w:rsidRPr="00BD7399">
        <w:rPr>
          <w:rFonts w:ascii="Arial" w:hAnsi="Arial" w:cs="Arial"/>
          <w:szCs w:val="22"/>
          <w:lang w:val="en-US"/>
        </w:rPr>
        <w:t xml:space="preserve"> bw for rodents caught on day 5 and 16.6 mg.kg</w:t>
      </w:r>
      <w:r w:rsidRPr="00BD7399">
        <w:rPr>
          <w:rFonts w:ascii="Arial" w:hAnsi="Arial" w:cs="Arial"/>
          <w:szCs w:val="22"/>
          <w:vertAlign w:val="superscript"/>
          <w:lang w:val="en-US"/>
        </w:rPr>
        <w:t>-1</w:t>
      </w:r>
      <w:r w:rsidRPr="00BD7399">
        <w:rPr>
          <w:rFonts w:ascii="Arial" w:hAnsi="Arial" w:cs="Arial"/>
          <w:szCs w:val="22"/>
          <w:lang w:val="en-US"/>
        </w:rPr>
        <w:t xml:space="preserve"> bw for resistant rodents caught on day 14, also assuming that the non-target animals feed to 50 % on the rodents, all in accordance with the ESD. By knowing the amount of a.i. consumed by the non-target animal and the weight of the animal, the PEC (concentration in non-target animal) after one day consumption of rodents can be calculated. The results are presented in </w:t>
      </w:r>
      <w:r w:rsidR="00F17B3B" w:rsidRPr="00BD7399">
        <w:rPr>
          <w:rFonts w:ascii="Arial" w:hAnsi="Arial" w:cs="Arial"/>
          <w:szCs w:val="22"/>
          <w:lang w:val="en-US"/>
        </w:rPr>
        <w:fldChar w:fldCharType="begin"/>
      </w:r>
      <w:r w:rsidR="00F17B3B" w:rsidRPr="00BD7399">
        <w:rPr>
          <w:rFonts w:ascii="Arial" w:hAnsi="Arial" w:cs="Arial"/>
          <w:szCs w:val="22"/>
          <w:lang w:val="en-US"/>
        </w:rPr>
        <w:instrText xml:space="preserve"> REF _Ref355943419 \h  \* MERGEFORMAT </w:instrText>
      </w:r>
      <w:r w:rsidR="00F17B3B" w:rsidRPr="00BD7399">
        <w:rPr>
          <w:rFonts w:ascii="Arial" w:hAnsi="Arial" w:cs="Arial"/>
          <w:szCs w:val="22"/>
          <w:lang w:val="en-US"/>
        </w:rPr>
      </w:r>
      <w:r w:rsidR="00F17B3B" w:rsidRPr="00BD7399">
        <w:rPr>
          <w:rFonts w:ascii="Arial" w:hAnsi="Arial" w:cs="Arial"/>
          <w:szCs w:val="22"/>
          <w:lang w:val="en-US"/>
        </w:rPr>
        <w:fldChar w:fldCharType="separate"/>
      </w:r>
      <w:r w:rsidR="00CC6034" w:rsidRPr="00BD7399">
        <w:rPr>
          <w:rFonts w:ascii="Arial" w:hAnsi="Arial" w:cs="Arial"/>
          <w:szCs w:val="22"/>
        </w:rPr>
        <w:t xml:space="preserve">Table </w:t>
      </w:r>
      <w:r w:rsidR="00CC6034">
        <w:rPr>
          <w:rFonts w:ascii="Arial" w:hAnsi="Arial" w:cs="Arial"/>
          <w:noProof/>
          <w:szCs w:val="22"/>
        </w:rPr>
        <w:t>25</w:t>
      </w:r>
      <w:r w:rsidR="00F17B3B" w:rsidRPr="00BD7399">
        <w:rPr>
          <w:rFonts w:ascii="Arial" w:hAnsi="Arial" w:cs="Arial"/>
          <w:szCs w:val="22"/>
          <w:lang w:val="en-US"/>
        </w:rPr>
        <w:fldChar w:fldCharType="end"/>
      </w:r>
      <w:r w:rsidRPr="00BD7399">
        <w:rPr>
          <w:rFonts w:ascii="Arial" w:hAnsi="Arial" w:cs="Arial"/>
          <w:szCs w:val="22"/>
          <w:lang w:val="en-US"/>
        </w:rPr>
        <w:t>.</w:t>
      </w:r>
    </w:p>
    <w:p w14:paraId="6BEFE14C" w14:textId="77777777" w:rsidR="00F17B3B" w:rsidRPr="00BD7399" w:rsidRDefault="00F17B3B" w:rsidP="00F17B3B">
      <w:pPr>
        <w:pStyle w:val="Corpsdetexte"/>
        <w:keepNext/>
        <w:spacing w:after="120" w:line="240" w:lineRule="auto"/>
        <w:jc w:val="both"/>
        <w:rPr>
          <w:rFonts w:ascii="Arial" w:hAnsi="Arial" w:cs="Arial"/>
          <w:b/>
          <w:szCs w:val="22"/>
          <w:lang w:val="en-US"/>
        </w:rPr>
      </w:pPr>
    </w:p>
    <w:p w14:paraId="6CA30FF3" w14:textId="6C425A55" w:rsidR="00D14365" w:rsidRPr="00BD7399" w:rsidRDefault="00F17B3B" w:rsidP="00F17B3B">
      <w:pPr>
        <w:pStyle w:val="Lgende"/>
        <w:spacing w:after="120" w:line="240" w:lineRule="auto"/>
        <w:jc w:val="both"/>
        <w:rPr>
          <w:rFonts w:ascii="Arial" w:hAnsi="Arial" w:cs="Arial"/>
          <w:color w:val="000000"/>
          <w:sz w:val="22"/>
          <w:szCs w:val="22"/>
          <w:lang w:val="en-US" w:eastAsia="en-US"/>
        </w:rPr>
      </w:pPr>
      <w:bookmarkStart w:id="276" w:name="_Ref355943419"/>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25</w:t>
      </w:r>
      <w:r w:rsidRPr="00BD7399">
        <w:rPr>
          <w:rFonts w:ascii="Arial" w:hAnsi="Arial" w:cs="Arial"/>
          <w:sz w:val="22"/>
          <w:szCs w:val="22"/>
        </w:rPr>
        <w:fldChar w:fldCharType="end"/>
      </w:r>
      <w:bookmarkEnd w:id="276"/>
      <w:r w:rsidRPr="00BD7399">
        <w:rPr>
          <w:rFonts w:ascii="Arial" w:hAnsi="Arial" w:cs="Arial"/>
          <w:sz w:val="22"/>
          <w:szCs w:val="22"/>
        </w:rPr>
        <w:t xml:space="preserve">: </w:t>
      </w:r>
      <w:r w:rsidR="00D14365" w:rsidRPr="00BD7399">
        <w:rPr>
          <w:rFonts w:ascii="Arial" w:hAnsi="Arial" w:cs="Arial"/>
          <w:sz w:val="22"/>
          <w:szCs w:val="22"/>
          <w:lang w:val="en-US"/>
        </w:rPr>
        <w:t xml:space="preserve">Expected concentrations of </w:t>
      </w:r>
      <w:r w:rsidR="00D14365" w:rsidRPr="00BD7399">
        <w:rPr>
          <w:rFonts w:ascii="Arial" w:hAnsi="Arial" w:cs="Arial"/>
          <w:sz w:val="22"/>
          <w:szCs w:val="22"/>
        </w:rPr>
        <w:t>brodifacoum</w:t>
      </w:r>
      <w:r w:rsidR="00D14365" w:rsidRPr="00BD7399">
        <w:rPr>
          <w:rFonts w:ascii="Arial" w:hAnsi="Arial" w:cs="Arial"/>
          <w:sz w:val="22"/>
          <w:szCs w:val="22"/>
          <w:lang w:val="en-US"/>
        </w:rPr>
        <w:t xml:space="preserve"> in non-target animals (predators/carnivores) due to secondary poisoning after a single day of exposure (concentration of </w:t>
      </w:r>
      <w:r w:rsidR="00D14365" w:rsidRPr="00BD7399">
        <w:rPr>
          <w:rFonts w:ascii="Arial" w:hAnsi="Arial" w:cs="Arial"/>
          <w:sz w:val="22"/>
          <w:szCs w:val="22"/>
        </w:rPr>
        <w:t>brodifacoum</w:t>
      </w:r>
      <w:r w:rsidR="00D14365" w:rsidRPr="00BD7399">
        <w:rPr>
          <w:rFonts w:ascii="Arial" w:hAnsi="Arial" w:cs="Arial"/>
          <w:sz w:val="22"/>
          <w:szCs w:val="22"/>
          <w:lang w:val="en-US"/>
        </w:rPr>
        <w:t xml:space="preserve"> in rodenticide bait 0.005%). Rodents fed 100% on rodenticide and predators/carnivores fed 50% on poisoned rodents.</w:t>
      </w:r>
    </w:p>
    <w:tbl>
      <w:tblPr>
        <w:tblW w:w="991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43"/>
        <w:gridCol w:w="1619"/>
        <w:gridCol w:w="1925"/>
        <w:gridCol w:w="1131"/>
        <w:gridCol w:w="1131"/>
        <w:gridCol w:w="1131"/>
        <w:gridCol w:w="1131"/>
      </w:tblGrid>
      <w:tr w:rsidR="00D14365" w:rsidRPr="00BD7399" w14:paraId="173788C9" w14:textId="77777777" w:rsidTr="00F17B3B">
        <w:tc>
          <w:tcPr>
            <w:tcW w:w="5387" w:type="dxa"/>
            <w:gridSpan w:val="3"/>
            <w:tcBorders>
              <w:top w:val="double" w:sz="4" w:space="0" w:color="auto"/>
              <w:bottom w:val="single" w:sz="4" w:space="0" w:color="auto"/>
            </w:tcBorders>
            <w:shd w:val="pct5" w:color="auto" w:fill="auto"/>
            <w:tcMar>
              <w:top w:w="57" w:type="dxa"/>
              <w:left w:w="85" w:type="dxa"/>
              <w:bottom w:w="57" w:type="dxa"/>
              <w:right w:w="85" w:type="dxa"/>
            </w:tcMar>
            <w:vAlign w:val="center"/>
          </w:tcPr>
          <w:p w14:paraId="46A7DA7C" w14:textId="77777777" w:rsidR="00D14365" w:rsidRPr="00BD7399" w:rsidRDefault="00D14365" w:rsidP="00F17B3B">
            <w:pPr>
              <w:keepNext/>
              <w:autoSpaceDE w:val="0"/>
              <w:autoSpaceDN w:val="0"/>
              <w:adjustRightInd w:val="0"/>
              <w:spacing w:line="240" w:lineRule="auto"/>
              <w:jc w:val="center"/>
              <w:rPr>
                <w:rFonts w:ascii="Arial" w:hAnsi="Arial" w:cs="Arial"/>
                <w:b/>
                <w:bCs/>
                <w:color w:val="000000"/>
                <w:sz w:val="20"/>
                <w:szCs w:val="20"/>
                <w:lang w:val="en-US" w:eastAsia="en-US"/>
              </w:rPr>
            </w:pPr>
          </w:p>
        </w:tc>
        <w:tc>
          <w:tcPr>
            <w:tcW w:w="2262" w:type="dxa"/>
            <w:gridSpan w:val="2"/>
            <w:tcBorders>
              <w:top w:val="double" w:sz="4" w:space="0" w:color="auto"/>
              <w:bottom w:val="single" w:sz="4" w:space="0" w:color="auto"/>
            </w:tcBorders>
            <w:shd w:val="pct5" w:color="auto" w:fill="auto"/>
            <w:tcMar>
              <w:top w:w="57" w:type="dxa"/>
              <w:left w:w="85" w:type="dxa"/>
              <w:bottom w:w="57" w:type="dxa"/>
              <w:right w:w="85" w:type="dxa"/>
            </w:tcMar>
            <w:vAlign w:val="center"/>
          </w:tcPr>
          <w:p w14:paraId="30758E9B" w14:textId="77777777" w:rsidR="00D14365" w:rsidRPr="00BD7399" w:rsidRDefault="00D14365" w:rsidP="00F17B3B">
            <w:pPr>
              <w:keepNext/>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color w:val="000000"/>
                <w:sz w:val="20"/>
                <w:szCs w:val="20"/>
                <w:lang w:val="en-US" w:eastAsia="en-US"/>
              </w:rPr>
              <w:t>Normal susceptible rodents caught on day 5</w:t>
            </w:r>
          </w:p>
        </w:tc>
        <w:tc>
          <w:tcPr>
            <w:tcW w:w="2262" w:type="dxa"/>
            <w:gridSpan w:val="2"/>
            <w:tcBorders>
              <w:top w:val="double" w:sz="4" w:space="0" w:color="auto"/>
              <w:bottom w:val="single" w:sz="4" w:space="0" w:color="auto"/>
            </w:tcBorders>
            <w:shd w:val="pct5" w:color="auto" w:fill="auto"/>
            <w:tcMar>
              <w:top w:w="57" w:type="dxa"/>
              <w:left w:w="85" w:type="dxa"/>
              <w:bottom w:w="57" w:type="dxa"/>
              <w:right w:w="85" w:type="dxa"/>
            </w:tcMar>
            <w:vAlign w:val="center"/>
          </w:tcPr>
          <w:p w14:paraId="28EC95B2" w14:textId="77777777" w:rsidR="00D14365" w:rsidRPr="00BD7399" w:rsidRDefault="00D14365" w:rsidP="00F17B3B">
            <w:pPr>
              <w:keepNext/>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color w:val="000000"/>
                <w:sz w:val="20"/>
                <w:szCs w:val="20"/>
                <w:lang w:val="en-US" w:eastAsia="en-US"/>
              </w:rPr>
              <w:t>Resistant rodents caught on day 14</w:t>
            </w:r>
          </w:p>
        </w:tc>
      </w:tr>
      <w:tr w:rsidR="00D14365" w:rsidRPr="00BD7399" w14:paraId="19D1E53B" w14:textId="77777777" w:rsidTr="00F17B3B">
        <w:tc>
          <w:tcPr>
            <w:tcW w:w="1843"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4887468F" w14:textId="77777777" w:rsidR="00D14365" w:rsidRPr="00BD7399" w:rsidRDefault="00D14365" w:rsidP="00F17B3B">
            <w:pPr>
              <w:keepNext/>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color w:val="000000"/>
                <w:sz w:val="20"/>
                <w:szCs w:val="20"/>
                <w:lang w:val="en-US" w:eastAsia="en-US"/>
              </w:rPr>
              <w:t>Species</w:t>
            </w:r>
          </w:p>
        </w:tc>
        <w:tc>
          <w:tcPr>
            <w:tcW w:w="1619"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08AAB6FE" w14:textId="77777777" w:rsidR="00D14365" w:rsidRPr="00BD7399" w:rsidRDefault="00D14365" w:rsidP="00F17B3B">
            <w:pPr>
              <w:keepNext/>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color w:val="000000"/>
                <w:sz w:val="20"/>
                <w:szCs w:val="20"/>
                <w:lang w:val="en-US" w:eastAsia="en-US"/>
              </w:rPr>
              <w:t>Body weight</w:t>
            </w:r>
          </w:p>
          <w:p w14:paraId="183AD5FD" w14:textId="77777777" w:rsidR="00D14365" w:rsidRPr="00BD7399" w:rsidRDefault="00D14365" w:rsidP="00F17B3B">
            <w:pPr>
              <w:keepNext/>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color w:val="000000"/>
                <w:sz w:val="20"/>
                <w:szCs w:val="20"/>
                <w:lang w:val="en-US" w:eastAsia="en-US"/>
              </w:rPr>
              <w:t>(g)</w:t>
            </w:r>
          </w:p>
        </w:tc>
        <w:tc>
          <w:tcPr>
            <w:tcW w:w="1925"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243008BA" w14:textId="77777777" w:rsidR="00D14365" w:rsidRPr="00BD7399" w:rsidRDefault="00D14365" w:rsidP="00F17B3B">
            <w:pPr>
              <w:keepNext/>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color w:val="000000"/>
                <w:sz w:val="20"/>
                <w:szCs w:val="20"/>
                <w:lang w:val="en-US" w:eastAsia="en-US"/>
              </w:rPr>
              <w:t>Daily mean food intake</w:t>
            </w:r>
          </w:p>
          <w:p w14:paraId="61CB9BCA" w14:textId="77777777" w:rsidR="00D14365" w:rsidRPr="00BD7399" w:rsidRDefault="00D14365" w:rsidP="00F17B3B">
            <w:pPr>
              <w:keepNext/>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color w:val="000000"/>
                <w:sz w:val="20"/>
                <w:szCs w:val="20"/>
                <w:lang w:val="en-US" w:eastAsia="en-US"/>
              </w:rPr>
              <w:t>(g.d</w:t>
            </w:r>
            <w:r w:rsidRPr="00BD7399">
              <w:rPr>
                <w:rFonts w:ascii="Arial" w:hAnsi="Arial" w:cs="Arial"/>
                <w:b/>
                <w:bCs/>
                <w:color w:val="000000"/>
                <w:sz w:val="20"/>
                <w:szCs w:val="20"/>
                <w:vertAlign w:val="superscript"/>
                <w:lang w:val="en-US" w:eastAsia="en-US"/>
              </w:rPr>
              <w:t>-1</w:t>
            </w:r>
            <w:r w:rsidRPr="00BD7399">
              <w:rPr>
                <w:rFonts w:ascii="Arial" w:hAnsi="Arial" w:cs="Arial"/>
                <w:b/>
                <w:bCs/>
                <w:color w:val="000000"/>
                <w:sz w:val="20"/>
                <w:szCs w:val="20"/>
                <w:lang w:val="en-US" w:eastAsia="en-US"/>
              </w:rPr>
              <w:t>)</w:t>
            </w:r>
          </w:p>
        </w:tc>
        <w:tc>
          <w:tcPr>
            <w:tcW w:w="1131"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5B247484" w14:textId="77777777" w:rsidR="00D14365" w:rsidRPr="00BD7399" w:rsidRDefault="00D14365" w:rsidP="00F17B3B">
            <w:pPr>
              <w:keepNext/>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color w:val="000000"/>
                <w:sz w:val="20"/>
                <w:szCs w:val="20"/>
                <w:lang w:val="en-US" w:eastAsia="en-US"/>
              </w:rPr>
              <w:t>Amount a.i. (mg)</w:t>
            </w:r>
            <w:r w:rsidRPr="00BD7399">
              <w:rPr>
                <w:rFonts w:ascii="Arial" w:hAnsi="Arial" w:cs="Arial"/>
                <w:b/>
                <w:bCs/>
                <w:color w:val="000000"/>
                <w:sz w:val="20"/>
                <w:szCs w:val="20"/>
                <w:vertAlign w:val="superscript"/>
                <w:lang w:val="en-US" w:eastAsia="en-US"/>
              </w:rPr>
              <w:t>1</w:t>
            </w:r>
          </w:p>
        </w:tc>
        <w:tc>
          <w:tcPr>
            <w:tcW w:w="1131"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2096C785" w14:textId="77777777" w:rsidR="00D14365" w:rsidRPr="00BD7399" w:rsidRDefault="00D14365" w:rsidP="00F17B3B">
            <w:pPr>
              <w:keepNext/>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color w:val="000000"/>
                <w:sz w:val="20"/>
                <w:szCs w:val="20"/>
                <w:lang w:val="en-US" w:eastAsia="en-US"/>
              </w:rPr>
              <w:t>Conc. (mg.kg</w:t>
            </w:r>
            <w:r w:rsidRPr="00BD7399">
              <w:rPr>
                <w:rFonts w:ascii="Arial" w:hAnsi="Arial" w:cs="Arial"/>
                <w:b/>
                <w:bCs/>
                <w:color w:val="000000"/>
                <w:sz w:val="20"/>
                <w:szCs w:val="20"/>
                <w:vertAlign w:val="superscript"/>
                <w:lang w:val="en-US" w:eastAsia="en-US"/>
              </w:rPr>
              <w:t>-1</w:t>
            </w:r>
            <w:r w:rsidRPr="00BD7399">
              <w:rPr>
                <w:rFonts w:ascii="Arial" w:hAnsi="Arial" w:cs="Arial"/>
                <w:b/>
                <w:bCs/>
                <w:color w:val="000000"/>
                <w:sz w:val="20"/>
                <w:szCs w:val="20"/>
                <w:lang w:val="en-US" w:eastAsia="en-US"/>
              </w:rPr>
              <w:t>)</w:t>
            </w:r>
            <w:r w:rsidRPr="00BD7399">
              <w:rPr>
                <w:rFonts w:ascii="Arial" w:hAnsi="Arial" w:cs="Arial"/>
                <w:b/>
                <w:bCs/>
                <w:color w:val="000000"/>
                <w:sz w:val="20"/>
                <w:szCs w:val="20"/>
                <w:vertAlign w:val="superscript"/>
                <w:lang w:val="en-US" w:eastAsia="en-US"/>
              </w:rPr>
              <w:t>2</w:t>
            </w:r>
          </w:p>
        </w:tc>
        <w:tc>
          <w:tcPr>
            <w:tcW w:w="1131"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5370EB71" w14:textId="77777777" w:rsidR="00D14365" w:rsidRPr="00BD7399" w:rsidRDefault="00D14365" w:rsidP="00F17B3B">
            <w:pPr>
              <w:keepNext/>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color w:val="000000"/>
                <w:sz w:val="20"/>
                <w:szCs w:val="20"/>
                <w:lang w:val="en-US" w:eastAsia="en-US"/>
              </w:rPr>
              <w:t>Amount a.i. (mg)</w:t>
            </w:r>
            <w:r w:rsidRPr="00BD7399">
              <w:rPr>
                <w:rFonts w:ascii="Arial" w:hAnsi="Arial" w:cs="Arial"/>
                <w:b/>
                <w:bCs/>
                <w:color w:val="000000"/>
                <w:sz w:val="20"/>
                <w:szCs w:val="20"/>
                <w:vertAlign w:val="superscript"/>
                <w:lang w:val="en-US" w:eastAsia="en-US"/>
              </w:rPr>
              <w:t>1</w:t>
            </w:r>
          </w:p>
        </w:tc>
        <w:tc>
          <w:tcPr>
            <w:tcW w:w="1131"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2E053BBF" w14:textId="77777777" w:rsidR="00D14365" w:rsidRPr="00BD7399" w:rsidRDefault="00D14365" w:rsidP="00F17B3B">
            <w:pPr>
              <w:keepNext/>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color w:val="000000"/>
                <w:sz w:val="20"/>
                <w:szCs w:val="20"/>
                <w:lang w:val="en-US" w:eastAsia="en-US"/>
              </w:rPr>
              <w:t>Conc. (mg.kg</w:t>
            </w:r>
            <w:r w:rsidRPr="00BD7399">
              <w:rPr>
                <w:rFonts w:ascii="Arial" w:hAnsi="Arial" w:cs="Arial"/>
                <w:b/>
                <w:bCs/>
                <w:color w:val="000000"/>
                <w:sz w:val="20"/>
                <w:szCs w:val="20"/>
                <w:vertAlign w:val="superscript"/>
                <w:lang w:val="en-US" w:eastAsia="en-US"/>
              </w:rPr>
              <w:t>-1</w:t>
            </w:r>
            <w:r w:rsidRPr="00BD7399">
              <w:rPr>
                <w:rFonts w:ascii="Arial" w:hAnsi="Arial" w:cs="Arial"/>
                <w:b/>
                <w:bCs/>
                <w:color w:val="000000"/>
                <w:sz w:val="20"/>
                <w:szCs w:val="20"/>
                <w:lang w:val="en-US" w:eastAsia="en-US"/>
              </w:rPr>
              <w:t>)</w:t>
            </w:r>
            <w:r w:rsidRPr="00BD7399">
              <w:rPr>
                <w:rFonts w:ascii="Arial" w:hAnsi="Arial" w:cs="Arial"/>
                <w:b/>
                <w:bCs/>
                <w:color w:val="000000"/>
                <w:sz w:val="20"/>
                <w:szCs w:val="20"/>
                <w:vertAlign w:val="superscript"/>
                <w:lang w:val="en-US" w:eastAsia="en-US"/>
              </w:rPr>
              <w:t>2</w:t>
            </w:r>
          </w:p>
        </w:tc>
      </w:tr>
      <w:tr w:rsidR="00D14365" w:rsidRPr="00BD7399" w14:paraId="67C60D59" w14:textId="77777777" w:rsidTr="00F17B3B">
        <w:tc>
          <w:tcPr>
            <w:tcW w:w="1843" w:type="dxa"/>
            <w:tcBorders>
              <w:top w:val="single" w:sz="4" w:space="0" w:color="auto"/>
            </w:tcBorders>
            <w:tcMar>
              <w:top w:w="57" w:type="dxa"/>
              <w:left w:w="85" w:type="dxa"/>
              <w:bottom w:w="57" w:type="dxa"/>
              <w:right w:w="85" w:type="dxa"/>
            </w:tcMar>
            <w:vAlign w:val="center"/>
          </w:tcPr>
          <w:p w14:paraId="2453CFEB" w14:textId="77777777" w:rsidR="00D14365" w:rsidRPr="00BD7399" w:rsidRDefault="00D14365" w:rsidP="00F17B3B">
            <w:pPr>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color w:val="000000"/>
                <w:sz w:val="20"/>
                <w:szCs w:val="20"/>
                <w:lang w:val="en-US" w:eastAsia="en-US"/>
              </w:rPr>
              <w:t>Barn owl</w:t>
            </w:r>
          </w:p>
          <w:p w14:paraId="3E5C28C9" w14:textId="77777777" w:rsidR="00D14365" w:rsidRPr="00BD7399" w:rsidRDefault="00D14365" w:rsidP="00F17B3B">
            <w:pPr>
              <w:keepNext/>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i/>
                <w:color w:val="000000"/>
                <w:sz w:val="20"/>
                <w:szCs w:val="20"/>
                <w:lang w:val="en-US" w:eastAsia="en-US"/>
              </w:rPr>
              <w:t>(Tyto alba)</w:t>
            </w:r>
          </w:p>
        </w:tc>
        <w:tc>
          <w:tcPr>
            <w:tcW w:w="1619" w:type="dxa"/>
            <w:tcBorders>
              <w:top w:val="single" w:sz="4" w:space="0" w:color="auto"/>
            </w:tcBorders>
            <w:tcMar>
              <w:top w:w="57" w:type="dxa"/>
              <w:left w:w="85" w:type="dxa"/>
              <w:bottom w:w="57" w:type="dxa"/>
              <w:right w:w="85" w:type="dxa"/>
            </w:tcMar>
            <w:vAlign w:val="center"/>
          </w:tcPr>
          <w:p w14:paraId="70958C9F"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295</w:t>
            </w:r>
          </w:p>
        </w:tc>
        <w:tc>
          <w:tcPr>
            <w:tcW w:w="1925" w:type="dxa"/>
            <w:tcBorders>
              <w:top w:val="single" w:sz="4" w:space="0" w:color="auto"/>
            </w:tcBorders>
            <w:tcMar>
              <w:top w:w="57" w:type="dxa"/>
              <w:left w:w="85" w:type="dxa"/>
              <w:bottom w:w="57" w:type="dxa"/>
              <w:right w:w="85" w:type="dxa"/>
            </w:tcMar>
            <w:vAlign w:val="center"/>
          </w:tcPr>
          <w:p w14:paraId="3440954A"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72.9</w:t>
            </w:r>
          </w:p>
        </w:tc>
        <w:tc>
          <w:tcPr>
            <w:tcW w:w="1131" w:type="dxa"/>
            <w:tcBorders>
              <w:top w:val="single" w:sz="4" w:space="0" w:color="auto"/>
            </w:tcBorders>
            <w:tcMar>
              <w:top w:w="57" w:type="dxa"/>
              <w:left w:w="85" w:type="dxa"/>
              <w:bottom w:w="57" w:type="dxa"/>
              <w:right w:w="85" w:type="dxa"/>
            </w:tcMar>
            <w:vAlign w:val="center"/>
          </w:tcPr>
          <w:p w14:paraId="2CAC1685"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0.51</w:t>
            </w:r>
          </w:p>
        </w:tc>
        <w:tc>
          <w:tcPr>
            <w:tcW w:w="1131" w:type="dxa"/>
            <w:tcBorders>
              <w:top w:val="single" w:sz="4" w:space="0" w:color="auto"/>
            </w:tcBorders>
            <w:tcMar>
              <w:top w:w="57" w:type="dxa"/>
              <w:left w:w="85" w:type="dxa"/>
              <w:bottom w:w="57" w:type="dxa"/>
              <w:right w:w="85" w:type="dxa"/>
            </w:tcMar>
            <w:vAlign w:val="center"/>
          </w:tcPr>
          <w:p w14:paraId="60E8AF9A"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1.7</w:t>
            </w:r>
          </w:p>
        </w:tc>
        <w:tc>
          <w:tcPr>
            <w:tcW w:w="1131" w:type="dxa"/>
            <w:tcBorders>
              <w:top w:val="single" w:sz="4" w:space="0" w:color="auto"/>
            </w:tcBorders>
            <w:tcMar>
              <w:top w:w="57" w:type="dxa"/>
              <w:left w:w="85" w:type="dxa"/>
              <w:bottom w:w="57" w:type="dxa"/>
              <w:right w:w="85" w:type="dxa"/>
            </w:tcMar>
            <w:vAlign w:val="center"/>
          </w:tcPr>
          <w:p w14:paraId="59A58521"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0.60</w:t>
            </w:r>
          </w:p>
        </w:tc>
        <w:tc>
          <w:tcPr>
            <w:tcW w:w="1131" w:type="dxa"/>
            <w:tcBorders>
              <w:top w:val="single" w:sz="4" w:space="0" w:color="auto"/>
            </w:tcBorders>
            <w:tcMar>
              <w:top w:w="57" w:type="dxa"/>
              <w:left w:w="85" w:type="dxa"/>
              <w:bottom w:w="57" w:type="dxa"/>
              <w:right w:w="85" w:type="dxa"/>
            </w:tcMar>
            <w:vAlign w:val="center"/>
          </w:tcPr>
          <w:p w14:paraId="3DF12931"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2.1</w:t>
            </w:r>
          </w:p>
        </w:tc>
      </w:tr>
      <w:tr w:rsidR="00D14365" w:rsidRPr="00BD7399" w14:paraId="10DDB7CE" w14:textId="77777777" w:rsidTr="00F17B3B">
        <w:tc>
          <w:tcPr>
            <w:tcW w:w="1843" w:type="dxa"/>
            <w:tcMar>
              <w:top w:w="57" w:type="dxa"/>
              <w:left w:w="85" w:type="dxa"/>
              <w:bottom w:w="57" w:type="dxa"/>
              <w:right w:w="85" w:type="dxa"/>
            </w:tcMar>
            <w:vAlign w:val="center"/>
          </w:tcPr>
          <w:p w14:paraId="33FAF34A" w14:textId="77777777" w:rsidR="00D14365" w:rsidRPr="00BD7399" w:rsidRDefault="00D14365" w:rsidP="00F17B3B">
            <w:pPr>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color w:val="000000"/>
                <w:sz w:val="20"/>
                <w:szCs w:val="20"/>
                <w:lang w:val="en-US" w:eastAsia="en-US"/>
              </w:rPr>
              <w:t>Kestrel</w:t>
            </w:r>
          </w:p>
          <w:p w14:paraId="3D541D33" w14:textId="77777777" w:rsidR="00D14365" w:rsidRPr="00BD7399" w:rsidRDefault="00D14365" w:rsidP="00F17B3B">
            <w:pPr>
              <w:keepNext/>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i/>
                <w:color w:val="000000"/>
                <w:sz w:val="20"/>
                <w:szCs w:val="20"/>
                <w:lang w:val="en-US" w:eastAsia="en-US"/>
              </w:rPr>
              <w:t>(Falco tinnunculus)</w:t>
            </w:r>
          </w:p>
        </w:tc>
        <w:tc>
          <w:tcPr>
            <w:tcW w:w="1619" w:type="dxa"/>
            <w:tcMar>
              <w:top w:w="57" w:type="dxa"/>
              <w:left w:w="85" w:type="dxa"/>
              <w:bottom w:w="57" w:type="dxa"/>
              <w:right w:w="85" w:type="dxa"/>
            </w:tcMar>
            <w:vAlign w:val="center"/>
          </w:tcPr>
          <w:p w14:paraId="5EF0F3A9"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209</w:t>
            </w:r>
          </w:p>
        </w:tc>
        <w:tc>
          <w:tcPr>
            <w:tcW w:w="1925" w:type="dxa"/>
            <w:tcMar>
              <w:top w:w="57" w:type="dxa"/>
              <w:left w:w="85" w:type="dxa"/>
              <w:bottom w:w="57" w:type="dxa"/>
              <w:right w:w="85" w:type="dxa"/>
            </w:tcMar>
            <w:vAlign w:val="center"/>
          </w:tcPr>
          <w:p w14:paraId="5CC074D5"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78.7</w:t>
            </w:r>
          </w:p>
        </w:tc>
        <w:tc>
          <w:tcPr>
            <w:tcW w:w="1131" w:type="dxa"/>
            <w:tcMar>
              <w:top w:w="57" w:type="dxa"/>
              <w:left w:w="85" w:type="dxa"/>
              <w:bottom w:w="57" w:type="dxa"/>
              <w:right w:w="85" w:type="dxa"/>
            </w:tcMar>
            <w:vAlign w:val="center"/>
          </w:tcPr>
          <w:p w14:paraId="5E4EF26F"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0.55</w:t>
            </w:r>
          </w:p>
        </w:tc>
        <w:tc>
          <w:tcPr>
            <w:tcW w:w="1131" w:type="dxa"/>
            <w:tcMar>
              <w:top w:w="57" w:type="dxa"/>
              <w:left w:w="85" w:type="dxa"/>
              <w:bottom w:w="57" w:type="dxa"/>
              <w:right w:w="85" w:type="dxa"/>
            </w:tcMar>
            <w:vAlign w:val="center"/>
          </w:tcPr>
          <w:p w14:paraId="15B76B1D"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2.6</w:t>
            </w:r>
          </w:p>
        </w:tc>
        <w:tc>
          <w:tcPr>
            <w:tcW w:w="1131" w:type="dxa"/>
            <w:tcMar>
              <w:top w:w="57" w:type="dxa"/>
              <w:left w:w="85" w:type="dxa"/>
              <w:bottom w:w="57" w:type="dxa"/>
              <w:right w:w="85" w:type="dxa"/>
            </w:tcMar>
            <w:vAlign w:val="center"/>
          </w:tcPr>
          <w:p w14:paraId="3894E265"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0.65</w:t>
            </w:r>
          </w:p>
        </w:tc>
        <w:tc>
          <w:tcPr>
            <w:tcW w:w="1131" w:type="dxa"/>
            <w:tcMar>
              <w:top w:w="57" w:type="dxa"/>
              <w:left w:w="85" w:type="dxa"/>
              <w:bottom w:w="57" w:type="dxa"/>
              <w:right w:w="85" w:type="dxa"/>
            </w:tcMar>
            <w:vAlign w:val="center"/>
          </w:tcPr>
          <w:p w14:paraId="42BE12A2"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3.1</w:t>
            </w:r>
          </w:p>
        </w:tc>
      </w:tr>
      <w:tr w:rsidR="00D14365" w:rsidRPr="00BD7399" w14:paraId="16B5CF35" w14:textId="77777777" w:rsidTr="00F17B3B">
        <w:tc>
          <w:tcPr>
            <w:tcW w:w="1843" w:type="dxa"/>
            <w:tcMar>
              <w:top w:w="57" w:type="dxa"/>
              <w:left w:w="85" w:type="dxa"/>
              <w:bottom w:w="57" w:type="dxa"/>
              <w:right w:w="85" w:type="dxa"/>
            </w:tcMar>
            <w:vAlign w:val="center"/>
          </w:tcPr>
          <w:p w14:paraId="24E12358" w14:textId="77777777" w:rsidR="00D14365" w:rsidRPr="00BD7399" w:rsidRDefault="00D14365" w:rsidP="00F17B3B">
            <w:pPr>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color w:val="000000"/>
                <w:sz w:val="20"/>
                <w:szCs w:val="20"/>
                <w:lang w:val="en-US" w:eastAsia="en-US"/>
              </w:rPr>
              <w:t>Little owl</w:t>
            </w:r>
          </w:p>
          <w:p w14:paraId="6C15A1B6" w14:textId="77777777" w:rsidR="00D14365" w:rsidRPr="00BD7399" w:rsidRDefault="00D14365" w:rsidP="00F17B3B">
            <w:pPr>
              <w:keepNext/>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i/>
                <w:color w:val="000000"/>
                <w:sz w:val="20"/>
                <w:szCs w:val="20"/>
                <w:lang w:val="en-US" w:eastAsia="en-US"/>
              </w:rPr>
              <w:t>(Athene noctua)</w:t>
            </w:r>
          </w:p>
        </w:tc>
        <w:tc>
          <w:tcPr>
            <w:tcW w:w="1619" w:type="dxa"/>
            <w:tcMar>
              <w:top w:w="57" w:type="dxa"/>
              <w:left w:w="85" w:type="dxa"/>
              <w:bottom w:w="57" w:type="dxa"/>
              <w:right w:w="85" w:type="dxa"/>
            </w:tcMar>
            <w:vAlign w:val="center"/>
          </w:tcPr>
          <w:p w14:paraId="14E9AC8B"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164</w:t>
            </w:r>
          </w:p>
        </w:tc>
        <w:tc>
          <w:tcPr>
            <w:tcW w:w="1925" w:type="dxa"/>
            <w:tcMar>
              <w:top w:w="57" w:type="dxa"/>
              <w:left w:w="85" w:type="dxa"/>
              <w:bottom w:w="57" w:type="dxa"/>
              <w:right w:w="85" w:type="dxa"/>
            </w:tcMar>
            <w:vAlign w:val="center"/>
          </w:tcPr>
          <w:p w14:paraId="638D19D9"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46.4</w:t>
            </w:r>
          </w:p>
        </w:tc>
        <w:tc>
          <w:tcPr>
            <w:tcW w:w="1131" w:type="dxa"/>
            <w:tcMar>
              <w:top w:w="57" w:type="dxa"/>
              <w:left w:w="85" w:type="dxa"/>
              <w:bottom w:w="57" w:type="dxa"/>
              <w:right w:w="85" w:type="dxa"/>
            </w:tcMar>
            <w:vAlign w:val="center"/>
          </w:tcPr>
          <w:p w14:paraId="3725935E"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0.32</w:t>
            </w:r>
          </w:p>
        </w:tc>
        <w:tc>
          <w:tcPr>
            <w:tcW w:w="1131" w:type="dxa"/>
            <w:tcMar>
              <w:top w:w="57" w:type="dxa"/>
              <w:left w:w="85" w:type="dxa"/>
              <w:bottom w:w="57" w:type="dxa"/>
              <w:right w:w="85" w:type="dxa"/>
            </w:tcMar>
            <w:vAlign w:val="center"/>
          </w:tcPr>
          <w:p w14:paraId="37934874"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2.0</w:t>
            </w:r>
          </w:p>
        </w:tc>
        <w:tc>
          <w:tcPr>
            <w:tcW w:w="1131" w:type="dxa"/>
            <w:tcMar>
              <w:top w:w="57" w:type="dxa"/>
              <w:left w:w="85" w:type="dxa"/>
              <w:bottom w:w="57" w:type="dxa"/>
              <w:right w:w="85" w:type="dxa"/>
            </w:tcMar>
            <w:vAlign w:val="center"/>
          </w:tcPr>
          <w:p w14:paraId="284F52AC"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0.38</w:t>
            </w:r>
          </w:p>
        </w:tc>
        <w:tc>
          <w:tcPr>
            <w:tcW w:w="1131" w:type="dxa"/>
            <w:tcMar>
              <w:top w:w="57" w:type="dxa"/>
              <w:left w:w="85" w:type="dxa"/>
              <w:bottom w:w="57" w:type="dxa"/>
              <w:right w:w="85" w:type="dxa"/>
            </w:tcMar>
            <w:vAlign w:val="center"/>
          </w:tcPr>
          <w:p w14:paraId="062363BC"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2.3</w:t>
            </w:r>
          </w:p>
        </w:tc>
      </w:tr>
      <w:tr w:rsidR="00D14365" w:rsidRPr="00BD7399" w14:paraId="3A2ED384" w14:textId="77777777" w:rsidTr="00F17B3B">
        <w:tc>
          <w:tcPr>
            <w:tcW w:w="1843" w:type="dxa"/>
            <w:tcMar>
              <w:top w:w="57" w:type="dxa"/>
              <w:left w:w="85" w:type="dxa"/>
              <w:bottom w:w="57" w:type="dxa"/>
              <w:right w:w="85" w:type="dxa"/>
            </w:tcMar>
            <w:vAlign w:val="center"/>
          </w:tcPr>
          <w:p w14:paraId="57DAE8AA" w14:textId="77777777" w:rsidR="00D14365" w:rsidRPr="00BD7399" w:rsidRDefault="00D14365" w:rsidP="00F17B3B">
            <w:pPr>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color w:val="000000"/>
                <w:sz w:val="20"/>
                <w:szCs w:val="20"/>
                <w:lang w:val="en-US" w:eastAsia="en-US"/>
              </w:rPr>
              <w:t>Tawny owl</w:t>
            </w:r>
          </w:p>
          <w:p w14:paraId="041C9562" w14:textId="77777777" w:rsidR="00D14365" w:rsidRPr="00BD7399" w:rsidRDefault="00D14365" w:rsidP="00F17B3B">
            <w:pPr>
              <w:keepNext/>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i/>
                <w:color w:val="000000"/>
                <w:sz w:val="20"/>
                <w:szCs w:val="20"/>
                <w:lang w:val="en-US" w:eastAsia="en-US"/>
              </w:rPr>
              <w:t>(Strix aluco)</w:t>
            </w:r>
          </w:p>
        </w:tc>
        <w:tc>
          <w:tcPr>
            <w:tcW w:w="1619" w:type="dxa"/>
            <w:tcMar>
              <w:top w:w="57" w:type="dxa"/>
              <w:left w:w="85" w:type="dxa"/>
              <w:bottom w:w="57" w:type="dxa"/>
              <w:right w:w="85" w:type="dxa"/>
            </w:tcMar>
            <w:vAlign w:val="center"/>
          </w:tcPr>
          <w:p w14:paraId="579B78FD"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426</w:t>
            </w:r>
          </w:p>
        </w:tc>
        <w:tc>
          <w:tcPr>
            <w:tcW w:w="1925" w:type="dxa"/>
            <w:tcMar>
              <w:top w:w="57" w:type="dxa"/>
              <w:left w:w="85" w:type="dxa"/>
              <w:bottom w:w="57" w:type="dxa"/>
              <w:right w:w="85" w:type="dxa"/>
            </w:tcMar>
            <w:vAlign w:val="center"/>
          </w:tcPr>
          <w:p w14:paraId="027D5815"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97.1</w:t>
            </w:r>
          </w:p>
        </w:tc>
        <w:tc>
          <w:tcPr>
            <w:tcW w:w="1131" w:type="dxa"/>
            <w:tcMar>
              <w:top w:w="57" w:type="dxa"/>
              <w:left w:w="85" w:type="dxa"/>
              <w:bottom w:w="57" w:type="dxa"/>
              <w:right w:w="85" w:type="dxa"/>
            </w:tcMar>
            <w:vAlign w:val="center"/>
          </w:tcPr>
          <w:p w14:paraId="1DA8CCC3"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0.67</w:t>
            </w:r>
          </w:p>
        </w:tc>
        <w:tc>
          <w:tcPr>
            <w:tcW w:w="1131" w:type="dxa"/>
            <w:tcMar>
              <w:top w:w="57" w:type="dxa"/>
              <w:left w:w="85" w:type="dxa"/>
              <w:bottom w:w="57" w:type="dxa"/>
              <w:right w:w="85" w:type="dxa"/>
            </w:tcMar>
            <w:vAlign w:val="center"/>
          </w:tcPr>
          <w:p w14:paraId="6FC411FB"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1.6</w:t>
            </w:r>
          </w:p>
        </w:tc>
        <w:tc>
          <w:tcPr>
            <w:tcW w:w="1131" w:type="dxa"/>
            <w:tcMar>
              <w:top w:w="57" w:type="dxa"/>
              <w:left w:w="85" w:type="dxa"/>
              <w:bottom w:w="57" w:type="dxa"/>
              <w:right w:w="85" w:type="dxa"/>
            </w:tcMar>
            <w:vAlign w:val="center"/>
          </w:tcPr>
          <w:p w14:paraId="4FF2C36B"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0.80</w:t>
            </w:r>
          </w:p>
        </w:tc>
        <w:tc>
          <w:tcPr>
            <w:tcW w:w="1131" w:type="dxa"/>
            <w:tcMar>
              <w:top w:w="57" w:type="dxa"/>
              <w:left w:w="85" w:type="dxa"/>
              <w:bottom w:w="57" w:type="dxa"/>
              <w:right w:w="85" w:type="dxa"/>
            </w:tcMar>
            <w:vAlign w:val="center"/>
          </w:tcPr>
          <w:p w14:paraId="2F3FB5D1"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1.9</w:t>
            </w:r>
          </w:p>
        </w:tc>
      </w:tr>
      <w:tr w:rsidR="00D14365" w:rsidRPr="00BD7399" w14:paraId="6B166712" w14:textId="77777777" w:rsidTr="00F17B3B">
        <w:tc>
          <w:tcPr>
            <w:tcW w:w="1843" w:type="dxa"/>
            <w:tcMar>
              <w:top w:w="57" w:type="dxa"/>
              <w:left w:w="85" w:type="dxa"/>
              <w:bottom w:w="57" w:type="dxa"/>
              <w:right w:w="85" w:type="dxa"/>
            </w:tcMar>
            <w:vAlign w:val="center"/>
          </w:tcPr>
          <w:p w14:paraId="31753876" w14:textId="77777777" w:rsidR="00D14365" w:rsidRPr="00BD7399" w:rsidRDefault="00D14365" w:rsidP="00F17B3B">
            <w:pPr>
              <w:keepNext/>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color w:val="000000"/>
                <w:sz w:val="20"/>
                <w:szCs w:val="20"/>
                <w:lang w:val="en-US" w:eastAsia="en-US"/>
              </w:rPr>
              <w:t>Fox</w:t>
            </w:r>
          </w:p>
          <w:p w14:paraId="7903C19C" w14:textId="77777777" w:rsidR="00D14365" w:rsidRPr="00BD7399" w:rsidRDefault="00D14365" w:rsidP="00F17B3B">
            <w:pPr>
              <w:keepNext/>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i/>
                <w:color w:val="000000"/>
                <w:sz w:val="20"/>
                <w:szCs w:val="20"/>
                <w:lang w:val="en-US" w:eastAsia="en-US"/>
              </w:rPr>
              <w:t>(Vulpes vulpes)</w:t>
            </w:r>
          </w:p>
        </w:tc>
        <w:tc>
          <w:tcPr>
            <w:tcW w:w="1619" w:type="dxa"/>
            <w:tcMar>
              <w:top w:w="57" w:type="dxa"/>
              <w:left w:w="85" w:type="dxa"/>
              <w:bottom w:w="57" w:type="dxa"/>
              <w:right w:w="85" w:type="dxa"/>
            </w:tcMar>
            <w:vAlign w:val="center"/>
          </w:tcPr>
          <w:p w14:paraId="20276719"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5700</w:t>
            </w:r>
          </w:p>
        </w:tc>
        <w:tc>
          <w:tcPr>
            <w:tcW w:w="1925" w:type="dxa"/>
            <w:tcMar>
              <w:top w:w="57" w:type="dxa"/>
              <w:left w:w="85" w:type="dxa"/>
              <w:bottom w:w="57" w:type="dxa"/>
              <w:right w:w="85" w:type="dxa"/>
            </w:tcMar>
            <w:vAlign w:val="center"/>
          </w:tcPr>
          <w:p w14:paraId="22AAF370"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520.2</w:t>
            </w:r>
          </w:p>
        </w:tc>
        <w:tc>
          <w:tcPr>
            <w:tcW w:w="1131" w:type="dxa"/>
            <w:tcMar>
              <w:top w:w="57" w:type="dxa"/>
              <w:left w:w="85" w:type="dxa"/>
              <w:bottom w:w="57" w:type="dxa"/>
              <w:right w:w="85" w:type="dxa"/>
            </w:tcMar>
            <w:vAlign w:val="center"/>
          </w:tcPr>
          <w:p w14:paraId="1349E2DC"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3.61</w:t>
            </w:r>
          </w:p>
        </w:tc>
        <w:tc>
          <w:tcPr>
            <w:tcW w:w="1131" w:type="dxa"/>
            <w:tcMar>
              <w:top w:w="57" w:type="dxa"/>
              <w:left w:w="85" w:type="dxa"/>
              <w:bottom w:w="57" w:type="dxa"/>
              <w:right w:w="85" w:type="dxa"/>
            </w:tcMar>
            <w:vAlign w:val="center"/>
          </w:tcPr>
          <w:p w14:paraId="1490DD3A"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0.6</w:t>
            </w:r>
          </w:p>
        </w:tc>
        <w:tc>
          <w:tcPr>
            <w:tcW w:w="1131" w:type="dxa"/>
            <w:tcMar>
              <w:top w:w="57" w:type="dxa"/>
              <w:left w:w="85" w:type="dxa"/>
              <w:bottom w:w="57" w:type="dxa"/>
              <w:right w:w="85" w:type="dxa"/>
            </w:tcMar>
            <w:vAlign w:val="center"/>
          </w:tcPr>
          <w:p w14:paraId="1483C29B"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4.31</w:t>
            </w:r>
          </w:p>
        </w:tc>
        <w:tc>
          <w:tcPr>
            <w:tcW w:w="1131" w:type="dxa"/>
            <w:tcMar>
              <w:top w:w="57" w:type="dxa"/>
              <w:left w:w="85" w:type="dxa"/>
              <w:bottom w:w="57" w:type="dxa"/>
              <w:right w:w="85" w:type="dxa"/>
            </w:tcMar>
            <w:vAlign w:val="center"/>
          </w:tcPr>
          <w:p w14:paraId="1DCD6131"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0.8</w:t>
            </w:r>
          </w:p>
        </w:tc>
      </w:tr>
      <w:tr w:rsidR="00D14365" w:rsidRPr="00BD7399" w14:paraId="35C61BCF" w14:textId="77777777" w:rsidTr="00F17B3B">
        <w:tc>
          <w:tcPr>
            <w:tcW w:w="1843" w:type="dxa"/>
            <w:tcMar>
              <w:top w:w="57" w:type="dxa"/>
              <w:left w:w="85" w:type="dxa"/>
              <w:bottom w:w="57" w:type="dxa"/>
              <w:right w:w="85" w:type="dxa"/>
            </w:tcMar>
            <w:vAlign w:val="center"/>
          </w:tcPr>
          <w:p w14:paraId="557D0850" w14:textId="77777777" w:rsidR="00D14365" w:rsidRPr="00BD7399" w:rsidRDefault="00D14365" w:rsidP="00F17B3B">
            <w:pPr>
              <w:keepNext/>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color w:val="000000"/>
                <w:sz w:val="20"/>
                <w:szCs w:val="20"/>
                <w:lang w:val="en-US" w:eastAsia="en-US"/>
              </w:rPr>
              <w:t>Polecat</w:t>
            </w:r>
          </w:p>
          <w:p w14:paraId="38B4B8C2" w14:textId="77777777" w:rsidR="00D14365" w:rsidRPr="00BD7399" w:rsidRDefault="00D14365" w:rsidP="00F17B3B">
            <w:pPr>
              <w:keepNext/>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i/>
                <w:color w:val="000000"/>
                <w:sz w:val="20"/>
                <w:szCs w:val="20"/>
                <w:lang w:val="en-US" w:eastAsia="en-US"/>
              </w:rPr>
              <w:t>(Mustela putorius)</w:t>
            </w:r>
          </w:p>
        </w:tc>
        <w:tc>
          <w:tcPr>
            <w:tcW w:w="1619" w:type="dxa"/>
            <w:tcMar>
              <w:top w:w="57" w:type="dxa"/>
              <w:left w:w="85" w:type="dxa"/>
              <w:bottom w:w="57" w:type="dxa"/>
              <w:right w:w="85" w:type="dxa"/>
            </w:tcMar>
            <w:vAlign w:val="center"/>
          </w:tcPr>
          <w:p w14:paraId="0820C033"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689</w:t>
            </w:r>
          </w:p>
        </w:tc>
        <w:tc>
          <w:tcPr>
            <w:tcW w:w="1925" w:type="dxa"/>
            <w:tcMar>
              <w:top w:w="57" w:type="dxa"/>
              <w:left w:w="85" w:type="dxa"/>
              <w:bottom w:w="57" w:type="dxa"/>
              <w:right w:w="85" w:type="dxa"/>
            </w:tcMar>
            <w:vAlign w:val="center"/>
          </w:tcPr>
          <w:p w14:paraId="6B7A1035"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130.9</w:t>
            </w:r>
          </w:p>
        </w:tc>
        <w:tc>
          <w:tcPr>
            <w:tcW w:w="1131" w:type="dxa"/>
            <w:tcMar>
              <w:top w:w="57" w:type="dxa"/>
              <w:left w:w="85" w:type="dxa"/>
              <w:bottom w:w="57" w:type="dxa"/>
              <w:right w:w="85" w:type="dxa"/>
            </w:tcMar>
            <w:vAlign w:val="center"/>
          </w:tcPr>
          <w:p w14:paraId="44CCBD7C"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0.91</w:t>
            </w:r>
          </w:p>
        </w:tc>
        <w:tc>
          <w:tcPr>
            <w:tcW w:w="1131" w:type="dxa"/>
            <w:tcMar>
              <w:top w:w="57" w:type="dxa"/>
              <w:left w:w="85" w:type="dxa"/>
              <w:bottom w:w="57" w:type="dxa"/>
              <w:right w:w="85" w:type="dxa"/>
            </w:tcMar>
            <w:vAlign w:val="center"/>
          </w:tcPr>
          <w:p w14:paraId="7D8E1E2D"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1.3</w:t>
            </w:r>
          </w:p>
        </w:tc>
        <w:tc>
          <w:tcPr>
            <w:tcW w:w="1131" w:type="dxa"/>
            <w:tcMar>
              <w:top w:w="57" w:type="dxa"/>
              <w:left w:w="85" w:type="dxa"/>
              <w:bottom w:w="57" w:type="dxa"/>
              <w:right w:w="85" w:type="dxa"/>
            </w:tcMar>
            <w:vAlign w:val="center"/>
          </w:tcPr>
          <w:p w14:paraId="5028A646"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1.08</w:t>
            </w:r>
          </w:p>
        </w:tc>
        <w:tc>
          <w:tcPr>
            <w:tcW w:w="1131" w:type="dxa"/>
            <w:tcMar>
              <w:top w:w="57" w:type="dxa"/>
              <w:left w:w="85" w:type="dxa"/>
              <w:bottom w:w="57" w:type="dxa"/>
              <w:right w:w="85" w:type="dxa"/>
            </w:tcMar>
            <w:vAlign w:val="center"/>
          </w:tcPr>
          <w:p w14:paraId="427FA412"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1.6</w:t>
            </w:r>
          </w:p>
        </w:tc>
      </w:tr>
      <w:tr w:rsidR="00D14365" w:rsidRPr="00BD7399" w14:paraId="50ED533E" w14:textId="77777777" w:rsidTr="00F17B3B">
        <w:tc>
          <w:tcPr>
            <w:tcW w:w="1843" w:type="dxa"/>
            <w:tcMar>
              <w:top w:w="57" w:type="dxa"/>
              <w:left w:w="85" w:type="dxa"/>
              <w:bottom w:w="57" w:type="dxa"/>
              <w:right w:w="85" w:type="dxa"/>
            </w:tcMar>
            <w:vAlign w:val="center"/>
          </w:tcPr>
          <w:p w14:paraId="0C25A2CD" w14:textId="77777777" w:rsidR="00D14365" w:rsidRPr="00BD7399" w:rsidRDefault="00D14365" w:rsidP="00F17B3B">
            <w:pPr>
              <w:keepNext/>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color w:val="000000"/>
                <w:sz w:val="20"/>
                <w:szCs w:val="20"/>
                <w:lang w:val="en-US" w:eastAsia="en-US"/>
              </w:rPr>
              <w:t>Stoat</w:t>
            </w:r>
          </w:p>
          <w:p w14:paraId="1AE35AB5" w14:textId="77777777" w:rsidR="00D14365" w:rsidRPr="00BD7399" w:rsidRDefault="00D14365" w:rsidP="00F17B3B">
            <w:pPr>
              <w:keepNext/>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i/>
                <w:color w:val="000000"/>
                <w:sz w:val="20"/>
                <w:szCs w:val="20"/>
                <w:lang w:val="en-US" w:eastAsia="en-US"/>
              </w:rPr>
              <w:t>(Mustela erminea)</w:t>
            </w:r>
          </w:p>
        </w:tc>
        <w:tc>
          <w:tcPr>
            <w:tcW w:w="1619" w:type="dxa"/>
            <w:tcMar>
              <w:top w:w="57" w:type="dxa"/>
              <w:left w:w="85" w:type="dxa"/>
              <w:bottom w:w="57" w:type="dxa"/>
              <w:right w:w="85" w:type="dxa"/>
            </w:tcMar>
            <w:vAlign w:val="center"/>
          </w:tcPr>
          <w:p w14:paraId="1F1B8921"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205</w:t>
            </w:r>
          </w:p>
        </w:tc>
        <w:tc>
          <w:tcPr>
            <w:tcW w:w="1925" w:type="dxa"/>
            <w:tcMar>
              <w:top w:w="57" w:type="dxa"/>
              <w:left w:w="85" w:type="dxa"/>
              <w:bottom w:w="57" w:type="dxa"/>
              <w:right w:w="85" w:type="dxa"/>
            </w:tcMar>
            <w:vAlign w:val="center"/>
          </w:tcPr>
          <w:p w14:paraId="7E687361"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55.7</w:t>
            </w:r>
          </w:p>
        </w:tc>
        <w:tc>
          <w:tcPr>
            <w:tcW w:w="1131" w:type="dxa"/>
            <w:tcMar>
              <w:top w:w="57" w:type="dxa"/>
              <w:left w:w="85" w:type="dxa"/>
              <w:bottom w:w="57" w:type="dxa"/>
              <w:right w:w="85" w:type="dxa"/>
            </w:tcMar>
            <w:vAlign w:val="center"/>
          </w:tcPr>
          <w:p w14:paraId="081F3984"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0.39</w:t>
            </w:r>
          </w:p>
        </w:tc>
        <w:tc>
          <w:tcPr>
            <w:tcW w:w="1131" w:type="dxa"/>
            <w:tcMar>
              <w:top w:w="57" w:type="dxa"/>
              <w:left w:w="85" w:type="dxa"/>
              <w:bottom w:w="57" w:type="dxa"/>
              <w:right w:w="85" w:type="dxa"/>
            </w:tcMar>
            <w:vAlign w:val="center"/>
          </w:tcPr>
          <w:p w14:paraId="30EE385F"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1.9</w:t>
            </w:r>
          </w:p>
        </w:tc>
        <w:tc>
          <w:tcPr>
            <w:tcW w:w="1131" w:type="dxa"/>
            <w:tcMar>
              <w:top w:w="57" w:type="dxa"/>
              <w:left w:w="85" w:type="dxa"/>
              <w:bottom w:w="57" w:type="dxa"/>
              <w:right w:w="85" w:type="dxa"/>
            </w:tcMar>
            <w:vAlign w:val="center"/>
          </w:tcPr>
          <w:p w14:paraId="3DF56FED"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0.46</w:t>
            </w:r>
          </w:p>
        </w:tc>
        <w:tc>
          <w:tcPr>
            <w:tcW w:w="1131" w:type="dxa"/>
            <w:tcMar>
              <w:top w:w="57" w:type="dxa"/>
              <w:left w:w="85" w:type="dxa"/>
              <w:bottom w:w="57" w:type="dxa"/>
              <w:right w:w="85" w:type="dxa"/>
            </w:tcMar>
            <w:vAlign w:val="center"/>
          </w:tcPr>
          <w:p w14:paraId="0BD3A1A8"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2.3</w:t>
            </w:r>
          </w:p>
        </w:tc>
      </w:tr>
      <w:tr w:rsidR="00D14365" w:rsidRPr="00BD7399" w14:paraId="08FFC006" w14:textId="77777777" w:rsidTr="00F17B3B">
        <w:tc>
          <w:tcPr>
            <w:tcW w:w="1843" w:type="dxa"/>
            <w:tcMar>
              <w:top w:w="57" w:type="dxa"/>
              <w:left w:w="85" w:type="dxa"/>
              <w:bottom w:w="57" w:type="dxa"/>
              <w:right w:w="85" w:type="dxa"/>
            </w:tcMar>
            <w:vAlign w:val="center"/>
          </w:tcPr>
          <w:p w14:paraId="3B9F479E" w14:textId="77777777" w:rsidR="00D14365" w:rsidRPr="00BD7399" w:rsidRDefault="00D14365" w:rsidP="00F17B3B">
            <w:pPr>
              <w:keepNext/>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color w:val="000000"/>
                <w:sz w:val="20"/>
                <w:szCs w:val="20"/>
                <w:lang w:val="en-US" w:eastAsia="en-US"/>
              </w:rPr>
              <w:t>Weasel</w:t>
            </w:r>
          </w:p>
          <w:p w14:paraId="688B46EC" w14:textId="77777777" w:rsidR="00D14365" w:rsidRPr="00BD7399" w:rsidRDefault="00D14365" w:rsidP="00F17B3B">
            <w:pPr>
              <w:keepNext/>
              <w:autoSpaceDE w:val="0"/>
              <w:autoSpaceDN w:val="0"/>
              <w:adjustRightInd w:val="0"/>
              <w:spacing w:line="240" w:lineRule="auto"/>
              <w:jc w:val="center"/>
              <w:rPr>
                <w:rFonts w:ascii="Arial" w:hAnsi="Arial" w:cs="Arial"/>
                <w:b/>
                <w:bCs/>
                <w:color w:val="000000"/>
                <w:sz w:val="20"/>
                <w:szCs w:val="20"/>
                <w:lang w:val="en-US" w:eastAsia="en-US"/>
              </w:rPr>
            </w:pPr>
            <w:r w:rsidRPr="00BD7399">
              <w:rPr>
                <w:rFonts w:ascii="Arial" w:hAnsi="Arial" w:cs="Arial"/>
                <w:b/>
                <w:bCs/>
                <w:i/>
                <w:color w:val="000000"/>
                <w:sz w:val="20"/>
                <w:szCs w:val="20"/>
                <w:lang w:val="en-US" w:eastAsia="en-US"/>
              </w:rPr>
              <w:t>(Mustela nivlis)</w:t>
            </w:r>
          </w:p>
        </w:tc>
        <w:tc>
          <w:tcPr>
            <w:tcW w:w="1619" w:type="dxa"/>
            <w:tcMar>
              <w:top w:w="57" w:type="dxa"/>
              <w:left w:w="85" w:type="dxa"/>
              <w:bottom w:w="57" w:type="dxa"/>
              <w:right w:w="85" w:type="dxa"/>
            </w:tcMar>
            <w:vAlign w:val="center"/>
          </w:tcPr>
          <w:p w14:paraId="422CB35C"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63</w:t>
            </w:r>
          </w:p>
        </w:tc>
        <w:tc>
          <w:tcPr>
            <w:tcW w:w="1925" w:type="dxa"/>
            <w:tcMar>
              <w:top w:w="57" w:type="dxa"/>
              <w:left w:w="85" w:type="dxa"/>
              <w:bottom w:w="57" w:type="dxa"/>
              <w:right w:w="85" w:type="dxa"/>
            </w:tcMar>
            <w:vAlign w:val="center"/>
          </w:tcPr>
          <w:p w14:paraId="47E9B247"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24.7</w:t>
            </w:r>
          </w:p>
        </w:tc>
        <w:tc>
          <w:tcPr>
            <w:tcW w:w="1131" w:type="dxa"/>
            <w:tcMar>
              <w:top w:w="57" w:type="dxa"/>
              <w:left w:w="85" w:type="dxa"/>
              <w:bottom w:w="57" w:type="dxa"/>
              <w:right w:w="85" w:type="dxa"/>
            </w:tcMar>
            <w:vAlign w:val="center"/>
          </w:tcPr>
          <w:p w14:paraId="6B69302C"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0.17</w:t>
            </w:r>
          </w:p>
        </w:tc>
        <w:tc>
          <w:tcPr>
            <w:tcW w:w="1131" w:type="dxa"/>
            <w:tcMar>
              <w:top w:w="57" w:type="dxa"/>
              <w:left w:w="85" w:type="dxa"/>
              <w:bottom w:w="57" w:type="dxa"/>
              <w:right w:w="85" w:type="dxa"/>
            </w:tcMar>
            <w:vAlign w:val="center"/>
          </w:tcPr>
          <w:p w14:paraId="3D69F4C8"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2.7</w:t>
            </w:r>
          </w:p>
        </w:tc>
        <w:tc>
          <w:tcPr>
            <w:tcW w:w="1131" w:type="dxa"/>
            <w:tcMar>
              <w:top w:w="57" w:type="dxa"/>
              <w:left w:w="85" w:type="dxa"/>
              <w:bottom w:w="57" w:type="dxa"/>
              <w:right w:w="85" w:type="dxa"/>
            </w:tcMar>
            <w:vAlign w:val="center"/>
          </w:tcPr>
          <w:p w14:paraId="24E06C9B"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0.20</w:t>
            </w:r>
          </w:p>
        </w:tc>
        <w:tc>
          <w:tcPr>
            <w:tcW w:w="1131" w:type="dxa"/>
            <w:tcMar>
              <w:top w:w="57" w:type="dxa"/>
              <w:left w:w="85" w:type="dxa"/>
              <w:bottom w:w="57" w:type="dxa"/>
              <w:right w:w="85" w:type="dxa"/>
            </w:tcMar>
            <w:vAlign w:val="center"/>
          </w:tcPr>
          <w:p w14:paraId="50B348E1" w14:textId="77777777" w:rsidR="00D14365" w:rsidRPr="00BD7399" w:rsidRDefault="00D14365" w:rsidP="00F17B3B">
            <w:pPr>
              <w:keepNext/>
              <w:autoSpaceDE w:val="0"/>
              <w:autoSpaceDN w:val="0"/>
              <w:adjustRightInd w:val="0"/>
              <w:spacing w:line="240" w:lineRule="auto"/>
              <w:jc w:val="center"/>
              <w:rPr>
                <w:rFonts w:ascii="Arial" w:hAnsi="Arial" w:cs="Arial"/>
                <w:bCs/>
                <w:color w:val="000000"/>
                <w:sz w:val="20"/>
                <w:szCs w:val="20"/>
                <w:lang w:val="en-US" w:eastAsia="en-US"/>
              </w:rPr>
            </w:pPr>
            <w:r w:rsidRPr="00BD7399">
              <w:rPr>
                <w:rFonts w:ascii="Arial" w:hAnsi="Arial" w:cs="Arial"/>
                <w:bCs/>
                <w:color w:val="000000"/>
                <w:sz w:val="20"/>
                <w:szCs w:val="20"/>
                <w:lang w:val="en-US" w:eastAsia="en-US"/>
              </w:rPr>
              <w:t>3.3</w:t>
            </w:r>
          </w:p>
        </w:tc>
      </w:tr>
    </w:tbl>
    <w:p w14:paraId="56766950" w14:textId="77777777" w:rsidR="00D14365" w:rsidRPr="00BD7399" w:rsidRDefault="00D14365" w:rsidP="00D14365">
      <w:pPr>
        <w:pStyle w:val="Corpsdetexte"/>
        <w:spacing w:line="240" w:lineRule="auto"/>
        <w:jc w:val="both"/>
        <w:rPr>
          <w:rFonts w:ascii="Arial" w:hAnsi="Arial" w:cs="Arial"/>
          <w:sz w:val="20"/>
          <w:szCs w:val="20"/>
          <w:lang w:val="en-US"/>
        </w:rPr>
      </w:pPr>
      <w:r w:rsidRPr="00BD7399">
        <w:rPr>
          <w:rFonts w:ascii="Arial" w:hAnsi="Arial" w:cs="Arial"/>
          <w:sz w:val="20"/>
          <w:szCs w:val="20"/>
          <w:vertAlign w:val="superscript"/>
          <w:lang w:val="en-US"/>
        </w:rPr>
        <w:t>1</w:t>
      </w:r>
      <w:r w:rsidRPr="00BD7399">
        <w:rPr>
          <w:rFonts w:ascii="Arial" w:hAnsi="Arial" w:cs="Arial"/>
          <w:b/>
          <w:color w:val="000000"/>
          <w:sz w:val="20"/>
          <w:szCs w:val="20"/>
          <w:lang w:val="en-US" w:eastAsia="en-US"/>
        </w:rPr>
        <w:t xml:space="preserve"> </w:t>
      </w:r>
      <w:r w:rsidRPr="00BD7399">
        <w:rPr>
          <w:rFonts w:ascii="Arial" w:hAnsi="Arial" w:cs="Arial"/>
          <w:color w:val="000000"/>
          <w:sz w:val="20"/>
          <w:szCs w:val="20"/>
          <w:lang w:val="en-US" w:eastAsia="en-US"/>
        </w:rPr>
        <w:t>Amount a.i. consumed by non-target animal</w:t>
      </w:r>
    </w:p>
    <w:p w14:paraId="17B318AD" w14:textId="77777777" w:rsidR="00D14365" w:rsidRDefault="00D14365" w:rsidP="00D14365">
      <w:pPr>
        <w:pStyle w:val="Corpsdetexte"/>
        <w:spacing w:line="240" w:lineRule="auto"/>
        <w:jc w:val="both"/>
        <w:rPr>
          <w:rFonts w:ascii="Arial" w:hAnsi="Arial" w:cs="Arial"/>
          <w:color w:val="000000"/>
          <w:sz w:val="20"/>
          <w:szCs w:val="20"/>
          <w:lang w:val="en-US" w:eastAsia="en-US"/>
        </w:rPr>
      </w:pPr>
      <w:r w:rsidRPr="00BD7399">
        <w:rPr>
          <w:rFonts w:ascii="Arial" w:hAnsi="Arial" w:cs="Arial"/>
          <w:sz w:val="20"/>
          <w:szCs w:val="20"/>
          <w:vertAlign w:val="superscript"/>
          <w:lang w:val="en-US"/>
        </w:rPr>
        <w:t>2</w:t>
      </w:r>
      <w:r w:rsidRPr="00BD7399">
        <w:rPr>
          <w:rFonts w:ascii="Arial" w:hAnsi="Arial" w:cs="Arial"/>
          <w:color w:val="000000"/>
          <w:sz w:val="20"/>
          <w:szCs w:val="20"/>
          <w:lang w:val="en-US" w:eastAsia="en-US"/>
        </w:rPr>
        <w:t xml:space="preserve"> Conc. in non-target animal</w:t>
      </w:r>
    </w:p>
    <w:p w14:paraId="4CC66CEE" w14:textId="77777777" w:rsidR="00B044DE" w:rsidRPr="00BD7399" w:rsidRDefault="00B044DE" w:rsidP="00D14365">
      <w:pPr>
        <w:pStyle w:val="Corpsdetexte"/>
        <w:spacing w:line="240" w:lineRule="auto"/>
        <w:jc w:val="both"/>
        <w:rPr>
          <w:rFonts w:ascii="Arial" w:hAnsi="Arial" w:cs="Arial"/>
          <w:sz w:val="20"/>
          <w:szCs w:val="20"/>
          <w:lang w:val="en-US"/>
        </w:rPr>
      </w:pPr>
    </w:p>
    <w:p w14:paraId="734DB642" w14:textId="77777777" w:rsidR="00B35651" w:rsidRDefault="00B35651" w:rsidP="00B35651">
      <w:pPr>
        <w:rPr>
          <w:rFonts w:ascii="Arial" w:hAnsi="Arial" w:cs="Arial"/>
          <w:sz w:val="20"/>
          <w:szCs w:val="20"/>
        </w:rPr>
      </w:pPr>
    </w:p>
    <w:p w14:paraId="0755ECFA" w14:textId="77777777" w:rsidR="00B044DE" w:rsidRPr="00157CD6" w:rsidRDefault="00B044DE" w:rsidP="00DE38F5">
      <w:pPr>
        <w:numPr>
          <w:ilvl w:val="0"/>
          <w:numId w:val="18"/>
        </w:numPr>
        <w:spacing w:line="240" w:lineRule="auto"/>
        <w:jc w:val="both"/>
        <w:rPr>
          <w:rFonts w:ascii="Arial" w:hAnsi="Arial" w:cs="Arial"/>
          <w:szCs w:val="22"/>
          <w:lang w:val="en-US" w:eastAsia="en-US"/>
        </w:rPr>
      </w:pPr>
      <w:r w:rsidRPr="00157CD6">
        <w:rPr>
          <w:rFonts w:ascii="Arial" w:hAnsi="Arial" w:cs="Arial"/>
          <w:b/>
          <w:szCs w:val="22"/>
          <w:lang w:val="en-US"/>
        </w:rPr>
        <w:t>Major change application for FANGA PATE PRO – 2016</w:t>
      </w:r>
    </w:p>
    <w:p w14:paraId="0670F4FC" w14:textId="77777777" w:rsidR="00B044DE" w:rsidRDefault="00B044DE" w:rsidP="00B35651">
      <w:pPr>
        <w:rPr>
          <w:rFonts w:ascii="Arial" w:hAnsi="Arial" w:cs="Arial"/>
          <w:sz w:val="20"/>
          <w:szCs w:val="20"/>
          <w:lang w:val="en-US"/>
        </w:rPr>
      </w:pPr>
    </w:p>
    <w:p w14:paraId="367329EF" w14:textId="77777777" w:rsidR="00B044DE" w:rsidRPr="00BD7399" w:rsidRDefault="00B044DE" w:rsidP="00B044DE">
      <w:pPr>
        <w:spacing w:line="240" w:lineRule="auto"/>
        <w:jc w:val="both"/>
        <w:rPr>
          <w:rFonts w:ascii="Arial" w:hAnsi="Arial" w:cs="Arial"/>
          <w:szCs w:val="22"/>
          <w:lang w:val="en-GB"/>
        </w:rPr>
      </w:pPr>
      <w:r w:rsidRPr="00BD7399">
        <w:rPr>
          <w:rFonts w:ascii="Arial" w:hAnsi="Arial" w:cs="Arial"/>
          <w:szCs w:val="22"/>
          <w:lang w:val="en-GB"/>
        </w:rPr>
        <w:t>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day of exposure presented as an illustrative example in the ESD.</w:t>
      </w:r>
    </w:p>
    <w:p w14:paraId="7B1C8D1D" w14:textId="77777777" w:rsidR="00B044DE" w:rsidRPr="00BD7399" w:rsidRDefault="00B044DE" w:rsidP="00B044DE">
      <w:pPr>
        <w:spacing w:line="240" w:lineRule="auto"/>
        <w:jc w:val="both"/>
        <w:rPr>
          <w:rFonts w:ascii="Arial" w:hAnsi="Arial" w:cs="Arial"/>
          <w:szCs w:val="22"/>
          <w:lang w:val="en-GB"/>
        </w:rPr>
      </w:pPr>
    </w:p>
    <w:p w14:paraId="115E82D4" w14:textId="77777777" w:rsidR="00B044DE" w:rsidRPr="00BD7399" w:rsidRDefault="00B044DE" w:rsidP="00B044DE">
      <w:pPr>
        <w:spacing w:line="240" w:lineRule="auto"/>
        <w:jc w:val="both"/>
        <w:rPr>
          <w:rFonts w:ascii="Arial" w:hAnsi="Arial" w:cs="Arial"/>
          <w:szCs w:val="22"/>
          <w:lang w:val="en-GB"/>
        </w:rPr>
      </w:pPr>
      <w:r w:rsidRPr="00BD7399">
        <w:rPr>
          <w:rFonts w:ascii="Arial" w:hAnsi="Arial" w:cs="Arial"/>
          <w:szCs w:val="22"/>
          <w:lang w:val="en-GB"/>
        </w:rPr>
        <w:t>The amount of a.i. consumed by the non-target animal is 13.9 mg.kg</w:t>
      </w:r>
      <w:r w:rsidRPr="00BD7399">
        <w:rPr>
          <w:rFonts w:ascii="Arial" w:hAnsi="Arial" w:cs="Arial"/>
          <w:szCs w:val="22"/>
          <w:vertAlign w:val="superscript"/>
          <w:lang w:val="en-GB"/>
        </w:rPr>
        <w:t>-1</w:t>
      </w:r>
      <w:r w:rsidRPr="00BD7399">
        <w:rPr>
          <w:rFonts w:ascii="Arial" w:hAnsi="Arial" w:cs="Arial"/>
          <w:szCs w:val="22"/>
          <w:lang w:val="en-GB"/>
        </w:rPr>
        <w:t xml:space="preserve"> bw for rodents caught on day 5 and 16.6 mg.kg</w:t>
      </w:r>
      <w:r w:rsidRPr="00BD7399">
        <w:rPr>
          <w:rFonts w:ascii="Arial" w:hAnsi="Arial" w:cs="Arial"/>
          <w:szCs w:val="22"/>
          <w:vertAlign w:val="superscript"/>
          <w:lang w:val="en-GB"/>
        </w:rPr>
        <w:t>-1</w:t>
      </w:r>
      <w:r w:rsidRPr="00BD7399">
        <w:rPr>
          <w:rFonts w:ascii="Arial" w:hAnsi="Arial" w:cs="Arial"/>
          <w:szCs w:val="22"/>
          <w:lang w:val="en-GB"/>
        </w:rPr>
        <w:t xml:space="preserve"> bw for rodents caught on day 14, also assuming that the non-target animals feed to 50 % on the rodents, all in accordance with the ESD. By knowing the amount of a.i. consumed by the non-target animal and the weight of the animal, the PEC (concentration in non-target animal) after one day consumption of rodents can be calculated. The results are presented in Table below.</w:t>
      </w:r>
    </w:p>
    <w:p w14:paraId="71CDCB11" w14:textId="77777777" w:rsidR="00B044DE" w:rsidRPr="00BD7399" w:rsidRDefault="00B044DE" w:rsidP="00B044DE">
      <w:pPr>
        <w:spacing w:line="240" w:lineRule="auto"/>
        <w:jc w:val="both"/>
        <w:rPr>
          <w:rFonts w:ascii="Arial" w:hAnsi="Arial" w:cs="Arial"/>
          <w:szCs w:val="22"/>
          <w:lang w:val="en-GB"/>
        </w:rPr>
      </w:pPr>
    </w:p>
    <w:p w14:paraId="7EF43306" w14:textId="6B504238" w:rsidR="00B044DE" w:rsidRPr="00BD7399" w:rsidRDefault="00B044DE" w:rsidP="00B044DE">
      <w:pPr>
        <w:pStyle w:val="Lgende"/>
        <w:spacing w:line="240" w:lineRule="auto"/>
        <w:rPr>
          <w:rFonts w:ascii="Arial" w:hAnsi="Arial" w:cs="Arial"/>
          <w:b w:val="0"/>
          <w:sz w:val="22"/>
          <w:szCs w:val="22"/>
          <w:lang w:val="en-GB"/>
        </w:rPr>
      </w:pPr>
      <w:r w:rsidRPr="00BD7399">
        <w:rPr>
          <w:rFonts w:ascii="Arial" w:hAnsi="Arial" w:cs="Arial"/>
          <w:sz w:val="22"/>
          <w:szCs w:val="22"/>
        </w:rPr>
        <w:lastRenderedPageBreak/>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26</w:t>
      </w:r>
      <w:r w:rsidRPr="00BD7399">
        <w:rPr>
          <w:rFonts w:ascii="Arial" w:hAnsi="Arial" w:cs="Arial"/>
          <w:sz w:val="22"/>
          <w:szCs w:val="22"/>
        </w:rPr>
        <w:fldChar w:fldCharType="end"/>
      </w:r>
      <w:r w:rsidRPr="00BD7399">
        <w:rPr>
          <w:rFonts w:ascii="Arial" w:hAnsi="Arial" w:cs="Arial"/>
          <w:sz w:val="22"/>
          <w:szCs w:val="22"/>
        </w:rPr>
        <w:t xml:space="preserve">: </w:t>
      </w:r>
      <w:r w:rsidRPr="00BD7399">
        <w:rPr>
          <w:rFonts w:ascii="Arial" w:hAnsi="Arial" w:cs="Arial"/>
          <w:b w:val="0"/>
          <w:sz w:val="22"/>
          <w:szCs w:val="22"/>
          <w:lang w:val="en-GB"/>
        </w:rPr>
        <w:t>Expected concentrations of brodifacoum in non-target animals (predators/carnivores) due to secondary poisoning after a single day of exposure (concentration of brodifacoum in rodenticide bait 0.005%). Rodents fed 100% on rodenticide and predators/carnivores fed 50% on poisoned rodents</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619"/>
        <w:gridCol w:w="1925"/>
        <w:gridCol w:w="1131"/>
        <w:gridCol w:w="1131"/>
        <w:gridCol w:w="1131"/>
        <w:gridCol w:w="1131"/>
      </w:tblGrid>
      <w:tr w:rsidR="00B044DE" w:rsidRPr="00BD7399" w14:paraId="4F6A5F22" w14:textId="77777777" w:rsidTr="00BE17BE">
        <w:tc>
          <w:tcPr>
            <w:tcW w:w="5387" w:type="dxa"/>
            <w:gridSpan w:val="3"/>
            <w:shd w:val="pct12" w:color="auto" w:fill="auto"/>
          </w:tcPr>
          <w:p w14:paraId="79566416" w14:textId="77777777" w:rsidR="00B044DE" w:rsidRPr="00BD7399" w:rsidRDefault="00B044DE" w:rsidP="00BE17BE">
            <w:pPr>
              <w:keepNext/>
              <w:autoSpaceDE w:val="0"/>
              <w:autoSpaceDN w:val="0"/>
              <w:adjustRightInd w:val="0"/>
              <w:spacing w:line="240" w:lineRule="auto"/>
              <w:jc w:val="both"/>
              <w:rPr>
                <w:rFonts w:ascii="Arial" w:hAnsi="Arial" w:cs="Arial"/>
                <w:b/>
                <w:color w:val="000000"/>
                <w:szCs w:val="22"/>
                <w:lang w:val="en-GB" w:eastAsia="en-US"/>
              </w:rPr>
            </w:pPr>
          </w:p>
        </w:tc>
        <w:tc>
          <w:tcPr>
            <w:tcW w:w="2262" w:type="dxa"/>
            <w:gridSpan w:val="2"/>
            <w:shd w:val="pct12" w:color="auto" w:fill="auto"/>
          </w:tcPr>
          <w:p w14:paraId="024AAA64" w14:textId="77777777" w:rsidR="00B044DE" w:rsidRPr="00BD7399" w:rsidRDefault="00B044DE" w:rsidP="00BE17BE">
            <w:pPr>
              <w:keepNext/>
              <w:autoSpaceDE w:val="0"/>
              <w:autoSpaceDN w:val="0"/>
              <w:adjustRightInd w:val="0"/>
              <w:spacing w:line="240" w:lineRule="auto"/>
              <w:jc w:val="both"/>
              <w:rPr>
                <w:rFonts w:ascii="Arial" w:hAnsi="Arial" w:cs="Arial"/>
                <w:b/>
                <w:color w:val="000000"/>
                <w:szCs w:val="22"/>
                <w:lang w:val="en-GB" w:eastAsia="en-US"/>
              </w:rPr>
            </w:pPr>
            <w:r w:rsidRPr="00BD7399">
              <w:rPr>
                <w:rFonts w:ascii="Arial" w:hAnsi="Arial" w:cs="Arial"/>
                <w:b/>
                <w:color w:val="000000"/>
                <w:szCs w:val="22"/>
                <w:lang w:val="en-GB" w:eastAsia="en-US"/>
              </w:rPr>
              <w:t>Normal susceptible rodents caught on day 5</w:t>
            </w:r>
          </w:p>
        </w:tc>
        <w:tc>
          <w:tcPr>
            <w:tcW w:w="2262" w:type="dxa"/>
            <w:gridSpan w:val="2"/>
            <w:shd w:val="pct12" w:color="auto" w:fill="auto"/>
          </w:tcPr>
          <w:p w14:paraId="05775E54" w14:textId="77777777" w:rsidR="00B044DE" w:rsidRPr="00BD7399" w:rsidRDefault="00B044DE" w:rsidP="00BE17BE">
            <w:pPr>
              <w:keepNext/>
              <w:autoSpaceDE w:val="0"/>
              <w:autoSpaceDN w:val="0"/>
              <w:adjustRightInd w:val="0"/>
              <w:spacing w:line="240" w:lineRule="auto"/>
              <w:jc w:val="both"/>
              <w:rPr>
                <w:rFonts w:ascii="Arial" w:hAnsi="Arial" w:cs="Arial"/>
                <w:b/>
                <w:color w:val="000000"/>
                <w:szCs w:val="22"/>
                <w:lang w:val="en-GB" w:eastAsia="en-US"/>
              </w:rPr>
            </w:pPr>
            <w:r w:rsidRPr="00BD7399">
              <w:rPr>
                <w:rFonts w:ascii="Arial" w:hAnsi="Arial" w:cs="Arial"/>
                <w:b/>
                <w:color w:val="000000"/>
                <w:szCs w:val="22"/>
                <w:lang w:val="en-GB" w:eastAsia="en-US"/>
              </w:rPr>
              <w:t>Resistant rodents caught on day 14</w:t>
            </w:r>
          </w:p>
        </w:tc>
      </w:tr>
      <w:tr w:rsidR="00B044DE" w:rsidRPr="00BD7399" w14:paraId="373FFFDA" w14:textId="77777777" w:rsidTr="00BE17BE">
        <w:tc>
          <w:tcPr>
            <w:tcW w:w="1843" w:type="dxa"/>
            <w:shd w:val="pct12" w:color="auto" w:fill="auto"/>
            <w:vAlign w:val="center"/>
          </w:tcPr>
          <w:p w14:paraId="3ED0890A" w14:textId="77777777" w:rsidR="00B044DE" w:rsidRPr="00BD7399" w:rsidRDefault="00B044DE" w:rsidP="00BE17BE">
            <w:pPr>
              <w:keepNext/>
              <w:autoSpaceDE w:val="0"/>
              <w:autoSpaceDN w:val="0"/>
              <w:adjustRightInd w:val="0"/>
              <w:spacing w:line="240" w:lineRule="auto"/>
              <w:jc w:val="both"/>
              <w:rPr>
                <w:rFonts w:ascii="Arial" w:hAnsi="Arial" w:cs="Arial"/>
                <w:b/>
                <w:color w:val="000000"/>
                <w:szCs w:val="22"/>
                <w:lang w:val="en-GB" w:eastAsia="en-US"/>
              </w:rPr>
            </w:pPr>
            <w:r w:rsidRPr="00BD7399">
              <w:rPr>
                <w:rFonts w:ascii="Arial" w:hAnsi="Arial" w:cs="Arial"/>
                <w:b/>
                <w:color w:val="000000"/>
                <w:szCs w:val="22"/>
                <w:lang w:val="en-GB" w:eastAsia="en-US"/>
              </w:rPr>
              <w:t>Species</w:t>
            </w:r>
          </w:p>
        </w:tc>
        <w:tc>
          <w:tcPr>
            <w:tcW w:w="1619" w:type="dxa"/>
            <w:shd w:val="pct12" w:color="auto" w:fill="auto"/>
            <w:vAlign w:val="center"/>
          </w:tcPr>
          <w:p w14:paraId="61260C30" w14:textId="77777777" w:rsidR="00B044DE" w:rsidRPr="00BD7399" w:rsidRDefault="00B044DE" w:rsidP="00BE17BE">
            <w:pPr>
              <w:keepNext/>
              <w:autoSpaceDE w:val="0"/>
              <w:autoSpaceDN w:val="0"/>
              <w:adjustRightInd w:val="0"/>
              <w:spacing w:line="240" w:lineRule="auto"/>
              <w:jc w:val="both"/>
              <w:rPr>
                <w:rFonts w:ascii="Arial" w:hAnsi="Arial" w:cs="Arial"/>
                <w:b/>
                <w:color w:val="000000"/>
                <w:szCs w:val="22"/>
                <w:lang w:val="en-GB" w:eastAsia="en-US"/>
              </w:rPr>
            </w:pPr>
            <w:r w:rsidRPr="00BD7399">
              <w:rPr>
                <w:rFonts w:ascii="Arial" w:hAnsi="Arial" w:cs="Arial"/>
                <w:b/>
                <w:color w:val="000000"/>
                <w:szCs w:val="22"/>
                <w:lang w:val="en-GB" w:eastAsia="en-US"/>
              </w:rPr>
              <w:t>Body weight</w:t>
            </w:r>
          </w:p>
          <w:p w14:paraId="0BAE7930" w14:textId="77777777" w:rsidR="00B044DE" w:rsidRPr="00BD7399" w:rsidRDefault="00B044DE" w:rsidP="00BE17BE">
            <w:pPr>
              <w:keepNext/>
              <w:autoSpaceDE w:val="0"/>
              <w:autoSpaceDN w:val="0"/>
              <w:adjustRightInd w:val="0"/>
              <w:spacing w:line="240" w:lineRule="auto"/>
              <w:jc w:val="both"/>
              <w:rPr>
                <w:rFonts w:ascii="Arial" w:hAnsi="Arial" w:cs="Arial"/>
                <w:b/>
                <w:color w:val="000000"/>
                <w:szCs w:val="22"/>
                <w:lang w:val="en-GB" w:eastAsia="en-US"/>
              </w:rPr>
            </w:pPr>
            <w:r w:rsidRPr="00BD7399">
              <w:rPr>
                <w:rFonts w:ascii="Arial" w:hAnsi="Arial" w:cs="Arial"/>
                <w:b/>
                <w:color w:val="000000"/>
                <w:szCs w:val="22"/>
                <w:lang w:val="en-GB" w:eastAsia="en-US"/>
              </w:rPr>
              <w:t>(g)</w:t>
            </w:r>
          </w:p>
        </w:tc>
        <w:tc>
          <w:tcPr>
            <w:tcW w:w="1925" w:type="dxa"/>
            <w:shd w:val="pct12" w:color="auto" w:fill="auto"/>
            <w:vAlign w:val="center"/>
          </w:tcPr>
          <w:p w14:paraId="3F6BE18E" w14:textId="77777777" w:rsidR="00B044DE" w:rsidRPr="00BD7399" w:rsidRDefault="00B044DE" w:rsidP="00BE17BE">
            <w:pPr>
              <w:keepNext/>
              <w:autoSpaceDE w:val="0"/>
              <w:autoSpaceDN w:val="0"/>
              <w:adjustRightInd w:val="0"/>
              <w:spacing w:line="240" w:lineRule="auto"/>
              <w:jc w:val="both"/>
              <w:rPr>
                <w:rFonts w:ascii="Arial" w:hAnsi="Arial" w:cs="Arial"/>
                <w:b/>
                <w:color w:val="000000"/>
                <w:szCs w:val="22"/>
                <w:lang w:val="en-GB" w:eastAsia="en-US"/>
              </w:rPr>
            </w:pPr>
            <w:r w:rsidRPr="00BD7399">
              <w:rPr>
                <w:rFonts w:ascii="Arial" w:hAnsi="Arial" w:cs="Arial"/>
                <w:b/>
                <w:color w:val="000000"/>
                <w:szCs w:val="22"/>
                <w:lang w:val="en-GB" w:eastAsia="en-US"/>
              </w:rPr>
              <w:t>Daily mean food intake</w:t>
            </w:r>
          </w:p>
          <w:p w14:paraId="28B8EA7D" w14:textId="77777777" w:rsidR="00B044DE" w:rsidRPr="00BD7399" w:rsidRDefault="00B044DE" w:rsidP="00BE17BE">
            <w:pPr>
              <w:keepNext/>
              <w:autoSpaceDE w:val="0"/>
              <w:autoSpaceDN w:val="0"/>
              <w:adjustRightInd w:val="0"/>
              <w:spacing w:line="240" w:lineRule="auto"/>
              <w:jc w:val="both"/>
              <w:rPr>
                <w:rFonts w:ascii="Arial" w:hAnsi="Arial" w:cs="Arial"/>
                <w:b/>
                <w:color w:val="000000"/>
                <w:szCs w:val="22"/>
                <w:lang w:val="en-GB" w:eastAsia="en-US"/>
              </w:rPr>
            </w:pPr>
            <w:r w:rsidRPr="00BD7399">
              <w:rPr>
                <w:rFonts w:ascii="Arial" w:hAnsi="Arial" w:cs="Arial"/>
                <w:b/>
                <w:color w:val="000000"/>
                <w:szCs w:val="22"/>
                <w:lang w:val="en-GB" w:eastAsia="en-US"/>
              </w:rPr>
              <w:t>(g.d</w:t>
            </w:r>
            <w:r w:rsidRPr="00BD7399">
              <w:rPr>
                <w:rFonts w:ascii="Arial" w:hAnsi="Arial" w:cs="Arial"/>
                <w:b/>
                <w:color w:val="000000"/>
                <w:szCs w:val="22"/>
                <w:vertAlign w:val="superscript"/>
                <w:lang w:val="en-GB" w:eastAsia="en-US"/>
              </w:rPr>
              <w:t>-1</w:t>
            </w:r>
            <w:r w:rsidRPr="00BD7399">
              <w:rPr>
                <w:rFonts w:ascii="Arial" w:hAnsi="Arial" w:cs="Arial"/>
                <w:b/>
                <w:color w:val="000000"/>
                <w:szCs w:val="22"/>
                <w:lang w:val="en-GB" w:eastAsia="en-US"/>
              </w:rPr>
              <w:t>)</w:t>
            </w:r>
          </w:p>
        </w:tc>
        <w:tc>
          <w:tcPr>
            <w:tcW w:w="1131" w:type="dxa"/>
            <w:shd w:val="pct12" w:color="auto" w:fill="auto"/>
            <w:vAlign w:val="center"/>
          </w:tcPr>
          <w:p w14:paraId="59089872" w14:textId="77777777" w:rsidR="00B044DE" w:rsidRPr="00BD7399" w:rsidRDefault="00B044DE" w:rsidP="00BE17BE">
            <w:pPr>
              <w:keepNext/>
              <w:autoSpaceDE w:val="0"/>
              <w:autoSpaceDN w:val="0"/>
              <w:adjustRightInd w:val="0"/>
              <w:spacing w:line="240" w:lineRule="auto"/>
              <w:jc w:val="both"/>
              <w:rPr>
                <w:rFonts w:ascii="Arial" w:hAnsi="Arial" w:cs="Arial"/>
                <w:b/>
                <w:color w:val="000000"/>
                <w:szCs w:val="22"/>
                <w:lang w:val="en-GB" w:eastAsia="en-US"/>
              </w:rPr>
            </w:pPr>
            <w:r w:rsidRPr="00BD7399">
              <w:rPr>
                <w:rFonts w:ascii="Arial" w:hAnsi="Arial" w:cs="Arial"/>
                <w:b/>
                <w:color w:val="000000"/>
                <w:szCs w:val="22"/>
                <w:lang w:val="en-GB" w:eastAsia="en-US"/>
              </w:rPr>
              <w:t>Amount a.i. (mg)</w:t>
            </w:r>
            <w:r w:rsidRPr="00BD7399">
              <w:rPr>
                <w:rFonts w:ascii="Arial" w:hAnsi="Arial" w:cs="Arial"/>
                <w:b/>
                <w:color w:val="000000"/>
                <w:szCs w:val="22"/>
                <w:vertAlign w:val="superscript"/>
                <w:lang w:val="en-GB" w:eastAsia="en-US"/>
              </w:rPr>
              <w:t>1</w:t>
            </w:r>
          </w:p>
        </w:tc>
        <w:tc>
          <w:tcPr>
            <w:tcW w:w="1131" w:type="dxa"/>
            <w:shd w:val="pct12" w:color="auto" w:fill="auto"/>
            <w:vAlign w:val="center"/>
          </w:tcPr>
          <w:p w14:paraId="39CD41DA" w14:textId="77777777" w:rsidR="00B044DE" w:rsidRPr="00BD7399" w:rsidRDefault="00B044DE" w:rsidP="00BE17BE">
            <w:pPr>
              <w:keepNext/>
              <w:autoSpaceDE w:val="0"/>
              <w:autoSpaceDN w:val="0"/>
              <w:adjustRightInd w:val="0"/>
              <w:spacing w:line="240" w:lineRule="auto"/>
              <w:jc w:val="both"/>
              <w:rPr>
                <w:rFonts w:ascii="Arial" w:hAnsi="Arial" w:cs="Arial"/>
                <w:b/>
                <w:color w:val="000000"/>
                <w:szCs w:val="22"/>
                <w:lang w:val="en-GB" w:eastAsia="en-US"/>
              </w:rPr>
            </w:pPr>
            <w:r w:rsidRPr="00BD7399">
              <w:rPr>
                <w:rFonts w:ascii="Arial" w:hAnsi="Arial" w:cs="Arial"/>
                <w:b/>
                <w:color w:val="000000"/>
                <w:szCs w:val="22"/>
                <w:lang w:val="en-GB" w:eastAsia="en-US"/>
              </w:rPr>
              <w:t>Conc. (mg.kg</w:t>
            </w:r>
            <w:r w:rsidRPr="00BD7399">
              <w:rPr>
                <w:rFonts w:ascii="Arial" w:hAnsi="Arial" w:cs="Arial"/>
                <w:b/>
                <w:color w:val="000000"/>
                <w:szCs w:val="22"/>
                <w:vertAlign w:val="superscript"/>
                <w:lang w:val="en-GB" w:eastAsia="en-US"/>
              </w:rPr>
              <w:t>-1</w:t>
            </w:r>
            <w:r w:rsidRPr="00BD7399">
              <w:rPr>
                <w:rFonts w:ascii="Arial" w:hAnsi="Arial" w:cs="Arial"/>
                <w:b/>
                <w:color w:val="000000"/>
                <w:szCs w:val="22"/>
                <w:lang w:val="en-GB" w:eastAsia="en-US"/>
              </w:rPr>
              <w:t>)</w:t>
            </w:r>
            <w:r w:rsidRPr="00BD7399">
              <w:rPr>
                <w:rFonts w:ascii="Arial" w:hAnsi="Arial" w:cs="Arial"/>
                <w:b/>
                <w:color w:val="000000"/>
                <w:szCs w:val="22"/>
                <w:vertAlign w:val="superscript"/>
                <w:lang w:val="en-GB" w:eastAsia="en-US"/>
              </w:rPr>
              <w:t>2</w:t>
            </w:r>
          </w:p>
        </w:tc>
        <w:tc>
          <w:tcPr>
            <w:tcW w:w="1131" w:type="dxa"/>
            <w:shd w:val="pct12" w:color="auto" w:fill="auto"/>
            <w:vAlign w:val="center"/>
          </w:tcPr>
          <w:p w14:paraId="12642C61" w14:textId="77777777" w:rsidR="00B044DE" w:rsidRPr="00BD7399" w:rsidRDefault="00B044DE" w:rsidP="00BE17BE">
            <w:pPr>
              <w:keepNext/>
              <w:autoSpaceDE w:val="0"/>
              <w:autoSpaceDN w:val="0"/>
              <w:adjustRightInd w:val="0"/>
              <w:spacing w:line="240" w:lineRule="auto"/>
              <w:jc w:val="both"/>
              <w:rPr>
                <w:rFonts w:ascii="Arial" w:hAnsi="Arial" w:cs="Arial"/>
                <w:b/>
                <w:color w:val="000000"/>
                <w:szCs w:val="22"/>
                <w:lang w:val="en-GB" w:eastAsia="en-US"/>
              </w:rPr>
            </w:pPr>
            <w:r w:rsidRPr="00BD7399">
              <w:rPr>
                <w:rFonts w:ascii="Arial" w:hAnsi="Arial" w:cs="Arial"/>
                <w:b/>
                <w:color w:val="000000"/>
                <w:szCs w:val="22"/>
                <w:lang w:val="en-GB" w:eastAsia="en-US"/>
              </w:rPr>
              <w:t>Amount a.i. (mg)</w:t>
            </w:r>
            <w:r w:rsidRPr="00BD7399">
              <w:rPr>
                <w:rFonts w:ascii="Arial" w:hAnsi="Arial" w:cs="Arial"/>
                <w:b/>
                <w:color w:val="000000"/>
                <w:szCs w:val="22"/>
                <w:vertAlign w:val="superscript"/>
                <w:lang w:val="en-GB" w:eastAsia="en-US"/>
              </w:rPr>
              <w:t>1</w:t>
            </w:r>
          </w:p>
        </w:tc>
        <w:tc>
          <w:tcPr>
            <w:tcW w:w="1131" w:type="dxa"/>
            <w:shd w:val="pct12" w:color="auto" w:fill="auto"/>
            <w:vAlign w:val="center"/>
          </w:tcPr>
          <w:p w14:paraId="28073319" w14:textId="77777777" w:rsidR="00B044DE" w:rsidRPr="00BD7399" w:rsidRDefault="00B044DE" w:rsidP="00BE17BE">
            <w:pPr>
              <w:keepNext/>
              <w:autoSpaceDE w:val="0"/>
              <w:autoSpaceDN w:val="0"/>
              <w:adjustRightInd w:val="0"/>
              <w:spacing w:line="240" w:lineRule="auto"/>
              <w:jc w:val="both"/>
              <w:rPr>
                <w:rFonts w:ascii="Arial" w:hAnsi="Arial" w:cs="Arial"/>
                <w:b/>
                <w:color w:val="000000"/>
                <w:szCs w:val="22"/>
                <w:lang w:val="en-GB" w:eastAsia="en-US"/>
              </w:rPr>
            </w:pPr>
            <w:r w:rsidRPr="00BD7399">
              <w:rPr>
                <w:rFonts w:ascii="Arial" w:hAnsi="Arial" w:cs="Arial"/>
                <w:b/>
                <w:color w:val="000000"/>
                <w:szCs w:val="22"/>
                <w:lang w:val="en-GB" w:eastAsia="en-US"/>
              </w:rPr>
              <w:t>Conc. (mg.kg</w:t>
            </w:r>
            <w:r w:rsidRPr="00BD7399">
              <w:rPr>
                <w:rFonts w:ascii="Arial" w:hAnsi="Arial" w:cs="Arial"/>
                <w:b/>
                <w:color w:val="000000"/>
                <w:szCs w:val="22"/>
                <w:vertAlign w:val="superscript"/>
                <w:lang w:val="en-GB" w:eastAsia="en-US"/>
              </w:rPr>
              <w:t>-1</w:t>
            </w:r>
            <w:r w:rsidRPr="00BD7399">
              <w:rPr>
                <w:rFonts w:ascii="Arial" w:hAnsi="Arial" w:cs="Arial"/>
                <w:b/>
                <w:color w:val="000000"/>
                <w:szCs w:val="22"/>
                <w:lang w:val="en-GB" w:eastAsia="en-US"/>
              </w:rPr>
              <w:t>)</w:t>
            </w:r>
            <w:r w:rsidRPr="00BD7399">
              <w:rPr>
                <w:rFonts w:ascii="Arial" w:hAnsi="Arial" w:cs="Arial"/>
                <w:b/>
                <w:color w:val="000000"/>
                <w:szCs w:val="22"/>
                <w:vertAlign w:val="superscript"/>
                <w:lang w:val="en-GB" w:eastAsia="en-US"/>
              </w:rPr>
              <w:t>2</w:t>
            </w:r>
          </w:p>
        </w:tc>
      </w:tr>
      <w:tr w:rsidR="00B044DE" w:rsidRPr="00BD7399" w14:paraId="240C2F83" w14:textId="77777777" w:rsidTr="00BE17BE">
        <w:tc>
          <w:tcPr>
            <w:tcW w:w="1843" w:type="dxa"/>
            <w:shd w:val="clear" w:color="auto" w:fill="auto"/>
          </w:tcPr>
          <w:p w14:paraId="2D4729C2" w14:textId="77777777" w:rsidR="00B044DE" w:rsidRPr="00BD7399" w:rsidRDefault="00B044DE" w:rsidP="00BE17BE">
            <w:pPr>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color w:val="000000"/>
                <w:szCs w:val="22"/>
                <w:lang w:val="en-GB" w:eastAsia="en-US"/>
              </w:rPr>
              <w:t xml:space="preserve">Barn owl </w:t>
            </w:r>
          </w:p>
          <w:p w14:paraId="1E19CFF8"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i/>
                <w:color w:val="000000"/>
                <w:szCs w:val="22"/>
                <w:lang w:val="en-GB" w:eastAsia="en-US"/>
              </w:rPr>
              <w:t>(Tyto alba)</w:t>
            </w:r>
          </w:p>
        </w:tc>
        <w:tc>
          <w:tcPr>
            <w:tcW w:w="1619" w:type="dxa"/>
            <w:shd w:val="clear" w:color="auto" w:fill="auto"/>
            <w:vAlign w:val="center"/>
          </w:tcPr>
          <w:p w14:paraId="5F4C246D"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color w:val="000000"/>
                <w:szCs w:val="22"/>
                <w:lang w:val="en-GB" w:eastAsia="en-US"/>
              </w:rPr>
              <w:t>294</w:t>
            </w:r>
          </w:p>
        </w:tc>
        <w:tc>
          <w:tcPr>
            <w:tcW w:w="1925" w:type="dxa"/>
            <w:shd w:val="clear" w:color="auto" w:fill="auto"/>
            <w:vAlign w:val="center"/>
          </w:tcPr>
          <w:p w14:paraId="071E4071"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color w:val="000000"/>
                <w:szCs w:val="22"/>
                <w:lang w:val="en-GB" w:eastAsia="en-US"/>
              </w:rPr>
              <w:t>72.9</w:t>
            </w:r>
          </w:p>
        </w:tc>
        <w:tc>
          <w:tcPr>
            <w:tcW w:w="1131" w:type="dxa"/>
            <w:shd w:val="clear" w:color="auto" w:fill="auto"/>
            <w:vAlign w:val="center"/>
          </w:tcPr>
          <w:p w14:paraId="2E9AF689"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0.51</w:t>
            </w:r>
          </w:p>
        </w:tc>
        <w:tc>
          <w:tcPr>
            <w:tcW w:w="1131" w:type="dxa"/>
            <w:shd w:val="clear" w:color="auto" w:fill="auto"/>
            <w:vAlign w:val="center"/>
          </w:tcPr>
          <w:p w14:paraId="09F0A430"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1.72</w:t>
            </w:r>
          </w:p>
        </w:tc>
        <w:tc>
          <w:tcPr>
            <w:tcW w:w="1131" w:type="dxa"/>
            <w:shd w:val="clear" w:color="auto" w:fill="auto"/>
            <w:vAlign w:val="center"/>
          </w:tcPr>
          <w:p w14:paraId="6FD784AD"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0.60</w:t>
            </w:r>
          </w:p>
        </w:tc>
        <w:tc>
          <w:tcPr>
            <w:tcW w:w="1131" w:type="dxa"/>
            <w:shd w:val="clear" w:color="auto" w:fill="auto"/>
            <w:vAlign w:val="center"/>
          </w:tcPr>
          <w:p w14:paraId="3A09C660"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2.05</w:t>
            </w:r>
          </w:p>
        </w:tc>
      </w:tr>
      <w:tr w:rsidR="00B044DE" w:rsidRPr="00BD7399" w14:paraId="6C6A8303" w14:textId="77777777" w:rsidTr="00BE17BE">
        <w:tc>
          <w:tcPr>
            <w:tcW w:w="1843" w:type="dxa"/>
            <w:shd w:val="clear" w:color="auto" w:fill="auto"/>
          </w:tcPr>
          <w:p w14:paraId="028777E1" w14:textId="77777777" w:rsidR="00B044DE" w:rsidRPr="00BD7399" w:rsidRDefault="00B044DE" w:rsidP="00BE17BE">
            <w:pPr>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color w:val="000000"/>
                <w:szCs w:val="22"/>
                <w:lang w:val="en-GB" w:eastAsia="en-US"/>
              </w:rPr>
              <w:t xml:space="preserve">Kestrel </w:t>
            </w:r>
          </w:p>
          <w:p w14:paraId="220EAA90"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i/>
                <w:color w:val="000000"/>
                <w:szCs w:val="22"/>
                <w:lang w:val="en-GB" w:eastAsia="en-US"/>
              </w:rPr>
              <w:t>(Falco tinnunculus)</w:t>
            </w:r>
          </w:p>
        </w:tc>
        <w:tc>
          <w:tcPr>
            <w:tcW w:w="1619" w:type="dxa"/>
            <w:shd w:val="clear" w:color="auto" w:fill="auto"/>
            <w:vAlign w:val="center"/>
          </w:tcPr>
          <w:p w14:paraId="27B21628"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color w:val="000000"/>
                <w:szCs w:val="22"/>
                <w:lang w:val="en-GB" w:eastAsia="en-US"/>
              </w:rPr>
              <w:t>209</w:t>
            </w:r>
          </w:p>
        </w:tc>
        <w:tc>
          <w:tcPr>
            <w:tcW w:w="1925" w:type="dxa"/>
            <w:shd w:val="clear" w:color="auto" w:fill="auto"/>
            <w:vAlign w:val="center"/>
          </w:tcPr>
          <w:p w14:paraId="7608BDB7"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color w:val="000000"/>
                <w:szCs w:val="22"/>
                <w:lang w:val="en-GB" w:eastAsia="en-US"/>
              </w:rPr>
              <w:t>78.7</w:t>
            </w:r>
          </w:p>
        </w:tc>
        <w:tc>
          <w:tcPr>
            <w:tcW w:w="1131" w:type="dxa"/>
            <w:shd w:val="clear" w:color="auto" w:fill="auto"/>
            <w:vAlign w:val="center"/>
          </w:tcPr>
          <w:p w14:paraId="486316BB"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0.55</w:t>
            </w:r>
          </w:p>
        </w:tc>
        <w:tc>
          <w:tcPr>
            <w:tcW w:w="1131" w:type="dxa"/>
            <w:shd w:val="clear" w:color="auto" w:fill="auto"/>
            <w:vAlign w:val="center"/>
          </w:tcPr>
          <w:p w14:paraId="1C6BEA83"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2.61</w:t>
            </w:r>
          </w:p>
        </w:tc>
        <w:tc>
          <w:tcPr>
            <w:tcW w:w="1131" w:type="dxa"/>
            <w:shd w:val="clear" w:color="auto" w:fill="auto"/>
            <w:vAlign w:val="center"/>
          </w:tcPr>
          <w:p w14:paraId="7310709D"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0.65</w:t>
            </w:r>
          </w:p>
        </w:tc>
        <w:tc>
          <w:tcPr>
            <w:tcW w:w="1131" w:type="dxa"/>
            <w:shd w:val="clear" w:color="auto" w:fill="auto"/>
            <w:vAlign w:val="center"/>
          </w:tcPr>
          <w:p w14:paraId="58BD2CBF"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3.12</w:t>
            </w:r>
          </w:p>
        </w:tc>
      </w:tr>
      <w:tr w:rsidR="00B044DE" w:rsidRPr="00BD7399" w14:paraId="0ECC5352" w14:textId="77777777" w:rsidTr="00BE17BE">
        <w:tc>
          <w:tcPr>
            <w:tcW w:w="1843" w:type="dxa"/>
            <w:shd w:val="clear" w:color="auto" w:fill="auto"/>
          </w:tcPr>
          <w:p w14:paraId="4D30EBF2" w14:textId="77777777" w:rsidR="00B044DE" w:rsidRPr="00BD7399" w:rsidRDefault="00B044DE" w:rsidP="00BE17BE">
            <w:pPr>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color w:val="000000"/>
                <w:szCs w:val="22"/>
                <w:lang w:val="en-GB" w:eastAsia="en-US"/>
              </w:rPr>
              <w:t xml:space="preserve">Little owl </w:t>
            </w:r>
          </w:p>
          <w:p w14:paraId="68D88571"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i/>
                <w:color w:val="000000"/>
                <w:szCs w:val="22"/>
                <w:lang w:val="en-GB" w:eastAsia="en-US"/>
              </w:rPr>
              <w:t>(Athene noctua)</w:t>
            </w:r>
          </w:p>
        </w:tc>
        <w:tc>
          <w:tcPr>
            <w:tcW w:w="1619" w:type="dxa"/>
            <w:shd w:val="clear" w:color="auto" w:fill="auto"/>
            <w:vAlign w:val="center"/>
          </w:tcPr>
          <w:p w14:paraId="55843AC8"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color w:val="000000"/>
                <w:szCs w:val="22"/>
                <w:lang w:val="en-GB" w:eastAsia="en-US"/>
              </w:rPr>
              <w:t>164</w:t>
            </w:r>
          </w:p>
        </w:tc>
        <w:tc>
          <w:tcPr>
            <w:tcW w:w="1925" w:type="dxa"/>
            <w:shd w:val="clear" w:color="auto" w:fill="auto"/>
            <w:vAlign w:val="center"/>
          </w:tcPr>
          <w:p w14:paraId="4CCFF8BA"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color w:val="000000"/>
                <w:szCs w:val="22"/>
                <w:lang w:val="en-GB" w:eastAsia="en-US"/>
              </w:rPr>
              <w:t>46.4</w:t>
            </w:r>
          </w:p>
        </w:tc>
        <w:tc>
          <w:tcPr>
            <w:tcW w:w="1131" w:type="dxa"/>
            <w:shd w:val="clear" w:color="auto" w:fill="auto"/>
            <w:vAlign w:val="center"/>
          </w:tcPr>
          <w:p w14:paraId="6185CAE4"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0.32</w:t>
            </w:r>
          </w:p>
        </w:tc>
        <w:tc>
          <w:tcPr>
            <w:tcW w:w="1131" w:type="dxa"/>
            <w:shd w:val="clear" w:color="auto" w:fill="auto"/>
            <w:vAlign w:val="center"/>
          </w:tcPr>
          <w:p w14:paraId="64C56611"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1.96</w:t>
            </w:r>
          </w:p>
        </w:tc>
        <w:tc>
          <w:tcPr>
            <w:tcW w:w="1131" w:type="dxa"/>
            <w:shd w:val="clear" w:color="auto" w:fill="auto"/>
            <w:vAlign w:val="center"/>
          </w:tcPr>
          <w:p w14:paraId="03E980D5"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0.38</w:t>
            </w:r>
          </w:p>
        </w:tc>
        <w:tc>
          <w:tcPr>
            <w:tcW w:w="1131" w:type="dxa"/>
            <w:shd w:val="clear" w:color="auto" w:fill="auto"/>
            <w:vAlign w:val="center"/>
          </w:tcPr>
          <w:p w14:paraId="30001903"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2.34</w:t>
            </w:r>
          </w:p>
        </w:tc>
      </w:tr>
      <w:tr w:rsidR="00B044DE" w:rsidRPr="00BD7399" w14:paraId="19877C39" w14:textId="77777777" w:rsidTr="00BE17BE">
        <w:tc>
          <w:tcPr>
            <w:tcW w:w="1843" w:type="dxa"/>
            <w:shd w:val="clear" w:color="auto" w:fill="auto"/>
          </w:tcPr>
          <w:p w14:paraId="4FA5325A" w14:textId="77777777" w:rsidR="00B044DE" w:rsidRPr="00BD7399" w:rsidRDefault="00B044DE" w:rsidP="00BE17BE">
            <w:pPr>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color w:val="000000"/>
                <w:szCs w:val="22"/>
                <w:lang w:val="en-GB" w:eastAsia="en-US"/>
              </w:rPr>
              <w:t xml:space="preserve">Tawny owl </w:t>
            </w:r>
          </w:p>
          <w:p w14:paraId="0F897E11"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i/>
                <w:color w:val="000000"/>
                <w:szCs w:val="22"/>
                <w:lang w:val="en-GB" w:eastAsia="en-US"/>
              </w:rPr>
              <w:t>(Strix aluco)</w:t>
            </w:r>
          </w:p>
        </w:tc>
        <w:tc>
          <w:tcPr>
            <w:tcW w:w="1619" w:type="dxa"/>
            <w:shd w:val="clear" w:color="auto" w:fill="auto"/>
            <w:vAlign w:val="center"/>
          </w:tcPr>
          <w:p w14:paraId="28B5FDB6"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color w:val="000000"/>
                <w:szCs w:val="22"/>
                <w:lang w:val="en-GB" w:eastAsia="en-US"/>
              </w:rPr>
              <w:t>426</w:t>
            </w:r>
          </w:p>
        </w:tc>
        <w:tc>
          <w:tcPr>
            <w:tcW w:w="1925" w:type="dxa"/>
            <w:shd w:val="clear" w:color="auto" w:fill="auto"/>
            <w:vAlign w:val="center"/>
          </w:tcPr>
          <w:p w14:paraId="68D2F70C"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color w:val="000000"/>
                <w:szCs w:val="22"/>
                <w:lang w:val="en-GB" w:eastAsia="en-US"/>
              </w:rPr>
              <w:t>97.1</w:t>
            </w:r>
          </w:p>
        </w:tc>
        <w:tc>
          <w:tcPr>
            <w:tcW w:w="1131" w:type="dxa"/>
            <w:shd w:val="clear" w:color="auto" w:fill="auto"/>
            <w:vAlign w:val="center"/>
          </w:tcPr>
          <w:p w14:paraId="005C6F97"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0.67</w:t>
            </w:r>
          </w:p>
        </w:tc>
        <w:tc>
          <w:tcPr>
            <w:tcW w:w="1131" w:type="dxa"/>
            <w:shd w:val="clear" w:color="auto" w:fill="auto"/>
            <w:vAlign w:val="center"/>
          </w:tcPr>
          <w:p w14:paraId="75319A5E"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1.58</w:t>
            </w:r>
          </w:p>
        </w:tc>
        <w:tc>
          <w:tcPr>
            <w:tcW w:w="1131" w:type="dxa"/>
            <w:shd w:val="clear" w:color="auto" w:fill="auto"/>
            <w:vAlign w:val="center"/>
          </w:tcPr>
          <w:p w14:paraId="0AFBEFEE"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0.80</w:t>
            </w:r>
          </w:p>
        </w:tc>
        <w:tc>
          <w:tcPr>
            <w:tcW w:w="1131" w:type="dxa"/>
            <w:shd w:val="clear" w:color="auto" w:fill="auto"/>
            <w:vAlign w:val="center"/>
          </w:tcPr>
          <w:p w14:paraId="7E302EFC"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1.89</w:t>
            </w:r>
          </w:p>
        </w:tc>
      </w:tr>
      <w:tr w:rsidR="00B044DE" w:rsidRPr="00BD7399" w14:paraId="06DBA271" w14:textId="77777777" w:rsidTr="00BE17BE">
        <w:tc>
          <w:tcPr>
            <w:tcW w:w="1843" w:type="dxa"/>
            <w:shd w:val="clear" w:color="auto" w:fill="auto"/>
          </w:tcPr>
          <w:p w14:paraId="7DB56827"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color w:val="000000"/>
                <w:szCs w:val="22"/>
                <w:lang w:val="en-GB" w:eastAsia="en-US"/>
              </w:rPr>
              <w:t xml:space="preserve">Fox </w:t>
            </w:r>
          </w:p>
          <w:p w14:paraId="33698B04"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i/>
                <w:color w:val="000000"/>
                <w:szCs w:val="22"/>
                <w:lang w:val="en-GB" w:eastAsia="en-US"/>
              </w:rPr>
              <w:t>(Vulpes vulpes)</w:t>
            </w:r>
          </w:p>
        </w:tc>
        <w:tc>
          <w:tcPr>
            <w:tcW w:w="1619" w:type="dxa"/>
            <w:shd w:val="clear" w:color="auto" w:fill="auto"/>
            <w:vAlign w:val="center"/>
          </w:tcPr>
          <w:p w14:paraId="7306F330"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color w:val="000000"/>
                <w:szCs w:val="22"/>
                <w:lang w:val="en-GB" w:eastAsia="en-US"/>
              </w:rPr>
              <w:t>5700</w:t>
            </w:r>
          </w:p>
        </w:tc>
        <w:tc>
          <w:tcPr>
            <w:tcW w:w="1925" w:type="dxa"/>
            <w:shd w:val="clear" w:color="auto" w:fill="auto"/>
            <w:vAlign w:val="center"/>
          </w:tcPr>
          <w:p w14:paraId="6CAC775D"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color w:val="000000"/>
                <w:szCs w:val="22"/>
                <w:lang w:val="en-GB" w:eastAsia="en-US"/>
              </w:rPr>
              <w:t>520.2</w:t>
            </w:r>
          </w:p>
        </w:tc>
        <w:tc>
          <w:tcPr>
            <w:tcW w:w="1131" w:type="dxa"/>
            <w:shd w:val="clear" w:color="auto" w:fill="auto"/>
            <w:vAlign w:val="center"/>
          </w:tcPr>
          <w:p w14:paraId="2F6C1F9A"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3.61</w:t>
            </w:r>
          </w:p>
        </w:tc>
        <w:tc>
          <w:tcPr>
            <w:tcW w:w="1131" w:type="dxa"/>
            <w:shd w:val="clear" w:color="auto" w:fill="auto"/>
            <w:vAlign w:val="center"/>
          </w:tcPr>
          <w:p w14:paraId="62051150"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0.63</w:t>
            </w:r>
          </w:p>
        </w:tc>
        <w:tc>
          <w:tcPr>
            <w:tcW w:w="1131" w:type="dxa"/>
            <w:shd w:val="clear" w:color="auto" w:fill="auto"/>
            <w:vAlign w:val="center"/>
          </w:tcPr>
          <w:p w14:paraId="77761701"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4.31</w:t>
            </w:r>
          </w:p>
        </w:tc>
        <w:tc>
          <w:tcPr>
            <w:tcW w:w="1131" w:type="dxa"/>
            <w:shd w:val="clear" w:color="auto" w:fill="auto"/>
            <w:vAlign w:val="center"/>
          </w:tcPr>
          <w:p w14:paraId="085D859E"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0.76</w:t>
            </w:r>
          </w:p>
        </w:tc>
      </w:tr>
      <w:tr w:rsidR="00B044DE" w:rsidRPr="00BD7399" w14:paraId="0AC2A51F" w14:textId="77777777" w:rsidTr="00BE17BE">
        <w:tc>
          <w:tcPr>
            <w:tcW w:w="1843" w:type="dxa"/>
            <w:shd w:val="clear" w:color="auto" w:fill="auto"/>
          </w:tcPr>
          <w:p w14:paraId="32F38AB0"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color w:val="000000"/>
                <w:szCs w:val="22"/>
                <w:lang w:val="en-GB" w:eastAsia="en-US"/>
              </w:rPr>
              <w:t xml:space="preserve">Polecat </w:t>
            </w:r>
          </w:p>
          <w:p w14:paraId="441C6046"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i/>
                <w:color w:val="000000"/>
                <w:szCs w:val="22"/>
                <w:lang w:val="en-GB" w:eastAsia="en-US"/>
              </w:rPr>
              <w:t>(Mustela putorius)</w:t>
            </w:r>
          </w:p>
        </w:tc>
        <w:tc>
          <w:tcPr>
            <w:tcW w:w="1619" w:type="dxa"/>
            <w:shd w:val="clear" w:color="auto" w:fill="auto"/>
            <w:vAlign w:val="center"/>
          </w:tcPr>
          <w:p w14:paraId="0FA62B35"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color w:val="000000"/>
                <w:szCs w:val="22"/>
                <w:lang w:val="en-GB" w:eastAsia="en-US"/>
              </w:rPr>
              <w:t>689</w:t>
            </w:r>
          </w:p>
        </w:tc>
        <w:tc>
          <w:tcPr>
            <w:tcW w:w="1925" w:type="dxa"/>
            <w:shd w:val="clear" w:color="auto" w:fill="auto"/>
            <w:vAlign w:val="center"/>
          </w:tcPr>
          <w:p w14:paraId="74D4588F"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color w:val="000000"/>
                <w:szCs w:val="22"/>
                <w:lang w:val="en-GB" w:eastAsia="en-US"/>
              </w:rPr>
              <w:t>130.9</w:t>
            </w:r>
          </w:p>
        </w:tc>
        <w:tc>
          <w:tcPr>
            <w:tcW w:w="1131" w:type="dxa"/>
            <w:shd w:val="clear" w:color="auto" w:fill="auto"/>
            <w:vAlign w:val="center"/>
          </w:tcPr>
          <w:p w14:paraId="11564AA8"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0.91</w:t>
            </w:r>
          </w:p>
        </w:tc>
        <w:tc>
          <w:tcPr>
            <w:tcW w:w="1131" w:type="dxa"/>
            <w:shd w:val="clear" w:color="auto" w:fill="auto"/>
            <w:vAlign w:val="center"/>
          </w:tcPr>
          <w:p w14:paraId="367AC74E"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1.32</w:t>
            </w:r>
          </w:p>
        </w:tc>
        <w:tc>
          <w:tcPr>
            <w:tcW w:w="1131" w:type="dxa"/>
            <w:shd w:val="clear" w:color="auto" w:fill="auto"/>
            <w:vAlign w:val="center"/>
          </w:tcPr>
          <w:p w14:paraId="1F3CBEA0"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1.08</w:t>
            </w:r>
          </w:p>
        </w:tc>
        <w:tc>
          <w:tcPr>
            <w:tcW w:w="1131" w:type="dxa"/>
            <w:shd w:val="clear" w:color="auto" w:fill="auto"/>
            <w:vAlign w:val="center"/>
          </w:tcPr>
          <w:p w14:paraId="7869B7F2"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1.57</w:t>
            </w:r>
          </w:p>
        </w:tc>
      </w:tr>
      <w:tr w:rsidR="00B044DE" w:rsidRPr="00BD7399" w14:paraId="308B4D5C" w14:textId="77777777" w:rsidTr="00BE17BE">
        <w:tc>
          <w:tcPr>
            <w:tcW w:w="1843" w:type="dxa"/>
            <w:shd w:val="clear" w:color="auto" w:fill="auto"/>
          </w:tcPr>
          <w:p w14:paraId="68454072"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color w:val="000000"/>
                <w:szCs w:val="22"/>
                <w:lang w:val="en-GB" w:eastAsia="en-US"/>
              </w:rPr>
              <w:t xml:space="preserve">Stoat </w:t>
            </w:r>
          </w:p>
          <w:p w14:paraId="43C6395E"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i/>
                <w:color w:val="000000"/>
                <w:szCs w:val="22"/>
                <w:lang w:val="en-GB" w:eastAsia="en-US"/>
              </w:rPr>
              <w:t>(Mustela erminea)</w:t>
            </w:r>
          </w:p>
        </w:tc>
        <w:tc>
          <w:tcPr>
            <w:tcW w:w="1619" w:type="dxa"/>
            <w:shd w:val="clear" w:color="auto" w:fill="auto"/>
            <w:vAlign w:val="center"/>
          </w:tcPr>
          <w:p w14:paraId="2693B0D4"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color w:val="000000"/>
                <w:szCs w:val="22"/>
                <w:lang w:val="en-GB" w:eastAsia="en-US"/>
              </w:rPr>
              <w:t>205</w:t>
            </w:r>
          </w:p>
        </w:tc>
        <w:tc>
          <w:tcPr>
            <w:tcW w:w="1925" w:type="dxa"/>
            <w:shd w:val="clear" w:color="auto" w:fill="auto"/>
            <w:vAlign w:val="center"/>
          </w:tcPr>
          <w:p w14:paraId="0AF37B27"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color w:val="000000"/>
                <w:szCs w:val="22"/>
                <w:lang w:val="en-GB" w:eastAsia="en-US"/>
              </w:rPr>
              <w:t>55.7</w:t>
            </w:r>
          </w:p>
        </w:tc>
        <w:tc>
          <w:tcPr>
            <w:tcW w:w="1131" w:type="dxa"/>
            <w:shd w:val="clear" w:color="auto" w:fill="auto"/>
            <w:vAlign w:val="center"/>
          </w:tcPr>
          <w:p w14:paraId="39C83B3E"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0.39</w:t>
            </w:r>
          </w:p>
        </w:tc>
        <w:tc>
          <w:tcPr>
            <w:tcW w:w="1131" w:type="dxa"/>
            <w:shd w:val="clear" w:color="auto" w:fill="auto"/>
            <w:vAlign w:val="center"/>
          </w:tcPr>
          <w:p w14:paraId="51959C94"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1.88</w:t>
            </w:r>
          </w:p>
        </w:tc>
        <w:tc>
          <w:tcPr>
            <w:tcW w:w="1131" w:type="dxa"/>
            <w:shd w:val="clear" w:color="auto" w:fill="auto"/>
            <w:vAlign w:val="center"/>
          </w:tcPr>
          <w:p w14:paraId="73A4B88C"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0.46</w:t>
            </w:r>
          </w:p>
        </w:tc>
        <w:tc>
          <w:tcPr>
            <w:tcW w:w="1131" w:type="dxa"/>
            <w:shd w:val="clear" w:color="auto" w:fill="auto"/>
            <w:vAlign w:val="center"/>
          </w:tcPr>
          <w:p w14:paraId="1148CA73"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2.25</w:t>
            </w:r>
          </w:p>
        </w:tc>
      </w:tr>
      <w:tr w:rsidR="00B044DE" w:rsidRPr="00BD7399" w14:paraId="345DD0D9" w14:textId="77777777" w:rsidTr="00BE17BE">
        <w:tc>
          <w:tcPr>
            <w:tcW w:w="1843" w:type="dxa"/>
            <w:shd w:val="clear" w:color="auto" w:fill="auto"/>
          </w:tcPr>
          <w:p w14:paraId="6B238302"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color w:val="000000"/>
                <w:szCs w:val="22"/>
                <w:lang w:val="en-GB" w:eastAsia="en-US"/>
              </w:rPr>
              <w:t xml:space="preserve">Weasel </w:t>
            </w:r>
          </w:p>
          <w:p w14:paraId="4C65D398"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i/>
                <w:color w:val="000000"/>
                <w:szCs w:val="22"/>
                <w:lang w:val="en-GB" w:eastAsia="en-US"/>
              </w:rPr>
              <w:t>(Mustela nivlis)</w:t>
            </w:r>
          </w:p>
        </w:tc>
        <w:tc>
          <w:tcPr>
            <w:tcW w:w="1619" w:type="dxa"/>
            <w:shd w:val="clear" w:color="auto" w:fill="auto"/>
            <w:vAlign w:val="center"/>
          </w:tcPr>
          <w:p w14:paraId="79734F66"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color w:val="000000"/>
                <w:szCs w:val="22"/>
                <w:lang w:val="en-GB" w:eastAsia="en-US"/>
              </w:rPr>
              <w:t>63</w:t>
            </w:r>
          </w:p>
        </w:tc>
        <w:tc>
          <w:tcPr>
            <w:tcW w:w="1925" w:type="dxa"/>
            <w:shd w:val="clear" w:color="auto" w:fill="auto"/>
            <w:vAlign w:val="center"/>
          </w:tcPr>
          <w:p w14:paraId="57B9EC72"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color w:val="000000"/>
                <w:szCs w:val="22"/>
                <w:lang w:val="en-GB" w:eastAsia="en-US"/>
              </w:rPr>
              <w:t>24.7</w:t>
            </w:r>
          </w:p>
        </w:tc>
        <w:tc>
          <w:tcPr>
            <w:tcW w:w="1131" w:type="dxa"/>
            <w:shd w:val="clear" w:color="auto" w:fill="auto"/>
            <w:vAlign w:val="center"/>
          </w:tcPr>
          <w:p w14:paraId="12B0BCF0"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0.17</w:t>
            </w:r>
          </w:p>
        </w:tc>
        <w:tc>
          <w:tcPr>
            <w:tcW w:w="1131" w:type="dxa"/>
            <w:shd w:val="clear" w:color="auto" w:fill="auto"/>
            <w:vAlign w:val="center"/>
          </w:tcPr>
          <w:p w14:paraId="214D0FC4"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2.72</w:t>
            </w:r>
          </w:p>
        </w:tc>
        <w:tc>
          <w:tcPr>
            <w:tcW w:w="1131" w:type="dxa"/>
            <w:shd w:val="clear" w:color="auto" w:fill="auto"/>
            <w:vAlign w:val="center"/>
          </w:tcPr>
          <w:p w14:paraId="24629E1C"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0.20</w:t>
            </w:r>
          </w:p>
        </w:tc>
        <w:tc>
          <w:tcPr>
            <w:tcW w:w="1131" w:type="dxa"/>
            <w:shd w:val="clear" w:color="auto" w:fill="auto"/>
            <w:vAlign w:val="center"/>
          </w:tcPr>
          <w:p w14:paraId="76584BB8" w14:textId="77777777" w:rsidR="00B044DE" w:rsidRPr="00BD7399" w:rsidRDefault="00B044DE" w:rsidP="00BE17BE">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3.25</w:t>
            </w:r>
          </w:p>
        </w:tc>
      </w:tr>
    </w:tbl>
    <w:p w14:paraId="0E21EA2E" w14:textId="77777777" w:rsidR="00B044DE" w:rsidRPr="00BD7399" w:rsidRDefault="00B044DE" w:rsidP="00B044DE">
      <w:pPr>
        <w:spacing w:line="240" w:lineRule="auto"/>
        <w:jc w:val="both"/>
        <w:rPr>
          <w:rFonts w:ascii="Arial" w:hAnsi="Arial" w:cs="Arial"/>
          <w:szCs w:val="22"/>
          <w:lang w:val="en-GB"/>
        </w:rPr>
      </w:pPr>
      <w:r w:rsidRPr="00BD7399">
        <w:rPr>
          <w:rFonts w:ascii="Arial" w:hAnsi="Arial" w:cs="Arial"/>
          <w:szCs w:val="22"/>
          <w:vertAlign w:val="superscript"/>
          <w:lang w:val="en-GB"/>
        </w:rPr>
        <w:t>1</w:t>
      </w:r>
      <w:r w:rsidRPr="00BD7399">
        <w:rPr>
          <w:rFonts w:ascii="Arial" w:hAnsi="Arial" w:cs="Arial"/>
          <w:b/>
          <w:color w:val="000000"/>
          <w:szCs w:val="22"/>
          <w:lang w:val="en-GB" w:eastAsia="en-US"/>
        </w:rPr>
        <w:t xml:space="preserve"> </w:t>
      </w:r>
      <w:r w:rsidRPr="00BD7399">
        <w:rPr>
          <w:rFonts w:ascii="Arial" w:hAnsi="Arial" w:cs="Arial"/>
          <w:color w:val="000000"/>
          <w:szCs w:val="22"/>
          <w:lang w:val="en-GB" w:eastAsia="en-US"/>
        </w:rPr>
        <w:t>Amount a.i. consumed by non-target animal</w:t>
      </w:r>
    </w:p>
    <w:p w14:paraId="462195EA" w14:textId="77777777" w:rsidR="00B044DE" w:rsidRPr="00BD7399" w:rsidRDefault="00B044DE" w:rsidP="00B044DE">
      <w:pPr>
        <w:spacing w:line="240" w:lineRule="auto"/>
        <w:jc w:val="both"/>
        <w:rPr>
          <w:rFonts w:ascii="Arial" w:hAnsi="Arial" w:cs="Arial"/>
          <w:color w:val="000000"/>
          <w:szCs w:val="22"/>
          <w:lang w:val="en-GB" w:eastAsia="en-US"/>
        </w:rPr>
      </w:pPr>
      <w:r w:rsidRPr="00BD7399">
        <w:rPr>
          <w:rFonts w:ascii="Arial" w:hAnsi="Arial" w:cs="Arial"/>
          <w:szCs w:val="22"/>
          <w:vertAlign w:val="superscript"/>
          <w:lang w:val="en-GB"/>
        </w:rPr>
        <w:t>2</w:t>
      </w:r>
      <w:r w:rsidRPr="00BD7399">
        <w:rPr>
          <w:rFonts w:ascii="Arial" w:hAnsi="Arial" w:cs="Arial"/>
          <w:color w:val="000000"/>
          <w:szCs w:val="22"/>
          <w:lang w:val="en-GB" w:eastAsia="en-US"/>
        </w:rPr>
        <w:t xml:space="preserve"> Conc. in non-target animal.</w:t>
      </w:r>
    </w:p>
    <w:p w14:paraId="11811C7C" w14:textId="77777777" w:rsidR="00B044DE" w:rsidRPr="00B044DE" w:rsidRDefault="00B044DE" w:rsidP="00B35651">
      <w:pPr>
        <w:rPr>
          <w:rFonts w:ascii="Arial" w:hAnsi="Arial" w:cs="Arial"/>
          <w:sz w:val="20"/>
          <w:szCs w:val="20"/>
          <w:lang w:val="en-US"/>
        </w:rPr>
      </w:pPr>
    </w:p>
    <w:p w14:paraId="212E78CC" w14:textId="77777777" w:rsidR="0055623A" w:rsidRPr="00BD7399" w:rsidRDefault="0055623A" w:rsidP="0055623A">
      <w:pPr>
        <w:rPr>
          <w:rFonts w:ascii="Arial" w:hAnsi="Arial" w:cs="Arial"/>
          <w:sz w:val="20"/>
          <w:szCs w:val="20"/>
          <w:lang w:val="en-GB"/>
        </w:rPr>
      </w:pPr>
    </w:p>
    <w:p w14:paraId="0EDCE2FC" w14:textId="797A942B" w:rsidR="0055623A" w:rsidRPr="00BD7399" w:rsidRDefault="0055623A" w:rsidP="000C74A3">
      <w:pPr>
        <w:pStyle w:val="Titre30"/>
        <w:spacing w:before="0" w:after="0"/>
        <w:rPr>
          <w:sz w:val="22"/>
          <w:szCs w:val="22"/>
        </w:rPr>
      </w:pPr>
      <w:bookmarkStart w:id="277" w:name="_Toc303783678"/>
      <w:bookmarkStart w:id="278" w:name="_Toc523232453"/>
      <w:bookmarkEnd w:id="270"/>
      <w:r w:rsidRPr="00BD7399">
        <w:rPr>
          <w:sz w:val="22"/>
          <w:szCs w:val="22"/>
        </w:rPr>
        <w:t>Risk characterisation for the environment</w:t>
      </w:r>
      <w:bookmarkEnd w:id="277"/>
      <w:bookmarkEnd w:id="278"/>
    </w:p>
    <w:p w14:paraId="4AFC8BDA" w14:textId="77777777" w:rsidR="00D14365" w:rsidRPr="00BD7399" w:rsidRDefault="00D14365" w:rsidP="000C74A3">
      <w:pPr>
        <w:pStyle w:val="Titre4"/>
        <w:spacing w:before="0" w:after="0"/>
        <w:rPr>
          <w:rFonts w:cs="Arial"/>
        </w:rPr>
      </w:pPr>
      <w:bookmarkStart w:id="279" w:name="_Toc523232454"/>
      <w:r w:rsidRPr="00BD7399">
        <w:rPr>
          <w:rFonts w:cs="Arial"/>
        </w:rPr>
        <w:t>Primary poisoning</w:t>
      </w:r>
      <w:bookmarkEnd w:id="279"/>
    </w:p>
    <w:p w14:paraId="558E0DC6"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Risk characterization for the environment is done quantitatively by comparing predicted environmental concentrations (PEC) and the concentrations below which effects on organism will not occur (PNEC and/or LD</w:t>
      </w:r>
      <w:r w:rsidRPr="00BD7399">
        <w:rPr>
          <w:rFonts w:ascii="Arial" w:hAnsi="Arial" w:cs="Arial"/>
          <w:szCs w:val="22"/>
          <w:vertAlign w:val="subscript"/>
          <w:lang w:val="en-GB"/>
        </w:rPr>
        <w:t>50</w:t>
      </w:r>
      <w:r w:rsidRPr="00BD7399">
        <w:rPr>
          <w:rFonts w:ascii="Arial" w:hAnsi="Arial" w:cs="Arial"/>
          <w:szCs w:val="22"/>
          <w:lang w:val="en-GB"/>
        </w:rPr>
        <w:t>) according to the guidance in Technical guidance document (TGD, 2003) and “Emission Scenario document for biocides used as rodenticides” (Larsen, 2003, ESD PT14).</w:t>
      </w:r>
    </w:p>
    <w:p w14:paraId="45B34E21"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The environmental risk characterization has been carried out for brodifacoum.</w:t>
      </w:r>
    </w:p>
    <w:p w14:paraId="0AC922BB" w14:textId="77777777" w:rsidR="00DB0529" w:rsidRPr="00BD7399" w:rsidRDefault="00DB0529" w:rsidP="000C74A3">
      <w:pPr>
        <w:spacing w:line="240" w:lineRule="auto"/>
        <w:jc w:val="both"/>
        <w:rPr>
          <w:rFonts w:ascii="Arial" w:hAnsi="Arial" w:cs="Arial"/>
          <w:szCs w:val="22"/>
          <w:lang w:val="en-GB"/>
        </w:rPr>
      </w:pPr>
    </w:p>
    <w:p w14:paraId="61461222" w14:textId="77777777" w:rsidR="00D14365" w:rsidRPr="00BD7399" w:rsidRDefault="00D14365" w:rsidP="000C74A3">
      <w:pPr>
        <w:pStyle w:val="Titre5"/>
        <w:spacing w:before="0" w:after="0"/>
        <w:rPr>
          <w:rFonts w:cs="Arial"/>
        </w:rPr>
      </w:pPr>
      <w:r w:rsidRPr="00BD7399">
        <w:rPr>
          <w:rFonts w:cs="Arial"/>
        </w:rPr>
        <w:t>Tier 1 assessment</w:t>
      </w:r>
    </w:p>
    <w:p w14:paraId="58329704" w14:textId="77777777" w:rsidR="00D14365" w:rsidRPr="00BD7399" w:rsidRDefault="00D14365" w:rsidP="000C74A3">
      <w:pPr>
        <w:keepNext/>
        <w:spacing w:line="240" w:lineRule="auto"/>
        <w:jc w:val="both"/>
        <w:rPr>
          <w:rFonts w:ascii="Arial" w:hAnsi="Arial" w:cs="Arial"/>
          <w:szCs w:val="22"/>
          <w:lang w:val="en-GB"/>
        </w:rPr>
      </w:pPr>
      <w:r w:rsidRPr="00BD7399">
        <w:rPr>
          <w:rFonts w:ascii="Arial" w:hAnsi="Arial" w:cs="Arial"/>
          <w:szCs w:val="22"/>
          <w:lang w:val="en-GB"/>
        </w:rPr>
        <w:t>The PEC value for Tier 1 assessment is compared to the long-term PNEC for mammals and birds.</w:t>
      </w:r>
    </w:p>
    <w:p w14:paraId="27D8472D" w14:textId="77777777" w:rsidR="00F17B3B" w:rsidRPr="00BD7399" w:rsidRDefault="00F17B3B" w:rsidP="000C74A3">
      <w:pPr>
        <w:pStyle w:val="Lgende"/>
        <w:spacing w:line="240" w:lineRule="auto"/>
        <w:jc w:val="both"/>
        <w:rPr>
          <w:rFonts w:ascii="Arial" w:hAnsi="Arial" w:cs="Arial"/>
          <w:sz w:val="22"/>
          <w:szCs w:val="22"/>
        </w:rPr>
      </w:pPr>
    </w:p>
    <w:p w14:paraId="2F2F5135" w14:textId="02F87DDB" w:rsidR="00D14365" w:rsidRPr="00BD7399" w:rsidRDefault="00F17B3B" w:rsidP="000C74A3">
      <w:pPr>
        <w:pStyle w:val="Lgende"/>
        <w:spacing w:line="240" w:lineRule="auto"/>
        <w:jc w:val="both"/>
        <w:rPr>
          <w:rFonts w:ascii="Arial" w:hAnsi="Arial" w:cs="Arial"/>
          <w:sz w:val="22"/>
          <w:szCs w:val="22"/>
          <w:lang w:val="en-US"/>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27</w:t>
      </w:r>
      <w:r w:rsidRPr="00BD7399">
        <w:rPr>
          <w:rFonts w:ascii="Arial" w:hAnsi="Arial" w:cs="Arial"/>
          <w:sz w:val="22"/>
          <w:szCs w:val="22"/>
        </w:rPr>
        <w:fldChar w:fldCharType="end"/>
      </w:r>
      <w:r w:rsidRPr="00BD7399">
        <w:rPr>
          <w:rFonts w:ascii="Arial" w:hAnsi="Arial" w:cs="Arial"/>
          <w:sz w:val="22"/>
          <w:szCs w:val="22"/>
        </w:rPr>
        <w:t xml:space="preserve">: </w:t>
      </w:r>
      <w:r w:rsidR="00D14365" w:rsidRPr="00BD7399">
        <w:rPr>
          <w:rFonts w:ascii="Arial" w:hAnsi="Arial" w:cs="Arial"/>
          <w:sz w:val="22"/>
          <w:szCs w:val="22"/>
          <w:lang w:val="en-US"/>
        </w:rPr>
        <w:t>Tier 1 risk characterization of primary poisoning – Long-Term</w:t>
      </w:r>
    </w:p>
    <w:tbl>
      <w:tblPr>
        <w:tblW w:w="949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01"/>
        <w:gridCol w:w="2977"/>
        <w:gridCol w:w="1701"/>
        <w:gridCol w:w="3118"/>
      </w:tblGrid>
      <w:tr w:rsidR="00D14365" w:rsidRPr="00BD7399" w14:paraId="41C2C28A" w14:textId="77777777" w:rsidTr="00FA24A1">
        <w:tc>
          <w:tcPr>
            <w:tcW w:w="1701" w:type="dxa"/>
            <w:shd w:val="clear" w:color="auto" w:fill="FFFFFF"/>
            <w:tcMar>
              <w:top w:w="57" w:type="dxa"/>
              <w:left w:w="85" w:type="dxa"/>
              <w:bottom w:w="57" w:type="dxa"/>
              <w:right w:w="85" w:type="dxa"/>
            </w:tcMar>
          </w:tcPr>
          <w:p w14:paraId="454B1926" w14:textId="77777777" w:rsidR="00D14365" w:rsidRPr="00BD7399" w:rsidRDefault="00D14365" w:rsidP="000C74A3">
            <w:pPr>
              <w:keepNext/>
              <w:spacing w:line="240" w:lineRule="auto"/>
              <w:jc w:val="both"/>
              <w:rPr>
                <w:rFonts w:ascii="Arial" w:hAnsi="Arial" w:cs="Arial"/>
                <w:b/>
                <w:bCs/>
                <w:szCs w:val="22"/>
                <w:lang w:val="en-GB"/>
              </w:rPr>
            </w:pPr>
          </w:p>
        </w:tc>
        <w:tc>
          <w:tcPr>
            <w:tcW w:w="2977" w:type="dxa"/>
            <w:shd w:val="pct5" w:color="auto" w:fill="auto"/>
            <w:tcMar>
              <w:top w:w="57" w:type="dxa"/>
              <w:left w:w="85" w:type="dxa"/>
              <w:bottom w:w="57" w:type="dxa"/>
              <w:right w:w="85" w:type="dxa"/>
            </w:tcMar>
            <w:vAlign w:val="center"/>
          </w:tcPr>
          <w:p w14:paraId="6D1097CD" w14:textId="77777777" w:rsidR="00D14365" w:rsidRPr="00BD7399" w:rsidRDefault="00D14365" w:rsidP="000C74A3">
            <w:pPr>
              <w:keepNext/>
              <w:spacing w:line="240" w:lineRule="auto"/>
              <w:jc w:val="center"/>
              <w:rPr>
                <w:rFonts w:ascii="Arial" w:hAnsi="Arial" w:cs="Arial"/>
                <w:b/>
                <w:bCs/>
                <w:szCs w:val="22"/>
                <w:lang w:val="en-GB"/>
              </w:rPr>
            </w:pPr>
            <w:r w:rsidRPr="00BD7399">
              <w:rPr>
                <w:rFonts w:ascii="Arial" w:hAnsi="Arial" w:cs="Arial"/>
                <w:b/>
                <w:bCs/>
                <w:szCs w:val="22"/>
                <w:lang w:val="en-GB"/>
              </w:rPr>
              <w:t>PEC</w:t>
            </w:r>
            <w:r w:rsidRPr="00BD7399">
              <w:rPr>
                <w:rFonts w:ascii="Arial" w:hAnsi="Arial" w:cs="Arial"/>
                <w:b/>
                <w:bCs/>
                <w:szCs w:val="22"/>
                <w:vertAlign w:val="superscript"/>
                <w:lang w:val="en-GB"/>
              </w:rPr>
              <w:t>1</w:t>
            </w:r>
          </w:p>
          <w:p w14:paraId="309C7AE0" w14:textId="77777777" w:rsidR="00D14365" w:rsidRPr="00BD7399" w:rsidRDefault="00D14365" w:rsidP="000C74A3">
            <w:pPr>
              <w:keepNext/>
              <w:spacing w:line="240" w:lineRule="auto"/>
              <w:jc w:val="center"/>
              <w:rPr>
                <w:rFonts w:ascii="Arial" w:hAnsi="Arial" w:cs="Arial"/>
                <w:b/>
                <w:bCs/>
                <w:szCs w:val="22"/>
                <w:lang w:val="en-GB"/>
              </w:rPr>
            </w:pPr>
            <w:r w:rsidRPr="00BD7399">
              <w:rPr>
                <w:rFonts w:ascii="Arial" w:hAnsi="Arial" w:cs="Arial"/>
                <w:b/>
                <w:bCs/>
                <w:szCs w:val="22"/>
                <w:lang w:val="en-GB"/>
              </w:rPr>
              <w:t>mg.kg food</w:t>
            </w:r>
            <w:r w:rsidRPr="00BD7399">
              <w:rPr>
                <w:rFonts w:ascii="Arial" w:hAnsi="Arial" w:cs="Arial"/>
                <w:b/>
                <w:bCs/>
                <w:szCs w:val="22"/>
                <w:vertAlign w:val="superscript"/>
                <w:lang w:val="en-GB"/>
              </w:rPr>
              <w:t xml:space="preserve"> -1</w:t>
            </w:r>
          </w:p>
        </w:tc>
        <w:tc>
          <w:tcPr>
            <w:tcW w:w="1701" w:type="dxa"/>
            <w:shd w:val="pct5" w:color="auto" w:fill="auto"/>
            <w:tcMar>
              <w:top w:w="57" w:type="dxa"/>
              <w:left w:w="85" w:type="dxa"/>
              <w:bottom w:w="57" w:type="dxa"/>
              <w:right w:w="85" w:type="dxa"/>
            </w:tcMar>
            <w:vAlign w:val="center"/>
          </w:tcPr>
          <w:p w14:paraId="7E22B053" w14:textId="77777777" w:rsidR="00D14365" w:rsidRPr="00BD7399" w:rsidRDefault="00D14365" w:rsidP="000C74A3">
            <w:pPr>
              <w:keepNext/>
              <w:spacing w:line="240" w:lineRule="auto"/>
              <w:jc w:val="center"/>
              <w:rPr>
                <w:rFonts w:ascii="Arial" w:hAnsi="Arial" w:cs="Arial"/>
                <w:b/>
                <w:bCs/>
                <w:szCs w:val="22"/>
                <w:lang w:val="en-GB"/>
              </w:rPr>
            </w:pPr>
            <w:r w:rsidRPr="00BD7399">
              <w:rPr>
                <w:rFonts w:ascii="Arial" w:hAnsi="Arial" w:cs="Arial"/>
                <w:b/>
                <w:bCs/>
                <w:szCs w:val="22"/>
                <w:lang w:val="en-GB"/>
              </w:rPr>
              <w:t>PNEC</w:t>
            </w:r>
            <w:r w:rsidRPr="00BD7399">
              <w:rPr>
                <w:rFonts w:ascii="Arial" w:hAnsi="Arial" w:cs="Arial"/>
                <w:b/>
                <w:bCs/>
                <w:szCs w:val="22"/>
                <w:vertAlign w:val="superscript"/>
                <w:lang w:val="en-GB"/>
              </w:rPr>
              <w:t>1</w:t>
            </w:r>
          </w:p>
          <w:p w14:paraId="13D34EE6" w14:textId="77777777" w:rsidR="00D14365" w:rsidRPr="00BD7399" w:rsidRDefault="00D14365" w:rsidP="000C74A3">
            <w:pPr>
              <w:keepNext/>
              <w:spacing w:line="240" w:lineRule="auto"/>
              <w:jc w:val="center"/>
              <w:rPr>
                <w:rFonts w:ascii="Arial" w:hAnsi="Arial" w:cs="Arial"/>
                <w:b/>
                <w:bCs/>
                <w:szCs w:val="22"/>
                <w:lang w:val="en-GB"/>
              </w:rPr>
            </w:pPr>
            <w:r w:rsidRPr="00BD7399">
              <w:rPr>
                <w:rFonts w:ascii="Arial" w:hAnsi="Arial" w:cs="Arial"/>
                <w:b/>
                <w:bCs/>
                <w:szCs w:val="22"/>
                <w:lang w:val="en-GB"/>
              </w:rPr>
              <w:t>mg.kg food</w:t>
            </w:r>
            <w:r w:rsidRPr="00BD7399">
              <w:rPr>
                <w:rFonts w:ascii="Arial" w:hAnsi="Arial" w:cs="Arial"/>
                <w:b/>
                <w:bCs/>
                <w:szCs w:val="22"/>
                <w:vertAlign w:val="superscript"/>
                <w:lang w:val="en-GB"/>
              </w:rPr>
              <w:t xml:space="preserve"> -1</w:t>
            </w:r>
          </w:p>
        </w:tc>
        <w:tc>
          <w:tcPr>
            <w:tcW w:w="3118" w:type="dxa"/>
            <w:shd w:val="pct5" w:color="auto" w:fill="auto"/>
            <w:tcMar>
              <w:top w:w="57" w:type="dxa"/>
              <w:left w:w="85" w:type="dxa"/>
              <w:bottom w:w="57" w:type="dxa"/>
              <w:right w:w="85" w:type="dxa"/>
            </w:tcMar>
            <w:vAlign w:val="center"/>
          </w:tcPr>
          <w:p w14:paraId="2C869304" w14:textId="77777777" w:rsidR="00D14365" w:rsidRPr="00BD7399" w:rsidRDefault="00D14365" w:rsidP="000C74A3">
            <w:pPr>
              <w:keepNext/>
              <w:spacing w:line="240" w:lineRule="auto"/>
              <w:jc w:val="center"/>
              <w:rPr>
                <w:rFonts w:ascii="Arial" w:hAnsi="Arial" w:cs="Arial"/>
                <w:b/>
                <w:bCs/>
                <w:szCs w:val="22"/>
                <w:lang w:val="en-GB"/>
              </w:rPr>
            </w:pPr>
            <w:r w:rsidRPr="00BD7399">
              <w:rPr>
                <w:rFonts w:ascii="Arial" w:hAnsi="Arial" w:cs="Arial"/>
                <w:b/>
                <w:bCs/>
                <w:szCs w:val="22"/>
                <w:lang w:val="en-GB"/>
              </w:rPr>
              <w:t>PEC/PNEC</w:t>
            </w:r>
          </w:p>
        </w:tc>
      </w:tr>
      <w:tr w:rsidR="00D14365" w:rsidRPr="00BD7399" w14:paraId="1A684719" w14:textId="77777777" w:rsidTr="00FA24A1">
        <w:tc>
          <w:tcPr>
            <w:tcW w:w="1701" w:type="dxa"/>
            <w:tcMar>
              <w:top w:w="57" w:type="dxa"/>
              <w:left w:w="85" w:type="dxa"/>
              <w:bottom w:w="57" w:type="dxa"/>
              <w:right w:w="85" w:type="dxa"/>
            </w:tcMar>
            <w:vAlign w:val="center"/>
          </w:tcPr>
          <w:p w14:paraId="67AE09EA" w14:textId="77777777" w:rsidR="00D14365" w:rsidRPr="00BD7399" w:rsidRDefault="00D14365" w:rsidP="000C74A3">
            <w:pPr>
              <w:keepNext/>
              <w:spacing w:line="240" w:lineRule="auto"/>
              <w:jc w:val="center"/>
              <w:rPr>
                <w:rFonts w:ascii="Arial" w:hAnsi="Arial" w:cs="Arial"/>
                <w:b/>
                <w:bCs/>
                <w:szCs w:val="22"/>
                <w:lang w:val="en-GB"/>
              </w:rPr>
            </w:pPr>
            <w:r w:rsidRPr="00BD7399">
              <w:rPr>
                <w:rFonts w:ascii="Arial" w:hAnsi="Arial" w:cs="Arial"/>
                <w:b/>
                <w:bCs/>
                <w:szCs w:val="22"/>
                <w:lang w:val="en-GB"/>
              </w:rPr>
              <w:t>Birds</w:t>
            </w:r>
          </w:p>
        </w:tc>
        <w:tc>
          <w:tcPr>
            <w:tcW w:w="2977" w:type="dxa"/>
            <w:tcMar>
              <w:top w:w="57" w:type="dxa"/>
              <w:left w:w="85" w:type="dxa"/>
              <w:bottom w:w="57" w:type="dxa"/>
              <w:right w:w="85" w:type="dxa"/>
            </w:tcMar>
            <w:vAlign w:val="center"/>
          </w:tcPr>
          <w:p w14:paraId="1ABF316C" w14:textId="77777777" w:rsidR="00D14365" w:rsidRPr="00BD7399" w:rsidRDefault="00D14365" w:rsidP="000C74A3">
            <w:pPr>
              <w:keepNext/>
              <w:spacing w:line="240" w:lineRule="auto"/>
              <w:jc w:val="center"/>
              <w:rPr>
                <w:rFonts w:ascii="Arial" w:hAnsi="Arial" w:cs="Arial"/>
                <w:bCs/>
                <w:szCs w:val="22"/>
                <w:lang w:val="en-GB"/>
              </w:rPr>
            </w:pPr>
            <w:r w:rsidRPr="00BD7399">
              <w:rPr>
                <w:rFonts w:ascii="Arial" w:hAnsi="Arial" w:cs="Arial"/>
                <w:bCs/>
                <w:szCs w:val="22"/>
                <w:lang w:val="en-GB"/>
              </w:rPr>
              <w:t>50</w:t>
            </w:r>
          </w:p>
        </w:tc>
        <w:tc>
          <w:tcPr>
            <w:tcW w:w="1701" w:type="dxa"/>
            <w:tcMar>
              <w:top w:w="57" w:type="dxa"/>
              <w:left w:w="85" w:type="dxa"/>
              <w:bottom w:w="57" w:type="dxa"/>
              <w:right w:w="85" w:type="dxa"/>
            </w:tcMar>
            <w:vAlign w:val="center"/>
          </w:tcPr>
          <w:p w14:paraId="33D7C6CA" w14:textId="77777777" w:rsidR="00D14365" w:rsidRPr="00BD7399" w:rsidRDefault="00D14365" w:rsidP="000C74A3">
            <w:pPr>
              <w:keepNext/>
              <w:spacing w:line="240" w:lineRule="auto"/>
              <w:jc w:val="center"/>
              <w:rPr>
                <w:rFonts w:ascii="Arial" w:hAnsi="Arial" w:cs="Arial"/>
                <w:bCs/>
                <w:szCs w:val="22"/>
                <w:lang w:val="en-GB"/>
              </w:rPr>
            </w:pPr>
            <w:r w:rsidRPr="00BD7399">
              <w:rPr>
                <w:rFonts w:ascii="Arial" w:hAnsi="Arial" w:cs="Arial"/>
                <w:bCs/>
                <w:szCs w:val="22"/>
              </w:rPr>
              <w:t>1.3E-04</w:t>
            </w:r>
          </w:p>
        </w:tc>
        <w:tc>
          <w:tcPr>
            <w:tcW w:w="3118" w:type="dxa"/>
            <w:tcMar>
              <w:top w:w="57" w:type="dxa"/>
              <w:left w:w="85" w:type="dxa"/>
              <w:bottom w:w="57" w:type="dxa"/>
              <w:right w:w="85" w:type="dxa"/>
            </w:tcMar>
            <w:vAlign w:val="center"/>
          </w:tcPr>
          <w:p w14:paraId="77F202F4" w14:textId="77777777" w:rsidR="00D14365" w:rsidRPr="00BD7399" w:rsidRDefault="00D14365" w:rsidP="000C74A3">
            <w:pPr>
              <w:keepNext/>
              <w:spacing w:line="240" w:lineRule="auto"/>
              <w:jc w:val="center"/>
              <w:rPr>
                <w:rFonts w:ascii="Arial" w:hAnsi="Arial" w:cs="Arial"/>
                <w:bCs/>
                <w:szCs w:val="22"/>
                <w:lang w:val="en-GB"/>
              </w:rPr>
            </w:pPr>
            <w:r w:rsidRPr="00BD7399">
              <w:rPr>
                <w:rFonts w:ascii="Arial" w:hAnsi="Arial" w:cs="Arial"/>
                <w:bCs/>
                <w:szCs w:val="22"/>
                <w:lang w:val="en-GB"/>
              </w:rPr>
              <w:t>384 615</w:t>
            </w:r>
          </w:p>
        </w:tc>
      </w:tr>
      <w:tr w:rsidR="00D14365" w:rsidRPr="00BD7399" w14:paraId="0057A52D" w14:textId="77777777" w:rsidTr="00FA24A1">
        <w:tc>
          <w:tcPr>
            <w:tcW w:w="1701" w:type="dxa"/>
            <w:tcMar>
              <w:top w:w="57" w:type="dxa"/>
              <w:left w:w="85" w:type="dxa"/>
              <w:bottom w:w="57" w:type="dxa"/>
              <w:right w:w="85" w:type="dxa"/>
            </w:tcMar>
            <w:vAlign w:val="center"/>
          </w:tcPr>
          <w:p w14:paraId="2D7C58AF" w14:textId="77777777" w:rsidR="00D14365" w:rsidRPr="00BD7399" w:rsidRDefault="00D14365" w:rsidP="000C74A3">
            <w:pPr>
              <w:keepNext/>
              <w:spacing w:line="240" w:lineRule="auto"/>
              <w:jc w:val="center"/>
              <w:rPr>
                <w:rFonts w:ascii="Arial" w:hAnsi="Arial" w:cs="Arial"/>
                <w:b/>
                <w:bCs/>
                <w:szCs w:val="22"/>
                <w:lang w:val="en-GB"/>
              </w:rPr>
            </w:pPr>
            <w:r w:rsidRPr="00BD7399">
              <w:rPr>
                <w:rFonts w:ascii="Arial" w:hAnsi="Arial" w:cs="Arial"/>
                <w:b/>
                <w:bCs/>
                <w:szCs w:val="22"/>
                <w:lang w:val="en-GB"/>
              </w:rPr>
              <w:t>Mammals</w:t>
            </w:r>
          </w:p>
        </w:tc>
        <w:tc>
          <w:tcPr>
            <w:tcW w:w="2977" w:type="dxa"/>
            <w:tcMar>
              <w:top w:w="57" w:type="dxa"/>
              <w:left w:w="85" w:type="dxa"/>
              <w:bottom w:w="57" w:type="dxa"/>
              <w:right w:w="85" w:type="dxa"/>
            </w:tcMar>
            <w:vAlign w:val="center"/>
          </w:tcPr>
          <w:p w14:paraId="1662F9CF" w14:textId="77777777" w:rsidR="00D14365" w:rsidRPr="00BD7399" w:rsidRDefault="00D14365" w:rsidP="000C74A3">
            <w:pPr>
              <w:keepNext/>
              <w:spacing w:line="240" w:lineRule="auto"/>
              <w:jc w:val="center"/>
              <w:rPr>
                <w:rFonts w:ascii="Arial" w:hAnsi="Arial" w:cs="Arial"/>
                <w:bCs/>
                <w:szCs w:val="22"/>
                <w:lang w:val="en-GB"/>
              </w:rPr>
            </w:pPr>
            <w:r w:rsidRPr="00BD7399">
              <w:rPr>
                <w:rFonts w:ascii="Arial" w:hAnsi="Arial" w:cs="Arial"/>
                <w:bCs/>
                <w:szCs w:val="22"/>
                <w:lang w:val="en-GB"/>
              </w:rPr>
              <w:t>50</w:t>
            </w:r>
          </w:p>
        </w:tc>
        <w:tc>
          <w:tcPr>
            <w:tcW w:w="1701" w:type="dxa"/>
            <w:tcMar>
              <w:top w:w="57" w:type="dxa"/>
              <w:left w:w="85" w:type="dxa"/>
              <w:bottom w:w="57" w:type="dxa"/>
              <w:right w:w="85" w:type="dxa"/>
            </w:tcMar>
            <w:vAlign w:val="center"/>
          </w:tcPr>
          <w:p w14:paraId="6E163192" w14:textId="77777777" w:rsidR="00D14365" w:rsidRPr="00BD7399" w:rsidRDefault="00D14365" w:rsidP="000C74A3">
            <w:pPr>
              <w:keepNext/>
              <w:spacing w:line="240" w:lineRule="auto"/>
              <w:jc w:val="center"/>
              <w:rPr>
                <w:rFonts w:ascii="Arial" w:hAnsi="Arial" w:cs="Arial"/>
                <w:bCs/>
                <w:szCs w:val="22"/>
                <w:lang w:val="en-GB"/>
              </w:rPr>
            </w:pPr>
            <w:r w:rsidRPr="00BD7399">
              <w:rPr>
                <w:rFonts w:ascii="Arial" w:hAnsi="Arial" w:cs="Arial"/>
                <w:bCs/>
                <w:szCs w:val="22"/>
              </w:rPr>
              <w:t>2.22E-04</w:t>
            </w:r>
          </w:p>
        </w:tc>
        <w:tc>
          <w:tcPr>
            <w:tcW w:w="3118" w:type="dxa"/>
            <w:tcMar>
              <w:top w:w="57" w:type="dxa"/>
              <w:left w:w="85" w:type="dxa"/>
              <w:bottom w:w="57" w:type="dxa"/>
              <w:right w:w="85" w:type="dxa"/>
            </w:tcMar>
            <w:vAlign w:val="center"/>
          </w:tcPr>
          <w:p w14:paraId="647890CB" w14:textId="77777777" w:rsidR="00D14365" w:rsidRPr="00BD7399" w:rsidRDefault="00D14365" w:rsidP="000C74A3">
            <w:pPr>
              <w:keepNext/>
              <w:spacing w:line="240" w:lineRule="auto"/>
              <w:jc w:val="center"/>
              <w:rPr>
                <w:rFonts w:ascii="Arial" w:hAnsi="Arial" w:cs="Arial"/>
                <w:bCs/>
                <w:szCs w:val="22"/>
                <w:lang w:val="en-GB"/>
              </w:rPr>
            </w:pPr>
            <w:r w:rsidRPr="00BD7399">
              <w:rPr>
                <w:rFonts w:ascii="Arial" w:hAnsi="Arial" w:cs="Arial"/>
                <w:bCs/>
                <w:szCs w:val="22"/>
                <w:lang w:val="en-GB"/>
              </w:rPr>
              <w:t>225 225</w:t>
            </w:r>
          </w:p>
        </w:tc>
      </w:tr>
    </w:tbl>
    <w:p w14:paraId="3D685244" w14:textId="77777777" w:rsidR="00D14365" w:rsidRPr="00BD7399" w:rsidRDefault="00D14365" w:rsidP="000C74A3">
      <w:pPr>
        <w:keepNext/>
        <w:spacing w:line="240" w:lineRule="auto"/>
        <w:ind w:left="142"/>
        <w:jc w:val="both"/>
        <w:rPr>
          <w:rFonts w:ascii="Arial" w:hAnsi="Arial" w:cs="Arial"/>
          <w:szCs w:val="22"/>
          <w:lang w:val="en-GB"/>
        </w:rPr>
      </w:pPr>
      <w:r w:rsidRPr="00BD7399">
        <w:rPr>
          <w:rFonts w:ascii="Arial" w:hAnsi="Arial" w:cs="Arial"/>
          <w:szCs w:val="22"/>
          <w:vertAlign w:val="superscript"/>
          <w:lang w:val="en-GB"/>
        </w:rPr>
        <w:t>1</w:t>
      </w:r>
      <w:r w:rsidRPr="00BD7399">
        <w:rPr>
          <w:rFonts w:ascii="Arial" w:hAnsi="Arial" w:cs="Arial"/>
          <w:szCs w:val="22"/>
          <w:lang w:val="en-GB"/>
        </w:rPr>
        <w:t xml:space="preserve"> Concentration of brodifacoum in food.</w:t>
      </w:r>
    </w:p>
    <w:p w14:paraId="6628C6E8" w14:textId="77777777" w:rsidR="00F17B3B" w:rsidRPr="00BD7399" w:rsidRDefault="00F17B3B" w:rsidP="000C74A3">
      <w:pPr>
        <w:keepNext/>
        <w:spacing w:line="240" w:lineRule="auto"/>
        <w:jc w:val="both"/>
        <w:rPr>
          <w:rFonts w:ascii="Arial" w:hAnsi="Arial" w:cs="Arial"/>
          <w:szCs w:val="22"/>
          <w:lang w:val="en-GB"/>
        </w:rPr>
      </w:pPr>
    </w:p>
    <w:p w14:paraId="45639017"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For mammals and birds, the resulting PEC/PNEC ratios reveal high risks of long-term primary poisoning.</w:t>
      </w:r>
    </w:p>
    <w:p w14:paraId="179BAC15" w14:textId="77777777" w:rsidR="00F17B3B" w:rsidRPr="00BD7399" w:rsidRDefault="00F17B3B" w:rsidP="000C74A3">
      <w:pPr>
        <w:spacing w:line="240" w:lineRule="auto"/>
        <w:jc w:val="both"/>
        <w:rPr>
          <w:rFonts w:ascii="Arial" w:hAnsi="Arial" w:cs="Arial"/>
          <w:szCs w:val="22"/>
          <w:lang w:val="en-GB"/>
        </w:rPr>
      </w:pPr>
    </w:p>
    <w:p w14:paraId="4A25606B" w14:textId="77777777" w:rsidR="00D14365" w:rsidRPr="00BD7399" w:rsidRDefault="00D14365" w:rsidP="000C74A3">
      <w:pPr>
        <w:keepNext/>
        <w:spacing w:line="240" w:lineRule="auto"/>
        <w:jc w:val="both"/>
        <w:rPr>
          <w:rFonts w:ascii="Arial" w:hAnsi="Arial" w:cs="Arial"/>
          <w:b/>
          <w:szCs w:val="22"/>
          <w:u w:val="single"/>
          <w:lang w:val="en-GB"/>
        </w:rPr>
      </w:pPr>
      <w:r w:rsidRPr="00BD7399">
        <w:rPr>
          <w:rFonts w:ascii="Arial" w:hAnsi="Arial" w:cs="Arial"/>
          <w:b/>
          <w:szCs w:val="22"/>
          <w:u w:val="single"/>
          <w:lang w:val="en-GB"/>
        </w:rPr>
        <w:lastRenderedPageBreak/>
        <w:t>Tier 2 assessment – acute</w:t>
      </w:r>
    </w:p>
    <w:p w14:paraId="16F0CAF4" w14:textId="77777777" w:rsidR="00D14365" w:rsidRPr="00BD7399" w:rsidRDefault="00D14365" w:rsidP="000C74A3">
      <w:pPr>
        <w:keepNext/>
        <w:autoSpaceDE w:val="0"/>
        <w:autoSpaceDN w:val="0"/>
        <w:adjustRightInd w:val="0"/>
        <w:spacing w:line="240" w:lineRule="auto"/>
        <w:jc w:val="both"/>
        <w:rPr>
          <w:rFonts w:ascii="Arial" w:hAnsi="Arial" w:cs="Arial"/>
          <w:color w:val="000000"/>
          <w:szCs w:val="22"/>
          <w:lang w:val="en-US" w:eastAsia="en-US"/>
        </w:rPr>
      </w:pPr>
      <w:r w:rsidRPr="00BD7399">
        <w:rPr>
          <w:rFonts w:ascii="Arial" w:hAnsi="Arial" w:cs="Arial"/>
          <w:szCs w:val="22"/>
          <w:lang w:val="en-GB"/>
        </w:rPr>
        <w:t>For the acute situation of primary poisoning, only a qualitative risk assessment is carried out in accordance with the decision from TM III-06. In this Tier 2 acute qualitative assessment, the PEC values are compared to the LD</w:t>
      </w:r>
      <w:r w:rsidRPr="00BD7399">
        <w:rPr>
          <w:rFonts w:ascii="Arial" w:hAnsi="Arial" w:cs="Arial"/>
          <w:szCs w:val="22"/>
          <w:vertAlign w:val="subscript"/>
          <w:lang w:val="en-GB"/>
        </w:rPr>
        <w:t>50</w:t>
      </w:r>
      <w:r w:rsidRPr="00BD7399">
        <w:rPr>
          <w:rFonts w:ascii="Arial" w:hAnsi="Arial" w:cs="Arial"/>
          <w:szCs w:val="22"/>
          <w:lang w:val="en-GB"/>
        </w:rPr>
        <w:t xml:space="preserve"> values.</w:t>
      </w:r>
    </w:p>
    <w:p w14:paraId="2EA6C391" w14:textId="77777777" w:rsidR="00D14365" w:rsidRPr="00BD7399" w:rsidRDefault="00D14365" w:rsidP="000C74A3">
      <w:pPr>
        <w:spacing w:line="240" w:lineRule="auto"/>
        <w:jc w:val="both"/>
        <w:rPr>
          <w:rFonts w:ascii="Arial" w:hAnsi="Arial" w:cs="Arial"/>
          <w:szCs w:val="22"/>
          <w:lang w:val="en-US"/>
        </w:rPr>
      </w:pPr>
    </w:p>
    <w:p w14:paraId="4EA94BBF" w14:textId="30F91B55" w:rsidR="00D14365" w:rsidRPr="00BD7399" w:rsidRDefault="00F17B3B" w:rsidP="000C74A3">
      <w:pPr>
        <w:pStyle w:val="Lgende"/>
        <w:spacing w:line="240" w:lineRule="auto"/>
        <w:jc w:val="both"/>
        <w:rPr>
          <w:rFonts w:ascii="Arial" w:hAnsi="Arial" w:cs="Arial"/>
          <w:sz w:val="22"/>
          <w:szCs w:val="22"/>
          <w:lang w:val="en-US"/>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28</w:t>
      </w:r>
      <w:r w:rsidRPr="00BD7399">
        <w:rPr>
          <w:rFonts w:ascii="Arial" w:hAnsi="Arial" w:cs="Arial"/>
          <w:sz w:val="22"/>
          <w:szCs w:val="22"/>
        </w:rPr>
        <w:fldChar w:fldCharType="end"/>
      </w:r>
      <w:r w:rsidRPr="00BD7399">
        <w:rPr>
          <w:rFonts w:ascii="Arial" w:hAnsi="Arial" w:cs="Arial"/>
          <w:sz w:val="22"/>
          <w:szCs w:val="22"/>
        </w:rPr>
        <w:t xml:space="preserve">: </w:t>
      </w:r>
      <w:r w:rsidR="00D14365" w:rsidRPr="00BD7399">
        <w:rPr>
          <w:rFonts w:ascii="Arial" w:hAnsi="Arial" w:cs="Arial"/>
          <w:sz w:val="22"/>
          <w:szCs w:val="22"/>
          <w:lang w:val="en-US"/>
        </w:rPr>
        <w:t>Tier 2 acute qualitative risk assessment of primary poisoning</w:t>
      </w:r>
    </w:p>
    <w:tbl>
      <w:tblPr>
        <w:tblW w:w="948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81"/>
        <w:gridCol w:w="1579"/>
        <w:gridCol w:w="1418"/>
        <w:gridCol w:w="1693"/>
        <w:gridCol w:w="1567"/>
        <w:gridCol w:w="1549"/>
      </w:tblGrid>
      <w:tr w:rsidR="00D14365" w:rsidRPr="00BD7399" w14:paraId="5C562829" w14:textId="77777777" w:rsidTr="00FA24A1">
        <w:tc>
          <w:tcPr>
            <w:tcW w:w="1681" w:type="dxa"/>
            <w:vMerge w:val="restart"/>
            <w:tcMar>
              <w:top w:w="57" w:type="dxa"/>
              <w:left w:w="85" w:type="dxa"/>
              <w:bottom w:w="57" w:type="dxa"/>
              <w:right w:w="85" w:type="dxa"/>
            </w:tcMar>
          </w:tcPr>
          <w:p w14:paraId="4FCBAF75" w14:textId="77777777" w:rsidR="00D14365" w:rsidRPr="00BD7399" w:rsidRDefault="00D14365" w:rsidP="000C74A3">
            <w:pPr>
              <w:keepNext/>
              <w:spacing w:line="240" w:lineRule="auto"/>
              <w:jc w:val="both"/>
              <w:rPr>
                <w:rFonts w:ascii="Arial" w:hAnsi="Arial" w:cs="Arial"/>
                <w:b/>
                <w:bCs/>
                <w:szCs w:val="22"/>
                <w:lang w:val="en-US"/>
              </w:rPr>
            </w:pPr>
          </w:p>
        </w:tc>
        <w:tc>
          <w:tcPr>
            <w:tcW w:w="2997" w:type="dxa"/>
            <w:gridSpan w:val="2"/>
            <w:shd w:val="pct5" w:color="auto" w:fill="auto"/>
            <w:tcMar>
              <w:top w:w="57" w:type="dxa"/>
              <w:left w:w="85" w:type="dxa"/>
              <w:bottom w:w="57" w:type="dxa"/>
              <w:right w:w="85" w:type="dxa"/>
            </w:tcMar>
            <w:vAlign w:val="center"/>
          </w:tcPr>
          <w:p w14:paraId="541709DF"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PEC</w:t>
            </w:r>
            <w:r w:rsidRPr="00BD7399">
              <w:rPr>
                <w:rFonts w:ascii="Arial" w:hAnsi="Arial" w:cs="Arial"/>
                <w:b/>
                <w:bCs/>
                <w:szCs w:val="22"/>
                <w:vertAlign w:val="subscript"/>
                <w:lang w:val="en-US"/>
              </w:rPr>
              <w:t>oral</w:t>
            </w:r>
            <w:r w:rsidRPr="00BD7399">
              <w:rPr>
                <w:rFonts w:ascii="Arial" w:hAnsi="Arial" w:cs="Arial"/>
                <w:b/>
                <w:bCs/>
                <w:szCs w:val="22"/>
                <w:vertAlign w:val="superscript"/>
                <w:lang w:val="en-US"/>
              </w:rPr>
              <w:t>1</w:t>
            </w:r>
          </w:p>
          <w:p w14:paraId="12E29F35"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GB"/>
              </w:rPr>
              <w:t>mg.kg</w:t>
            </w:r>
            <w:r w:rsidRPr="00BD7399">
              <w:rPr>
                <w:rFonts w:ascii="Arial" w:hAnsi="Arial" w:cs="Arial"/>
                <w:b/>
                <w:bCs/>
                <w:szCs w:val="22"/>
                <w:vertAlign w:val="superscript"/>
                <w:lang w:val="en-GB"/>
              </w:rPr>
              <w:t>-1</w:t>
            </w:r>
            <w:r w:rsidRPr="00BD7399">
              <w:rPr>
                <w:rFonts w:ascii="Arial" w:hAnsi="Arial" w:cs="Arial"/>
                <w:b/>
                <w:bCs/>
                <w:szCs w:val="22"/>
                <w:lang w:val="en-GB"/>
              </w:rPr>
              <w:t xml:space="preserve"> </w:t>
            </w:r>
            <w:r w:rsidRPr="00BD7399">
              <w:rPr>
                <w:rFonts w:ascii="Arial" w:hAnsi="Arial" w:cs="Arial"/>
                <w:b/>
                <w:bCs/>
                <w:szCs w:val="22"/>
                <w:vertAlign w:val="subscript"/>
                <w:lang w:val="en-GB"/>
              </w:rPr>
              <w:t>bw</w:t>
            </w:r>
          </w:p>
        </w:tc>
        <w:tc>
          <w:tcPr>
            <w:tcW w:w="1693" w:type="dxa"/>
            <w:vMerge w:val="restart"/>
            <w:shd w:val="pct5" w:color="auto" w:fill="auto"/>
            <w:tcMar>
              <w:top w:w="57" w:type="dxa"/>
              <w:left w:w="85" w:type="dxa"/>
              <w:bottom w:w="57" w:type="dxa"/>
              <w:right w:w="85" w:type="dxa"/>
            </w:tcMar>
            <w:vAlign w:val="center"/>
          </w:tcPr>
          <w:p w14:paraId="1B027D03" w14:textId="77777777" w:rsidR="00D14365" w:rsidRPr="00BD7399" w:rsidRDefault="00D14365" w:rsidP="000C74A3">
            <w:pPr>
              <w:keepNext/>
              <w:spacing w:line="240" w:lineRule="auto"/>
              <w:jc w:val="center"/>
              <w:rPr>
                <w:rFonts w:ascii="Arial" w:hAnsi="Arial" w:cs="Arial"/>
                <w:b/>
                <w:bCs/>
                <w:szCs w:val="22"/>
                <w:lang w:val="de-DE"/>
              </w:rPr>
            </w:pPr>
            <w:r w:rsidRPr="00BD7399">
              <w:rPr>
                <w:rFonts w:ascii="Arial" w:hAnsi="Arial" w:cs="Arial"/>
                <w:b/>
                <w:bCs/>
                <w:szCs w:val="22"/>
                <w:lang w:val="de-DE"/>
              </w:rPr>
              <w:t>LD</w:t>
            </w:r>
            <w:r w:rsidRPr="00BD7399">
              <w:rPr>
                <w:rFonts w:ascii="Arial" w:hAnsi="Arial" w:cs="Arial"/>
                <w:b/>
                <w:bCs/>
                <w:szCs w:val="22"/>
                <w:vertAlign w:val="subscript"/>
                <w:lang w:val="de-DE"/>
              </w:rPr>
              <w:t>50</w:t>
            </w:r>
            <w:r w:rsidRPr="00BD7399">
              <w:rPr>
                <w:rFonts w:ascii="Arial" w:hAnsi="Arial" w:cs="Arial"/>
                <w:b/>
                <w:bCs/>
                <w:szCs w:val="22"/>
                <w:lang w:val="de-DE"/>
              </w:rPr>
              <w:t xml:space="preserve"> dose</w:t>
            </w:r>
          </w:p>
          <w:p w14:paraId="49829DE0" w14:textId="77777777" w:rsidR="00D14365" w:rsidRPr="00BD7399" w:rsidRDefault="00D14365" w:rsidP="000C74A3">
            <w:pPr>
              <w:keepNext/>
              <w:spacing w:line="240" w:lineRule="auto"/>
              <w:jc w:val="center"/>
              <w:rPr>
                <w:rFonts w:ascii="Arial" w:hAnsi="Arial" w:cs="Arial"/>
                <w:b/>
                <w:bCs/>
                <w:szCs w:val="22"/>
                <w:lang w:val="de-DE"/>
              </w:rPr>
            </w:pPr>
            <w:r w:rsidRPr="00BD7399">
              <w:rPr>
                <w:rFonts w:ascii="Arial" w:hAnsi="Arial" w:cs="Arial"/>
                <w:b/>
                <w:bCs/>
                <w:szCs w:val="22"/>
                <w:lang w:val="de-DE"/>
              </w:rPr>
              <w:t>mg.kg</w:t>
            </w:r>
            <w:r w:rsidRPr="00BD7399">
              <w:rPr>
                <w:rFonts w:ascii="Arial" w:hAnsi="Arial" w:cs="Arial"/>
                <w:b/>
                <w:bCs/>
                <w:szCs w:val="22"/>
                <w:vertAlign w:val="superscript"/>
                <w:lang w:val="de-DE"/>
              </w:rPr>
              <w:t xml:space="preserve">-1 </w:t>
            </w:r>
            <w:r w:rsidRPr="00BD7399">
              <w:rPr>
                <w:rFonts w:ascii="Arial" w:hAnsi="Arial" w:cs="Arial"/>
                <w:b/>
                <w:bCs/>
                <w:szCs w:val="22"/>
                <w:vertAlign w:val="subscript"/>
                <w:lang w:val="de-DE"/>
              </w:rPr>
              <w:t>bw</w:t>
            </w:r>
            <w:r w:rsidRPr="00BD7399">
              <w:rPr>
                <w:rFonts w:ascii="Arial" w:hAnsi="Arial" w:cs="Arial"/>
                <w:b/>
                <w:bCs/>
                <w:szCs w:val="22"/>
                <w:lang w:val="de-DE"/>
              </w:rPr>
              <w:t xml:space="preserve"> d</w:t>
            </w:r>
            <w:r w:rsidRPr="00BD7399">
              <w:rPr>
                <w:rFonts w:ascii="Arial" w:hAnsi="Arial" w:cs="Arial"/>
                <w:b/>
                <w:bCs/>
                <w:szCs w:val="22"/>
                <w:vertAlign w:val="superscript"/>
                <w:lang w:val="de-DE"/>
              </w:rPr>
              <w:t>-1</w:t>
            </w:r>
          </w:p>
        </w:tc>
        <w:tc>
          <w:tcPr>
            <w:tcW w:w="3116" w:type="dxa"/>
            <w:gridSpan w:val="2"/>
            <w:shd w:val="pct5" w:color="auto" w:fill="auto"/>
            <w:tcMar>
              <w:top w:w="57" w:type="dxa"/>
              <w:left w:w="85" w:type="dxa"/>
              <w:bottom w:w="57" w:type="dxa"/>
              <w:right w:w="85" w:type="dxa"/>
            </w:tcMar>
            <w:vAlign w:val="center"/>
          </w:tcPr>
          <w:p w14:paraId="32EF86A6" w14:textId="77777777" w:rsidR="00D14365" w:rsidRPr="00BD7399" w:rsidRDefault="00D14365" w:rsidP="000C74A3">
            <w:pPr>
              <w:keepNext/>
              <w:spacing w:line="240" w:lineRule="auto"/>
              <w:jc w:val="center"/>
              <w:rPr>
                <w:rFonts w:ascii="Arial" w:hAnsi="Arial" w:cs="Arial"/>
                <w:b/>
                <w:bCs/>
                <w:szCs w:val="22"/>
                <w:vertAlign w:val="subscript"/>
                <w:lang w:val="en-US"/>
              </w:rPr>
            </w:pPr>
            <w:r w:rsidRPr="00BD7399">
              <w:rPr>
                <w:rFonts w:ascii="Arial" w:hAnsi="Arial" w:cs="Arial"/>
                <w:b/>
                <w:bCs/>
                <w:szCs w:val="22"/>
                <w:lang w:val="en-US"/>
              </w:rPr>
              <w:t>PEC</w:t>
            </w:r>
            <w:r w:rsidRPr="00BD7399">
              <w:rPr>
                <w:rFonts w:ascii="Arial" w:hAnsi="Arial" w:cs="Arial"/>
                <w:b/>
                <w:bCs/>
                <w:szCs w:val="22"/>
                <w:vertAlign w:val="subscript"/>
                <w:lang w:val="en-US"/>
              </w:rPr>
              <w:t>oral</w:t>
            </w:r>
            <w:r w:rsidRPr="00BD7399">
              <w:rPr>
                <w:rFonts w:ascii="Arial" w:hAnsi="Arial" w:cs="Arial"/>
                <w:b/>
                <w:bCs/>
                <w:szCs w:val="22"/>
                <w:lang w:val="en-US"/>
              </w:rPr>
              <w:t xml:space="preserve"> &gt; LD</w:t>
            </w:r>
            <w:r w:rsidRPr="00BD7399">
              <w:rPr>
                <w:rFonts w:ascii="Arial" w:hAnsi="Arial" w:cs="Arial"/>
                <w:b/>
                <w:bCs/>
                <w:szCs w:val="22"/>
                <w:vertAlign w:val="subscript"/>
                <w:lang w:val="en-US"/>
              </w:rPr>
              <w:t>50</w:t>
            </w:r>
          </w:p>
          <w:p w14:paraId="2A0D53D7"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(y/n)</w:t>
            </w:r>
          </w:p>
        </w:tc>
      </w:tr>
      <w:tr w:rsidR="00D14365" w:rsidRPr="00BD7399" w14:paraId="1C7F0FDB" w14:textId="77777777" w:rsidTr="00FA24A1">
        <w:tc>
          <w:tcPr>
            <w:tcW w:w="1681" w:type="dxa"/>
            <w:vMerge/>
            <w:tcMar>
              <w:top w:w="57" w:type="dxa"/>
              <w:left w:w="85" w:type="dxa"/>
              <w:bottom w:w="57" w:type="dxa"/>
              <w:right w:w="85" w:type="dxa"/>
            </w:tcMar>
          </w:tcPr>
          <w:p w14:paraId="704F8A8D" w14:textId="77777777" w:rsidR="00D14365" w:rsidRPr="00BD7399" w:rsidRDefault="00D14365" w:rsidP="000C74A3">
            <w:pPr>
              <w:keepNext/>
              <w:spacing w:line="240" w:lineRule="auto"/>
              <w:jc w:val="both"/>
              <w:rPr>
                <w:rFonts w:ascii="Arial" w:hAnsi="Arial" w:cs="Arial"/>
                <w:b/>
                <w:bCs/>
                <w:szCs w:val="22"/>
                <w:lang w:val="en-US"/>
              </w:rPr>
            </w:pPr>
          </w:p>
        </w:tc>
        <w:tc>
          <w:tcPr>
            <w:tcW w:w="1579" w:type="dxa"/>
            <w:shd w:val="pct5" w:color="auto" w:fill="auto"/>
            <w:tcMar>
              <w:top w:w="57" w:type="dxa"/>
              <w:left w:w="85" w:type="dxa"/>
              <w:bottom w:w="57" w:type="dxa"/>
              <w:right w:w="85" w:type="dxa"/>
            </w:tcMar>
            <w:vAlign w:val="center"/>
          </w:tcPr>
          <w:p w14:paraId="36834560"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Step 1</w:t>
            </w:r>
          </w:p>
        </w:tc>
        <w:tc>
          <w:tcPr>
            <w:tcW w:w="1418" w:type="dxa"/>
            <w:shd w:val="pct5" w:color="auto" w:fill="auto"/>
            <w:tcMar>
              <w:top w:w="57" w:type="dxa"/>
              <w:left w:w="85" w:type="dxa"/>
              <w:bottom w:w="57" w:type="dxa"/>
              <w:right w:w="85" w:type="dxa"/>
            </w:tcMar>
            <w:vAlign w:val="center"/>
          </w:tcPr>
          <w:p w14:paraId="65093AFB"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Step 2</w:t>
            </w:r>
          </w:p>
        </w:tc>
        <w:tc>
          <w:tcPr>
            <w:tcW w:w="1693" w:type="dxa"/>
            <w:vMerge/>
            <w:shd w:val="pct5" w:color="auto" w:fill="auto"/>
            <w:tcMar>
              <w:top w:w="57" w:type="dxa"/>
              <w:left w:w="85" w:type="dxa"/>
              <w:bottom w:w="57" w:type="dxa"/>
              <w:right w:w="85" w:type="dxa"/>
            </w:tcMar>
            <w:vAlign w:val="center"/>
          </w:tcPr>
          <w:p w14:paraId="2E28977C" w14:textId="77777777" w:rsidR="00D14365" w:rsidRPr="00BD7399" w:rsidRDefault="00D14365" w:rsidP="000C74A3">
            <w:pPr>
              <w:keepNext/>
              <w:spacing w:line="240" w:lineRule="auto"/>
              <w:jc w:val="center"/>
              <w:rPr>
                <w:rFonts w:ascii="Arial" w:hAnsi="Arial" w:cs="Arial"/>
                <w:b/>
                <w:bCs/>
                <w:szCs w:val="22"/>
                <w:lang w:val="en-US"/>
              </w:rPr>
            </w:pPr>
          </w:p>
        </w:tc>
        <w:tc>
          <w:tcPr>
            <w:tcW w:w="1567" w:type="dxa"/>
            <w:shd w:val="pct5" w:color="auto" w:fill="auto"/>
            <w:tcMar>
              <w:top w:w="57" w:type="dxa"/>
              <w:left w:w="85" w:type="dxa"/>
              <w:bottom w:w="57" w:type="dxa"/>
              <w:right w:w="85" w:type="dxa"/>
            </w:tcMar>
            <w:vAlign w:val="center"/>
          </w:tcPr>
          <w:p w14:paraId="664843E4"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Step 1</w:t>
            </w:r>
          </w:p>
        </w:tc>
        <w:tc>
          <w:tcPr>
            <w:tcW w:w="1549" w:type="dxa"/>
            <w:shd w:val="pct5" w:color="auto" w:fill="auto"/>
            <w:tcMar>
              <w:top w:w="57" w:type="dxa"/>
              <w:left w:w="85" w:type="dxa"/>
              <w:bottom w:w="57" w:type="dxa"/>
              <w:right w:w="85" w:type="dxa"/>
            </w:tcMar>
            <w:vAlign w:val="center"/>
          </w:tcPr>
          <w:p w14:paraId="7D61657B"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Step 2</w:t>
            </w:r>
          </w:p>
        </w:tc>
      </w:tr>
      <w:tr w:rsidR="00D14365" w:rsidRPr="00BD7399" w14:paraId="73AF0AA2" w14:textId="77777777" w:rsidTr="00FA24A1">
        <w:tc>
          <w:tcPr>
            <w:tcW w:w="1681" w:type="dxa"/>
            <w:tcMar>
              <w:top w:w="57" w:type="dxa"/>
              <w:left w:w="85" w:type="dxa"/>
              <w:bottom w:w="57" w:type="dxa"/>
              <w:right w:w="85" w:type="dxa"/>
            </w:tcMar>
          </w:tcPr>
          <w:p w14:paraId="518FF4E3" w14:textId="77777777" w:rsidR="00D14365" w:rsidRPr="00BD7399" w:rsidRDefault="00D14365" w:rsidP="000C74A3">
            <w:pPr>
              <w:keepNext/>
              <w:spacing w:line="240" w:lineRule="auto"/>
              <w:jc w:val="both"/>
              <w:rPr>
                <w:rFonts w:ascii="Arial" w:hAnsi="Arial" w:cs="Arial"/>
                <w:b/>
                <w:bCs/>
                <w:szCs w:val="22"/>
                <w:lang w:val="en-US"/>
              </w:rPr>
            </w:pPr>
            <w:r w:rsidRPr="00BD7399">
              <w:rPr>
                <w:rFonts w:ascii="Arial" w:hAnsi="Arial" w:cs="Arial"/>
                <w:b/>
                <w:bCs/>
                <w:szCs w:val="22"/>
                <w:lang w:val="en-US"/>
              </w:rPr>
              <w:t>Dog</w:t>
            </w:r>
          </w:p>
        </w:tc>
        <w:tc>
          <w:tcPr>
            <w:tcW w:w="1579" w:type="dxa"/>
            <w:tcMar>
              <w:top w:w="57" w:type="dxa"/>
              <w:left w:w="85" w:type="dxa"/>
              <w:bottom w:w="57" w:type="dxa"/>
              <w:right w:w="85" w:type="dxa"/>
            </w:tcMar>
          </w:tcPr>
          <w:p w14:paraId="1AB28860"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2.28</w:t>
            </w:r>
          </w:p>
        </w:tc>
        <w:tc>
          <w:tcPr>
            <w:tcW w:w="1418" w:type="dxa"/>
            <w:tcMar>
              <w:top w:w="57" w:type="dxa"/>
              <w:left w:w="85" w:type="dxa"/>
              <w:bottom w:w="57" w:type="dxa"/>
              <w:right w:w="85" w:type="dxa"/>
            </w:tcMar>
          </w:tcPr>
          <w:p w14:paraId="4E269188"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1.64</w:t>
            </w:r>
          </w:p>
        </w:tc>
        <w:tc>
          <w:tcPr>
            <w:tcW w:w="1693" w:type="dxa"/>
            <w:vMerge w:val="restart"/>
            <w:tcMar>
              <w:top w:w="57" w:type="dxa"/>
              <w:left w:w="85" w:type="dxa"/>
              <w:bottom w:w="57" w:type="dxa"/>
              <w:right w:w="85" w:type="dxa"/>
            </w:tcMar>
            <w:vAlign w:val="center"/>
          </w:tcPr>
          <w:p w14:paraId="38A9F343"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0.40</w:t>
            </w:r>
          </w:p>
        </w:tc>
        <w:tc>
          <w:tcPr>
            <w:tcW w:w="1567" w:type="dxa"/>
            <w:tcMar>
              <w:top w:w="57" w:type="dxa"/>
              <w:left w:w="85" w:type="dxa"/>
              <w:bottom w:w="57" w:type="dxa"/>
              <w:right w:w="85" w:type="dxa"/>
            </w:tcMar>
            <w:vAlign w:val="center"/>
          </w:tcPr>
          <w:p w14:paraId="6AE6178C"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y</w:t>
            </w:r>
          </w:p>
        </w:tc>
        <w:tc>
          <w:tcPr>
            <w:tcW w:w="1549" w:type="dxa"/>
            <w:tcMar>
              <w:top w:w="57" w:type="dxa"/>
              <w:left w:w="85" w:type="dxa"/>
              <w:bottom w:w="57" w:type="dxa"/>
              <w:right w:w="85" w:type="dxa"/>
            </w:tcMar>
            <w:vAlign w:val="center"/>
          </w:tcPr>
          <w:p w14:paraId="18223745"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y</w:t>
            </w:r>
          </w:p>
        </w:tc>
      </w:tr>
      <w:tr w:rsidR="00D14365" w:rsidRPr="00BD7399" w14:paraId="6377FB64" w14:textId="77777777" w:rsidTr="00FA24A1">
        <w:tc>
          <w:tcPr>
            <w:tcW w:w="1681" w:type="dxa"/>
            <w:tcMar>
              <w:top w:w="57" w:type="dxa"/>
              <w:left w:w="85" w:type="dxa"/>
              <w:bottom w:w="57" w:type="dxa"/>
              <w:right w:w="85" w:type="dxa"/>
            </w:tcMar>
          </w:tcPr>
          <w:p w14:paraId="1D37EE60" w14:textId="77777777" w:rsidR="00D14365" w:rsidRPr="00BD7399" w:rsidRDefault="00D14365" w:rsidP="000C74A3">
            <w:pPr>
              <w:keepNext/>
              <w:spacing w:line="240" w:lineRule="auto"/>
              <w:jc w:val="both"/>
              <w:rPr>
                <w:rFonts w:ascii="Arial" w:hAnsi="Arial" w:cs="Arial"/>
                <w:b/>
                <w:bCs/>
                <w:szCs w:val="22"/>
                <w:lang w:val="en-US"/>
              </w:rPr>
            </w:pPr>
            <w:r w:rsidRPr="00BD7399">
              <w:rPr>
                <w:rFonts w:ascii="Arial" w:hAnsi="Arial" w:cs="Arial"/>
                <w:b/>
                <w:bCs/>
                <w:szCs w:val="22"/>
                <w:lang w:val="en-US"/>
              </w:rPr>
              <w:t>Pig</w:t>
            </w:r>
          </w:p>
        </w:tc>
        <w:tc>
          <w:tcPr>
            <w:tcW w:w="1579" w:type="dxa"/>
            <w:tcMar>
              <w:top w:w="57" w:type="dxa"/>
              <w:left w:w="85" w:type="dxa"/>
              <w:bottom w:w="57" w:type="dxa"/>
              <w:right w:w="85" w:type="dxa"/>
            </w:tcMar>
          </w:tcPr>
          <w:p w14:paraId="05C0A6BB"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0.38</w:t>
            </w:r>
          </w:p>
        </w:tc>
        <w:tc>
          <w:tcPr>
            <w:tcW w:w="1418" w:type="dxa"/>
            <w:tcMar>
              <w:top w:w="57" w:type="dxa"/>
              <w:left w:w="85" w:type="dxa"/>
              <w:bottom w:w="57" w:type="dxa"/>
              <w:right w:w="85" w:type="dxa"/>
            </w:tcMar>
          </w:tcPr>
          <w:p w14:paraId="4AC8FCD8"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0.27</w:t>
            </w:r>
          </w:p>
        </w:tc>
        <w:tc>
          <w:tcPr>
            <w:tcW w:w="1693" w:type="dxa"/>
            <w:vMerge/>
            <w:tcMar>
              <w:top w:w="57" w:type="dxa"/>
              <w:left w:w="85" w:type="dxa"/>
              <w:bottom w:w="57" w:type="dxa"/>
              <w:right w:w="85" w:type="dxa"/>
            </w:tcMar>
            <w:vAlign w:val="center"/>
          </w:tcPr>
          <w:p w14:paraId="1B98CB0E" w14:textId="77777777" w:rsidR="00D14365" w:rsidRPr="00BD7399" w:rsidRDefault="00D14365" w:rsidP="000C74A3">
            <w:pPr>
              <w:keepNext/>
              <w:spacing w:line="240" w:lineRule="auto"/>
              <w:jc w:val="center"/>
              <w:rPr>
                <w:rFonts w:ascii="Arial" w:hAnsi="Arial" w:cs="Arial"/>
                <w:bCs/>
                <w:szCs w:val="22"/>
                <w:lang w:val="en-US"/>
              </w:rPr>
            </w:pPr>
          </w:p>
        </w:tc>
        <w:tc>
          <w:tcPr>
            <w:tcW w:w="1567" w:type="dxa"/>
            <w:tcMar>
              <w:top w:w="57" w:type="dxa"/>
              <w:left w:w="85" w:type="dxa"/>
              <w:bottom w:w="57" w:type="dxa"/>
              <w:right w:w="85" w:type="dxa"/>
            </w:tcMar>
            <w:vAlign w:val="center"/>
          </w:tcPr>
          <w:p w14:paraId="4FB290BB"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n</w:t>
            </w:r>
          </w:p>
        </w:tc>
        <w:tc>
          <w:tcPr>
            <w:tcW w:w="1549" w:type="dxa"/>
            <w:tcMar>
              <w:top w:w="57" w:type="dxa"/>
              <w:left w:w="85" w:type="dxa"/>
              <w:bottom w:w="57" w:type="dxa"/>
              <w:right w:w="85" w:type="dxa"/>
            </w:tcMar>
            <w:vAlign w:val="center"/>
          </w:tcPr>
          <w:p w14:paraId="10673C10"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n</w:t>
            </w:r>
          </w:p>
        </w:tc>
      </w:tr>
      <w:tr w:rsidR="00D14365" w:rsidRPr="00BD7399" w14:paraId="009AF6AB" w14:textId="77777777" w:rsidTr="00FA24A1">
        <w:tc>
          <w:tcPr>
            <w:tcW w:w="1681" w:type="dxa"/>
            <w:tcMar>
              <w:top w:w="57" w:type="dxa"/>
              <w:left w:w="85" w:type="dxa"/>
              <w:bottom w:w="57" w:type="dxa"/>
              <w:right w:w="85" w:type="dxa"/>
            </w:tcMar>
          </w:tcPr>
          <w:p w14:paraId="0CF41368" w14:textId="77777777" w:rsidR="00D14365" w:rsidRPr="00BD7399" w:rsidRDefault="00D14365" w:rsidP="000C74A3">
            <w:pPr>
              <w:keepNext/>
              <w:spacing w:line="240" w:lineRule="auto"/>
              <w:jc w:val="both"/>
              <w:rPr>
                <w:rFonts w:ascii="Arial" w:hAnsi="Arial" w:cs="Arial"/>
                <w:b/>
                <w:bCs/>
                <w:szCs w:val="22"/>
                <w:lang w:val="en-US"/>
              </w:rPr>
            </w:pPr>
            <w:r w:rsidRPr="00BD7399">
              <w:rPr>
                <w:rFonts w:ascii="Arial" w:hAnsi="Arial" w:cs="Arial"/>
                <w:b/>
                <w:bCs/>
                <w:szCs w:val="22"/>
                <w:lang w:val="en-US"/>
              </w:rPr>
              <w:t>Pig young</w:t>
            </w:r>
          </w:p>
        </w:tc>
        <w:tc>
          <w:tcPr>
            <w:tcW w:w="1579" w:type="dxa"/>
            <w:tcMar>
              <w:top w:w="57" w:type="dxa"/>
              <w:left w:w="85" w:type="dxa"/>
              <w:bottom w:w="57" w:type="dxa"/>
              <w:right w:w="85" w:type="dxa"/>
            </w:tcMar>
          </w:tcPr>
          <w:p w14:paraId="0A993BB9"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1.20</w:t>
            </w:r>
          </w:p>
        </w:tc>
        <w:tc>
          <w:tcPr>
            <w:tcW w:w="1418" w:type="dxa"/>
            <w:tcMar>
              <w:top w:w="57" w:type="dxa"/>
              <w:left w:w="85" w:type="dxa"/>
              <w:bottom w:w="57" w:type="dxa"/>
              <w:right w:w="85" w:type="dxa"/>
            </w:tcMar>
          </w:tcPr>
          <w:p w14:paraId="3394F1DD"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0.86</w:t>
            </w:r>
          </w:p>
        </w:tc>
        <w:tc>
          <w:tcPr>
            <w:tcW w:w="1693" w:type="dxa"/>
            <w:vMerge/>
            <w:tcMar>
              <w:top w:w="57" w:type="dxa"/>
              <w:left w:w="85" w:type="dxa"/>
              <w:bottom w:w="57" w:type="dxa"/>
              <w:right w:w="85" w:type="dxa"/>
            </w:tcMar>
            <w:vAlign w:val="center"/>
          </w:tcPr>
          <w:p w14:paraId="740F73F6" w14:textId="77777777" w:rsidR="00D14365" w:rsidRPr="00BD7399" w:rsidRDefault="00D14365" w:rsidP="000C74A3">
            <w:pPr>
              <w:keepNext/>
              <w:spacing w:line="240" w:lineRule="auto"/>
              <w:jc w:val="center"/>
              <w:rPr>
                <w:rFonts w:ascii="Arial" w:hAnsi="Arial" w:cs="Arial"/>
                <w:bCs/>
                <w:szCs w:val="22"/>
                <w:lang w:val="en-US"/>
              </w:rPr>
            </w:pPr>
          </w:p>
        </w:tc>
        <w:tc>
          <w:tcPr>
            <w:tcW w:w="1567" w:type="dxa"/>
            <w:tcMar>
              <w:top w:w="57" w:type="dxa"/>
              <w:left w:w="85" w:type="dxa"/>
              <w:bottom w:w="57" w:type="dxa"/>
              <w:right w:w="85" w:type="dxa"/>
            </w:tcMar>
            <w:vAlign w:val="center"/>
          </w:tcPr>
          <w:p w14:paraId="0FE0ABEA"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y</w:t>
            </w:r>
          </w:p>
        </w:tc>
        <w:tc>
          <w:tcPr>
            <w:tcW w:w="1549" w:type="dxa"/>
            <w:tcMar>
              <w:top w:w="57" w:type="dxa"/>
              <w:left w:w="85" w:type="dxa"/>
              <w:bottom w:w="57" w:type="dxa"/>
              <w:right w:w="85" w:type="dxa"/>
            </w:tcMar>
            <w:vAlign w:val="center"/>
          </w:tcPr>
          <w:p w14:paraId="392FFA1D"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y</w:t>
            </w:r>
          </w:p>
        </w:tc>
      </w:tr>
      <w:tr w:rsidR="00D14365" w:rsidRPr="00BD7399" w14:paraId="1AED43D0" w14:textId="77777777" w:rsidTr="00FA24A1">
        <w:tc>
          <w:tcPr>
            <w:tcW w:w="1681" w:type="dxa"/>
            <w:tcMar>
              <w:top w:w="57" w:type="dxa"/>
              <w:left w:w="85" w:type="dxa"/>
              <w:bottom w:w="57" w:type="dxa"/>
              <w:right w:w="85" w:type="dxa"/>
            </w:tcMar>
          </w:tcPr>
          <w:p w14:paraId="53F5A036" w14:textId="77777777" w:rsidR="00D14365" w:rsidRPr="00BD7399" w:rsidRDefault="00D14365" w:rsidP="000C74A3">
            <w:pPr>
              <w:keepNext/>
              <w:spacing w:line="240" w:lineRule="auto"/>
              <w:jc w:val="both"/>
              <w:rPr>
                <w:rFonts w:ascii="Arial" w:hAnsi="Arial" w:cs="Arial"/>
                <w:b/>
                <w:bCs/>
                <w:szCs w:val="22"/>
                <w:lang w:val="en-US"/>
              </w:rPr>
            </w:pPr>
            <w:r w:rsidRPr="00BD7399">
              <w:rPr>
                <w:rFonts w:ascii="Arial" w:hAnsi="Arial" w:cs="Arial"/>
                <w:b/>
                <w:bCs/>
                <w:szCs w:val="22"/>
                <w:lang w:val="en-US"/>
              </w:rPr>
              <w:t>Tree sparrow</w:t>
            </w:r>
          </w:p>
        </w:tc>
        <w:tc>
          <w:tcPr>
            <w:tcW w:w="1579" w:type="dxa"/>
            <w:tcMar>
              <w:top w:w="57" w:type="dxa"/>
              <w:left w:w="85" w:type="dxa"/>
              <w:bottom w:w="57" w:type="dxa"/>
              <w:right w:w="85" w:type="dxa"/>
            </w:tcMar>
          </w:tcPr>
          <w:p w14:paraId="11102A43"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17.27</w:t>
            </w:r>
          </w:p>
        </w:tc>
        <w:tc>
          <w:tcPr>
            <w:tcW w:w="1418" w:type="dxa"/>
            <w:tcMar>
              <w:top w:w="57" w:type="dxa"/>
              <w:left w:w="85" w:type="dxa"/>
              <w:bottom w:w="57" w:type="dxa"/>
              <w:right w:w="85" w:type="dxa"/>
            </w:tcMar>
          </w:tcPr>
          <w:p w14:paraId="343207D5"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12.44</w:t>
            </w:r>
          </w:p>
        </w:tc>
        <w:tc>
          <w:tcPr>
            <w:tcW w:w="1693" w:type="dxa"/>
            <w:vMerge w:val="restart"/>
            <w:tcMar>
              <w:top w:w="57" w:type="dxa"/>
              <w:left w:w="85" w:type="dxa"/>
              <w:bottom w:w="57" w:type="dxa"/>
              <w:right w:w="85" w:type="dxa"/>
            </w:tcMar>
            <w:vAlign w:val="center"/>
          </w:tcPr>
          <w:p w14:paraId="7E6358C2"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0.31</w:t>
            </w:r>
          </w:p>
        </w:tc>
        <w:tc>
          <w:tcPr>
            <w:tcW w:w="1567" w:type="dxa"/>
            <w:tcMar>
              <w:top w:w="57" w:type="dxa"/>
              <w:left w:w="85" w:type="dxa"/>
              <w:bottom w:w="57" w:type="dxa"/>
              <w:right w:w="85" w:type="dxa"/>
            </w:tcMar>
          </w:tcPr>
          <w:p w14:paraId="4450F746"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y</w:t>
            </w:r>
          </w:p>
        </w:tc>
        <w:tc>
          <w:tcPr>
            <w:tcW w:w="1549" w:type="dxa"/>
            <w:tcMar>
              <w:top w:w="57" w:type="dxa"/>
              <w:left w:w="85" w:type="dxa"/>
              <w:bottom w:w="57" w:type="dxa"/>
              <w:right w:w="85" w:type="dxa"/>
            </w:tcMar>
          </w:tcPr>
          <w:p w14:paraId="712B0860"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y</w:t>
            </w:r>
          </w:p>
        </w:tc>
      </w:tr>
      <w:tr w:rsidR="00D14365" w:rsidRPr="00BD7399" w14:paraId="0CCB7CD1" w14:textId="77777777" w:rsidTr="00FA24A1">
        <w:tc>
          <w:tcPr>
            <w:tcW w:w="1681" w:type="dxa"/>
            <w:tcMar>
              <w:top w:w="57" w:type="dxa"/>
              <w:left w:w="85" w:type="dxa"/>
              <w:bottom w:w="57" w:type="dxa"/>
              <w:right w:w="85" w:type="dxa"/>
            </w:tcMar>
          </w:tcPr>
          <w:p w14:paraId="1B4F3CA2" w14:textId="77777777" w:rsidR="00D14365" w:rsidRPr="00BD7399" w:rsidRDefault="00D14365" w:rsidP="000C74A3">
            <w:pPr>
              <w:keepNext/>
              <w:spacing w:line="240" w:lineRule="auto"/>
              <w:jc w:val="both"/>
              <w:rPr>
                <w:rFonts w:ascii="Arial" w:hAnsi="Arial" w:cs="Arial"/>
                <w:b/>
                <w:bCs/>
                <w:szCs w:val="22"/>
                <w:lang w:val="en-US"/>
              </w:rPr>
            </w:pPr>
            <w:r w:rsidRPr="00BD7399">
              <w:rPr>
                <w:rFonts w:ascii="Arial" w:hAnsi="Arial" w:cs="Arial"/>
                <w:b/>
                <w:bCs/>
                <w:szCs w:val="22"/>
                <w:lang w:val="en-US"/>
              </w:rPr>
              <w:t>Chaffinch</w:t>
            </w:r>
          </w:p>
        </w:tc>
        <w:tc>
          <w:tcPr>
            <w:tcW w:w="1579" w:type="dxa"/>
            <w:tcMar>
              <w:top w:w="57" w:type="dxa"/>
              <w:left w:w="85" w:type="dxa"/>
              <w:bottom w:w="57" w:type="dxa"/>
              <w:right w:w="85" w:type="dxa"/>
            </w:tcMar>
          </w:tcPr>
          <w:p w14:paraId="49D5E3EC"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15.00</w:t>
            </w:r>
          </w:p>
        </w:tc>
        <w:tc>
          <w:tcPr>
            <w:tcW w:w="1418" w:type="dxa"/>
            <w:tcMar>
              <w:top w:w="57" w:type="dxa"/>
              <w:left w:w="85" w:type="dxa"/>
              <w:bottom w:w="57" w:type="dxa"/>
              <w:right w:w="85" w:type="dxa"/>
            </w:tcMar>
          </w:tcPr>
          <w:p w14:paraId="2D95C31B"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10.80</w:t>
            </w:r>
          </w:p>
        </w:tc>
        <w:tc>
          <w:tcPr>
            <w:tcW w:w="1693" w:type="dxa"/>
            <w:vMerge/>
            <w:tcMar>
              <w:top w:w="57" w:type="dxa"/>
              <w:left w:w="85" w:type="dxa"/>
              <w:bottom w:w="57" w:type="dxa"/>
              <w:right w:w="85" w:type="dxa"/>
            </w:tcMar>
            <w:vAlign w:val="center"/>
          </w:tcPr>
          <w:p w14:paraId="656AABA3" w14:textId="77777777" w:rsidR="00D14365" w:rsidRPr="00BD7399" w:rsidRDefault="00D14365" w:rsidP="000C74A3">
            <w:pPr>
              <w:keepNext/>
              <w:spacing w:line="240" w:lineRule="auto"/>
              <w:jc w:val="center"/>
              <w:rPr>
                <w:rFonts w:ascii="Arial" w:hAnsi="Arial" w:cs="Arial"/>
                <w:bCs/>
                <w:szCs w:val="22"/>
                <w:lang w:val="en-US"/>
              </w:rPr>
            </w:pPr>
          </w:p>
        </w:tc>
        <w:tc>
          <w:tcPr>
            <w:tcW w:w="1567" w:type="dxa"/>
            <w:tcMar>
              <w:top w:w="57" w:type="dxa"/>
              <w:left w:w="85" w:type="dxa"/>
              <w:bottom w:w="57" w:type="dxa"/>
              <w:right w:w="85" w:type="dxa"/>
            </w:tcMar>
          </w:tcPr>
          <w:p w14:paraId="48477B55"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y</w:t>
            </w:r>
          </w:p>
        </w:tc>
        <w:tc>
          <w:tcPr>
            <w:tcW w:w="1549" w:type="dxa"/>
            <w:tcMar>
              <w:top w:w="57" w:type="dxa"/>
              <w:left w:w="85" w:type="dxa"/>
              <w:bottom w:w="57" w:type="dxa"/>
              <w:right w:w="85" w:type="dxa"/>
            </w:tcMar>
          </w:tcPr>
          <w:p w14:paraId="79535407"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y</w:t>
            </w:r>
          </w:p>
        </w:tc>
      </w:tr>
      <w:tr w:rsidR="00D14365" w:rsidRPr="00BD7399" w14:paraId="2B9BF08E" w14:textId="77777777" w:rsidTr="00FA24A1">
        <w:tc>
          <w:tcPr>
            <w:tcW w:w="1681" w:type="dxa"/>
            <w:tcMar>
              <w:top w:w="57" w:type="dxa"/>
              <w:left w:w="85" w:type="dxa"/>
              <w:bottom w:w="57" w:type="dxa"/>
              <w:right w:w="85" w:type="dxa"/>
            </w:tcMar>
          </w:tcPr>
          <w:p w14:paraId="75802388" w14:textId="77777777" w:rsidR="00D14365" w:rsidRPr="00BD7399" w:rsidRDefault="00D14365" w:rsidP="000C74A3">
            <w:pPr>
              <w:keepNext/>
              <w:spacing w:line="240" w:lineRule="auto"/>
              <w:jc w:val="both"/>
              <w:rPr>
                <w:rFonts w:ascii="Arial" w:hAnsi="Arial" w:cs="Arial"/>
                <w:b/>
                <w:bCs/>
                <w:szCs w:val="22"/>
                <w:lang w:val="en-US"/>
              </w:rPr>
            </w:pPr>
            <w:r w:rsidRPr="00BD7399">
              <w:rPr>
                <w:rFonts w:ascii="Arial" w:hAnsi="Arial" w:cs="Arial"/>
                <w:b/>
                <w:bCs/>
                <w:szCs w:val="22"/>
                <w:lang w:val="en-US"/>
              </w:rPr>
              <w:t>Wood pigeon</w:t>
            </w:r>
          </w:p>
        </w:tc>
        <w:tc>
          <w:tcPr>
            <w:tcW w:w="1579" w:type="dxa"/>
            <w:tcMar>
              <w:top w:w="57" w:type="dxa"/>
              <w:left w:w="85" w:type="dxa"/>
              <w:bottom w:w="57" w:type="dxa"/>
              <w:right w:w="85" w:type="dxa"/>
            </w:tcMar>
          </w:tcPr>
          <w:p w14:paraId="4FE00ECB"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5.42</w:t>
            </w:r>
          </w:p>
        </w:tc>
        <w:tc>
          <w:tcPr>
            <w:tcW w:w="1418" w:type="dxa"/>
            <w:tcMar>
              <w:top w:w="57" w:type="dxa"/>
              <w:left w:w="85" w:type="dxa"/>
              <w:bottom w:w="57" w:type="dxa"/>
              <w:right w:w="85" w:type="dxa"/>
            </w:tcMar>
          </w:tcPr>
          <w:p w14:paraId="61A45B49"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3.90</w:t>
            </w:r>
          </w:p>
        </w:tc>
        <w:tc>
          <w:tcPr>
            <w:tcW w:w="1693" w:type="dxa"/>
            <w:vMerge/>
            <w:tcMar>
              <w:top w:w="57" w:type="dxa"/>
              <w:left w:w="85" w:type="dxa"/>
              <w:bottom w:w="57" w:type="dxa"/>
              <w:right w:w="85" w:type="dxa"/>
            </w:tcMar>
            <w:vAlign w:val="center"/>
          </w:tcPr>
          <w:p w14:paraId="794EDBAE" w14:textId="77777777" w:rsidR="00D14365" w:rsidRPr="00BD7399" w:rsidRDefault="00D14365" w:rsidP="000C74A3">
            <w:pPr>
              <w:keepNext/>
              <w:spacing w:line="240" w:lineRule="auto"/>
              <w:jc w:val="center"/>
              <w:rPr>
                <w:rFonts w:ascii="Arial" w:hAnsi="Arial" w:cs="Arial"/>
                <w:bCs/>
                <w:szCs w:val="22"/>
                <w:lang w:val="en-US"/>
              </w:rPr>
            </w:pPr>
          </w:p>
        </w:tc>
        <w:tc>
          <w:tcPr>
            <w:tcW w:w="1567" w:type="dxa"/>
            <w:tcMar>
              <w:top w:w="57" w:type="dxa"/>
              <w:left w:w="85" w:type="dxa"/>
              <w:bottom w:w="57" w:type="dxa"/>
              <w:right w:w="85" w:type="dxa"/>
            </w:tcMar>
          </w:tcPr>
          <w:p w14:paraId="614E8C15"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y</w:t>
            </w:r>
          </w:p>
        </w:tc>
        <w:tc>
          <w:tcPr>
            <w:tcW w:w="1549" w:type="dxa"/>
            <w:tcMar>
              <w:top w:w="57" w:type="dxa"/>
              <w:left w:w="85" w:type="dxa"/>
              <w:bottom w:w="57" w:type="dxa"/>
              <w:right w:w="85" w:type="dxa"/>
            </w:tcMar>
          </w:tcPr>
          <w:p w14:paraId="1D60F4CC"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y</w:t>
            </w:r>
          </w:p>
        </w:tc>
      </w:tr>
      <w:tr w:rsidR="00D14365" w:rsidRPr="00BD7399" w14:paraId="23CDC2C4" w14:textId="77777777" w:rsidTr="00FA24A1">
        <w:tc>
          <w:tcPr>
            <w:tcW w:w="1681" w:type="dxa"/>
            <w:tcMar>
              <w:top w:w="57" w:type="dxa"/>
              <w:left w:w="85" w:type="dxa"/>
              <w:bottom w:w="57" w:type="dxa"/>
              <w:right w:w="85" w:type="dxa"/>
            </w:tcMar>
          </w:tcPr>
          <w:p w14:paraId="18684524" w14:textId="77777777" w:rsidR="00D14365" w:rsidRPr="00BD7399" w:rsidRDefault="00D14365" w:rsidP="000C74A3">
            <w:pPr>
              <w:keepNext/>
              <w:spacing w:line="240" w:lineRule="auto"/>
              <w:jc w:val="both"/>
              <w:rPr>
                <w:rFonts w:ascii="Arial" w:hAnsi="Arial" w:cs="Arial"/>
                <w:b/>
                <w:bCs/>
                <w:szCs w:val="22"/>
                <w:lang w:val="en-US"/>
              </w:rPr>
            </w:pPr>
            <w:r w:rsidRPr="00BD7399">
              <w:rPr>
                <w:rFonts w:ascii="Arial" w:hAnsi="Arial" w:cs="Arial"/>
                <w:b/>
                <w:bCs/>
                <w:szCs w:val="22"/>
                <w:lang w:val="en-US"/>
              </w:rPr>
              <w:t>Pheasant</w:t>
            </w:r>
          </w:p>
        </w:tc>
        <w:tc>
          <w:tcPr>
            <w:tcW w:w="1579" w:type="dxa"/>
            <w:tcMar>
              <w:top w:w="57" w:type="dxa"/>
              <w:left w:w="85" w:type="dxa"/>
              <w:bottom w:w="57" w:type="dxa"/>
              <w:right w:w="85" w:type="dxa"/>
            </w:tcMar>
          </w:tcPr>
          <w:p w14:paraId="7331297A"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5.39</w:t>
            </w:r>
          </w:p>
        </w:tc>
        <w:tc>
          <w:tcPr>
            <w:tcW w:w="1418" w:type="dxa"/>
            <w:tcMar>
              <w:top w:w="57" w:type="dxa"/>
              <w:left w:w="85" w:type="dxa"/>
              <w:bottom w:w="57" w:type="dxa"/>
              <w:right w:w="85" w:type="dxa"/>
            </w:tcMar>
          </w:tcPr>
          <w:p w14:paraId="40111E63"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3.88</w:t>
            </w:r>
          </w:p>
        </w:tc>
        <w:tc>
          <w:tcPr>
            <w:tcW w:w="1693" w:type="dxa"/>
            <w:vMerge/>
            <w:tcMar>
              <w:top w:w="57" w:type="dxa"/>
              <w:left w:w="85" w:type="dxa"/>
              <w:bottom w:w="57" w:type="dxa"/>
              <w:right w:w="85" w:type="dxa"/>
            </w:tcMar>
            <w:vAlign w:val="center"/>
          </w:tcPr>
          <w:p w14:paraId="6BC7998C" w14:textId="77777777" w:rsidR="00D14365" w:rsidRPr="00BD7399" w:rsidRDefault="00D14365" w:rsidP="000C74A3">
            <w:pPr>
              <w:keepNext/>
              <w:spacing w:line="240" w:lineRule="auto"/>
              <w:jc w:val="center"/>
              <w:rPr>
                <w:rFonts w:ascii="Arial" w:hAnsi="Arial" w:cs="Arial"/>
                <w:bCs/>
                <w:szCs w:val="22"/>
                <w:lang w:val="en-US"/>
              </w:rPr>
            </w:pPr>
          </w:p>
        </w:tc>
        <w:tc>
          <w:tcPr>
            <w:tcW w:w="1567" w:type="dxa"/>
            <w:tcMar>
              <w:top w:w="57" w:type="dxa"/>
              <w:left w:w="85" w:type="dxa"/>
              <w:bottom w:w="57" w:type="dxa"/>
              <w:right w:w="85" w:type="dxa"/>
            </w:tcMar>
          </w:tcPr>
          <w:p w14:paraId="635A8B0A"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y</w:t>
            </w:r>
          </w:p>
        </w:tc>
        <w:tc>
          <w:tcPr>
            <w:tcW w:w="1549" w:type="dxa"/>
            <w:tcMar>
              <w:top w:w="57" w:type="dxa"/>
              <w:left w:w="85" w:type="dxa"/>
              <w:bottom w:w="57" w:type="dxa"/>
              <w:right w:w="85" w:type="dxa"/>
            </w:tcMar>
          </w:tcPr>
          <w:p w14:paraId="2394F027"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y</w:t>
            </w:r>
          </w:p>
        </w:tc>
      </w:tr>
    </w:tbl>
    <w:p w14:paraId="27B58E54" w14:textId="77777777" w:rsidR="00D14365" w:rsidRPr="00BD7399" w:rsidRDefault="00D14365" w:rsidP="000C74A3">
      <w:pPr>
        <w:keepNext/>
        <w:spacing w:line="240" w:lineRule="auto"/>
        <w:ind w:left="142"/>
        <w:jc w:val="both"/>
        <w:rPr>
          <w:rFonts w:ascii="Arial" w:hAnsi="Arial" w:cs="Arial"/>
          <w:szCs w:val="22"/>
          <w:lang w:val="en-US"/>
        </w:rPr>
      </w:pPr>
      <w:r w:rsidRPr="00BD7399">
        <w:rPr>
          <w:rFonts w:ascii="Arial" w:hAnsi="Arial" w:cs="Arial"/>
          <w:szCs w:val="22"/>
          <w:vertAlign w:val="superscript"/>
          <w:lang w:val="en-US"/>
        </w:rPr>
        <w:t>1</w:t>
      </w:r>
      <w:r w:rsidRPr="00BD7399">
        <w:rPr>
          <w:rFonts w:ascii="Arial" w:hAnsi="Arial" w:cs="Arial"/>
          <w:szCs w:val="22"/>
          <w:lang w:val="en-US"/>
        </w:rPr>
        <w:t xml:space="preserve"> PEC</w:t>
      </w:r>
      <w:r w:rsidRPr="00BD7399">
        <w:rPr>
          <w:rFonts w:ascii="Arial" w:hAnsi="Arial" w:cs="Arial"/>
          <w:szCs w:val="22"/>
          <w:vertAlign w:val="subscript"/>
          <w:lang w:val="en-US"/>
        </w:rPr>
        <w:t>oral</w:t>
      </w:r>
      <w:r w:rsidRPr="00BD7399">
        <w:rPr>
          <w:rFonts w:ascii="Arial" w:hAnsi="Arial" w:cs="Arial"/>
          <w:szCs w:val="22"/>
          <w:lang w:val="en-US"/>
        </w:rPr>
        <w:t xml:space="preserve"> = ETE, concentration of brodifacoum after one meal</w:t>
      </w:r>
    </w:p>
    <w:p w14:paraId="7B21FE09" w14:textId="77777777" w:rsidR="00F17B3B" w:rsidRPr="00BD7399" w:rsidRDefault="00F17B3B" w:rsidP="000C74A3">
      <w:pPr>
        <w:spacing w:line="240" w:lineRule="auto"/>
        <w:jc w:val="both"/>
        <w:rPr>
          <w:rFonts w:ascii="Arial" w:hAnsi="Arial" w:cs="Arial"/>
          <w:szCs w:val="22"/>
          <w:lang w:val="en-US"/>
        </w:rPr>
      </w:pPr>
    </w:p>
    <w:p w14:paraId="621B9115" w14:textId="77777777" w:rsidR="00D14365" w:rsidRPr="00BD7399" w:rsidRDefault="00D14365" w:rsidP="000C74A3">
      <w:pPr>
        <w:spacing w:line="240" w:lineRule="auto"/>
        <w:jc w:val="both"/>
        <w:rPr>
          <w:rFonts w:ascii="Arial" w:hAnsi="Arial" w:cs="Arial"/>
          <w:szCs w:val="22"/>
          <w:lang w:val="en-US"/>
        </w:rPr>
      </w:pPr>
      <w:r w:rsidRPr="00BD7399">
        <w:rPr>
          <w:rFonts w:ascii="Arial" w:hAnsi="Arial" w:cs="Arial"/>
          <w:szCs w:val="22"/>
          <w:lang w:val="en-US"/>
        </w:rPr>
        <w:t>This comparison indicates that the situation for mammals is uncertain. Dogs and young pigs are at risk while pigs are not at risk but very close to the trigger value. On the other hand, this comparison indicates that all birds are at risk for acute primary poisoning.</w:t>
      </w:r>
    </w:p>
    <w:p w14:paraId="5699CF89" w14:textId="77777777" w:rsidR="00F17B3B" w:rsidRPr="00BD7399" w:rsidRDefault="00F17B3B" w:rsidP="000C74A3">
      <w:pPr>
        <w:spacing w:line="240" w:lineRule="auto"/>
        <w:jc w:val="both"/>
        <w:rPr>
          <w:rFonts w:ascii="Arial" w:hAnsi="Arial" w:cs="Arial"/>
          <w:szCs w:val="22"/>
          <w:lang w:val="en-US"/>
        </w:rPr>
      </w:pPr>
    </w:p>
    <w:p w14:paraId="65BB8CBD" w14:textId="77777777" w:rsidR="00D14365" w:rsidRPr="00BD7399" w:rsidRDefault="00D14365" w:rsidP="000C74A3">
      <w:pPr>
        <w:spacing w:line="240" w:lineRule="auto"/>
        <w:jc w:val="both"/>
        <w:rPr>
          <w:rFonts w:ascii="Arial" w:hAnsi="Arial" w:cs="Arial"/>
          <w:b/>
          <w:szCs w:val="22"/>
          <w:u w:val="single"/>
          <w:lang w:val="en-GB"/>
        </w:rPr>
      </w:pPr>
      <w:r w:rsidRPr="00BD7399">
        <w:rPr>
          <w:rFonts w:ascii="Arial" w:hAnsi="Arial" w:cs="Arial"/>
          <w:b/>
          <w:szCs w:val="22"/>
          <w:u w:val="single"/>
          <w:lang w:val="en-GB"/>
        </w:rPr>
        <w:t>Tier 2 assessment – long-term</w:t>
      </w:r>
    </w:p>
    <w:p w14:paraId="671323EC" w14:textId="77777777" w:rsidR="00D14365" w:rsidRPr="00BD7399" w:rsidRDefault="00D14365" w:rsidP="000C74A3">
      <w:pPr>
        <w:spacing w:line="240" w:lineRule="auto"/>
        <w:jc w:val="both"/>
        <w:rPr>
          <w:rFonts w:ascii="Arial" w:hAnsi="Arial" w:cs="Arial"/>
          <w:szCs w:val="22"/>
          <w:lang w:val="en-US"/>
        </w:rPr>
      </w:pPr>
      <w:r w:rsidRPr="00BD7399">
        <w:rPr>
          <w:rFonts w:ascii="Arial" w:hAnsi="Arial" w:cs="Arial"/>
          <w:szCs w:val="22"/>
          <w:lang w:val="en-US"/>
        </w:rPr>
        <w:t>The PEC values are compared to the PNEC values.</w:t>
      </w:r>
    </w:p>
    <w:p w14:paraId="6455F8D6" w14:textId="77777777" w:rsidR="00F17B3B" w:rsidRPr="00BD7399" w:rsidRDefault="00F17B3B" w:rsidP="000C74A3">
      <w:pPr>
        <w:pStyle w:val="Lgende"/>
        <w:spacing w:line="240" w:lineRule="auto"/>
        <w:jc w:val="both"/>
        <w:rPr>
          <w:rFonts w:ascii="Arial" w:hAnsi="Arial" w:cs="Arial"/>
          <w:sz w:val="22"/>
          <w:szCs w:val="22"/>
        </w:rPr>
      </w:pPr>
    </w:p>
    <w:p w14:paraId="51381D5B" w14:textId="636430B0" w:rsidR="00D14365" w:rsidRPr="00BD7399" w:rsidRDefault="00F17B3B" w:rsidP="000C74A3">
      <w:pPr>
        <w:pStyle w:val="Lgende"/>
        <w:spacing w:line="240" w:lineRule="auto"/>
        <w:jc w:val="both"/>
        <w:rPr>
          <w:rFonts w:ascii="Arial" w:hAnsi="Arial" w:cs="Arial"/>
          <w:sz w:val="22"/>
          <w:szCs w:val="22"/>
          <w:lang w:val="en-US"/>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29</w:t>
      </w:r>
      <w:r w:rsidRPr="00BD7399">
        <w:rPr>
          <w:rFonts w:ascii="Arial" w:hAnsi="Arial" w:cs="Arial"/>
          <w:sz w:val="22"/>
          <w:szCs w:val="22"/>
        </w:rPr>
        <w:fldChar w:fldCharType="end"/>
      </w:r>
      <w:r w:rsidRPr="00BD7399">
        <w:rPr>
          <w:rFonts w:ascii="Arial" w:hAnsi="Arial" w:cs="Arial"/>
          <w:sz w:val="22"/>
          <w:szCs w:val="22"/>
        </w:rPr>
        <w:t xml:space="preserve">: </w:t>
      </w:r>
      <w:r w:rsidR="00D14365" w:rsidRPr="00BD7399">
        <w:rPr>
          <w:rFonts w:ascii="Arial" w:hAnsi="Arial" w:cs="Arial"/>
          <w:sz w:val="22"/>
          <w:szCs w:val="22"/>
          <w:lang w:val="en-US"/>
        </w:rPr>
        <w:t>Tier 2 long-term risk assessment of primary poisoning</w:t>
      </w:r>
    </w:p>
    <w:tbl>
      <w:tblPr>
        <w:tblW w:w="948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81"/>
        <w:gridCol w:w="2997"/>
        <w:gridCol w:w="1693"/>
        <w:gridCol w:w="3116"/>
      </w:tblGrid>
      <w:tr w:rsidR="00D14365" w:rsidRPr="00BD7399" w14:paraId="57D4A88B" w14:textId="77777777" w:rsidTr="00FA24A1">
        <w:trPr>
          <w:trHeight w:val="530"/>
        </w:trPr>
        <w:tc>
          <w:tcPr>
            <w:tcW w:w="1681" w:type="dxa"/>
            <w:vMerge w:val="restart"/>
          </w:tcPr>
          <w:p w14:paraId="70CB104F" w14:textId="77777777" w:rsidR="00D14365" w:rsidRPr="00BD7399" w:rsidRDefault="00D14365" w:rsidP="000C74A3">
            <w:pPr>
              <w:keepNext/>
              <w:spacing w:line="240" w:lineRule="auto"/>
              <w:jc w:val="both"/>
              <w:rPr>
                <w:rFonts w:ascii="Arial" w:hAnsi="Arial" w:cs="Arial"/>
                <w:b/>
                <w:bCs/>
                <w:szCs w:val="22"/>
                <w:lang w:val="en-US"/>
              </w:rPr>
            </w:pPr>
          </w:p>
        </w:tc>
        <w:tc>
          <w:tcPr>
            <w:tcW w:w="2997" w:type="dxa"/>
            <w:shd w:val="pct5" w:color="auto" w:fill="auto"/>
            <w:vAlign w:val="center"/>
          </w:tcPr>
          <w:p w14:paraId="393DA840"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PEC</w:t>
            </w:r>
            <w:r w:rsidRPr="00BD7399">
              <w:rPr>
                <w:rFonts w:ascii="Arial" w:hAnsi="Arial" w:cs="Arial"/>
                <w:b/>
                <w:bCs/>
                <w:szCs w:val="22"/>
                <w:vertAlign w:val="subscript"/>
                <w:lang w:val="en-US"/>
              </w:rPr>
              <w:t>oral</w:t>
            </w:r>
            <w:r w:rsidRPr="00BD7399">
              <w:rPr>
                <w:rFonts w:ascii="Arial" w:hAnsi="Arial" w:cs="Arial"/>
                <w:b/>
                <w:bCs/>
                <w:szCs w:val="22"/>
                <w:vertAlign w:val="superscript"/>
                <w:lang w:val="en-US"/>
              </w:rPr>
              <w:t>1</w:t>
            </w:r>
          </w:p>
          <w:p w14:paraId="0D6C7B57"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GB"/>
              </w:rPr>
              <w:t>mg.kg</w:t>
            </w:r>
            <w:r w:rsidRPr="00BD7399">
              <w:rPr>
                <w:rFonts w:ascii="Arial" w:hAnsi="Arial" w:cs="Arial"/>
                <w:b/>
                <w:bCs/>
                <w:szCs w:val="22"/>
                <w:vertAlign w:val="superscript"/>
                <w:lang w:val="en-GB"/>
              </w:rPr>
              <w:t>-1</w:t>
            </w:r>
            <w:r w:rsidRPr="00BD7399">
              <w:rPr>
                <w:rFonts w:ascii="Arial" w:hAnsi="Arial" w:cs="Arial"/>
                <w:b/>
                <w:bCs/>
                <w:szCs w:val="22"/>
                <w:lang w:val="en-GB"/>
              </w:rPr>
              <w:t xml:space="preserve"> </w:t>
            </w:r>
            <w:r w:rsidRPr="00BD7399">
              <w:rPr>
                <w:rFonts w:ascii="Arial" w:hAnsi="Arial" w:cs="Arial"/>
                <w:b/>
                <w:bCs/>
                <w:szCs w:val="22"/>
                <w:vertAlign w:val="subscript"/>
                <w:lang w:val="en-GB"/>
              </w:rPr>
              <w:t>bw</w:t>
            </w:r>
          </w:p>
        </w:tc>
        <w:tc>
          <w:tcPr>
            <w:tcW w:w="1693" w:type="dxa"/>
            <w:shd w:val="pct5" w:color="auto" w:fill="auto"/>
            <w:vAlign w:val="center"/>
          </w:tcPr>
          <w:p w14:paraId="15C47527"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PNEC</w:t>
            </w:r>
          </w:p>
          <w:p w14:paraId="2CCF03A7"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GB"/>
              </w:rPr>
              <w:t>mg.kg</w:t>
            </w:r>
            <w:r w:rsidRPr="00BD7399">
              <w:rPr>
                <w:rFonts w:ascii="Arial" w:hAnsi="Arial" w:cs="Arial"/>
                <w:b/>
                <w:bCs/>
                <w:szCs w:val="22"/>
                <w:vertAlign w:val="superscript"/>
                <w:lang w:val="en-GB"/>
              </w:rPr>
              <w:t xml:space="preserve">-1 </w:t>
            </w:r>
            <w:r w:rsidRPr="00BD7399">
              <w:rPr>
                <w:rFonts w:ascii="Arial" w:hAnsi="Arial" w:cs="Arial"/>
                <w:b/>
                <w:bCs/>
                <w:szCs w:val="22"/>
                <w:vertAlign w:val="subscript"/>
                <w:lang w:val="en-GB"/>
              </w:rPr>
              <w:t>bw</w:t>
            </w:r>
            <w:r w:rsidRPr="00BD7399">
              <w:rPr>
                <w:rFonts w:ascii="Arial" w:hAnsi="Arial" w:cs="Arial"/>
                <w:b/>
                <w:bCs/>
                <w:szCs w:val="22"/>
                <w:lang w:val="en-GB"/>
              </w:rPr>
              <w:t xml:space="preserve"> d</w:t>
            </w:r>
            <w:r w:rsidRPr="00BD7399">
              <w:rPr>
                <w:rFonts w:ascii="Arial" w:hAnsi="Arial" w:cs="Arial"/>
                <w:b/>
                <w:bCs/>
                <w:szCs w:val="22"/>
                <w:vertAlign w:val="superscript"/>
                <w:lang w:val="en-GB"/>
              </w:rPr>
              <w:t>-1</w:t>
            </w:r>
          </w:p>
        </w:tc>
        <w:tc>
          <w:tcPr>
            <w:tcW w:w="3116" w:type="dxa"/>
            <w:shd w:val="pct5" w:color="auto" w:fill="auto"/>
            <w:vAlign w:val="center"/>
          </w:tcPr>
          <w:p w14:paraId="1CCBF723"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PEC /PNEC</w:t>
            </w:r>
          </w:p>
        </w:tc>
      </w:tr>
      <w:tr w:rsidR="00D14365" w:rsidRPr="00BD7399" w14:paraId="738A78FC" w14:textId="77777777" w:rsidTr="00FA24A1">
        <w:trPr>
          <w:trHeight w:val="324"/>
        </w:trPr>
        <w:tc>
          <w:tcPr>
            <w:tcW w:w="1681" w:type="dxa"/>
            <w:vMerge/>
          </w:tcPr>
          <w:p w14:paraId="1452CA7E" w14:textId="77777777" w:rsidR="00D14365" w:rsidRPr="00BD7399" w:rsidRDefault="00D14365" w:rsidP="000C74A3">
            <w:pPr>
              <w:keepNext/>
              <w:spacing w:line="240" w:lineRule="auto"/>
              <w:jc w:val="both"/>
              <w:rPr>
                <w:rFonts w:ascii="Arial" w:hAnsi="Arial" w:cs="Arial"/>
                <w:b/>
                <w:bCs/>
                <w:szCs w:val="22"/>
                <w:lang w:val="en-US"/>
              </w:rPr>
            </w:pPr>
          </w:p>
        </w:tc>
        <w:tc>
          <w:tcPr>
            <w:tcW w:w="7806" w:type="dxa"/>
            <w:gridSpan w:val="3"/>
            <w:shd w:val="pct5" w:color="auto" w:fill="auto"/>
            <w:vAlign w:val="center"/>
          </w:tcPr>
          <w:p w14:paraId="472F1020"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Step 2</w:t>
            </w:r>
          </w:p>
        </w:tc>
      </w:tr>
      <w:tr w:rsidR="00D14365" w:rsidRPr="00BD7399" w14:paraId="5EC2B0FA" w14:textId="77777777" w:rsidTr="00FA24A1">
        <w:tc>
          <w:tcPr>
            <w:tcW w:w="1681" w:type="dxa"/>
          </w:tcPr>
          <w:p w14:paraId="225041D3" w14:textId="77777777" w:rsidR="00D14365" w:rsidRPr="00BD7399" w:rsidRDefault="00D14365" w:rsidP="000C74A3">
            <w:pPr>
              <w:keepNext/>
              <w:spacing w:line="240" w:lineRule="auto"/>
              <w:jc w:val="both"/>
              <w:rPr>
                <w:rFonts w:ascii="Arial" w:hAnsi="Arial" w:cs="Arial"/>
                <w:b/>
                <w:bCs/>
                <w:szCs w:val="22"/>
                <w:lang w:val="en-US"/>
              </w:rPr>
            </w:pPr>
            <w:r w:rsidRPr="00BD7399">
              <w:rPr>
                <w:rFonts w:ascii="Arial" w:hAnsi="Arial" w:cs="Arial"/>
                <w:b/>
                <w:bCs/>
                <w:szCs w:val="22"/>
                <w:lang w:val="en-US"/>
              </w:rPr>
              <w:t>Dog</w:t>
            </w:r>
          </w:p>
        </w:tc>
        <w:tc>
          <w:tcPr>
            <w:tcW w:w="2997" w:type="dxa"/>
          </w:tcPr>
          <w:p w14:paraId="7BFA133D"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1.15</w:t>
            </w:r>
          </w:p>
        </w:tc>
        <w:tc>
          <w:tcPr>
            <w:tcW w:w="1693" w:type="dxa"/>
            <w:vMerge w:val="restart"/>
            <w:vAlign w:val="center"/>
          </w:tcPr>
          <w:p w14:paraId="43C11853"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rPr>
              <w:t>1.1E-05</w:t>
            </w:r>
          </w:p>
        </w:tc>
        <w:tc>
          <w:tcPr>
            <w:tcW w:w="3116" w:type="dxa"/>
            <w:vAlign w:val="bottom"/>
          </w:tcPr>
          <w:p w14:paraId="61CF0A15"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color w:val="000000"/>
                <w:szCs w:val="22"/>
              </w:rPr>
              <w:t>104 545</w:t>
            </w:r>
          </w:p>
        </w:tc>
      </w:tr>
      <w:tr w:rsidR="00D14365" w:rsidRPr="00BD7399" w14:paraId="485FAABB" w14:textId="77777777" w:rsidTr="00FA24A1">
        <w:tc>
          <w:tcPr>
            <w:tcW w:w="1681" w:type="dxa"/>
          </w:tcPr>
          <w:p w14:paraId="6E0C4F7E" w14:textId="77777777" w:rsidR="00D14365" w:rsidRPr="00BD7399" w:rsidRDefault="00D14365" w:rsidP="000C74A3">
            <w:pPr>
              <w:keepNext/>
              <w:spacing w:line="240" w:lineRule="auto"/>
              <w:jc w:val="both"/>
              <w:rPr>
                <w:rFonts w:ascii="Arial" w:hAnsi="Arial" w:cs="Arial"/>
                <w:b/>
                <w:bCs/>
                <w:szCs w:val="22"/>
                <w:lang w:val="en-US"/>
              </w:rPr>
            </w:pPr>
            <w:r w:rsidRPr="00BD7399">
              <w:rPr>
                <w:rFonts w:ascii="Arial" w:hAnsi="Arial" w:cs="Arial"/>
                <w:b/>
                <w:bCs/>
                <w:szCs w:val="22"/>
                <w:lang w:val="en-US"/>
              </w:rPr>
              <w:t>Pig</w:t>
            </w:r>
          </w:p>
        </w:tc>
        <w:tc>
          <w:tcPr>
            <w:tcW w:w="2997" w:type="dxa"/>
          </w:tcPr>
          <w:p w14:paraId="69528B75"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0.19</w:t>
            </w:r>
          </w:p>
        </w:tc>
        <w:tc>
          <w:tcPr>
            <w:tcW w:w="1693" w:type="dxa"/>
            <w:vMerge/>
            <w:vAlign w:val="center"/>
          </w:tcPr>
          <w:p w14:paraId="1EBCFCEB" w14:textId="77777777" w:rsidR="00D14365" w:rsidRPr="00BD7399" w:rsidRDefault="00D14365" w:rsidP="000C74A3">
            <w:pPr>
              <w:keepNext/>
              <w:spacing w:line="240" w:lineRule="auto"/>
              <w:jc w:val="center"/>
              <w:rPr>
                <w:rFonts w:ascii="Arial" w:hAnsi="Arial" w:cs="Arial"/>
                <w:bCs/>
                <w:szCs w:val="22"/>
                <w:lang w:val="en-US"/>
              </w:rPr>
            </w:pPr>
          </w:p>
        </w:tc>
        <w:tc>
          <w:tcPr>
            <w:tcW w:w="3116" w:type="dxa"/>
            <w:vAlign w:val="bottom"/>
          </w:tcPr>
          <w:p w14:paraId="533F8F0C"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color w:val="000000"/>
                <w:szCs w:val="22"/>
              </w:rPr>
              <w:t>17 273</w:t>
            </w:r>
          </w:p>
        </w:tc>
      </w:tr>
      <w:tr w:rsidR="00D14365" w:rsidRPr="00BD7399" w14:paraId="53816553" w14:textId="77777777" w:rsidTr="00FA24A1">
        <w:tc>
          <w:tcPr>
            <w:tcW w:w="1681" w:type="dxa"/>
          </w:tcPr>
          <w:p w14:paraId="1925ACF1" w14:textId="77777777" w:rsidR="00D14365" w:rsidRPr="00BD7399" w:rsidRDefault="00D14365" w:rsidP="000C74A3">
            <w:pPr>
              <w:keepNext/>
              <w:spacing w:line="240" w:lineRule="auto"/>
              <w:jc w:val="both"/>
              <w:rPr>
                <w:rFonts w:ascii="Arial" w:hAnsi="Arial" w:cs="Arial"/>
                <w:b/>
                <w:bCs/>
                <w:szCs w:val="22"/>
                <w:lang w:val="en-US"/>
              </w:rPr>
            </w:pPr>
            <w:r w:rsidRPr="00BD7399">
              <w:rPr>
                <w:rFonts w:ascii="Arial" w:hAnsi="Arial" w:cs="Arial"/>
                <w:b/>
                <w:bCs/>
                <w:szCs w:val="22"/>
                <w:lang w:val="en-US"/>
              </w:rPr>
              <w:t>Pig young</w:t>
            </w:r>
          </w:p>
        </w:tc>
        <w:tc>
          <w:tcPr>
            <w:tcW w:w="2997" w:type="dxa"/>
          </w:tcPr>
          <w:p w14:paraId="55684755"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0.60</w:t>
            </w:r>
          </w:p>
        </w:tc>
        <w:tc>
          <w:tcPr>
            <w:tcW w:w="1693" w:type="dxa"/>
            <w:vMerge/>
            <w:vAlign w:val="center"/>
          </w:tcPr>
          <w:p w14:paraId="1C85610C" w14:textId="77777777" w:rsidR="00D14365" w:rsidRPr="00BD7399" w:rsidRDefault="00D14365" w:rsidP="000C74A3">
            <w:pPr>
              <w:keepNext/>
              <w:spacing w:line="240" w:lineRule="auto"/>
              <w:jc w:val="center"/>
              <w:rPr>
                <w:rFonts w:ascii="Arial" w:hAnsi="Arial" w:cs="Arial"/>
                <w:bCs/>
                <w:szCs w:val="22"/>
                <w:lang w:val="en-US"/>
              </w:rPr>
            </w:pPr>
          </w:p>
        </w:tc>
        <w:tc>
          <w:tcPr>
            <w:tcW w:w="3116" w:type="dxa"/>
            <w:vAlign w:val="bottom"/>
          </w:tcPr>
          <w:p w14:paraId="43E8C2AE"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color w:val="000000"/>
                <w:szCs w:val="22"/>
              </w:rPr>
              <w:t>54 545</w:t>
            </w:r>
          </w:p>
        </w:tc>
      </w:tr>
      <w:tr w:rsidR="00D14365" w:rsidRPr="00BD7399" w14:paraId="0A7BE532" w14:textId="77777777" w:rsidTr="00FA24A1">
        <w:tc>
          <w:tcPr>
            <w:tcW w:w="1681" w:type="dxa"/>
          </w:tcPr>
          <w:p w14:paraId="2619125F" w14:textId="77777777" w:rsidR="00D14365" w:rsidRPr="00BD7399" w:rsidRDefault="00D14365" w:rsidP="000C74A3">
            <w:pPr>
              <w:keepNext/>
              <w:spacing w:line="240" w:lineRule="auto"/>
              <w:jc w:val="both"/>
              <w:rPr>
                <w:rFonts w:ascii="Arial" w:hAnsi="Arial" w:cs="Arial"/>
                <w:b/>
                <w:bCs/>
                <w:szCs w:val="22"/>
                <w:lang w:val="en-US"/>
              </w:rPr>
            </w:pPr>
            <w:r w:rsidRPr="00BD7399">
              <w:rPr>
                <w:rFonts w:ascii="Arial" w:hAnsi="Arial" w:cs="Arial"/>
                <w:b/>
                <w:bCs/>
                <w:szCs w:val="22"/>
                <w:lang w:val="en-US"/>
              </w:rPr>
              <w:t>Tree sparrow</w:t>
            </w:r>
          </w:p>
        </w:tc>
        <w:tc>
          <w:tcPr>
            <w:tcW w:w="2997" w:type="dxa"/>
          </w:tcPr>
          <w:p w14:paraId="2AE28B99"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8.71</w:t>
            </w:r>
          </w:p>
        </w:tc>
        <w:tc>
          <w:tcPr>
            <w:tcW w:w="1693" w:type="dxa"/>
            <w:vMerge w:val="restart"/>
            <w:vAlign w:val="center"/>
          </w:tcPr>
          <w:p w14:paraId="50123231"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rPr>
              <w:t>1.3E-05</w:t>
            </w:r>
          </w:p>
        </w:tc>
        <w:tc>
          <w:tcPr>
            <w:tcW w:w="3116" w:type="dxa"/>
            <w:vAlign w:val="bottom"/>
          </w:tcPr>
          <w:p w14:paraId="651C51D2"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color w:val="000000"/>
                <w:szCs w:val="22"/>
              </w:rPr>
              <w:t>670 000</w:t>
            </w:r>
          </w:p>
        </w:tc>
      </w:tr>
      <w:tr w:rsidR="00D14365" w:rsidRPr="00BD7399" w14:paraId="66A2E706" w14:textId="77777777" w:rsidTr="00FA24A1">
        <w:tc>
          <w:tcPr>
            <w:tcW w:w="1681" w:type="dxa"/>
          </w:tcPr>
          <w:p w14:paraId="4E1464F6" w14:textId="77777777" w:rsidR="00D14365" w:rsidRPr="00BD7399" w:rsidRDefault="00D14365" w:rsidP="000C74A3">
            <w:pPr>
              <w:keepNext/>
              <w:spacing w:line="240" w:lineRule="auto"/>
              <w:jc w:val="both"/>
              <w:rPr>
                <w:rFonts w:ascii="Arial" w:hAnsi="Arial" w:cs="Arial"/>
                <w:b/>
                <w:bCs/>
                <w:szCs w:val="22"/>
                <w:lang w:val="en-US"/>
              </w:rPr>
            </w:pPr>
            <w:r w:rsidRPr="00BD7399">
              <w:rPr>
                <w:rFonts w:ascii="Arial" w:hAnsi="Arial" w:cs="Arial"/>
                <w:b/>
                <w:bCs/>
                <w:szCs w:val="22"/>
                <w:lang w:val="en-US"/>
              </w:rPr>
              <w:t>Chaffinch</w:t>
            </w:r>
          </w:p>
        </w:tc>
        <w:tc>
          <w:tcPr>
            <w:tcW w:w="2997" w:type="dxa"/>
          </w:tcPr>
          <w:p w14:paraId="7F721B3D"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7.56</w:t>
            </w:r>
          </w:p>
        </w:tc>
        <w:tc>
          <w:tcPr>
            <w:tcW w:w="1693" w:type="dxa"/>
            <w:vMerge/>
            <w:vAlign w:val="center"/>
          </w:tcPr>
          <w:p w14:paraId="578BE640" w14:textId="77777777" w:rsidR="00D14365" w:rsidRPr="00BD7399" w:rsidRDefault="00D14365" w:rsidP="000C74A3">
            <w:pPr>
              <w:keepNext/>
              <w:spacing w:line="240" w:lineRule="auto"/>
              <w:jc w:val="center"/>
              <w:rPr>
                <w:rFonts w:ascii="Arial" w:hAnsi="Arial" w:cs="Arial"/>
                <w:b/>
                <w:bCs/>
                <w:szCs w:val="22"/>
                <w:lang w:val="en-US"/>
              </w:rPr>
            </w:pPr>
          </w:p>
        </w:tc>
        <w:tc>
          <w:tcPr>
            <w:tcW w:w="3116" w:type="dxa"/>
            <w:vAlign w:val="bottom"/>
          </w:tcPr>
          <w:p w14:paraId="2D0CFF17"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color w:val="000000"/>
                <w:szCs w:val="22"/>
              </w:rPr>
              <w:t>581 538</w:t>
            </w:r>
          </w:p>
        </w:tc>
      </w:tr>
      <w:tr w:rsidR="00D14365" w:rsidRPr="00BD7399" w14:paraId="7C4DA17D" w14:textId="77777777" w:rsidTr="00FA24A1">
        <w:tc>
          <w:tcPr>
            <w:tcW w:w="1681" w:type="dxa"/>
          </w:tcPr>
          <w:p w14:paraId="1285D0EF" w14:textId="77777777" w:rsidR="00D14365" w:rsidRPr="00BD7399" w:rsidRDefault="00D14365" w:rsidP="000C74A3">
            <w:pPr>
              <w:keepNext/>
              <w:spacing w:line="240" w:lineRule="auto"/>
              <w:jc w:val="both"/>
              <w:rPr>
                <w:rFonts w:ascii="Arial" w:hAnsi="Arial" w:cs="Arial"/>
                <w:b/>
                <w:bCs/>
                <w:szCs w:val="22"/>
                <w:lang w:val="en-US"/>
              </w:rPr>
            </w:pPr>
            <w:r w:rsidRPr="00BD7399">
              <w:rPr>
                <w:rFonts w:ascii="Arial" w:hAnsi="Arial" w:cs="Arial"/>
                <w:b/>
                <w:bCs/>
                <w:szCs w:val="22"/>
                <w:lang w:val="en-US"/>
              </w:rPr>
              <w:t>Wood pigeon</w:t>
            </w:r>
          </w:p>
        </w:tc>
        <w:tc>
          <w:tcPr>
            <w:tcW w:w="2997" w:type="dxa"/>
          </w:tcPr>
          <w:p w14:paraId="32AD2F0D"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2.73</w:t>
            </w:r>
          </w:p>
        </w:tc>
        <w:tc>
          <w:tcPr>
            <w:tcW w:w="1693" w:type="dxa"/>
            <w:vMerge/>
            <w:vAlign w:val="center"/>
          </w:tcPr>
          <w:p w14:paraId="38F2D17A" w14:textId="77777777" w:rsidR="00D14365" w:rsidRPr="00BD7399" w:rsidRDefault="00D14365" w:rsidP="000C74A3">
            <w:pPr>
              <w:keepNext/>
              <w:spacing w:line="240" w:lineRule="auto"/>
              <w:jc w:val="center"/>
              <w:rPr>
                <w:rFonts w:ascii="Arial" w:hAnsi="Arial" w:cs="Arial"/>
                <w:b/>
                <w:bCs/>
                <w:szCs w:val="22"/>
                <w:lang w:val="en-US"/>
              </w:rPr>
            </w:pPr>
          </w:p>
        </w:tc>
        <w:tc>
          <w:tcPr>
            <w:tcW w:w="3116" w:type="dxa"/>
            <w:vAlign w:val="bottom"/>
          </w:tcPr>
          <w:p w14:paraId="565B014C"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color w:val="000000"/>
                <w:szCs w:val="22"/>
              </w:rPr>
              <w:t>210 000</w:t>
            </w:r>
          </w:p>
        </w:tc>
      </w:tr>
      <w:tr w:rsidR="00D14365" w:rsidRPr="00BD7399" w14:paraId="3156F6AD" w14:textId="77777777" w:rsidTr="00FA24A1">
        <w:tc>
          <w:tcPr>
            <w:tcW w:w="1681" w:type="dxa"/>
          </w:tcPr>
          <w:p w14:paraId="4939334B" w14:textId="77777777" w:rsidR="00D14365" w:rsidRPr="00BD7399" w:rsidRDefault="00D14365" w:rsidP="000C74A3">
            <w:pPr>
              <w:keepNext/>
              <w:spacing w:line="240" w:lineRule="auto"/>
              <w:jc w:val="both"/>
              <w:rPr>
                <w:rFonts w:ascii="Arial" w:hAnsi="Arial" w:cs="Arial"/>
                <w:b/>
                <w:bCs/>
                <w:szCs w:val="22"/>
                <w:lang w:val="en-US"/>
              </w:rPr>
            </w:pPr>
            <w:r w:rsidRPr="00BD7399">
              <w:rPr>
                <w:rFonts w:ascii="Arial" w:hAnsi="Arial" w:cs="Arial"/>
                <w:b/>
                <w:bCs/>
                <w:szCs w:val="22"/>
                <w:lang w:val="en-US"/>
              </w:rPr>
              <w:t>Pheasant</w:t>
            </w:r>
          </w:p>
        </w:tc>
        <w:tc>
          <w:tcPr>
            <w:tcW w:w="2997" w:type="dxa"/>
          </w:tcPr>
          <w:p w14:paraId="327199E4"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2.72</w:t>
            </w:r>
          </w:p>
        </w:tc>
        <w:tc>
          <w:tcPr>
            <w:tcW w:w="1693" w:type="dxa"/>
            <w:vMerge/>
            <w:vAlign w:val="center"/>
          </w:tcPr>
          <w:p w14:paraId="4B298AE8" w14:textId="77777777" w:rsidR="00D14365" w:rsidRPr="00BD7399" w:rsidRDefault="00D14365" w:rsidP="000C74A3">
            <w:pPr>
              <w:keepNext/>
              <w:spacing w:line="240" w:lineRule="auto"/>
              <w:jc w:val="center"/>
              <w:rPr>
                <w:rFonts w:ascii="Arial" w:hAnsi="Arial" w:cs="Arial"/>
                <w:b/>
                <w:bCs/>
                <w:szCs w:val="22"/>
                <w:lang w:val="en-US"/>
              </w:rPr>
            </w:pPr>
          </w:p>
        </w:tc>
        <w:tc>
          <w:tcPr>
            <w:tcW w:w="3116" w:type="dxa"/>
            <w:vAlign w:val="bottom"/>
          </w:tcPr>
          <w:p w14:paraId="13C2C046"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color w:val="000000"/>
                <w:szCs w:val="22"/>
              </w:rPr>
              <w:t>209 231</w:t>
            </w:r>
          </w:p>
        </w:tc>
      </w:tr>
    </w:tbl>
    <w:p w14:paraId="70421BFE" w14:textId="77777777" w:rsidR="00D14365" w:rsidRPr="00BD7399" w:rsidRDefault="00D14365" w:rsidP="000C74A3">
      <w:pPr>
        <w:keepNext/>
        <w:spacing w:line="240" w:lineRule="auto"/>
        <w:ind w:left="142"/>
        <w:jc w:val="both"/>
        <w:rPr>
          <w:rFonts w:ascii="Arial" w:hAnsi="Arial" w:cs="Arial"/>
          <w:szCs w:val="22"/>
          <w:lang w:val="en-US"/>
        </w:rPr>
      </w:pPr>
      <w:r w:rsidRPr="00BD7399">
        <w:rPr>
          <w:rFonts w:ascii="Arial" w:hAnsi="Arial" w:cs="Arial"/>
          <w:szCs w:val="22"/>
          <w:vertAlign w:val="superscript"/>
          <w:lang w:val="en-US"/>
        </w:rPr>
        <w:t>1</w:t>
      </w:r>
      <w:r w:rsidRPr="00BD7399">
        <w:rPr>
          <w:rFonts w:ascii="Arial" w:hAnsi="Arial" w:cs="Arial"/>
          <w:szCs w:val="22"/>
          <w:lang w:val="en-US"/>
        </w:rPr>
        <w:t xml:space="preserve"> PEC</w:t>
      </w:r>
      <w:r w:rsidRPr="00BD7399">
        <w:rPr>
          <w:rFonts w:ascii="Arial" w:hAnsi="Arial" w:cs="Arial"/>
          <w:szCs w:val="22"/>
          <w:vertAlign w:val="subscript"/>
          <w:lang w:val="en-US"/>
        </w:rPr>
        <w:t>oral</w:t>
      </w:r>
      <w:r w:rsidRPr="00BD7399">
        <w:rPr>
          <w:rFonts w:ascii="Arial" w:hAnsi="Arial" w:cs="Arial"/>
          <w:szCs w:val="22"/>
          <w:lang w:val="en-US"/>
        </w:rPr>
        <w:t xml:space="preserve"> = EC, concentration of brodifacoum after one day of elimination</w:t>
      </w:r>
    </w:p>
    <w:p w14:paraId="3338D49D" w14:textId="77777777" w:rsidR="00F17B3B" w:rsidRPr="00BD7399" w:rsidRDefault="00F17B3B" w:rsidP="000C74A3">
      <w:pPr>
        <w:spacing w:line="240" w:lineRule="auto"/>
        <w:jc w:val="both"/>
        <w:rPr>
          <w:rFonts w:ascii="Arial" w:hAnsi="Arial" w:cs="Arial"/>
          <w:szCs w:val="22"/>
          <w:lang w:val="en-US"/>
        </w:rPr>
      </w:pPr>
    </w:p>
    <w:p w14:paraId="26414FE5" w14:textId="77777777" w:rsidR="00D14365" w:rsidRPr="00BD7399" w:rsidRDefault="00D14365" w:rsidP="000C74A3">
      <w:pPr>
        <w:spacing w:line="240" w:lineRule="auto"/>
        <w:jc w:val="both"/>
        <w:rPr>
          <w:rFonts w:ascii="Arial" w:hAnsi="Arial" w:cs="Arial"/>
          <w:szCs w:val="22"/>
          <w:lang w:val="en-US"/>
        </w:rPr>
      </w:pPr>
      <w:r w:rsidRPr="00BD7399">
        <w:rPr>
          <w:rFonts w:ascii="Arial" w:hAnsi="Arial" w:cs="Arial"/>
          <w:szCs w:val="22"/>
          <w:lang w:val="en-US"/>
        </w:rPr>
        <w:t xml:space="preserve">The risk characterization indicates a very high risk to non-target mammals </w:t>
      </w:r>
      <w:r w:rsidRPr="00BD7399">
        <w:rPr>
          <w:rFonts w:ascii="Arial" w:hAnsi="Arial" w:cs="Arial"/>
          <w:szCs w:val="22"/>
        </w:rPr>
        <w:t xml:space="preserve">and birds </w:t>
      </w:r>
      <w:r w:rsidRPr="00BD7399">
        <w:rPr>
          <w:rFonts w:ascii="Arial" w:hAnsi="Arial" w:cs="Arial"/>
          <w:szCs w:val="22"/>
          <w:lang w:val="en-US"/>
        </w:rPr>
        <w:t>from direct eating of bait. Primary poisoning incidents can be minimized by preventing the access of non-target animals to the baits. It is assumed in the ESD that if the rodenticide baits are use according to the label instructions, the risk for primary poisoning is negligible. However, it is stated at the EU level that it may not be possible to exclude exposure of all non-target animals, as the baits have to be accessible to target rodents, they may as well be accessible to non-target mammals birds of equal or smaller size than the target rodents.</w:t>
      </w:r>
    </w:p>
    <w:p w14:paraId="32A2DB42"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US"/>
        </w:rPr>
        <w:t xml:space="preserve">Nevertheless, as the product </w:t>
      </w:r>
      <w:r w:rsidR="001C2391" w:rsidRPr="00BD7399">
        <w:rPr>
          <w:rFonts w:ascii="Arial" w:hAnsi="Arial" w:cs="Arial"/>
          <w:szCs w:val="22"/>
          <w:lang w:val="en-GB"/>
        </w:rPr>
        <w:t>FANGA PATE PRO</w:t>
      </w:r>
      <w:r w:rsidRPr="00BD7399">
        <w:rPr>
          <w:rFonts w:ascii="Arial" w:hAnsi="Arial" w:cs="Arial"/>
          <w:szCs w:val="22"/>
          <w:lang w:val="en-GB"/>
        </w:rPr>
        <w:t xml:space="preserve"> is intended to be used indoor and in bait stations only, primary poisoning can therefore be considered negligible as domestic animals can be kept away from the product, and wild animals other than rats and mice are not expected to be found inside buildings.</w:t>
      </w:r>
    </w:p>
    <w:p w14:paraId="2CC24F5D" w14:textId="77777777" w:rsidR="00F17B3B" w:rsidRPr="00BD7399" w:rsidRDefault="00F17B3B" w:rsidP="000C74A3">
      <w:pPr>
        <w:spacing w:line="240" w:lineRule="auto"/>
        <w:jc w:val="both"/>
        <w:rPr>
          <w:rFonts w:ascii="Arial" w:hAnsi="Arial" w:cs="Arial"/>
          <w:szCs w:val="22"/>
          <w:lang w:val="en-GB"/>
        </w:rPr>
      </w:pPr>
    </w:p>
    <w:p w14:paraId="356B7B34" w14:textId="77777777" w:rsidR="00D14365" w:rsidRPr="00BD7399" w:rsidRDefault="00D14365" w:rsidP="000C74A3">
      <w:pPr>
        <w:pStyle w:val="Titre4"/>
        <w:spacing w:before="0" w:after="0"/>
        <w:rPr>
          <w:rFonts w:cs="Arial"/>
        </w:rPr>
      </w:pPr>
      <w:bookmarkStart w:id="280" w:name="_Toc523232455"/>
      <w:r w:rsidRPr="00BD7399">
        <w:rPr>
          <w:rFonts w:cs="Arial"/>
        </w:rPr>
        <w:lastRenderedPageBreak/>
        <w:t>Secondary poisoning</w:t>
      </w:r>
      <w:bookmarkEnd w:id="280"/>
    </w:p>
    <w:p w14:paraId="77623A40" w14:textId="77777777" w:rsidR="00D14365" w:rsidRPr="00BD7399" w:rsidRDefault="00D14365" w:rsidP="000C74A3">
      <w:pPr>
        <w:spacing w:line="240" w:lineRule="auto"/>
        <w:jc w:val="both"/>
        <w:rPr>
          <w:rFonts w:ascii="Arial" w:hAnsi="Arial" w:cs="Arial"/>
          <w:szCs w:val="22"/>
          <w:lang w:val="en-US"/>
        </w:rPr>
      </w:pPr>
      <w:r w:rsidRPr="00BD7399">
        <w:rPr>
          <w:rFonts w:ascii="Arial" w:hAnsi="Arial" w:cs="Arial"/>
          <w:szCs w:val="22"/>
          <w:lang w:val="en-US"/>
        </w:rPr>
        <w:t>The only relevant scenario of secondary poisoning in the case of an indoor application only is for the rodent-eating mammal or bird.</w:t>
      </w:r>
    </w:p>
    <w:p w14:paraId="0E61AA94" w14:textId="77777777" w:rsidR="00F17B3B" w:rsidRPr="00BD7399" w:rsidRDefault="00F17B3B" w:rsidP="000C74A3">
      <w:pPr>
        <w:spacing w:line="240" w:lineRule="auto"/>
        <w:rPr>
          <w:rFonts w:ascii="Arial" w:hAnsi="Arial" w:cs="Arial"/>
          <w:szCs w:val="22"/>
        </w:rPr>
      </w:pPr>
    </w:p>
    <w:p w14:paraId="53D9B706" w14:textId="77777777" w:rsidR="00D14365" w:rsidRPr="00BD7399" w:rsidRDefault="00D14365" w:rsidP="000C74A3">
      <w:pPr>
        <w:pStyle w:val="Titre5"/>
        <w:spacing w:before="0" w:after="0"/>
        <w:rPr>
          <w:rFonts w:cs="Arial"/>
        </w:rPr>
      </w:pPr>
      <w:r w:rsidRPr="00BD7399">
        <w:rPr>
          <w:rFonts w:cs="Arial"/>
        </w:rPr>
        <w:t>Tier 1 assessment, acute</w:t>
      </w:r>
    </w:p>
    <w:p w14:paraId="624F310D" w14:textId="77777777" w:rsidR="00D14365" w:rsidRPr="00BD7399" w:rsidRDefault="00D14365" w:rsidP="000C74A3">
      <w:pPr>
        <w:spacing w:line="240" w:lineRule="auto"/>
        <w:jc w:val="both"/>
        <w:rPr>
          <w:rFonts w:ascii="Arial" w:hAnsi="Arial" w:cs="Arial"/>
          <w:szCs w:val="22"/>
          <w:lang w:val="en-US"/>
        </w:rPr>
      </w:pPr>
      <w:r w:rsidRPr="00BD7399">
        <w:rPr>
          <w:rFonts w:ascii="Arial" w:hAnsi="Arial" w:cs="Arial"/>
          <w:szCs w:val="22"/>
        </w:rPr>
        <w:t>The PEC</w:t>
      </w:r>
      <w:r w:rsidRPr="00BD7399">
        <w:rPr>
          <w:rFonts w:ascii="Arial" w:hAnsi="Arial" w:cs="Arial"/>
          <w:szCs w:val="22"/>
          <w:vertAlign w:val="subscript"/>
        </w:rPr>
        <w:t>oral</w:t>
      </w:r>
      <w:r w:rsidRPr="00BD7399">
        <w:rPr>
          <w:rFonts w:ascii="Arial" w:hAnsi="Arial" w:cs="Arial"/>
          <w:szCs w:val="22"/>
        </w:rPr>
        <w:t xml:space="preserve"> are compared to the LC</w:t>
      </w:r>
      <w:r w:rsidRPr="00BD7399">
        <w:rPr>
          <w:rFonts w:ascii="Arial" w:hAnsi="Arial" w:cs="Arial"/>
          <w:szCs w:val="22"/>
          <w:vertAlign w:val="subscript"/>
        </w:rPr>
        <w:t>50</w:t>
      </w:r>
      <w:r w:rsidRPr="00BD7399">
        <w:rPr>
          <w:rFonts w:ascii="Arial" w:hAnsi="Arial" w:cs="Arial"/>
          <w:szCs w:val="22"/>
        </w:rPr>
        <w:t xml:space="preserve"> value presented in the section above for qualitative risk assessment in accordance with the decisions taken at the TMII-06.</w:t>
      </w:r>
    </w:p>
    <w:p w14:paraId="1319B1B1" w14:textId="77777777" w:rsidR="00D14365" w:rsidRPr="00BD7399" w:rsidRDefault="00D14365" w:rsidP="000C74A3">
      <w:pPr>
        <w:spacing w:line="240" w:lineRule="auto"/>
        <w:jc w:val="both"/>
        <w:rPr>
          <w:rFonts w:ascii="Arial" w:hAnsi="Arial" w:cs="Arial"/>
          <w:szCs w:val="22"/>
          <w:lang w:val="en-US"/>
        </w:rPr>
      </w:pPr>
    </w:p>
    <w:p w14:paraId="5BC29157" w14:textId="2F2F7066" w:rsidR="00D14365" w:rsidRPr="00BD7399" w:rsidDel="00781461" w:rsidRDefault="00F17B3B" w:rsidP="000C74A3">
      <w:pPr>
        <w:pStyle w:val="Lgende"/>
        <w:spacing w:line="240" w:lineRule="auto"/>
        <w:jc w:val="both"/>
        <w:rPr>
          <w:rFonts w:ascii="Arial" w:hAnsi="Arial" w:cs="Arial"/>
          <w:sz w:val="22"/>
          <w:szCs w:val="22"/>
          <w:lang w:val="en-US"/>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30</w:t>
      </w:r>
      <w:r w:rsidRPr="00BD7399">
        <w:rPr>
          <w:rFonts w:ascii="Arial" w:hAnsi="Arial" w:cs="Arial"/>
          <w:sz w:val="22"/>
          <w:szCs w:val="22"/>
        </w:rPr>
        <w:fldChar w:fldCharType="end"/>
      </w:r>
      <w:r w:rsidRPr="00BD7399">
        <w:rPr>
          <w:rFonts w:ascii="Arial" w:hAnsi="Arial" w:cs="Arial"/>
          <w:sz w:val="22"/>
          <w:szCs w:val="22"/>
        </w:rPr>
        <w:t xml:space="preserve">: </w:t>
      </w:r>
      <w:r w:rsidR="00D14365" w:rsidRPr="00BD7399">
        <w:rPr>
          <w:rFonts w:ascii="Arial" w:hAnsi="Arial" w:cs="Arial"/>
          <w:sz w:val="22"/>
          <w:szCs w:val="22"/>
          <w:lang w:val="en-US"/>
        </w:rPr>
        <w:t>Tier 1 long-term risk assessment of secondary poisoning</w:t>
      </w:r>
    </w:p>
    <w:tbl>
      <w:tblPr>
        <w:tblW w:w="949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01"/>
        <w:gridCol w:w="1134"/>
        <w:gridCol w:w="1134"/>
        <w:gridCol w:w="1134"/>
        <w:gridCol w:w="1240"/>
        <w:gridCol w:w="1028"/>
        <w:gridCol w:w="992"/>
        <w:gridCol w:w="1134"/>
      </w:tblGrid>
      <w:tr w:rsidR="00D14365" w:rsidRPr="00BD7399" w14:paraId="24730113" w14:textId="77777777" w:rsidTr="00FA24A1">
        <w:tc>
          <w:tcPr>
            <w:tcW w:w="1701" w:type="dxa"/>
            <w:vMerge w:val="restart"/>
            <w:tcMar>
              <w:top w:w="57" w:type="dxa"/>
              <w:left w:w="85" w:type="dxa"/>
              <w:bottom w:w="57" w:type="dxa"/>
              <w:right w:w="85" w:type="dxa"/>
            </w:tcMar>
            <w:vAlign w:val="center"/>
          </w:tcPr>
          <w:p w14:paraId="524E9FBB"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rPr>
              <w:t>Non-target animal</w:t>
            </w:r>
          </w:p>
        </w:tc>
        <w:tc>
          <w:tcPr>
            <w:tcW w:w="3402" w:type="dxa"/>
            <w:gridSpan w:val="3"/>
            <w:shd w:val="pct5" w:color="auto" w:fill="auto"/>
            <w:tcMar>
              <w:top w:w="57" w:type="dxa"/>
              <w:left w:w="85" w:type="dxa"/>
              <w:bottom w:w="57" w:type="dxa"/>
              <w:right w:w="85" w:type="dxa"/>
            </w:tcMar>
            <w:vAlign w:val="center"/>
          </w:tcPr>
          <w:p w14:paraId="2D529CB4"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PECoral</w:t>
            </w:r>
          </w:p>
          <w:p w14:paraId="55528213"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mg.kg</w:t>
            </w:r>
            <w:r w:rsidRPr="00BD7399">
              <w:rPr>
                <w:rFonts w:ascii="Arial" w:hAnsi="Arial" w:cs="Arial"/>
                <w:b/>
                <w:bCs/>
                <w:szCs w:val="22"/>
                <w:vertAlign w:val="superscript"/>
                <w:lang w:val="en-US"/>
              </w:rPr>
              <w:t>-1</w:t>
            </w:r>
            <w:r w:rsidRPr="00BD7399">
              <w:rPr>
                <w:rFonts w:ascii="Arial" w:hAnsi="Arial" w:cs="Arial"/>
                <w:b/>
                <w:bCs/>
                <w:szCs w:val="22"/>
                <w:lang w:val="en-US"/>
              </w:rPr>
              <w:t xml:space="preserve"> </w:t>
            </w:r>
            <w:r w:rsidRPr="00BD7399">
              <w:rPr>
                <w:rFonts w:ascii="Arial" w:hAnsi="Arial" w:cs="Arial"/>
                <w:b/>
                <w:bCs/>
                <w:szCs w:val="22"/>
                <w:vertAlign w:val="subscript"/>
                <w:lang w:val="en-US"/>
              </w:rPr>
              <w:t>bw</w:t>
            </w:r>
          </w:p>
        </w:tc>
        <w:tc>
          <w:tcPr>
            <w:tcW w:w="1240" w:type="dxa"/>
            <w:vMerge w:val="restart"/>
            <w:shd w:val="pct5" w:color="auto" w:fill="auto"/>
            <w:tcMar>
              <w:top w:w="57" w:type="dxa"/>
              <w:left w:w="85" w:type="dxa"/>
              <w:bottom w:w="57" w:type="dxa"/>
              <w:right w:w="85" w:type="dxa"/>
            </w:tcMar>
            <w:vAlign w:val="center"/>
          </w:tcPr>
          <w:p w14:paraId="59550731" w14:textId="77777777" w:rsidR="00D14365" w:rsidRPr="00BD7399" w:rsidRDefault="00D14365" w:rsidP="000C74A3">
            <w:pPr>
              <w:spacing w:line="240" w:lineRule="auto"/>
              <w:jc w:val="center"/>
              <w:rPr>
                <w:rFonts w:ascii="Arial" w:hAnsi="Arial" w:cs="Arial"/>
                <w:b/>
                <w:bCs/>
                <w:szCs w:val="22"/>
                <w:lang w:val="en-US"/>
              </w:rPr>
            </w:pPr>
            <w:r w:rsidRPr="00BD7399">
              <w:rPr>
                <w:rFonts w:ascii="Arial" w:hAnsi="Arial" w:cs="Arial"/>
                <w:b/>
                <w:bCs/>
                <w:szCs w:val="22"/>
                <w:lang w:val="en-US"/>
              </w:rPr>
              <w:t>LC</w:t>
            </w:r>
            <w:r w:rsidRPr="00BD7399">
              <w:rPr>
                <w:rFonts w:ascii="Arial" w:hAnsi="Arial" w:cs="Arial"/>
                <w:b/>
                <w:bCs/>
                <w:szCs w:val="22"/>
                <w:vertAlign w:val="subscript"/>
                <w:lang w:val="en-US"/>
              </w:rPr>
              <w:t>50</w:t>
            </w:r>
            <w:r w:rsidRPr="00BD7399">
              <w:rPr>
                <w:rFonts w:ascii="Arial" w:hAnsi="Arial" w:cs="Arial"/>
                <w:b/>
                <w:bCs/>
                <w:szCs w:val="22"/>
                <w:lang w:val="en-US"/>
              </w:rPr>
              <w:t xml:space="preserve"> dose</w:t>
            </w:r>
          </w:p>
          <w:p w14:paraId="2E01B90B"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GB"/>
              </w:rPr>
              <w:t>mg.kg</w:t>
            </w:r>
            <w:r w:rsidRPr="00BD7399">
              <w:rPr>
                <w:rFonts w:ascii="Arial" w:hAnsi="Arial" w:cs="Arial"/>
                <w:b/>
                <w:bCs/>
                <w:szCs w:val="22"/>
                <w:vertAlign w:val="superscript"/>
                <w:lang w:val="en-GB"/>
              </w:rPr>
              <w:t xml:space="preserve">-1 </w:t>
            </w:r>
            <w:r w:rsidRPr="00BD7399">
              <w:rPr>
                <w:rFonts w:ascii="Arial" w:hAnsi="Arial" w:cs="Arial"/>
                <w:b/>
                <w:bCs/>
                <w:szCs w:val="22"/>
                <w:vertAlign w:val="subscript"/>
                <w:lang w:val="en-GB"/>
              </w:rPr>
              <w:t>food</w:t>
            </w:r>
          </w:p>
        </w:tc>
        <w:tc>
          <w:tcPr>
            <w:tcW w:w="3154" w:type="dxa"/>
            <w:gridSpan w:val="3"/>
            <w:shd w:val="pct5" w:color="auto" w:fill="auto"/>
            <w:tcMar>
              <w:top w:w="57" w:type="dxa"/>
              <w:left w:w="85" w:type="dxa"/>
              <w:bottom w:w="57" w:type="dxa"/>
              <w:right w:w="85" w:type="dxa"/>
            </w:tcMar>
            <w:vAlign w:val="center"/>
          </w:tcPr>
          <w:p w14:paraId="1324B776" w14:textId="77777777" w:rsidR="00D14365" w:rsidRPr="00BD7399" w:rsidRDefault="00D14365" w:rsidP="000C74A3">
            <w:pPr>
              <w:keepNext/>
              <w:spacing w:line="240" w:lineRule="auto"/>
              <w:jc w:val="center"/>
              <w:rPr>
                <w:rFonts w:ascii="Arial" w:hAnsi="Arial" w:cs="Arial"/>
                <w:b/>
                <w:bCs/>
                <w:szCs w:val="22"/>
                <w:vertAlign w:val="subscript"/>
                <w:lang w:val="en-US"/>
              </w:rPr>
            </w:pPr>
            <w:r w:rsidRPr="00BD7399">
              <w:rPr>
                <w:rFonts w:ascii="Arial" w:hAnsi="Arial" w:cs="Arial"/>
                <w:b/>
                <w:bCs/>
                <w:szCs w:val="22"/>
                <w:lang w:val="en-US"/>
              </w:rPr>
              <w:t>PEC</w:t>
            </w:r>
            <w:r w:rsidRPr="00BD7399">
              <w:rPr>
                <w:rFonts w:ascii="Arial" w:hAnsi="Arial" w:cs="Arial"/>
                <w:b/>
                <w:bCs/>
                <w:szCs w:val="22"/>
                <w:vertAlign w:val="subscript"/>
                <w:lang w:val="en-US"/>
              </w:rPr>
              <w:t>oral</w:t>
            </w:r>
            <w:r w:rsidRPr="00BD7399">
              <w:rPr>
                <w:rFonts w:ascii="Arial" w:hAnsi="Arial" w:cs="Arial"/>
                <w:b/>
                <w:bCs/>
                <w:szCs w:val="22"/>
                <w:lang w:val="en-US"/>
              </w:rPr>
              <w:t xml:space="preserve"> &gt; LC</w:t>
            </w:r>
            <w:r w:rsidRPr="00BD7399">
              <w:rPr>
                <w:rFonts w:ascii="Arial" w:hAnsi="Arial" w:cs="Arial"/>
                <w:b/>
                <w:bCs/>
                <w:szCs w:val="22"/>
                <w:vertAlign w:val="subscript"/>
                <w:lang w:val="en-US"/>
              </w:rPr>
              <w:t>50</w:t>
            </w:r>
          </w:p>
          <w:p w14:paraId="029EE2E4"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(y/n)</w:t>
            </w:r>
          </w:p>
        </w:tc>
      </w:tr>
      <w:tr w:rsidR="00D14365" w:rsidRPr="00BD7399" w14:paraId="672BC622" w14:textId="77777777" w:rsidTr="00FA24A1">
        <w:tc>
          <w:tcPr>
            <w:tcW w:w="1701" w:type="dxa"/>
            <w:vMerge/>
            <w:tcMar>
              <w:top w:w="57" w:type="dxa"/>
              <w:left w:w="85" w:type="dxa"/>
              <w:bottom w:w="57" w:type="dxa"/>
              <w:right w:w="85" w:type="dxa"/>
            </w:tcMar>
          </w:tcPr>
          <w:p w14:paraId="6AFCEAE0" w14:textId="77777777" w:rsidR="00D14365" w:rsidRPr="00BD7399" w:rsidRDefault="00D14365" w:rsidP="000C74A3">
            <w:pPr>
              <w:keepNext/>
              <w:spacing w:line="240" w:lineRule="auto"/>
              <w:jc w:val="both"/>
              <w:rPr>
                <w:rFonts w:ascii="Arial" w:hAnsi="Arial" w:cs="Arial"/>
                <w:b/>
                <w:bCs/>
                <w:szCs w:val="22"/>
                <w:lang w:val="en-US"/>
              </w:rPr>
            </w:pPr>
          </w:p>
        </w:tc>
        <w:tc>
          <w:tcPr>
            <w:tcW w:w="1134" w:type="dxa"/>
            <w:shd w:val="pct5" w:color="auto" w:fill="auto"/>
            <w:tcMar>
              <w:top w:w="57" w:type="dxa"/>
              <w:left w:w="85" w:type="dxa"/>
              <w:bottom w:w="57" w:type="dxa"/>
              <w:right w:w="85" w:type="dxa"/>
            </w:tcMar>
            <w:vAlign w:val="center"/>
          </w:tcPr>
          <w:p w14:paraId="03CB9455"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PD=0.2</w:t>
            </w:r>
          </w:p>
        </w:tc>
        <w:tc>
          <w:tcPr>
            <w:tcW w:w="1134" w:type="dxa"/>
            <w:shd w:val="pct5" w:color="auto" w:fill="auto"/>
            <w:tcMar>
              <w:top w:w="57" w:type="dxa"/>
              <w:left w:w="85" w:type="dxa"/>
              <w:bottom w:w="57" w:type="dxa"/>
              <w:right w:w="85" w:type="dxa"/>
            </w:tcMar>
            <w:vAlign w:val="center"/>
          </w:tcPr>
          <w:p w14:paraId="34062538"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PD=0.5</w:t>
            </w:r>
          </w:p>
        </w:tc>
        <w:tc>
          <w:tcPr>
            <w:tcW w:w="1134" w:type="dxa"/>
            <w:shd w:val="pct5" w:color="auto" w:fill="auto"/>
            <w:tcMar>
              <w:top w:w="57" w:type="dxa"/>
              <w:left w:w="85" w:type="dxa"/>
              <w:bottom w:w="57" w:type="dxa"/>
              <w:right w:w="85" w:type="dxa"/>
            </w:tcMar>
            <w:vAlign w:val="center"/>
          </w:tcPr>
          <w:p w14:paraId="6ACEB2DA"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PD=1</w:t>
            </w:r>
          </w:p>
        </w:tc>
        <w:tc>
          <w:tcPr>
            <w:tcW w:w="1240" w:type="dxa"/>
            <w:vMerge/>
            <w:shd w:val="pct5" w:color="auto" w:fill="auto"/>
            <w:tcMar>
              <w:top w:w="57" w:type="dxa"/>
              <w:left w:w="85" w:type="dxa"/>
              <w:bottom w:w="57" w:type="dxa"/>
              <w:right w:w="85" w:type="dxa"/>
            </w:tcMar>
          </w:tcPr>
          <w:p w14:paraId="16B04969" w14:textId="77777777" w:rsidR="00D14365" w:rsidRPr="00BD7399" w:rsidRDefault="00D14365" w:rsidP="000C74A3">
            <w:pPr>
              <w:keepNext/>
              <w:spacing w:line="240" w:lineRule="auto"/>
              <w:jc w:val="both"/>
              <w:rPr>
                <w:rFonts w:ascii="Arial" w:hAnsi="Arial" w:cs="Arial"/>
                <w:b/>
                <w:bCs/>
                <w:szCs w:val="22"/>
                <w:lang w:val="en-US"/>
              </w:rPr>
            </w:pPr>
          </w:p>
        </w:tc>
        <w:tc>
          <w:tcPr>
            <w:tcW w:w="1028" w:type="dxa"/>
            <w:shd w:val="pct5" w:color="auto" w:fill="auto"/>
            <w:tcMar>
              <w:top w:w="57" w:type="dxa"/>
              <w:left w:w="85" w:type="dxa"/>
              <w:bottom w:w="57" w:type="dxa"/>
              <w:right w:w="85" w:type="dxa"/>
            </w:tcMar>
            <w:vAlign w:val="center"/>
          </w:tcPr>
          <w:p w14:paraId="03FD107F"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PD=0.2</w:t>
            </w:r>
          </w:p>
        </w:tc>
        <w:tc>
          <w:tcPr>
            <w:tcW w:w="992" w:type="dxa"/>
            <w:shd w:val="pct5" w:color="auto" w:fill="auto"/>
            <w:tcMar>
              <w:top w:w="57" w:type="dxa"/>
              <w:left w:w="85" w:type="dxa"/>
              <w:bottom w:w="57" w:type="dxa"/>
              <w:right w:w="85" w:type="dxa"/>
            </w:tcMar>
            <w:vAlign w:val="center"/>
          </w:tcPr>
          <w:p w14:paraId="1E6E9954"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PD=0.5</w:t>
            </w:r>
          </w:p>
        </w:tc>
        <w:tc>
          <w:tcPr>
            <w:tcW w:w="1134" w:type="dxa"/>
            <w:shd w:val="pct5" w:color="auto" w:fill="auto"/>
            <w:tcMar>
              <w:top w:w="57" w:type="dxa"/>
              <w:left w:w="85" w:type="dxa"/>
              <w:bottom w:w="57" w:type="dxa"/>
              <w:right w:w="85" w:type="dxa"/>
            </w:tcMar>
            <w:vAlign w:val="center"/>
          </w:tcPr>
          <w:p w14:paraId="13FCE00B"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PD=1</w:t>
            </w:r>
          </w:p>
        </w:tc>
      </w:tr>
      <w:tr w:rsidR="00D14365" w:rsidRPr="00BD7399" w14:paraId="34A4B91A" w14:textId="77777777" w:rsidTr="00FA24A1">
        <w:tc>
          <w:tcPr>
            <w:tcW w:w="1701" w:type="dxa"/>
            <w:tcMar>
              <w:top w:w="57" w:type="dxa"/>
              <w:left w:w="85" w:type="dxa"/>
              <w:bottom w:w="57" w:type="dxa"/>
              <w:right w:w="85" w:type="dxa"/>
            </w:tcMar>
            <w:vAlign w:val="center"/>
          </w:tcPr>
          <w:p w14:paraId="155CF2C7"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 xml:space="preserve">Birds </w:t>
            </w:r>
          </w:p>
        </w:tc>
        <w:tc>
          <w:tcPr>
            <w:tcW w:w="1134" w:type="dxa"/>
            <w:tcMar>
              <w:top w:w="57" w:type="dxa"/>
              <w:left w:w="85" w:type="dxa"/>
              <w:bottom w:w="57" w:type="dxa"/>
              <w:right w:w="85" w:type="dxa"/>
            </w:tcMar>
          </w:tcPr>
          <w:p w14:paraId="29DA6967"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2.8</w:t>
            </w:r>
          </w:p>
        </w:tc>
        <w:tc>
          <w:tcPr>
            <w:tcW w:w="1134" w:type="dxa"/>
            <w:tcMar>
              <w:top w:w="57" w:type="dxa"/>
              <w:left w:w="85" w:type="dxa"/>
              <w:bottom w:w="57" w:type="dxa"/>
              <w:right w:w="85" w:type="dxa"/>
            </w:tcMar>
          </w:tcPr>
          <w:p w14:paraId="3B0A553B"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6.9</w:t>
            </w:r>
          </w:p>
        </w:tc>
        <w:tc>
          <w:tcPr>
            <w:tcW w:w="1134" w:type="dxa"/>
            <w:tcMar>
              <w:top w:w="57" w:type="dxa"/>
              <w:left w:w="85" w:type="dxa"/>
              <w:bottom w:w="57" w:type="dxa"/>
              <w:right w:w="85" w:type="dxa"/>
            </w:tcMar>
          </w:tcPr>
          <w:p w14:paraId="167496D9"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13.9</w:t>
            </w:r>
          </w:p>
        </w:tc>
        <w:tc>
          <w:tcPr>
            <w:tcW w:w="1240" w:type="dxa"/>
            <w:tcMar>
              <w:top w:w="57" w:type="dxa"/>
              <w:left w:w="85" w:type="dxa"/>
              <w:bottom w:w="57" w:type="dxa"/>
              <w:right w:w="85" w:type="dxa"/>
            </w:tcMar>
            <w:vAlign w:val="center"/>
          </w:tcPr>
          <w:p w14:paraId="11CBB137"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8</w:t>
            </w:r>
          </w:p>
        </w:tc>
        <w:tc>
          <w:tcPr>
            <w:tcW w:w="1028" w:type="dxa"/>
            <w:tcMar>
              <w:top w:w="57" w:type="dxa"/>
              <w:left w:w="85" w:type="dxa"/>
              <w:bottom w:w="57" w:type="dxa"/>
              <w:right w:w="85" w:type="dxa"/>
            </w:tcMar>
            <w:vAlign w:val="center"/>
          </w:tcPr>
          <w:p w14:paraId="4E5A4F2A"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n</w:t>
            </w:r>
          </w:p>
        </w:tc>
        <w:tc>
          <w:tcPr>
            <w:tcW w:w="992" w:type="dxa"/>
            <w:tcMar>
              <w:top w:w="57" w:type="dxa"/>
              <w:left w:w="85" w:type="dxa"/>
              <w:bottom w:w="57" w:type="dxa"/>
              <w:right w:w="85" w:type="dxa"/>
            </w:tcMar>
            <w:vAlign w:val="center"/>
          </w:tcPr>
          <w:p w14:paraId="799BE355"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n</w:t>
            </w:r>
          </w:p>
        </w:tc>
        <w:tc>
          <w:tcPr>
            <w:tcW w:w="1134" w:type="dxa"/>
            <w:tcMar>
              <w:top w:w="57" w:type="dxa"/>
              <w:left w:w="85" w:type="dxa"/>
              <w:bottom w:w="57" w:type="dxa"/>
              <w:right w:w="85" w:type="dxa"/>
            </w:tcMar>
            <w:vAlign w:val="center"/>
          </w:tcPr>
          <w:p w14:paraId="6C6D355A"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y</w:t>
            </w:r>
          </w:p>
        </w:tc>
      </w:tr>
      <w:tr w:rsidR="00D14365" w:rsidRPr="00BD7399" w14:paraId="11AE1F73" w14:textId="77777777" w:rsidTr="00FA24A1">
        <w:tc>
          <w:tcPr>
            <w:tcW w:w="1701" w:type="dxa"/>
            <w:tcMar>
              <w:top w:w="57" w:type="dxa"/>
              <w:left w:w="85" w:type="dxa"/>
              <w:bottom w:w="57" w:type="dxa"/>
              <w:right w:w="85" w:type="dxa"/>
            </w:tcMar>
            <w:vAlign w:val="center"/>
          </w:tcPr>
          <w:p w14:paraId="2E5DFA94"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 xml:space="preserve">Mammals </w:t>
            </w:r>
          </w:p>
        </w:tc>
        <w:tc>
          <w:tcPr>
            <w:tcW w:w="1134" w:type="dxa"/>
            <w:tcMar>
              <w:top w:w="57" w:type="dxa"/>
              <w:left w:w="85" w:type="dxa"/>
              <w:bottom w:w="57" w:type="dxa"/>
              <w:right w:w="85" w:type="dxa"/>
            </w:tcMar>
          </w:tcPr>
          <w:p w14:paraId="6662DB53"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2.8</w:t>
            </w:r>
          </w:p>
        </w:tc>
        <w:tc>
          <w:tcPr>
            <w:tcW w:w="1134" w:type="dxa"/>
            <w:tcMar>
              <w:top w:w="57" w:type="dxa"/>
              <w:left w:w="85" w:type="dxa"/>
              <w:bottom w:w="57" w:type="dxa"/>
              <w:right w:w="85" w:type="dxa"/>
            </w:tcMar>
          </w:tcPr>
          <w:p w14:paraId="7984FE01"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6.9</w:t>
            </w:r>
          </w:p>
        </w:tc>
        <w:tc>
          <w:tcPr>
            <w:tcW w:w="1134" w:type="dxa"/>
            <w:tcMar>
              <w:top w:w="57" w:type="dxa"/>
              <w:left w:w="85" w:type="dxa"/>
              <w:bottom w:w="57" w:type="dxa"/>
              <w:right w:w="85" w:type="dxa"/>
            </w:tcMar>
          </w:tcPr>
          <w:p w14:paraId="7E115A0E"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13.9</w:t>
            </w:r>
          </w:p>
        </w:tc>
        <w:tc>
          <w:tcPr>
            <w:tcW w:w="1240" w:type="dxa"/>
            <w:tcMar>
              <w:top w:w="57" w:type="dxa"/>
              <w:left w:w="85" w:type="dxa"/>
              <w:bottom w:w="57" w:type="dxa"/>
              <w:right w:w="85" w:type="dxa"/>
            </w:tcMar>
            <w:vAlign w:val="center"/>
          </w:tcPr>
          <w:p w14:paraId="7AB8C84A"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0.72</w:t>
            </w:r>
          </w:p>
        </w:tc>
        <w:tc>
          <w:tcPr>
            <w:tcW w:w="1028" w:type="dxa"/>
            <w:tcMar>
              <w:top w:w="57" w:type="dxa"/>
              <w:left w:w="85" w:type="dxa"/>
              <w:bottom w:w="57" w:type="dxa"/>
              <w:right w:w="85" w:type="dxa"/>
            </w:tcMar>
            <w:vAlign w:val="center"/>
          </w:tcPr>
          <w:p w14:paraId="1DE8ACCE"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y</w:t>
            </w:r>
          </w:p>
        </w:tc>
        <w:tc>
          <w:tcPr>
            <w:tcW w:w="992" w:type="dxa"/>
            <w:tcMar>
              <w:top w:w="57" w:type="dxa"/>
              <w:left w:w="85" w:type="dxa"/>
              <w:bottom w:w="57" w:type="dxa"/>
              <w:right w:w="85" w:type="dxa"/>
            </w:tcMar>
            <w:vAlign w:val="center"/>
          </w:tcPr>
          <w:p w14:paraId="023A204C"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y</w:t>
            </w:r>
          </w:p>
        </w:tc>
        <w:tc>
          <w:tcPr>
            <w:tcW w:w="1134" w:type="dxa"/>
            <w:tcMar>
              <w:top w:w="57" w:type="dxa"/>
              <w:left w:w="85" w:type="dxa"/>
              <w:bottom w:w="57" w:type="dxa"/>
              <w:right w:w="85" w:type="dxa"/>
            </w:tcMar>
            <w:vAlign w:val="center"/>
          </w:tcPr>
          <w:p w14:paraId="0AF5C5B3"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y</w:t>
            </w:r>
          </w:p>
        </w:tc>
      </w:tr>
    </w:tbl>
    <w:p w14:paraId="5FF94AD2" w14:textId="77777777" w:rsidR="00D14365" w:rsidRPr="00BD7399" w:rsidRDefault="00D14365" w:rsidP="000C74A3">
      <w:pPr>
        <w:keepNext/>
        <w:spacing w:line="240" w:lineRule="auto"/>
        <w:ind w:left="142"/>
        <w:jc w:val="both"/>
        <w:rPr>
          <w:rFonts w:ascii="Arial" w:hAnsi="Arial" w:cs="Arial"/>
          <w:szCs w:val="22"/>
          <w:lang w:val="en-US"/>
        </w:rPr>
      </w:pPr>
      <w:r w:rsidRPr="00BD7399">
        <w:rPr>
          <w:rFonts w:ascii="Arial" w:hAnsi="Arial" w:cs="Arial"/>
          <w:szCs w:val="22"/>
          <w:lang w:val="en-US"/>
        </w:rPr>
        <w:t>PEC</w:t>
      </w:r>
      <w:r w:rsidRPr="00BD7399">
        <w:rPr>
          <w:rFonts w:ascii="Arial" w:hAnsi="Arial" w:cs="Arial"/>
          <w:szCs w:val="22"/>
          <w:vertAlign w:val="subscript"/>
          <w:lang w:val="en-US"/>
        </w:rPr>
        <w:t>oral</w:t>
      </w:r>
      <w:r w:rsidRPr="00BD7399">
        <w:rPr>
          <w:rFonts w:ascii="Arial" w:hAnsi="Arial" w:cs="Arial"/>
          <w:szCs w:val="22"/>
          <w:lang w:val="en-US"/>
        </w:rPr>
        <w:t xml:space="preserve"> = Expected concentration in rodent caught on day 5 after meal</w:t>
      </w:r>
    </w:p>
    <w:p w14:paraId="79B832E3" w14:textId="77777777" w:rsidR="00D14365" w:rsidRPr="00BD7399" w:rsidRDefault="00D14365" w:rsidP="000C74A3">
      <w:pPr>
        <w:keepNext/>
        <w:spacing w:line="240" w:lineRule="auto"/>
        <w:ind w:left="142"/>
        <w:jc w:val="both"/>
        <w:rPr>
          <w:rFonts w:ascii="Arial" w:hAnsi="Arial" w:cs="Arial"/>
          <w:szCs w:val="22"/>
          <w:lang w:val="en-US"/>
        </w:rPr>
      </w:pPr>
      <w:r w:rsidRPr="00BD7399">
        <w:rPr>
          <w:rFonts w:ascii="Arial" w:hAnsi="Arial" w:cs="Arial"/>
          <w:szCs w:val="22"/>
          <w:lang w:val="en-US"/>
        </w:rPr>
        <w:t>PD = fraction of the food type in the diet</w:t>
      </w:r>
    </w:p>
    <w:p w14:paraId="2A8539D5" w14:textId="77777777" w:rsidR="00F17B3B" w:rsidRPr="00BD7399" w:rsidRDefault="00F17B3B" w:rsidP="000C74A3">
      <w:pPr>
        <w:spacing w:line="240" w:lineRule="auto"/>
        <w:jc w:val="both"/>
        <w:rPr>
          <w:rFonts w:ascii="Arial" w:hAnsi="Arial" w:cs="Arial"/>
          <w:szCs w:val="22"/>
          <w:lang w:val="en-US"/>
        </w:rPr>
      </w:pPr>
    </w:p>
    <w:p w14:paraId="54087486" w14:textId="77777777" w:rsidR="00D14365" w:rsidRPr="00BD7399" w:rsidRDefault="00D14365" w:rsidP="000C74A3">
      <w:pPr>
        <w:spacing w:line="240" w:lineRule="auto"/>
        <w:jc w:val="both"/>
        <w:rPr>
          <w:rFonts w:ascii="Arial" w:hAnsi="Arial" w:cs="Arial"/>
          <w:szCs w:val="22"/>
          <w:lang w:val="en-US"/>
        </w:rPr>
      </w:pPr>
      <w:r w:rsidRPr="00BD7399">
        <w:rPr>
          <w:rFonts w:ascii="Arial" w:hAnsi="Arial" w:cs="Arial"/>
          <w:szCs w:val="22"/>
          <w:lang w:val="en-US"/>
        </w:rPr>
        <w:t>This qualitative risk assessment indicates risk for birds with a fraction of the food type in the diet of 1 and with a PEC in rodent caught on day 5 after meal, and indicates risk for mammals at all fractions of food type in the diet and with a PEC in rodent caught on day 5 after meal.</w:t>
      </w:r>
    </w:p>
    <w:p w14:paraId="636B11D8" w14:textId="77777777" w:rsidR="00F17B3B" w:rsidRPr="00BD7399" w:rsidRDefault="00F17B3B" w:rsidP="000C74A3">
      <w:pPr>
        <w:spacing w:line="240" w:lineRule="auto"/>
        <w:jc w:val="both"/>
        <w:rPr>
          <w:rFonts w:ascii="Arial" w:hAnsi="Arial" w:cs="Arial"/>
          <w:b/>
          <w:szCs w:val="22"/>
          <w:u w:val="single"/>
        </w:rPr>
      </w:pPr>
    </w:p>
    <w:p w14:paraId="1D986B28" w14:textId="77777777" w:rsidR="00D14365" w:rsidRPr="00BD7399" w:rsidRDefault="00D14365" w:rsidP="000C74A3">
      <w:pPr>
        <w:spacing w:line="240" w:lineRule="auto"/>
        <w:jc w:val="both"/>
        <w:rPr>
          <w:rFonts w:ascii="Arial" w:hAnsi="Arial" w:cs="Arial"/>
          <w:b/>
          <w:szCs w:val="22"/>
          <w:u w:val="single"/>
        </w:rPr>
      </w:pPr>
      <w:r w:rsidRPr="00BD7399">
        <w:rPr>
          <w:rFonts w:ascii="Arial" w:hAnsi="Arial" w:cs="Arial"/>
          <w:b/>
          <w:szCs w:val="22"/>
          <w:u w:val="single"/>
        </w:rPr>
        <w:t>Tier 1 assessment, long-term</w:t>
      </w:r>
    </w:p>
    <w:p w14:paraId="7B538F48" w14:textId="77777777" w:rsidR="00D14365" w:rsidRPr="00BD7399" w:rsidRDefault="00D14365" w:rsidP="000C74A3">
      <w:pPr>
        <w:spacing w:line="240" w:lineRule="auto"/>
        <w:jc w:val="both"/>
        <w:rPr>
          <w:rFonts w:ascii="Arial" w:hAnsi="Arial" w:cs="Arial"/>
          <w:szCs w:val="22"/>
          <w:lang w:val="en-US"/>
        </w:rPr>
      </w:pPr>
      <w:r w:rsidRPr="00BD7399">
        <w:rPr>
          <w:rFonts w:ascii="Arial" w:hAnsi="Arial" w:cs="Arial"/>
          <w:szCs w:val="22"/>
          <w:lang w:val="en-GB"/>
        </w:rPr>
        <w:t>To assess the risk of long-term secondary poisoning, the PEC in rodents after 5 days is used and compared to the long-term PNECoral for birds and mammals.</w:t>
      </w:r>
    </w:p>
    <w:p w14:paraId="4FACAE5F" w14:textId="77777777" w:rsidR="00FA24A1" w:rsidRPr="00BD7399" w:rsidRDefault="00FA24A1" w:rsidP="000C74A3">
      <w:pPr>
        <w:pStyle w:val="Lgende"/>
        <w:spacing w:line="240" w:lineRule="auto"/>
        <w:jc w:val="both"/>
        <w:rPr>
          <w:rFonts w:ascii="Arial" w:hAnsi="Arial" w:cs="Arial"/>
          <w:sz w:val="22"/>
          <w:szCs w:val="22"/>
        </w:rPr>
      </w:pPr>
    </w:p>
    <w:p w14:paraId="2EAA5E09" w14:textId="1E01472D" w:rsidR="00D14365" w:rsidRPr="00BD7399" w:rsidDel="003B0C11" w:rsidRDefault="00FA24A1" w:rsidP="000C74A3">
      <w:pPr>
        <w:pStyle w:val="Lgende"/>
        <w:spacing w:line="240" w:lineRule="auto"/>
        <w:jc w:val="both"/>
        <w:rPr>
          <w:rFonts w:ascii="Arial" w:hAnsi="Arial" w:cs="Arial"/>
          <w:sz w:val="22"/>
          <w:szCs w:val="22"/>
          <w:lang w:val="en-US"/>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31</w:t>
      </w:r>
      <w:r w:rsidRPr="00BD7399">
        <w:rPr>
          <w:rFonts w:ascii="Arial" w:hAnsi="Arial" w:cs="Arial"/>
          <w:sz w:val="22"/>
          <w:szCs w:val="22"/>
        </w:rPr>
        <w:fldChar w:fldCharType="end"/>
      </w:r>
      <w:r w:rsidRPr="00BD7399">
        <w:rPr>
          <w:rFonts w:ascii="Arial" w:hAnsi="Arial" w:cs="Arial"/>
          <w:sz w:val="22"/>
          <w:szCs w:val="22"/>
        </w:rPr>
        <w:t xml:space="preserve">: </w:t>
      </w:r>
      <w:r w:rsidR="00D14365" w:rsidRPr="00BD7399">
        <w:rPr>
          <w:rFonts w:ascii="Arial" w:hAnsi="Arial" w:cs="Arial"/>
          <w:sz w:val="22"/>
          <w:szCs w:val="22"/>
          <w:lang w:val="en-US"/>
        </w:rPr>
        <w:t>Tier 1 long-term risk assessment of secondary poisoning</w:t>
      </w:r>
    </w:p>
    <w:tbl>
      <w:tblPr>
        <w:tblW w:w="949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01"/>
        <w:gridCol w:w="3402"/>
        <w:gridCol w:w="1240"/>
        <w:gridCol w:w="3154"/>
      </w:tblGrid>
      <w:tr w:rsidR="00D14365" w:rsidRPr="00BD7399" w14:paraId="73322188" w14:textId="77777777" w:rsidTr="00FA24A1">
        <w:trPr>
          <w:trHeight w:val="790"/>
        </w:trPr>
        <w:tc>
          <w:tcPr>
            <w:tcW w:w="1701" w:type="dxa"/>
            <w:tcMar>
              <w:top w:w="57" w:type="dxa"/>
              <w:left w:w="85" w:type="dxa"/>
              <w:bottom w:w="57" w:type="dxa"/>
              <w:right w:w="85" w:type="dxa"/>
            </w:tcMar>
            <w:vAlign w:val="center"/>
          </w:tcPr>
          <w:p w14:paraId="58E64BD8"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rPr>
              <w:t>Non-target animal</w:t>
            </w:r>
          </w:p>
        </w:tc>
        <w:tc>
          <w:tcPr>
            <w:tcW w:w="3402" w:type="dxa"/>
            <w:shd w:val="pct5" w:color="auto" w:fill="auto"/>
            <w:tcMar>
              <w:top w:w="57" w:type="dxa"/>
              <w:left w:w="85" w:type="dxa"/>
              <w:bottom w:w="57" w:type="dxa"/>
              <w:right w:w="85" w:type="dxa"/>
            </w:tcMar>
            <w:vAlign w:val="center"/>
          </w:tcPr>
          <w:p w14:paraId="15F88FBD"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PECoral</w:t>
            </w:r>
          </w:p>
          <w:p w14:paraId="7BAEF935"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mg.kg</w:t>
            </w:r>
            <w:r w:rsidRPr="00BD7399">
              <w:rPr>
                <w:rFonts w:ascii="Arial" w:hAnsi="Arial" w:cs="Arial"/>
                <w:b/>
                <w:bCs/>
                <w:szCs w:val="22"/>
                <w:vertAlign w:val="superscript"/>
                <w:lang w:val="en-US"/>
              </w:rPr>
              <w:t>-1</w:t>
            </w:r>
            <w:r w:rsidRPr="00BD7399">
              <w:rPr>
                <w:rFonts w:ascii="Arial" w:hAnsi="Arial" w:cs="Arial"/>
                <w:b/>
                <w:bCs/>
                <w:szCs w:val="22"/>
                <w:lang w:val="en-US"/>
              </w:rPr>
              <w:t xml:space="preserve"> </w:t>
            </w:r>
            <w:r w:rsidRPr="00BD7399">
              <w:rPr>
                <w:rFonts w:ascii="Arial" w:hAnsi="Arial" w:cs="Arial"/>
                <w:b/>
                <w:bCs/>
                <w:szCs w:val="22"/>
                <w:vertAlign w:val="subscript"/>
                <w:lang w:val="en-US"/>
              </w:rPr>
              <w:t>bw</w:t>
            </w:r>
          </w:p>
        </w:tc>
        <w:tc>
          <w:tcPr>
            <w:tcW w:w="1240" w:type="dxa"/>
            <w:shd w:val="pct5" w:color="auto" w:fill="auto"/>
            <w:tcMar>
              <w:top w:w="57" w:type="dxa"/>
              <w:left w:w="85" w:type="dxa"/>
              <w:bottom w:w="57" w:type="dxa"/>
              <w:right w:w="85" w:type="dxa"/>
            </w:tcMar>
            <w:vAlign w:val="center"/>
          </w:tcPr>
          <w:p w14:paraId="029B6543"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PNEC</w:t>
            </w:r>
          </w:p>
          <w:p w14:paraId="1E886A52"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GB"/>
              </w:rPr>
              <w:t>mg.kg</w:t>
            </w:r>
            <w:r w:rsidRPr="00BD7399">
              <w:rPr>
                <w:rFonts w:ascii="Arial" w:hAnsi="Arial" w:cs="Arial"/>
                <w:b/>
                <w:bCs/>
                <w:szCs w:val="22"/>
                <w:vertAlign w:val="superscript"/>
                <w:lang w:val="en-GB"/>
              </w:rPr>
              <w:t xml:space="preserve">-1 </w:t>
            </w:r>
            <w:r w:rsidRPr="00BD7399">
              <w:rPr>
                <w:rFonts w:ascii="Arial" w:hAnsi="Arial" w:cs="Arial"/>
                <w:b/>
                <w:bCs/>
                <w:szCs w:val="22"/>
                <w:vertAlign w:val="subscript"/>
                <w:lang w:val="en-GB"/>
              </w:rPr>
              <w:t>food</w:t>
            </w:r>
          </w:p>
        </w:tc>
        <w:tc>
          <w:tcPr>
            <w:tcW w:w="3154" w:type="dxa"/>
            <w:shd w:val="pct5" w:color="auto" w:fill="auto"/>
            <w:tcMar>
              <w:top w:w="57" w:type="dxa"/>
              <w:left w:w="85" w:type="dxa"/>
              <w:bottom w:w="57" w:type="dxa"/>
              <w:right w:w="85" w:type="dxa"/>
            </w:tcMar>
            <w:vAlign w:val="center"/>
          </w:tcPr>
          <w:p w14:paraId="7263A15B"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PEC /PNEC</w:t>
            </w:r>
          </w:p>
        </w:tc>
      </w:tr>
      <w:tr w:rsidR="00D14365" w:rsidRPr="00BD7399" w14:paraId="151B8863" w14:textId="77777777" w:rsidTr="00FA24A1">
        <w:tc>
          <w:tcPr>
            <w:tcW w:w="1701" w:type="dxa"/>
            <w:tcMar>
              <w:top w:w="57" w:type="dxa"/>
              <w:left w:w="85" w:type="dxa"/>
              <w:bottom w:w="57" w:type="dxa"/>
              <w:right w:w="85" w:type="dxa"/>
            </w:tcMar>
            <w:vAlign w:val="center"/>
          </w:tcPr>
          <w:p w14:paraId="653D59D0"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Birds</w:t>
            </w:r>
          </w:p>
        </w:tc>
        <w:tc>
          <w:tcPr>
            <w:tcW w:w="3402" w:type="dxa"/>
            <w:tcMar>
              <w:top w:w="57" w:type="dxa"/>
              <w:left w:w="85" w:type="dxa"/>
              <w:bottom w:w="57" w:type="dxa"/>
              <w:right w:w="85" w:type="dxa"/>
            </w:tcMar>
            <w:vAlign w:val="center"/>
          </w:tcPr>
          <w:p w14:paraId="7DAB60B1"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13.9</w:t>
            </w:r>
          </w:p>
        </w:tc>
        <w:tc>
          <w:tcPr>
            <w:tcW w:w="1240" w:type="dxa"/>
            <w:tcMar>
              <w:top w:w="57" w:type="dxa"/>
              <w:left w:w="85" w:type="dxa"/>
              <w:bottom w:w="57" w:type="dxa"/>
              <w:right w:w="85" w:type="dxa"/>
            </w:tcMar>
            <w:vAlign w:val="center"/>
          </w:tcPr>
          <w:p w14:paraId="32A9683A"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rPr>
              <w:t>1.3E-04</w:t>
            </w:r>
          </w:p>
        </w:tc>
        <w:tc>
          <w:tcPr>
            <w:tcW w:w="3154" w:type="dxa"/>
            <w:tcMar>
              <w:top w:w="57" w:type="dxa"/>
              <w:left w:w="85" w:type="dxa"/>
              <w:bottom w:w="57" w:type="dxa"/>
              <w:right w:w="85" w:type="dxa"/>
            </w:tcMar>
            <w:vAlign w:val="center"/>
          </w:tcPr>
          <w:p w14:paraId="281051B6"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106 923</w:t>
            </w:r>
          </w:p>
        </w:tc>
      </w:tr>
      <w:tr w:rsidR="00D14365" w:rsidRPr="00BD7399" w14:paraId="668C4E66" w14:textId="77777777" w:rsidTr="00FA24A1">
        <w:tc>
          <w:tcPr>
            <w:tcW w:w="1701" w:type="dxa"/>
            <w:tcMar>
              <w:top w:w="57" w:type="dxa"/>
              <w:left w:w="85" w:type="dxa"/>
              <w:bottom w:w="57" w:type="dxa"/>
              <w:right w:w="85" w:type="dxa"/>
            </w:tcMar>
            <w:vAlign w:val="center"/>
          </w:tcPr>
          <w:p w14:paraId="5C4C0C90" w14:textId="77777777" w:rsidR="00D14365" w:rsidRPr="00BD7399" w:rsidRDefault="00D14365" w:rsidP="000C74A3">
            <w:pPr>
              <w:keepNext/>
              <w:spacing w:line="240" w:lineRule="auto"/>
              <w:jc w:val="center"/>
              <w:rPr>
                <w:rFonts w:ascii="Arial" w:hAnsi="Arial" w:cs="Arial"/>
                <w:b/>
                <w:bCs/>
                <w:szCs w:val="22"/>
                <w:lang w:val="en-US"/>
              </w:rPr>
            </w:pPr>
            <w:r w:rsidRPr="00BD7399">
              <w:rPr>
                <w:rFonts w:ascii="Arial" w:hAnsi="Arial" w:cs="Arial"/>
                <w:b/>
                <w:bCs/>
                <w:szCs w:val="22"/>
                <w:lang w:val="en-US"/>
              </w:rPr>
              <w:t>Mammals</w:t>
            </w:r>
          </w:p>
        </w:tc>
        <w:tc>
          <w:tcPr>
            <w:tcW w:w="3402" w:type="dxa"/>
            <w:tcMar>
              <w:top w:w="57" w:type="dxa"/>
              <w:left w:w="85" w:type="dxa"/>
              <w:bottom w:w="57" w:type="dxa"/>
              <w:right w:w="85" w:type="dxa"/>
            </w:tcMar>
            <w:vAlign w:val="center"/>
          </w:tcPr>
          <w:p w14:paraId="6C8ADEE7"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13.9</w:t>
            </w:r>
          </w:p>
        </w:tc>
        <w:tc>
          <w:tcPr>
            <w:tcW w:w="1240" w:type="dxa"/>
            <w:tcMar>
              <w:top w:w="57" w:type="dxa"/>
              <w:left w:w="85" w:type="dxa"/>
              <w:bottom w:w="57" w:type="dxa"/>
              <w:right w:w="85" w:type="dxa"/>
            </w:tcMar>
            <w:vAlign w:val="center"/>
          </w:tcPr>
          <w:p w14:paraId="26964805"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rPr>
              <w:t>2.22E-04</w:t>
            </w:r>
          </w:p>
        </w:tc>
        <w:tc>
          <w:tcPr>
            <w:tcW w:w="3154" w:type="dxa"/>
            <w:tcMar>
              <w:top w:w="57" w:type="dxa"/>
              <w:left w:w="85" w:type="dxa"/>
              <w:bottom w:w="57" w:type="dxa"/>
              <w:right w:w="85" w:type="dxa"/>
            </w:tcMar>
            <w:vAlign w:val="center"/>
          </w:tcPr>
          <w:p w14:paraId="6E55A448" w14:textId="77777777" w:rsidR="00D14365" w:rsidRPr="00BD7399" w:rsidRDefault="00D14365" w:rsidP="000C74A3">
            <w:pPr>
              <w:keepNext/>
              <w:spacing w:line="240" w:lineRule="auto"/>
              <w:jc w:val="center"/>
              <w:rPr>
                <w:rFonts w:ascii="Arial" w:hAnsi="Arial" w:cs="Arial"/>
                <w:bCs/>
                <w:szCs w:val="22"/>
                <w:lang w:val="en-US"/>
              </w:rPr>
            </w:pPr>
            <w:r w:rsidRPr="00BD7399">
              <w:rPr>
                <w:rFonts w:ascii="Arial" w:hAnsi="Arial" w:cs="Arial"/>
                <w:bCs/>
                <w:szCs w:val="22"/>
                <w:lang w:val="en-US"/>
              </w:rPr>
              <w:t>62 613</w:t>
            </w:r>
          </w:p>
        </w:tc>
      </w:tr>
    </w:tbl>
    <w:p w14:paraId="2FA87CCB" w14:textId="77777777" w:rsidR="00D14365" w:rsidRPr="00BD7399" w:rsidRDefault="00D14365" w:rsidP="000C74A3">
      <w:pPr>
        <w:keepNext/>
        <w:spacing w:line="240" w:lineRule="auto"/>
        <w:ind w:left="142"/>
        <w:jc w:val="both"/>
        <w:rPr>
          <w:rFonts w:ascii="Arial" w:hAnsi="Arial" w:cs="Arial"/>
          <w:szCs w:val="22"/>
          <w:lang w:val="en-US"/>
        </w:rPr>
      </w:pPr>
      <w:r w:rsidRPr="00BD7399">
        <w:rPr>
          <w:rFonts w:ascii="Arial" w:hAnsi="Arial" w:cs="Arial"/>
          <w:szCs w:val="22"/>
          <w:lang w:val="en-US"/>
        </w:rPr>
        <w:t>PEC</w:t>
      </w:r>
      <w:r w:rsidRPr="00BD7399">
        <w:rPr>
          <w:rFonts w:ascii="Arial" w:hAnsi="Arial" w:cs="Arial"/>
          <w:szCs w:val="22"/>
          <w:vertAlign w:val="subscript"/>
          <w:lang w:val="en-US"/>
        </w:rPr>
        <w:t>oral</w:t>
      </w:r>
      <w:r w:rsidRPr="00BD7399">
        <w:rPr>
          <w:rFonts w:ascii="Arial" w:hAnsi="Arial" w:cs="Arial"/>
          <w:szCs w:val="22"/>
          <w:lang w:val="en-US"/>
        </w:rPr>
        <w:t xml:space="preserve"> = Expected concentration in rodent caught on day 5 after meal</w:t>
      </w:r>
    </w:p>
    <w:p w14:paraId="6DC83423" w14:textId="77777777" w:rsidR="00FA24A1" w:rsidRPr="00BD7399" w:rsidRDefault="00FA24A1" w:rsidP="000C74A3">
      <w:pPr>
        <w:spacing w:line="240" w:lineRule="auto"/>
        <w:jc w:val="both"/>
        <w:rPr>
          <w:rFonts w:ascii="Arial" w:hAnsi="Arial" w:cs="Arial"/>
          <w:szCs w:val="22"/>
          <w:lang w:val="en-GB"/>
        </w:rPr>
      </w:pPr>
    </w:p>
    <w:p w14:paraId="34850BFD"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The tier 1 long-term assessment indicates very high risks of long-term secondary poisoning for birds and mammals.</w:t>
      </w:r>
    </w:p>
    <w:p w14:paraId="6F29CAB0" w14:textId="77777777" w:rsidR="00FA24A1" w:rsidRPr="00BD7399" w:rsidRDefault="00FA24A1" w:rsidP="000C74A3">
      <w:pPr>
        <w:spacing w:line="240" w:lineRule="auto"/>
        <w:jc w:val="both"/>
        <w:rPr>
          <w:rFonts w:ascii="Arial" w:hAnsi="Arial" w:cs="Arial"/>
          <w:szCs w:val="22"/>
          <w:lang w:val="en-GB"/>
        </w:rPr>
      </w:pPr>
    </w:p>
    <w:p w14:paraId="3151C3B7" w14:textId="77777777" w:rsidR="00D14365" w:rsidRPr="00BD7399" w:rsidRDefault="00D14365" w:rsidP="000C74A3">
      <w:pPr>
        <w:spacing w:line="240" w:lineRule="auto"/>
        <w:jc w:val="both"/>
        <w:rPr>
          <w:rFonts w:ascii="Arial" w:hAnsi="Arial" w:cs="Arial"/>
          <w:b/>
          <w:szCs w:val="22"/>
          <w:u w:val="single"/>
          <w:lang w:val="en-GB"/>
        </w:rPr>
      </w:pPr>
      <w:r w:rsidRPr="00BD7399">
        <w:rPr>
          <w:rFonts w:ascii="Arial" w:hAnsi="Arial" w:cs="Arial"/>
          <w:b/>
          <w:szCs w:val="22"/>
          <w:u w:val="single"/>
          <w:lang w:val="en-GB"/>
        </w:rPr>
        <w:t>Tier 2 assessment, long-term</w:t>
      </w:r>
    </w:p>
    <w:p w14:paraId="28CE0E09" w14:textId="77777777" w:rsidR="00D14365" w:rsidRPr="00BD7399" w:rsidRDefault="00D14365" w:rsidP="000C74A3">
      <w:pPr>
        <w:spacing w:line="240" w:lineRule="auto"/>
        <w:jc w:val="both"/>
        <w:rPr>
          <w:rFonts w:ascii="Arial" w:hAnsi="Arial" w:cs="Arial"/>
          <w:szCs w:val="22"/>
          <w:lang w:val="en-GB"/>
        </w:rPr>
      </w:pPr>
    </w:p>
    <w:p w14:paraId="03FD3ED9" w14:textId="3669109B" w:rsidR="00D14365" w:rsidRPr="00BD7399" w:rsidRDefault="00D14365" w:rsidP="000C74A3">
      <w:pPr>
        <w:spacing w:line="240" w:lineRule="auto"/>
        <w:jc w:val="both"/>
        <w:rPr>
          <w:rFonts w:ascii="Arial" w:hAnsi="Arial" w:cs="Arial"/>
          <w:b/>
          <w:bCs/>
          <w:szCs w:val="22"/>
          <w:lang w:val="en-US" w:eastAsia="en-US"/>
        </w:rPr>
      </w:pPr>
      <w:r w:rsidRPr="00BD7399">
        <w:rPr>
          <w:rFonts w:ascii="Arial" w:hAnsi="Arial" w:cs="Arial"/>
          <w:b/>
          <w:bCs/>
          <w:szCs w:val="22"/>
          <w:lang w:val="en-US" w:eastAsia="en-US"/>
        </w:rPr>
        <w:t xml:space="preserve">Table </w:t>
      </w:r>
      <w:r w:rsidR="005D791D" w:rsidRPr="00BD7399">
        <w:rPr>
          <w:rFonts w:ascii="Arial" w:hAnsi="Arial" w:cs="Arial"/>
          <w:b/>
          <w:bCs/>
          <w:szCs w:val="22"/>
          <w:lang w:val="en-US" w:eastAsia="en-US"/>
        </w:rPr>
        <w:fldChar w:fldCharType="begin"/>
      </w:r>
      <w:r w:rsidR="005D791D" w:rsidRPr="00BD7399">
        <w:rPr>
          <w:rFonts w:ascii="Arial" w:hAnsi="Arial" w:cs="Arial"/>
          <w:b/>
          <w:bCs/>
          <w:szCs w:val="22"/>
          <w:lang w:val="en-US" w:eastAsia="en-US"/>
        </w:rPr>
        <w:instrText xml:space="preserve"> SEQ Table \* ARABIC </w:instrText>
      </w:r>
      <w:r w:rsidR="005D791D" w:rsidRPr="00BD7399">
        <w:rPr>
          <w:rFonts w:ascii="Arial" w:hAnsi="Arial" w:cs="Arial"/>
          <w:b/>
          <w:bCs/>
          <w:szCs w:val="22"/>
          <w:lang w:val="en-US" w:eastAsia="en-US"/>
        </w:rPr>
        <w:fldChar w:fldCharType="separate"/>
      </w:r>
      <w:r w:rsidR="00CC6034">
        <w:rPr>
          <w:rFonts w:ascii="Arial" w:hAnsi="Arial" w:cs="Arial"/>
          <w:b/>
          <w:bCs/>
          <w:noProof/>
          <w:szCs w:val="22"/>
          <w:lang w:val="en-US" w:eastAsia="en-US"/>
        </w:rPr>
        <w:t>32</w:t>
      </w:r>
      <w:r w:rsidR="005D791D" w:rsidRPr="00BD7399">
        <w:rPr>
          <w:rFonts w:ascii="Arial" w:hAnsi="Arial" w:cs="Arial"/>
          <w:b/>
          <w:bCs/>
          <w:szCs w:val="22"/>
          <w:lang w:val="en-US" w:eastAsia="en-US"/>
        </w:rPr>
        <w:fldChar w:fldCharType="end"/>
      </w:r>
      <w:r w:rsidRPr="00BD7399">
        <w:rPr>
          <w:rFonts w:ascii="Arial" w:hAnsi="Arial" w:cs="Arial"/>
          <w:b/>
          <w:bCs/>
          <w:szCs w:val="22"/>
          <w:lang w:val="en-US" w:eastAsia="en-US"/>
        </w:rPr>
        <w:t>: Tier 2 long-term risk assessment of secondary poisoning</w:t>
      </w:r>
    </w:p>
    <w:tbl>
      <w:tblPr>
        <w:tblW w:w="97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134"/>
        <w:gridCol w:w="2126"/>
        <w:gridCol w:w="1276"/>
        <w:gridCol w:w="1418"/>
      </w:tblGrid>
      <w:tr w:rsidR="00D14365" w:rsidRPr="00BD7399" w14:paraId="1ED765BF" w14:textId="77777777" w:rsidTr="00FA24A1">
        <w:tc>
          <w:tcPr>
            <w:tcW w:w="2518" w:type="dxa"/>
            <w:vMerge w:val="restart"/>
            <w:shd w:val="pct12" w:color="auto" w:fill="auto"/>
            <w:tcMar>
              <w:top w:w="57" w:type="dxa"/>
              <w:left w:w="85" w:type="dxa"/>
              <w:bottom w:w="57" w:type="dxa"/>
              <w:right w:w="85" w:type="dxa"/>
            </w:tcMar>
          </w:tcPr>
          <w:p w14:paraId="2560BA90" w14:textId="77777777" w:rsidR="00D14365" w:rsidRPr="00BD7399" w:rsidRDefault="00D14365" w:rsidP="000C74A3">
            <w:pPr>
              <w:autoSpaceDE w:val="0"/>
              <w:autoSpaceDN w:val="0"/>
              <w:adjustRightInd w:val="0"/>
              <w:spacing w:line="240" w:lineRule="auto"/>
              <w:jc w:val="center"/>
              <w:rPr>
                <w:rFonts w:ascii="Arial" w:hAnsi="Arial" w:cs="Arial"/>
                <w:b/>
                <w:bCs/>
                <w:color w:val="000000"/>
                <w:szCs w:val="22"/>
                <w:lang w:val="en-US" w:eastAsia="en-US"/>
              </w:rPr>
            </w:pPr>
            <w:r w:rsidRPr="00BD7399">
              <w:rPr>
                <w:rFonts w:ascii="Arial" w:hAnsi="Arial" w:cs="Arial"/>
                <w:b/>
                <w:bCs/>
                <w:color w:val="000000"/>
                <w:szCs w:val="22"/>
                <w:lang w:val="en-US" w:eastAsia="en-US"/>
              </w:rPr>
              <w:t>Species</w:t>
            </w:r>
          </w:p>
        </w:tc>
        <w:tc>
          <w:tcPr>
            <w:tcW w:w="2410" w:type="dxa"/>
            <w:gridSpan w:val="2"/>
            <w:shd w:val="pct12" w:color="auto" w:fill="auto"/>
            <w:tcMar>
              <w:top w:w="57" w:type="dxa"/>
              <w:left w:w="85" w:type="dxa"/>
              <w:bottom w:w="57" w:type="dxa"/>
              <w:right w:w="85" w:type="dxa"/>
            </w:tcMar>
          </w:tcPr>
          <w:p w14:paraId="0AE1F4D7" w14:textId="77777777" w:rsidR="00D14365" w:rsidRPr="00BD7399" w:rsidRDefault="00D14365" w:rsidP="000C74A3">
            <w:pPr>
              <w:autoSpaceDE w:val="0"/>
              <w:autoSpaceDN w:val="0"/>
              <w:adjustRightInd w:val="0"/>
              <w:spacing w:line="240" w:lineRule="auto"/>
              <w:jc w:val="center"/>
              <w:rPr>
                <w:rFonts w:ascii="Arial" w:hAnsi="Arial" w:cs="Arial"/>
                <w:b/>
                <w:bCs/>
                <w:color w:val="000000"/>
                <w:szCs w:val="22"/>
                <w:lang w:val="en-US" w:eastAsia="en-US"/>
              </w:rPr>
            </w:pPr>
            <w:r w:rsidRPr="00BD7399">
              <w:rPr>
                <w:rFonts w:ascii="Arial" w:hAnsi="Arial" w:cs="Arial"/>
                <w:b/>
                <w:bCs/>
                <w:color w:val="000000"/>
                <w:szCs w:val="22"/>
                <w:lang w:val="en-US" w:eastAsia="en-US"/>
              </w:rPr>
              <w:t>PEC (mg/kg bw)</w:t>
            </w:r>
          </w:p>
        </w:tc>
        <w:tc>
          <w:tcPr>
            <w:tcW w:w="2126" w:type="dxa"/>
            <w:shd w:val="pct12" w:color="auto" w:fill="auto"/>
            <w:tcMar>
              <w:top w:w="57" w:type="dxa"/>
              <w:left w:w="85" w:type="dxa"/>
              <w:bottom w:w="57" w:type="dxa"/>
              <w:right w:w="85" w:type="dxa"/>
            </w:tcMar>
          </w:tcPr>
          <w:p w14:paraId="197A9D5F" w14:textId="77777777" w:rsidR="00D14365" w:rsidRPr="00BD7399" w:rsidRDefault="00D14365" w:rsidP="000C74A3">
            <w:pPr>
              <w:autoSpaceDE w:val="0"/>
              <w:autoSpaceDN w:val="0"/>
              <w:adjustRightInd w:val="0"/>
              <w:spacing w:line="240" w:lineRule="auto"/>
              <w:jc w:val="center"/>
              <w:rPr>
                <w:rFonts w:ascii="Arial" w:hAnsi="Arial" w:cs="Arial"/>
                <w:b/>
                <w:bCs/>
                <w:color w:val="000000"/>
                <w:szCs w:val="22"/>
                <w:lang w:val="en-US" w:eastAsia="en-US"/>
              </w:rPr>
            </w:pPr>
            <w:r w:rsidRPr="00BD7399">
              <w:rPr>
                <w:rFonts w:ascii="Arial" w:hAnsi="Arial" w:cs="Arial"/>
                <w:b/>
                <w:bCs/>
                <w:color w:val="000000"/>
                <w:szCs w:val="22"/>
                <w:lang w:val="en-US" w:eastAsia="en-US"/>
              </w:rPr>
              <w:t>PNEC (mg/kg bw)</w:t>
            </w:r>
          </w:p>
        </w:tc>
        <w:tc>
          <w:tcPr>
            <w:tcW w:w="2694" w:type="dxa"/>
            <w:gridSpan w:val="2"/>
            <w:shd w:val="pct12" w:color="auto" w:fill="auto"/>
            <w:tcMar>
              <w:top w:w="57" w:type="dxa"/>
              <w:left w:w="85" w:type="dxa"/>
              <w:bottom w:w="57" w:type="dxa"/>
              <w:right w:w="85" w:type="dxa"/>
            </w:tcMar>
          </w:tcPr>
          <w:p w14:paraId="0FF40102" w14:textId="77777777" w:rsidR="00D14365" w:rsidRPr="00BD7399" w:rsidRDefault="00D14365" w:rsidP="000C74A3">
            <w:pPr>
              <w:autoSpaceDE w:val="0"/>
              <w:autoSpaceDN w:val="0"/>
              <w:adjustRightInd w:val="0"/>
              <w:spacing w:line="240" w:lineRule="auto"/>
              <w:jc w:val="center"/>
              <w:rPr>
                <w:rFonts w:ascii="Arial" w:hAnsi="Arial" w:cs="Arial"/>
                <w:b/>
                <w:bCs/>
                <w:color w:val="000000"/>
                <w:szCs w:val="22"/>
                <w:lang w:val="en-US" w:eastAsia="en-US"/>
              </w:rPr>
            </w:pPr>
            <w:r w:rsidRPr="00BD7399">
              <w:rPr>
                <w:rFonts w:ascii="Arial" w:hAnsi="Arial" w:cs="Arial"/>
                <w:b/>
                <w:bCs/>
                <w:color w:val="000000"/>
                <w:szCs w:val="22"/>
                <w:lang w:val="en-US" w:eastAsia="en-US"/>
              </w:rPr>
              <w:t>PEC/PNEC</w:t>
            </w:r>
          </w:p>
        </w:tc>
      </w:tr>
      <w:tr w:rsidR="00D14365" w:rsidRPr="00BD7399" w14:paraId="209F49CC" w14:textId="77777777" w:rsidTr="00FA24A1">
        <w:trPr>
          <w:trHeight w:val="276"/>
        </w:trPr>
        <w:tc>
          <w:tcPr>
            <w:tcW w:w="2518" w:type="dxa"/>
            <w:vMerge/>
            <w:shd w:val="pct12" w:color="auto" w:fill="auto"/>
            <w:tcMar>
              <w:top w:w="57" w:type="dxa"/>
              <w:left w:w="85" w:type="dxa"/>
              <w:bottom w:w="57" w:type="dxa"/>
              <w:right w:w="85" w:type="dxa"/>
            </w:tcMar>
          </w:tcPr>
          <w:p w14:paraId="486716D2" w14:textId="77777777" w:rsidR="00D14365" w:rsidRPr="00BD7399" w:rsidRDefault="00D14365" w:rsidP="000C74A3">
            <w:pPr>
              <w:autoSpaceDE w:val="0"/>
              <w:autoSpaceDN w:val="0"/>
              <w:adjustRightInd w:val="0"/>
              <w:spacing w:line="240" w:lineRule="auto"/>
              <w:jc w:val="center"/>
              <w:rPr>
                <w:rFonts w:ascii="Arial" w:hAnsi="Arial" w:cs="Arial"/>
                <w:b/>
                <w:bCs/>
                <w:color w:val="000000"/>
                <w:szCs w:val="22"/>
                <w:lang w:val="en-US" w:eastAsia="en-US"/>
              </w:rPr>
            </w:pPr>
          </w:p>
        </w:tc>
        <w:tc>
          <w:tcPr>
            <w:tcW w:w="1276" w:type="dxa"/>
            <w:shd w:val="pct12" w:color="auto" w:fill="auto"/>
            <w:tcMar>
              <w:top w:w="57" w:type="dxa"/>
              <w:left w:w="85" w:type="dxa"/>
              <w:bottom w:w="57" w:type="dxa"/>
              <w:right w:w="85" w:type="dxa"/>
            </w:tcMar>
          </w:tcPr>
          <w:p w14:paraId="35E3463D" w14:textId="77777777" w:rsidR="00D14365" w:rsidRPr="00BD7399" w:rsidRDefault="00D14365" w:rsidP="000C74A3">
            <w:pPr>
              <w:autoSpaceDE w:val="0"/>
              <w:autoSpaceDN w:val="0"/>
              <w:adjustRightInd w:val="0"/>
              <w:spacing w:line="240" w:lineRule="auto"/>
              <w:jc w:val="center"/>
              <w:rPr>
                <w:rFonts w:ascii="Arial" w:hAnsi="Arial" w:cs="Arial"/>
                <w:b/>
                <w:bCs/>
                <w:color w:val="000000"/>
                <w:szCs w:val="22"/>
                <w:lang w:val="en-US" w:eastAsia="en-US"/>
              </w:rPr>
            </w:pPr>
            <w:r w:rsidRPr="00BD7399">
              <w:rPr>
                <w:rFonts w:ascii="Arial" w:hAnsi="Arial" w:cs="Arial"/>
                <w:b/>
                <w:bCs/>
                <w:color w:val="000000"/>
                <w:szCs w:val="22"/>
                <w:lang w:val="en-US" w:eastAsia="en-US"/>
              </w:rPr>
              <w:t>day 5</w:t>
            </w:r>
          </w:p>
        </w:tc>
        <w:tc>
          <w:tcPr>
            <w:tcW w:w="1134" w:type="dxa"/>
            <w:shd w:val="pct12" w:color="auto" w:fill="auto"/>
            <w:tcMar>
              <w:top w:w="57" w:type="dxa"/>
              <w:left w:w="85" w:type="dxa"/>
              <w:bottom w:w="57" w:type="dxa"/>
              <w:right w:w="85" w:type="dxa"/>
            </w:tcMar>
          </w:tcPr>
          <w:p w14:paraId="6B0A64BB" w14:textId="77777777" w:rsidR="00D14365" w:rsidRPr="00BD7399" w:rsidRDefault="00D14365" w:rsidP="000C74A3">
            <w:pPr>
              <w:autoSpaceDE w:val="0"/>
              <w:autoSpaceDN w:val="0"/>
              <w:adjustRightInd w:val="0"/>
              <w:spacing w:line="240" w:lineRule="auto"/>
              <w:jc w:val="center"/>
              <w:rPr>
                <w:rFonts w:ascii="Arial" w:hAnsi="Arial" w:cs="Arial"/>
                <w:b/>
                <w:bCs/>
                <w:color w:val="000000"/>
                <w:szCs w:val="22"/>
                <w:lang w:val="en-US" w:eastAsia="en-US"/>
              </w:rPr>
            </w:pPr>
            <w:r w:rsidRPr="00BD7399">
              <w:rPr>
                <w:rFonts w:ascii="Arial" w:hAnsi="Arial" w:cs="Arial"/>
                <w:b/>
                <w:bCs/>
                <w:color w:val="000000"/>
                <w:szCs w:val="22"/>
                <w:lang w:val="en-US" w:eastAsia="en-US"/>
              </w:rPr>
              <w:t>day 14</w:t>
            </w:r>
          </w:p>
        </w:tc>
        <w:tc>
          <w:tcPr>
            <w:tcW w:w="2126" w:type="dxa"/>
            <w:shd w:val="pct12" w:color="auto" w:fill="auto"/>
            <w:tcMar>
              <w:top w:w="57" w:type="dxa"/>
              <w:left w:w="85" w:type="dxa"/>
              <w:bottom w:w="57" w:type="dxa"/>
              <w:right w:w="85" w:type="dxa"/>
            </w:tcMar>
          </w:tcPr>
          <w:p w14:paraId="08C73A38" w14:textId="77777777" w:rsidR="00D14365" w:rsidRPr="00BD7399" w:rsidRDefault="00D14365" w:rsidP="000C74A3">
            <w:pPr>
              <w:autoSpaceDE w:val="0"/>
              <w:autoSpaceDN w:val="0"/>
              <w:adjustRightInd w:val="0"/>
              <w:spacing w:line="240" w:lineRule="auto"/>
              <w:jc w:val="center"/>
              <w:rPr>
                <w:rFonts w:ascii="Arial" w:hAnsi="Arial" w:cs="Arial"/>
                <w:b/>
                <w:bCs/>
                <w:color w:val="000000"/>
                <w:szCs w:val="22"/>
                <w:lang w:val="en-US" w:eastAsia="en-US"/>
              </w:rPr>
            </w:pPr>
          </w:p>
        </w:tc>
        <w:tc>
          <w:tcPr>
            <w:tcW w:w="1276" w:type="dxa"/>
            <w:shd w:val="pct12" w:color="auto" w:fill="auto"/>
            <w:tcMar>
              <w:top w:w="57" w:type="dxa"/>
              <w:left w:w="85" w:type="dxa"/>
              <w:bottom w:w="57" w:type="dxa"/>
              <w:right w:w="85" w:type="dxa"/>
            </w:tcMar>
          </w:tcPr>
          <w:p w14:paraId="5E11398E" w14:textId="77777777" w:rsidR="00D14365" w:rsidRPr="00BD7399" w:rsidRDefault="00D14365" w:rsidP="000C74A3">
            <w:pPr>
              <w:autoSpaceDE w:val="0"/>
              <w:autoSpaceDN w:val="0"/>
              <w:adjustRightInd w:val="0"/>
              <w:spacing w:line="240" w:lineRule="auto"/>
              <w:jc w:val="center"/>
              <w:rPr>
                <w:rFonts w:ascii="Arial" w:hAnsi="Arial" w:cs="Arial"/>
                <w:b/>
                <w:bCs/>
                <w:color w:val="000000"/>
                <w:szCs w:val="22"/>
                <w:lang w:val="en-US" w:eastAsia="en-US"/>
              </w:rPr>
            </w:pPr>
            <w:r w:rsidRPr="00BD7399">
              <w:rPr>
                <w:rFonts w:ascii="Arial" w:hAnsi="Arial" w:cs="Arial"/>
                <w:b/>
                <w:bCs/>
                <w:color w:val="000000"/>
                <w:szCs w:val="22"/>
                <w:lang w:val="en-US" w:eastAsia="en-US"/>
              </w:rPr>
              <w:t>day 5</w:t>
            </w:r>
          </w:p>
        </w:tc>
        <w:tc>
          <w:tcPr>
            <w:tcW w:w="1418" w:type="dxa"/>
            <w:shd w:val="pct12" w:color="auto" w:fill="auto"/>
            <w:tcMar>
              <w:top w:w="57" w:type="dxa"/>
              <w:left w:w="85" w:type="dxa"/>
              <w:bottom w:w="57" w:type="dxa"/>
              <w:right w:w="85" w:type="dxa"/>
            </w:tcMar>
          </w:tcPr>
          <w:p w14:paraId="55D9D3CD" w14:textId="77777777" w:rsidR="00D14365" w:rsidRPr="00BD7399" w:rsidRDefault="00D14365" w:rsidP="000C74A3">
            <w:pPr>
              <w:autoSpaceDE w:val="0"/>
              <w:autoSpaceDN w:val="0"/>
              <w:adjustRightInd w:val="0"/>
              <w:spacing w:line="240" w:lineRule="auto"/>
              <w:jc w:val="center"/>
              <w:rPr>
                <w:rFonts w:ascii="Arial" w:hAnsi="Arial" w:cs="Arial"/>
                <w:b/>
                <w:bCs/>
                <w:color w:val="000000"/>
                <w:szCs w:val="22"/>
                <w:lang w:val="en-US" w:eastAsia="en-US"/>
              </w:rPr>
            </w:pPr>
            <w:r w:rsidRPr="00BD7399">
              <w:rPr>
                <w:rFonts w:ascii="Arial" w:hAnsi="Arial" w:cs="Arial"/>
                <w:b/>
                <w:bCs/>
                <w:color w:val="000000"/>
                <w:szCs w:val="22"/>
                <w:lang w:val="en-US" w:eastAsia="en-US"/>
              </w:rPr>
              <w:t>day 14</w:t>
            </w:r>
          </w:p>
        </w:tc>
      </w:tr>
      <w:tr w:rsidR="00D14365" w:rsidRPr="00BD7399" w14:paraId="5731AB21" w14:textId="77777777" w:rsidTr="00FA24A1">
        <w:tc>
          <w:tcPr>
            <w:tcW w:w="2518" w:type="dxa"/>
            <w:tcMar>
              <w:top w:w="57" w:type="dxa"/>
              <w:left w:w="85" w:type="dxa"/>
              <w:bottom w:w="57" w:type="dxa"/>
              <w:right w:w="85" w:type="dxa"/>
            </w:tcMar>
          </w:tcPr>
          <w:p w14:paraId="19DEE749" w14:textId="77777777" w:rsidR="00D14365" w:rsidRPr="00BD7399" w:rsidRDefault="00D14365" w:rsidP="000C74A3">
            <w:pPr>
              <w:autoSpaceDE w:val="0"/>
              <w:autoSpaceDN w:val="0"/>
              <w:adjustRightInd w:val="0"/>
              <w:spacing w:line="240" w:lineRule="auto"/>
              <w:jc w:val="both"/>
              <w:rPr>
                <w:rFonts w:ascii="Arial" w:hAnsi="Arial" w:cs="Arial"/>
                <w:b/>
                <w:bCs/>
                <w:color w:val="000000"/>
                <w:szCs w:val="22"/>
                <w:lang w:val="en-US" w:eastAsia="en-US"/>
              </w:rPr>
            </w:pPr>
            <w:r w:rsidRPr="00BD7399">
              <w:rPr>
                <w:rFonts w:ascii="Arial" w:hAnsi="Arial" w:cs="Arial"/>
                <w:b/>
                <w:bCs/>
                <w:color w:val="000000"/>
                <w:szCs w:val="22"/>
                <w:lang w:val="en-US" w:eastAsia="en-US"/>
              </w:rPr>
              <w:t xml:space="preserve">Barn owl </w:t>
            </w:r>
          </w:p>
          <w:p w14:paraId="175B9CA3" w14:textId="77777777" w:rsidR="00D14365" w:rsidRPr="00BD7399" w:rsidRDefault="00D14365" w:rsidP="000C74A3">
            <w:pPr>
              <w:autoSpaceDE w:val="0"/>
              <w:autoSpaceDN w:val="0"/>
              <w:adjustRightInd w:val="0"/>
              <w:spacing w:line="240" w:lineRule="auto"/>
              <w:rPr>
                <w:rFonts w:ascii="Arial" w:hAnsi="Arial" w:cs="Arial"/>
                <w:b/>
                <w:bCs/>
                <w:color w:val="000000"/>
                <w:szCs w:val="22"/>
                <w:lang w:val="en-US" w:eastAsia="en-US"/>
              </w:rPr>
            </w:pPr>
            <w:r w:rsidRPr="00BD7399">
              <w:rPr>
                <w:rFonts w:ascii="Arial" w:hAnsi="Arial" w:cs="Arial"/>
                <w:b/>
                <w:bCs/>
                <w:i/>
                <w:color w:val="000000"/>
                <w:szCs w:val="22"/>
                <w:lang w:val="en-US" w:eastAsia="en-US"/>
              </w:rPr>
              <w:t>(Tyto alba)</w:t>
            </w:r>
          </w:p>
        </w:tc>
        <w:tc>
          <w:tcPr>
            <w:tcW w:w="1276" w:type="dxa"/>
            <w:tcMar>
              <w:top w:w="57" w:type="dxa"/>
              <w:left w:w="85" w:type="dxa"/>
              <w:bottom w:w="57" w:type="dxa"/>
              <w:right w:w="85" w:type="dxa"/>
            </w:tcMar>
            <w:vAlign w:val="center"/>
          </w:tcPr>
          <w:p w14:paraId="3094C6C6" w14:textId="77777777" w:rsidR="00D14365" w:rsidRPr="00BD7399" w:rsidRDefault="00D14365" w:rsidP="000C74A3">
            <w:pPr>
              <w:autoSpaceDE w:val="0"/>
              <w:autoSpaceDN w:val="0"/>
              <w:adjustRightInd w:val="0"/>
              <w:spacing w:line="240" w:lineRule="auto"/>
              <w:jc w:val="center"/>
              <w:rPr>
                <w:rFonts w:ascii="Arial" w:hAnsi="Arial" w:cs="Arial"/>
                <w:bCs/>
                <w:color w:val="000000"/>
                <w:szCs w:val="22"/>
                <w:lang w:val="en-US" w:eastAsia="en-US"/>
              </w:rPr>
            </w:pPr>
            <w:r w:rsidRPr="00BD7399">
              <w:rPr>
                <w:rFonts w:ascii="Arial" w:hAnsi="Arial" w:cs="Arial"/>
                <w:bCs/>
                <w:color w:val="000000"/>
                <w:szCs w:val="22"/>
                <w:lang w:val="en-US" w:eastAsia="en-US"/>
              </w:rPr>
              <w:t>1.7</w:t>
            </w:r>
          </w:p>
        </w:tc>
        <w:tc>
          <w:tcPr>
            <w:tcW w:w="1134" w:type="dxa"/>
            <w:tcMar>
              <w:top w:w="57" w:type="dxa"/>
              <w:left w:w="85" w:type="dxa"/>
              <w:bottom w:w="57" w:type="dxa"/>
              <w:right w:w="85" w:type="dxa"/>
            </w:tcMar>
            <w:vAlign w:val="center"/>
          </w:tcPr>
          <w:p w14:paraId="569A5E30" w14:textId="77777777" w:rsidR="00D14365" w:rsidRPr="00BD7399" w:rsidRDefault="00D14365" w:rsidP="000C74A3">
            <w:pPr>
              <w:autoSpaceDE w:val="0"/>
              <w:autoSpaceDN w:val="0"/>
              <w:adjustRightInd w:val="0"/>
              <w:spacing w:line="240" w:lineRule="auto"/>
              <w:jc w:val="center"/>
              <w:rPr>
                <w:rFonts w:ascii="Arial" w:hAnsi="Arial" w:cs="Arial"/>
                <w:bCs/>
                <w:color w:val="000000"/>
                <w:szCs w:val="22"/>
                <w:lang w:val="en-US" w:eastAsia="en-US"/>
              </w:rPr>
            </w:pPr>
            <w:r w:rsidRPr="00BD7399">
              <w:rPr>
                <w:rFonts w:ascii="Arial" w:hAnsi="Arial" w:cs="Arial"/>
                <w:bCs/>
                <w:color w:val="000000"/>
                <w:szCs w:val="22"/>
                <w:lang w:val="en-US" w:eastAsia="en-US"/>
              </w:rPr>
              <w:t>2.1</w:t>
            </w:r>
          </w:p>
        </w:tc>
        <w:tc>
          <w:tcPr>
            <w:tcW w:w="2126" w:type="dxa"/>
            <w:vMerge w:val="restart"/>
            <w:tcMar>
              <w:top w:w="57" w:type="dxa"/>
              <w:left w:w="85" w:type="dxa"/>
              <w:bottom w:w="57" w:type="dxa"/>
              <w:right w:w="85" w:type="dxa"/>
            </w:tcMar>
            <w:vAlign w:val="center"/>
          </w:tcPr>
          <w:p w14:paraId="7B1C437B" w14:textId="77777777" w:rsidR="00D14365" w:rsidRPr="00BD7399" w:rsidRDefault="00D14365" w:rsidP="000C74A3">
            <w:pPr>
              <w:autoSpaceDE w:val="0"/>
              <w:autoSpaceDN w:val="0"/>
              <w:adjustRightInd w:val="0"/>
              <w:spacing w:line="240" w:lineRule="auto"/>
              <w:jc w:val="center"/>
              <w:rPr>
                <w:rFonts w:ascii="Arial" w:hAnsi="Arial" w:cs="Arial"/>
                <w:bCs/>
                <w:color w:val="000000"/>
                <w:szCs w:val="22"/>
                <w:lang w:val="en-US" w:eastAsia="en-US"/>
              </w:rPr>
            </w:pPr>
            <w:r w:rsidRPr="00BD7399">
              <w:rPr>
                <w:rFonts w:ascii="Arial" w:hAnsi="Arial" w:cs="Arial"/>
                <w:bCs/>
                <w:color w:val="000000"/>
                <w:szCs w:val="22"/>
                <w:lang w:eastAsia="en-US"/>
              </w:rPr>
              <w:t>1.3E-05</w:t>
            </w:r>
          </w:p>
        </w:tc>
        <w:tc>
          <w:tcPr>
            <w:tcW w:w="1276" w:type="dxa"/>
            <w:tcMar>
              <w:top w:w="57" w:type="dxa"/>
              <w:left w:w="85" w:type="dxa"/>
              <w:bottom w:w="57" w:type="dxa"/>
              <w:right w:w="85" w:type="dxa"/>
            </w:tcMar>
            <w:vAlign w:val="center"/>
          </w:tcPr>
          <w:p w14:paraId="0655C30B" w14:textId="77777777" w:rsidR="00D14365" w:rsidRPr="00BD7399" w:rsidRDefault="00D14365" w:rsidP="000C74A3">
            <w:pPr>
              <w:autoSpaceDE w:val="0"/>
              <w:autoSpaceDN w:val="0"/>
              <w:adjustRightInd w:val="0"/>
              <w:spacing w:line="240" w:lineRule="auto"/>
              <w:jc w:val="center"/>
              <w:rPr>
                <w:rFonts w:ascii="Arial" w:hAnsi="Arial" w:cs="Arial"/>
                <w:b/>
                <w:bCs/>
                <w:color w:val="000000"/>
                <w:szCs w:val="22"/>
                <w:lang w:val="en-US" w:eastAsia="en-US"/>
              </w:rPr>
            </w:pPr>
            <w:r w:rsidRPr="00BD7399">
              <w:rPr>
                <w:rFonts w:ascii="Arial" w:hAnsi="Arial" w:cs="Arial"/>
                <w:b/>
                <w:bCs/>
                <w:color w:val="000000"/>
                <w:szCs w:val="22"/>
              </w:rPr>
              <w:t>130 769</w:t>
            </w:r>
          </w:p>
        </w:tc>
        <w:tc>
          <w:tcPr>
            <w:tcW w:w="1418" w:type="dxa"/>
            <w:tcMar>
              <w:top w:w="57" w:type="dxa"/>
              <w:left w:w="85" w:type="dxa"/>
              <w:bottom w:w="57" w:type="dxa"/>
              <w:right w:w="85" w:type="dxa"/>
            </w:tcMar>
            <w:vAlign w:val="center"/>
          </w:tcPr>
          <w:p w14:paraId="23282C21" w14:textId="77777777" w:rsidR="00D14365" w:rsidRPr="00BD7399" w:rsidRDefault="00D14365" w:rsidP="000C74A3">
            <w:pPr>
              <w:autoSpaceDE w:val="0"/>
              <w:autoSpaceDN w:val="0"/>
              <w:adjustRightInd w:val="0"/>
              <w:spacing w:line="240" w:lineRule="auto"/>
              <w:jc w:val="center"/>
              <w:rPr>
                <w:rFonts w:ascii="Arial" w:hAnsi="Arial" w:cs="Arial"/>
                <w:b/>
                <w:bCs/>
                <w:color w:val="000000"/>
                <w:szCs w:val="22"/>
                <w:lang w:val="en-US" w:eastAsia="en-US"/>
              </w:rPr>
            </w:pPr>
            <w:r w:rsidRPr="00BD7399">
              <w:rPr>
                <w:rFonts w:ascii="Arial" w:hAnsi="Arial" w:cs="Arial"/>
                <w:b/>
                <w:bCs/>
                <w:color w:val="000000"/>
                <w:szCs w:val="22"/>
              </w:rPr>
              <w:t>161 538</w:t>
            </w:r>
          </w:p>
        </w:tc>
      </w:tr>
      <w:tr w:rsidR="00D14365" w:rsidRPr="00BD7399" w14:paraId="76B243EC" w14:textId="77777777" w:rsidTr="00FA24A1">
        <w:tc>
          <w:tcPr>
            <w:tcW w:w="2518" w:type="dxa"/>
            <w:tcMar>
              <w:top w:w="57" w:type="dxa"/>
              <w:left w:w="85" w:type="dxa"/>
              <w:bottom w:w="57" w:type="dxa"/>
              <w:right w:w="85" w:type="dxa"/>
            </w:tcMar>
          </w:tcPr>
          <w:p w14:paraId="277EF339" w14:textId="77777777" w:rsidR="00D14365" w:rsidRPr="00BD7399" w:rsidRDefault="00D14365" w:rsidP="000C74A3">
            <w:pPr>
              <w:autoSpaceDE w:val="0"/>
              <w:autoSpaceDN w:val="0"/>
              <w:adjustRightInd w:val="0"/>
              <w:spacing w:line="240" w:lineRule="auto"/>
              <w:jc w:val="both"/>
              <w:rPr>
                <w:rFonts w:ascii="Arial" w:hAnsi="Arial" w:cs="Arial"/>
                <w:b/>
                <w:bCs/>
                <w:color w:val="000000"/>
                <w:szCs w:val="22"/>
                <w:lang w:val="en-US" w:eastAsia="en-US"/>
              </w:rPr>
            </w:pPr>
            <w:r w:rsidRPr="00BD7399">
              <w:rPr>
                <w:rFonts w:ascii="Arial" w:hAnsi="Arial" w:cs="Arial"/>
                <w:b/>
                <w:bCs/>
                <w:color w:val="000000"/>
                <w:szCs w:val="22"/>
                <w:lang w:val="en-US" w:eastAsia="en-US"/>
              </w:rPr>
              <w:t xml:space="preserve">Kestrel </w:t>
            </w:r>
          </w:p>
          <w:p w14:paraId="4C458A34" w14:textId="77777777" w:rsidR="00D14365" w:rsidRPr="00BD7399" w:rsidRDefault="00D14365" w:rsidP="000C74A3">
            <w:pPr>
              <w:autoSpaceDE w:val="0"/>
              <w:autoSpaceDN w:val="0"/>
              <w:adjustRightInd w:val="0"/>
              <w:spacing w:line="240" w:lineRule="auto"/>
              <w:rPr>
                <w:rFonts w:ascii="Arial" w:hAnsi="Arial" w:cs="Arial"/>
                <w:b/>
                <w:bCs/>
                <w:color w:val="000000"/>
                <w:szCs w:val="22"/>
                <w:lang w:val="en-US" w:eastAsia="en-US"/>
              </w:rPr>
            </w:pPr>
            <w:r w:rsidRPr="00BD7399">
              <w:rPr>
                <w:rFonts w:ascii="Arial" w:hAnsi="Arial" w:cs="Arial"/>
                <w:b/>
                <w:bCs/>
                <w:i/>
                <w:color w:val="000000"/>
                <w:szCs w:val="22"/>
                <w:lang w:val="en-US" w:eastAsia="en-US"/>
              </w:rPr>
              <w:t>(Falco tinnunculus)</w:t>
            </w:r>
          </w:p>
        </w:tc>
        <w:tc>
          <w:tcPr>
            <w:tcW w:w="1276" w:type="dxa"/>
            <w:tcMar>
              <w:top w:w="57" w:type="dxa"/>
              <w:left w:w="85" w:type="dxa"/>
              <w:bottom w:w="57" w:type="dxa"/>
              <w:right w:w="85" w:type="dxa"/>
            </w:tcMar>
            <w:vAlign w:val="center"/>
          </w:tcPr>
          <w:p w14:paraId="22D3C515" w14:textId="77777777" w:rsidR="00D14365" w:rsidRPr="00BD7399" w:rsidRDefault="00D14365" w:rsidP="000C74A3">
            <w:pPr>
              <w:autoSpaceDE w:val="0"/>
              <w:autoSpaceDN w:val="0"/>
              <w:adjustRightInd w:val="0"/>
              <w:spacing w:line="240" w:lineRule="auto"/>
              <w:jc w:val="center"/>
              <w:rPr>
                <w:rFonts w:ascii="Arial" w:hAnsi="Arial" w:cs="Arial"/>
                <w:bCs/>
                <w:color w:val="000000"/>
                <w:szCs w:val="22"/>
                <w:lang w:val="en-US" w:eastAsia="en-US"/>
              </w:rPr>
            </w:pPr>
            <w:r w:rsidRPr="00BD7399">
              <w:rPr>
                <w:rFonts w:ascii="Arial" w:hAnsi="Arial" w:cs="Arial"/>
                <w:bCs/>
                <w:color w:val="000000"/>
                <w:szCs w:val="22"/>
                <w:lang w:val="en-US" w:eastAsia="en-US"/>
              </w:rPr>
              <w:t>2.6</w:t>
            </w:r>
          </w:p>
        </w:tc>
        <w:tc>
          <w:tcPr>
            <w:tcW w:w="1134" w:type="dxa"/>
            <w:tcMar>
              <w:top w:w="57" w:type="dxa"/>
              <w:left w:w="85" w:type="dxa"/>
              <w:bottom w:w="57" w:type="dxa"/>
              <w:right w:w="85" w:type="dxa"/>
            </w:tcMar>
            <w:vAlign w:val="center"/>
          </w:tcPr>
          <w:p w14:paraId="313C8874" w14:textId="77777777" w:rsidR="00D14365" w:rsidRPr="00BD7399" w:rsidRDefault="00D14365" w:rsidP="000C74A3">
            <w:pPr>
              <w:autoSpaceDE w:val="0"/>
              <w:autoSpaceDN w:val="0"/>
              <w:adjustRightInd w:val="0"/>
              <w:spacing w:line="240" w:lineRule="auto"/>
              <w:jc w:val="center"/>
              <w:rPr>
                <w:rFonts w:ascii="Arial" w:hAnsi="Arial" w:cs="Arial"/>
                <w:bCs/>
                <w:color w:val="000000"/>
                <w:szCs w:val="22"/>
                <w:lang w:val="en-US" w:eastAsia="en-US"/>
              </w:rPr>
            </w:pPr>
            <w:r w:rsidRPr="00BD7399">
              <w:rPr>
                <w:rFonts w:ascii="Arial" w:hAnsi="Arial" w:cs="Arial"/>
                <w:bCs/>
                <w:color w:val="000000"/>
                <w:szCs w:val="22"/>
                <w:lang w:val="en-US" w:eastAsia="en-US"/>
              </w:rPr>
              <w:t>3.1</w:t>
            </w:r>
          </w:p>
        </w:tc>
        <w:tc>
          <w:tcPr>
            <w:tcW w:w="2126" w:type="dxa"/>
            <w:vMerge/>
            <w:tcMar>
              <w:top w:w="57" w:type="dxa"/>
              <w:left w:w="85" w:type="dxa"/>
              <w:bottom w:w="57" w:type="dxa"/>
              <w:right w:w="85" w:type="dxa"/>
            </w:tcMar>
            <w:vAlign w:val="center"/>
          </w:tcPr>
          <w:p w14:paraId="7A4B8B1A" w14:textId="77777777" w:rsidR="00D14365" w:rsidRPr="00BD7399" w:rsidRDefault="00D14365" w:rsidP="000C74A3">
            <w:pPr>
              <w:spacing w:line="240" w:lineRule="auto"/>
              <w:jc w:val="center"/>
              <w:rPr>
                <w:rFonts w:ascii="Arial" w:hAnsi="Arial" w:cs="Arial"/>
                <w:bCs/>
                <w:szCs w:val="22"/>
              </w:rPr>
            </w:pPr>
          </w:p>
        </w:tc>
        <w:tc>
          <w:tcPr>
            <w:tcW w:w="1276" w:type="dxa"/>
            <w:tcMar>
              <w:top w:w="57" w:type="dxa"/>
              <w:left w:w="85" w:type="dxa"/>
              <w:bottom w:w="57" w:type="dxa"/>
              <w:right w:w="85" w:type="dxa"/>
            </w:tcMar>
            <w:vAlign w:val="center"/>
          </w:tcPr>
          <w:p w14:paraId="3F2450CB" w14:textId="77777777" w:rsidR="00D14365" w:rsidRPr="00BD7399" w:rsidRDefault="00D14365" w:rsidP="000C74A3">
            <w:pPr>
              <w:spacing w:line="240" w:lineRule="auto"/>
              <w:jc w:val="center"/>
              <w:rPr>
                <w:rFonts w:ascii="Arial" w:hAnsi="Arial" w:cs="Arial"/>
                <w:b/>
                <w:bCs/>
                <w:color w:val="000000"/>
                <w:szCs w:val="22"/>
                <w:lang w:val="en-US" w:eastAsia="en-US"/>
              </w:rPr>
            </w:pPr>
            <w:r w:rsidRPr="00BD7399">
              <w:rPr>
                <w:rFonts w:ascii="Arial" w:hAnsi="Arial" w:cs="Arial"/>
                <w:b/>
                <w:bCs/>
                <w:color w:val="000000"/>
                <w:szCs w:val="22"/>
              </w:rPr>
              <w:t>200 000</w:t>
            </w:r>
          </w:p>
        </w:tc>
        <w:tc>
          <w:tcPr>
            <w:tcW w:w="1418" w:type="dxa"/>
            <w:tcMar>
              <w:top w:w="57" w:type="dxa"/>
              <w:left w:w="85" w:type="dxa"/>
              <w:bottom w:w="57" w:type="dxa"/>
              <w:right w:w="85" w:type="dxa"/>
            </w:tcMar>
            <w:vAlign w:val="center"/>
          </w:tcPr>
          <w:p w14:paraId="6F3C4865" w14:textId="77777777" w:rsidR="00D14365" w:rsidRPr="00BD7399" w:rsidRDefault="00D14365" w:rsidP="000C74A3">
            <w:pPr>
              <w:spacing w:line="240" w:lineRule="auto"/>
              <w:jc w:val="center"/>
              <w:rPr>
                <w:rFonts w:ascii="Arial" w:hAnsi="Arial" w:cs="Arial"/>
                <w:b/>
                <w:bCs/>
                <w:color w:val="000000"/>
                <w:szCs w:val="22"/>
                <w:lang w:val="en-US" w:eastAsia="en-US"/>
              </w:rPr>
            </w:pPr>
            <w:r w:rsidRPr="00BD7399">
              <w:rPr>
                <w:rFonts w:ascii="Arial" w:hAnsi="Arial" w:cs="Arial"/>
                <w:b/>
                <w:bCs/>
                <w:color w:val="000000"/>
                <w:szCs w:val="22"/>
              </w:rPr>
              <w:t>238 462</w:t>
            </w:r>
          </w:p>
        </w:tc>
      </w:tr>
      <w:tr w:rsidR="00D14365" w:rsidRPr="00BD7399" w14:paraId="0CB343DC" w14:textId="77777777" w:rsidTr="00FA24A1">
        <w:tc>
          <w:tcPr>
            <w:tcW w:w="2518" w:type="dxa"/>
            <w:tcMar>
              <w:top w:w="57" w:type="dxa"/>
              <w:left w:w="85" w:type="dxa"/>
              <w:bottom w:w="57" w:type="dxa"/>
              <w:right w:w="85" w:type="dxa"/>
            </w:tcMar>
          </w:tcPr>
          <w:p w14:paraId="2FE4B10B" w14:textId="77777777" w:rsidR="00D14365" w:rsidRPr="00BD7399" w:rsidRDefault="00D14365" w:rsidP="000C74A3">
            <w:pPr>
              <w:autoSpaceDE w:val="0"/>
              <w:autoSpaceDN w:val="0"/>
              <w:adjustRightInd w:val="0"/>
              <w:spacing w:line="240" w:lineRule="auto"/>
              <w:jc w:val="both"/>
              <w:rPr>
                <w:rFonts w:ascii="Arial" w:hAnsi="Arial" w:cs="Arial"/>
                <w:b/>
                <w:bCs/>
                <w:color w:val="000000"/>
                <w:szCs w:val="22"/>
                <w:lang w:val="en-US" w:eastAsia="en-US"/>
              </w:rPr>
            </w:pPr>
            <w:r w:rsidRPr="00BD7399">
              <w:rPr>
                <w:rFonts w:ascii="Arial" w:hAnsi="Arial" w:cs="Arial"/>
                <w:b/>
                <w:bCs/>
                <w:color w:val="000000"/>
                <w:szCs w:val="22"/>
                <w:lang w:val="en-US" w:eastAsia="en-US"/>
              </w:rPr>
              <w:t xml:space="preserve">Little owl </w:t>
            </w:r>
          </w:p>
          <w:p w14:paraId="7368B3A8" w14:textId="77777777" w:rsidR="00D14365" w:rsidRPr="00BD7399" w:rsidRDefault="00D14365" w:rsidP="000C74A3">
            <w:pPr>
              <w:autoSpaceDE w:val="0"/>
              <w:autoSpaceDN w:val="0"/>
              <w:adjustRightInd w:val="0"/>
              <w:spacing w:line="240" w:lineRule="auto"/>
              <w:rPr>
                <w:rFonts w:ascii="Arial" w:hAnsi="Arial" w:cs="Arial"/>
                <w:b/>
                <w:bCs/>
                <w:color w:val="000000"/>
                <w:szCs w:val="22"/>
                <w:lang w:val="en-US" w:eastAsia="en-US"/>
              </w:rPr>
            </w:pPr>
            <w:r w:rsidRPr="00BD7399">
              <w:rPr>
                <w:rFonts w:ascii="Arial" w:hAnsi="Arial" w:cs="Arial"/>
                <w:b/>
                <w:bCs/>
                <w:i/>
                <w:color w:val="000000"/>
                <w:szCs w:val="22"/>
                <w:lang w:val="en-US" w:eastAsia="en-US"/>
              </w:rPr>
              <w:t>(Athene noctua)</w:t>
            </w:r>
          </w:p>
        </w:tc>
        <w:tc>
          <w:tcPr>
            <w:tcW w:w="1276" w:type="dxa"/>
            <w:tcMar>
              <w:top w:w="57" w:type="dxa"/>
              <w:left w:w="85" w:type="dxa"/>
              <w:bottom w:w="57" w:type="dxa"/>
              <w:right w:w="85" w:type="dxa"/>
            </w:tcMar>
            <w:vAlign w:val="center"/>
          </w:tcPr>
          <w:p w14:paraId="12C12ADF" w14:textId="77777777" w:rsidR="00D14365" w:rsidRPr="00BD7399" w:rsidRDefault="00D14365" w:rsidP="000C74A3">
            <w:pPr>
              <w:autoSpaceDE w:val="0"/>
              <w:autoSpaceDN w:val="0"/>
              <w:adjustRightInd w:val="0"/>
              <w:spacing w:line="240" w:lineRule="auto"/>
              <w:jc w:val="center"/>
              <w:rPr>
                <w:rFonts w:ascii="Arial" w:hAnsi="Arial" w:cs="Arial"/>
                <w:bCs/>
                <w:color w:val="000000"/>
                <w:szCs w:val="22"/>
                <w:lang w:val="en-US" w:eastAsia="en-US"/>
              </w:rPr>
            </w:pPr>
            <w:r w:rsidRPr="00BD7399">
              <w:rPr>
                <w:rFonts w:ascii="Arial" w:hAnsi="Arial" w:cs="Arial"/>
                <w:bCs/>
                <w:color w:val="000000"/>
                <w:szCs w:val="22"/>
                <w:lang w:val="en-US" w:eastAsia="en-US"/>
              </w:rPr>
              <w:t>2.0</w:t>
            </w:r>
          </w:p>
        </w:tc>
        <w:tc>
          <w:tcPr>
            <w:tcW w:w="1134" w:type="dxa"/>
            <w:tcMar>
              <w:top w:w="57" w:type="dxa"/>
              <w:left w:w="85" w:type="dxa"/>
              <w:bottom w:w="57" w:type="dxa"/>
              <w:right w:w="85" w:type="dxa"/>
            </w:tcMar>
            <w:vAlign w:val="center"/>
          </w:tcPr>
          <w:p w14:paraId="179663C9" w14:textId="77777777" w:rsidR="00D14365" w:rsidRPr="00BD7399" w:rsidRDefault="00D14365" w:rsidP="000C74A3">
            <w:pPr>
              <w:autoSpaceDE w:val="0"/>
              <w:autoSpaceDN w:val="0"/>
              <w:adjustRightInd w:val="0"/>
              <w:spacing w:line="240" w:lineRule="auto"/>
              <w:jc w:val="center"/>
              <w:rPr>
                <w:rFonts w:ascii="Arial" w:hAnsi="Arial" w:cs="Arial"/>
                <w:bCs/>
                <w:color w:val="000000"/>
                <w:szCs w:val="22"/>
                <w:lang w:val="en-US" w:eastAsia="en-US"/>
              </w:rPr>
            </w:pPr>
            <w:r w:rsidRPr="00BD7399">
              <w:rPr>
                <w:rFonts w:ascii="Arial" w:hAnsi="Arial" w:cs="Arial"/>
                <w:bCs/>
                <w:color w:val="000000"/>
                <w:szCs w:val="22"/>
                <w:lang w:val="en-US" w:eastAsia="en-US"/>
              </w:rPr>
              <w:t>2.3</w:t>
            </w:r>
          </w:p>
        </w:tc>
        <w:tc>
          <w:tcPr>
            <w:tcW w:w="2126" w:type="dxa"/>
            <w:vMerge/>
            <w:tcMar>
              <w:top w:w="57" w:type="dxa"/>
              <w:left w:w="85" w:type="dxa"/>
              <w:bottom w:w="57" w:type="dxa"/>
              <w:right w:w="85" w:type="dxa"/>
            </w:tcMar>
            <w:vAlign w:val="center"/>
          </w:tcPr>
          <w:p w14:paraId="7F7EE763" w14:textId="77777777" w:rsidR="00D14365" w:rsidRPr="00BD7399" w:rsidRDefault="00D14365" w:rsidP="000C74A3">
            <w:pPr>
              <w:spacing w:line="240" w:lineRule="auto"/>
              <w:jc w:val="center"/>
              <w:rPr>
                <w:rFonts w:ascii="Arial" w:hAnsi="Arial" w:cs="Arial"/>
                <w:bCs/>
                <w:szCs w:val="22"/>
              </w:rPr>
            </w:pPr>
          </w:p>
        </w:tc>
        <w:tc>
          <w:tcPr>
            <w:tcW w:w="1276" w:type="dxa"/>
            <w:tcMar>
              <w:top w:w="57" w:type="dxa"/>
              <w:left w:w="85" w:type="dxa"/>
              <w:bottom w:w="57" w:type="dxa"/>
              <w:right w:w="85" w:type="dxa"/>
            </w:tcMar>
            <w:vAlign w:val="center"/>
          </w:tcPr>
          <w:p w14:paraId="427FCB35" w14:textId="77777777" w:rsidR="00D14365" w:rsidRPr="00BD7399" w:rsidRDefault="00D14365" w:rsidP="000C74A3">
            <w:pPr>
              <w:spacing w:line="240" w:lineRule="auto"/>
              <w:jc w:val="center"/>
              <w:rPr>
                <w:rFonts w:ascii="Arial" w:hAnsi="Arial" w:cs="Arial"/>
                <w:b/>
                <w:bCs/>
                <w:color w:val="000000"/>
                <w:szCs w:val="22"/>
                <w:lang w:val="en-US" w:eastAsia="en-US"/>
              </w:rPr>
            </w:pPr>
            <w:r w:rsidRPr="00BD7399">
              <w:rPr>
                <w:rFonts w:ascii="Arial" w:hAnsi="Arial" w:cs="Arial"/>
                <w:b/>
                <w:bCs/>
                <w:color w:val="000000"/>
                <w:szCs w:val="22"/>
              </w:rPr>
              <w:t>153 846</w:t>
            </w:r>
          </w:p>
        </w:tc>
        <w:tc>
          <w:tcPr>
            <w:tcW w:w="1418" w:type="dxa"/>
            <w:tcMar>
              <w:top w:w="57" w:type="dxa"/>
              <w:left w:w="85" w:type="dxa"/>
              <w:bottom w:w="57" w:type="dxa"/>
              <w:right w:w="85" w:type="dxa"/>
            </w:tcMar>
            <w:vAlign w:val="center"/>
          </w:tcPr>
          <w:p w14:paraId="3BA38F0A" w14:textId="77777777" w:rsidR="00D14365" w:rsidRPr="00BD7399" w:rsidRDefault="00D14365" w:rsidP="000C74A3">
            <w:pPr>
              <w:spacing w:line="240" w:lineRule="auto"/>
              <w:jc w:val="center"/>
              <w:rPr>
                <w:rFonts w:ascii="Arial" w:hAnsi="Arial" w:cs="Arial"/>
                <w:b/>
                <w:bCs/>
                <w:color w:val="000000"/>
                <w:szCs w:val="22"/>
                <w:lang w:val="en-US" w:eastAsia="en-US"/>
              </w:rPr>
            </w:pPr>
            <w:r w:rsidRPr="00BD7399">
              <w:rPr>
                <w:rFonts w:ascii="Arial" w:hAnsi="Arial" w:cs="Arial"/>
                <w:b/>
                <w:bCs/>
                <w:color w:val="000000"/>
                <w:szCs w:val="22"/>
              </w:rPr>
              <w:t>176 923</w:t>
            </w:r>
          </w:p>
        </w:tc>
      </w:tr>
      <w:tr w:rsidR="00D14365" w:rsidRPr="00BD7399" w14:paraId="7EAF7996" w14:textId="77777777" w:rsidTr="00FA24A1">
        <w:tc>
          <w:tcPr>
            <w:tcW w:w="2518" w:type="dxa"/>
            <w:tcMar>
              <w:top w:w="57" w:type="dxa"/>
              <w:left w:w="85" w:type="dxa"/>
              <w:bottom w:w="57" w:type="dxa"/>
              <w:right w:w="85" w:type="dxa"/>
            </w:tcMar>
          </w:tcPr>
          <w:p w14:paraId="543EFE80" w14:textId="77777777" w:rsidR="00D14365" w:rsidRPr="00BD7399" w:rsidRDefault="00D14365" w:rsidP="000C74A3">
            <w:pPr>
              <w:autoSpaceDE w:val="0"/>
              <w:autoSpaceDN w:val="0"/>
              <w:adjustRightInd w:val="0"/>
              <w:spacing w:line="240" w:lineRule="auto"/>
              <w:jc w:val="both"/>
              <w:rPr>
                <w:rFonts w:ascii="Arial" w:hAnsi="Arial" w:cs="Arial"/>
                <w:b/>
                <w:bCs/>
                <w:color w:val="000000"/>
                <w:szCs w:val="22"/>
                <w:lang w:val="en-US" w:eastAsia="en-US"/>
              </w:rPr>
            </w:pPr>
            <w:r w:rsidRPr="00BD7399">
              <w:rPr>
                <w:rFonts w:ascii="Arial" w:hAnsi="Arial" w:cs="Arial"/>
                <w:b/>
                <w:bCs/>
                <w:color w:val="000000"/>
                <w:szCs w:val="22"/>
                <w:lang w:val="en-US" w:eastAsia="en-US"/>
              </w:rPr>
              <w:t xml:space="preserve">Tawny owl </w:t>
            </w:r>
          </w:p>
          <w:p w14:paraId="0FB65B74" w14:textId="77777777" w:rsidR="00D14365" w:rsidRPr="00BD7399" w:rsidRDefault="00D14365" w:rsidP="000C74A3">
            <w:pPr>
              <w:autoSpaceDE w:val="0"/>
              <w:autoSpaceDN w:val="0"/>
              <w:adjustRightInd w:val="0"/>
              <w:spacing w:line="240" w:lineRule="auto"/>
              <w:rPr>
                <w:rFonts w:ascii="Arial" w:hAnsi="Arial" w:cs="Arial"/>
                <w:b/>
                <w:bCs/>
                <w:color w:val="000000"/>
                <w:szCs w:val="22"/>
                <w:lang w:val="en-US" w:eastAsia="en-US"/>
              </w:rPr>
            </w:pPr>
            <w:r w:rsidRPr="00BD7399">
              <w:rPr>
                <w:rFonts w:ascii="Arial" w:hAnsi="Arial" w:cs="Arial"/>
                <w:b/>
                <w:bCs/>
                <w:i/>
                <w:color w:val="000000"/>
                <w:szCs w:val="22"/>
                <w:lang w:val="en-US" w:eastAsia="en-US"/>
              </w:rPr>
              <w:t>(Strix aluco)</w:t>
            </w:r>
          </w:p>
        </w:tc>
        <w:tc>
          <w:tcPr>
            <w:tcW w:w="1276" w:type="dxa"/>
            <w:tcMar>
              <w:top w:w="57" w:type="dxa"/>
              <w:left w:w="85" w:type="dxa"/>
              <w:bottom w:w="57" w:type="dxa"/>
              <w:right w:w="85" w:type="dxa"/>
            </w:tcMar>
            <w:vAlign w:val="center"/>
          </w:tcPr>
          <w:p w14:paraId="61DF3AA5" w14:textId="77777777" w:rsidR="00D14365" w:rsidRPr="00BD7399" w:rsidRDefault="00D14365" w:rsidP="000C74A3">
            <w:pPr>
              <w:autoSpaceDE w:val="0"/>
              <w:autoSpaceDN w:val="0"/>
              <w:adjustRightInd w:val="0"/>
              <w:spacing w:line="240" w:lineRule="auto"/>
              <w:jc w:val="center"/>
              <w:rPr>
                <w:rFonts w:ascii="Arial" w:hAnsi="Arial" w:cs="Arial"/>
                <w:bCs/>
                <w:color w:val="000000"/>
                <w:szCs w:val="22"/>
                <w:lang w:val="en-US" w:eastAsia="en-US"/>
              </w:rPr>
            </w:pPr>
            <w:r w:rsidRPr="00BD7399">
              <w:rPr>
                <w:rFonts w:ascii="Arial" w:hAnsi="Arial" w:cs="Arial"/>
                <w:bCs/>
                <w:color w:val="000000"/>
                <w:szCs w:val="22"/>
                <w:lang w:val="en-US" w:eastAsia="en-US"/>
              </w:rPr>
              <w:t>1.6</w:t>
            </w:r>
          </w:p>
        </w:tc>
        <w:tc>
          <w:tcPr>
            <w:tcW w:w="1134" w:type="dxa"/>
            <w:tcMar>
              <w:top w:w="57" w:type="dxa"/>
              <w:left w:w="85" w:type="dxa"/>
              <w:bottom w:w="57" w:type="dxa"/>
              <w:right w:w="85" w:type="dxa"/>
            </w:tcMar>
            <w:vAlign w:val="center"/>
          </w:tcPr>
          <w:p w14:paraId="4BD9AD0C" w14:textId="77777777" w:rsidR="00D14365" w:rsidRPr="00BD7399" w:rsidRDefault="00D14365" w:rsidP="000C74A3">
            <w:pPr>
              <w:autoSpaceDE w:val="0"/>
              <w:autoSpaceDN w:val="0"/>
              <w:adjustRightInd w:val="0"/>
              <w:spacing w:line="240" w:lineRule="auto"/>
              <w:jc w:val="center"/>
              <w:rPr>
                <w:rFonts w:ascii="Arial" w:hAnsi="Arial" w:cs="Arial"/>
                <w:bCs/>
                <w:color w:val="000000"/>
                <w:szCs w:val="22"/>
                <w:lang w:val="en-US" w:eastAsia="en-US"/>
              </w:rPr>
            </w:pPr>
            <w:r w:rsidRPr="00BD7399">
              <w:rPr>
                <w:rFonts w:ascii="Arial" w:hAnsi="Arial" w:cs="Arial"/>
                <w:bCs/>
                <w:color w:val="000000"/>
                <w:szCs w:val="22"/>
                <w:lang w:val="en-US" w:eastAsia="en-US"/>
              </w:rPr>
              <w:t>1.9</w:t>
            </w:r>
          </w:p>
        </w:tc>
        <w:tc>
          <w:tcPr>
            <w:tcW w:w="2126" w:type="dxa"/>
            <w:vMerge/>
            <w:tcMar>
              <w:top w:w="57" w:type="dxa"/>
              <w:left w:w="85" w:type="dxa"/>
              <w:bottom w:w="57" w:type="dxa"/>
              <w:right w:w="85" w:type="dxa"/>
            </w:tcMar>
            <w:vAlign w:val="center"/>
          </w:tcPr>
          <w:p w14:paraId="78D08EC8" w14:textId="77777777" w:rsidR="00D14365" w:rsidRPr="00BD7399" w:rsidRDefault="00D14365" w:rsidP="000C74A3">
            <w:pPr>
              <w:spacing w:line="240" w:lineRule="auto"/>
              <w:jc w:val="center"/>
              <w:rPr>
                <w:rFonts w:ascii="Arial" w:hAnsi="Arial" w:cs="Arial"/>
                <w:bCs/>
                <w:szCs w:val="22"/>
              </w:rPr>
            </w:pPr>
          </w:p>
        </w:tc>
        <w:tc>
          <w:tcPr>
            <w:tcW w:w="1276" w:type="dxa"/>
            <w:tcMar>
              <w:top w:w="57" w:type="dxa"/>
              <w:left w:w="85" w:type="dxa"/>
              <w:bottom w:w="57" w:type="dxa"/>
              <w:right w:w="85" w:type="dxa"/>
            </w:tcMar>
            <w:vAlign w:val="center"/>
          </w:tcPr>
          <w:p w14:paraId="74027E4C" w14:textId="77777777" w:rsidR="00D14365" w:rsidRPr="00BD7399" w:rsidRDefault="00D14365" w:rsidP="000C74A3">
            <w:pPr>
              <w:spacing w:line="240" w:lineRule="auto"/>
              <w:jc w:val="center"/>
              <w:rPr>
                <w:rFonts w:ascii="Arial" w:hAnsi="Arial" w:cs="Arial"/>
                <w:b/>
                <w:bCs/>
                <w:color w:val="000000"/>
                <w:szCs w:val="22"/>
                <w:lang w:val="en-US" w:eastAsia="en-US"/>
              </w:rPr>
            </w:pPr>
            <w:r w:rsidRPr="00BD7399">
              <w:rPr>
                <w:rFonts w:ascii="Arial" w:hAnsi="Arial" w:cs="Arial"/>
                <w:b/>
                <w:bCs/>
                <w:color w:val="000000"/>
                <w:szCs w:val="22"/>
              </w:rPr>
              <w:t>123 077</w:t>
            </w:r>
          </w:p>
        </w:tc>
        <w:tc>
          <w:tcPr>
            <w:tcW w:w="1418" w:type="dxa"/>
            <w:tcMar>
              <w:top w:w="57" w:type="dxa"/>
              <w:left w:w="85" w:type="dxa"/>
              <w:bottom w:w="57" w:type="dxa"/>
              <w:right w:w="85" w:type="dxa"/>
            </w:tcMar>
            <w:vAlign w:val="center"/>
          </w:tcPr>
          <w:p w14:paraId="1EB41C54" w14:textId="77777777" w:rsidR="00D14365" w:rsidRPr="00BD7399" w:rsidRDefault="00D14365" w:rsidP="000C74A3">
            <w:pPr>
              <w:spacing w:line="240" w:lineRule="auto"/>
              <w:jc w:val="center"/>
              <w:rPr>
                <w:rFonts w:ascii="Arial" w:hAnsi="Arial" w:cs="Arial"/>
                <w:b/>
                <w:bCs/>
                <w:color w:val="000000"/>
                <w:szCs w:val="22"/>
                <w:lang w:val="en-US" w:eastAsia="en-US"/>
              </w:rPr>
            </w:pPr>
            <w:r w:rsidRPr="00BD7399">
              <w:rPr>
                <w:rFonts w:ascii="Arial" w:hAnsi="Arial" w:cs="Arial"/>
                <w:b/>
                <w:bCs/>
                <w:color w:val="000000"/>
                <w:szCs w:val="22"/>
              </w:rPr>
              <w:t>146 154</w:t>
            </w:r>
          </w:p>
        </w:tc>
      </w:tr>
      <w:tr w:rsidR="00D14365" w:rsidRPr="00BD7399" w14:paraId="74D4DFEB" w14:textId="77777777" w:rsidTr="00FA24A1">
        <w:tc>
          <w:tcPr>
            <w:tcW w:w="2518" w:type="dxa"/>
            <w:tcMar>
              <w:top w:w="57" w:type="dxa"/>
              <w:left w:w="85" w:type="dxa"/>
              <w:bottom w:w="57" w:type="dxa"/>
              <w:right w:w="85" w:type="dxa"/>
            </w:tcMar>
          </w:tcPr>
          <w:p w14:paraId="2CD85CBD" w14:textId="77777777" w:rsidR="00D14365" w:rsidRPr="00BD7399" w:rsidRDefault="00D14365" w:rsidP="000C74A3">
            <w:pPr>
              <w:keepNext/>
              <w:autoSpaceDE w:val="0"/>
              <w:autoSpaceDN w:val="0"/>
              <w:adjustRightInd w:val="0"/>
              <w:spacing w:line="240" w:lineRule="auto"/>
              <w:jc w:val="both"/>
              <w:rPr>
                <w:rFonts w:ascii="Arial" w:hAnsi="Arial" w:cs="Arial"/>
                <w:b/>
                <w:bCs/>
                <w:color w:val="000000"/>
                <w:szCs w:val="22"/>
                <w:lang w:val="en-US" w:eastAsia="en-US"/>
              </w:rPr>
            </w:pPr>
            <w:r w:rsidRPr="00BD7399">
              <w:rPr>
                <w:rFonts w:ascii="Arial" w:hAnsi="Arial" w:cs="Arial"/>
                <w:b/>
                <w:bCs/>
                <w:color w:val="000000"/>
                <w:szCs w:val="22"/>
                <w:lang w:val="en-US" w:eastAsia="en-US"/>
              </w:rPr>
              <w:lastRenderedPageBreak/>
              <w:t xml:space="preserve">Fox </w:t>
            </w:r>
          </w:p>
          <w:p w14:paraId="036A9236" w14:textId="77777777" w:rsidR="00D14365" w:rsidRPr="00BD7399" w:rsidRDefault="00D14365" w:rsidP="000C74A3">
            <w:pPr>
              <w:autoSpaceDE w:val="0"/>
              <w:autoSpaceDN w:val="0"/>
              <w:adjustRightInd w:val="0"/>
              <w:spacing w:line="240" w:lineRule="auto"/>
              <w:rPr>
                <w:rFonts w:ascii="Arial" w:hAnsi="Arial" w:cs="Arial"/>
                <w:b/>
                <w:bCs/>
                <w:color w:val="000000"/>
                <w:szCs w:val="22"/>
                <w:lang w:val="en-US" w:eastAsia="en-US"/>
              </w:rPr>
            </w:pPr>
            <w:r w:rsidRPr="00BD7399">
              <w:rPr>
                <w:rFonts w:ascii="Arial" w:hAnsi="Arial" w:cs="Arial"/>
                <w:b/>
                <w:bCs/>
                <w:i/>
                <w:color w:val="000000"/>
                <w:szCs w:val="22"/>
                <w:lang w:val="en-US" w:eastAsia="en-US"/>
              </w:rPr>
              <w:t>(Vulpes vulpes)</w:t>
            </w:r>
          </w:p>
        </w:tc>
        <w:tc>
          <w:tcPr>
            <w:tcW w:w="1276" w:type="dxa"/>
            <w:tcMar>
              <w:top w:w="57" w:type="dxa"/>
              <w:left w:w="85" w:type="dxa"/>
              <w:bottom w:w="57" w:type="dxa"/>
              <w:right w:w="85" w:type="dxa"/>
            </w:tcMar>
            <w:vAlign w:val="center"/>
          </w:tcPr>
          <w:p w14:paraId="2A77C309" w14:textId="77777777" w:rsidR="00D14365" w:rsidRPr="00BD7399" w:rsidRDefault="00D14365" w:rsidP="000C74A3">
            <w:pPr>
              <w:autoSpaceDE w:val="0"/>
              <w:autoSpaceDN w:val="0"/>
              <w:adjustRightInd w:val="0"/>
              <w:spacing w:line="240" w:lineRule="auto"/>
              <w:jc w:val="center"/>
              <w:rPr>
                <w:rFonts w:ascii="Arial" w:hAnsi="Arial" w:cs="Arial"/>
                <w:bCs/>
                <w:color w:val="000000"/>
                <w:szCs w:val="22"/>
                <w:lang w:val="en-US" w:eastAsia="en-US"/>
              </w:rPr>
            </w:pPr>
            <w:r w:rsidRPr="00BD7399">
              <w:rPr>
                <w:rFonts w:ascii="Arial" w:hAnsi="Arial" w:cs="Arial"/>
                <w:bCs/>
                <w:color w:val="000000"/>
                <w:szCs w:val="22"/>
                <w:lang w:val="en-US" w:eastAsia="en-US"/>
              </w:rPr>
              <w:t>0.6</w:t>
            </w:r>
          </w:p>
        </w:tc>
        <w:tc>
          <w:tcPr>
            <w:tcW w:w="1134" w:type="dxa"/>
            <w:tcMar>
              <w:top w:w="57" w:type="dxa"/>
              <w:left w:w="85" w:type="dxa"/>
              <w:bottom w:w="57" w:type="dxa"/>
              <w:right w:w="85" w:type="dxa"/>
            </w:tcMar>
            <w:vAlign w:val="center"/>
          </w:tcPr>
          <w:p w14:paraId="4F820A8F" w14:textId="77777777" w:rsidR="00D14365" w:rsidRPr="00BD7399" w:rsidRDefault="00D14365" w:rsidP="000C74A3">
            <w:pPr>
              <w:autoSpaceDE w:val="0"/>
              <w:autoSpaceDN w:val="0"/>
              <w:adjustRightInd w:val="0"/>
              <w:spacing w:line="240" w:lineRule="auto"/>
              <w:jc w:val="center"/>
              <w:rPr>
                <w:rFonts w:ascii="Arial" w:hAnsi="Arial" w:cs="Arial"/>
                <w:bCs/>
                <w:color w:val="000000"/>
                <w:szCs w:val="22"/>
                <w:lang w:val="en-US" w:eastAsia="en-US"/>
              </w:rPr>
            </w:pPr>
            <w:r w:rsidRPr="00BD7399">
              <w:rPr>
                <w:rFonts w:ascii="Arial" w:hAnsi="Arial" w:cs="Arial"/>
                <w:bCs/>
                <w:color w:val="000000"/>
                <w:szCs w:val="22"/>
                <w:lang w:val="en-US" w:eastAsia="en-US"/>
              </w:rPr>
              <w:t>0.8</w:t>
            </w:r>
          </w:p>
        </w:tc>
        <w:tc>
          <w:tcPr>
            <w:tcW w:w="2126" w:type="dxa"/>
            <w:vMerge w:val="restart"/>
            <w:tcMar>
              <w:top w:w="57" w:type="dxa"/>
              <w:left w:w="85" w:type="dxa"/>
              <w:bottom w:w="57" w:type="dxa"/>
              <w:right w:w="85" w:type="dxa"/>
            </w:tcMar>
            <w:vAlign w:val="center"/>
          </w:tcPr>
          <w:p w14:paraId="4ADBE511" w14:textId="77777777" w:rsidR="00D14365" w:rsidRPr="00BD7399" w:rsidRDefault="00D14365" w:rsidP="000C74A3">
            <w:pPr>
              <w:autoSpaceDE w:val="0"/>
              <w:autoSpaceDN w:val="0"/>
              <w:adjustRightInd w:val="0"/>
              <w:spacing w:line="240" w:lineRule="auto"/>
              <w:jc w:val="center"/>
              <w:rPr>
                <w:rFonts w:ascii="Arial" w:hAnsi="Arial" w:cs="Arial"/>
                <w:bCs/>
                <w:color w:val="000000"/>
                <w:szCs w:val="22"/>
                <w:lang w:val="en-US" w:eastAsia="en-US"/>
              </w:rPr>
            </w:pPr>
            <w:r w:rsidRPr="00BD7399">
              <w:rPr>
                <w:rFonts w:ascii="Arial" w:hAnsi="Arial" w:cs="Arial"/>
                <w:bCs/>
                <w:color w:val="000000"/>
                <w:szCs w:val="22"/>
                <w:lang w:eastAsia="en-US"/>
              </w:rPr>
              <w:t>1.1E-05</w:t>
            </w:r>
          </w:p>
        </w:tc>
        <w:tc>
          <w:tcPr>
            <w:tcW w:w="1276" w:type="dxa"/>
            <w:tcMar>
              <w:top w:w="57" w:type="dxa"/>
              <w:left w:w="85" w:type="dxa"/>
              <w:bottom w:w="57" w:type="dxa"/>
              <w:right w:w="85" w:type="dxa"/>
            </w:tcMar>
            <w:vAlign w:val="center"/>
          </w:tcPr>
          <w:p w14:paraId="70EFA433" w14:textId="77777777" w:rsidR="00D14365" w:rsidRPr="00BD7399" w:rsidRDefault="00D14365" w:rsidP="000C74A3">
            <w:pPr>
              <w:autoSpaceDE w:val="0"/>
              <w:autoSpaceDN w:val="0"/>
              <w:adjustRightInd w:val="0"/>
              <w:spacing w:line="240" w:lineRule="auto"/>
              <w:jc w:val="center"/>
              <w:rPr>
                <w:rFonts w:ascii="Arial" w:hAnsi="Arial" w:cs="Arial"/>
                <w:b/>
                <w:bCs/>
                <w:color w:val="000000"/>
                <w:szCs w:val="22"/>
                <w:lang w:val="en-US" w:eastAsia="en-US"/>
              </w:rPr>
            </w:pPr>
            <w:r w:rsidRPr="00BD7399">
              <w:rPr>
                <w:rFonts w:ascii="Arial" w:hAnsi="Arial" w:cs="Arial"/>
                <w:b/>
                <w:bCs/>
                <w:color w:val="000000"/>
                <w:szCs w:val="22"/>
              </w:rPr>
              <w:t>54 545</w:t>
            </w:r>
          </w:p>
        </w:tc>
        <w:tc>
          <w:tcPr>
            <w:tcW w:w="1418" w:type="dxa"/>
            <w:tcMar>
              <w:top w:w="57" w:type="dxa"/>
              <w:left w:w="85" w:type="dxa"/>
              <w:bottom w:w="57" w:type="dxa"/>
              <w:right w:w="85" w:type="dxa"/>
            </w:tcMar>
            <w:vAlign w:val="center"/>
          </w:tcPr>
          <w:p w14:paraId="347B2F5D" w14:textId="77777777" w:rsidR="00D14365" w:rsidRPr="00BD7399" w:rsidRDefault="00D14365" w:rsidP="000C74A3">
            <w:pPr>
              <w:autoSpaceDE w:val="0"/>
              <w:autoSpaceDN w:val="0"/>
              <w:adjustRightInd w:val="0"/>
              <w:spacing w:line="240" w:lineRule="auto"/>
              <w:jc w:val="center"/>
              <w:rPr>
                <w:rFonts w:ascii="Arial" w:hAnsi="Arial" w:cs="Arial"/>
                <w:b/>
                <w:bCs/>
                <w:color w:val="000000"/>
                <w:szCs w:val="22"/>
                <w:lang w:val="en-US" w:eastAsia="en-US"/>
              </w:rPr>
            </w:pPr>
            <w:r w:rsidRPr="00BD7399">
              <w:rPr>
                <w:rFonts w:ascii="Arial" w:hAnsi="Arial" w:cs="Arial"/>
                <w:b/>
                <w:bCs/>
                <w:color w:val="000000"/>
                <w:szCs w:val="22"/>
              </w:rPr>
              <w:t>72 727</w:t>
            </w:r>
          </w:p>
        </w:tc>
      </w:tr>
      <w:tr w:rsidR="00D14365" w:rsidRPr="00BD7399" w14:paraId="3BD18477" w14:textId="77777777" w:rsidTr="00FA24A1">
        <w:tc>
          <w:tcPr>
            <w:tcW w:w="2518" w:type="dxa"/>
            <w:tcMar>
              <w:top w:w="57" w:type="dxa"/>
              <w:left w:w="85" w:type="dxa"/>
              <w:bottom w:w="57" w:type="dxa"/>
              <w:right w:w="85" w:type="dxa"/>
            </w:tcMar>
          </w:tcPr>
          <w:p w14:paraId="259F321C" w14:textId="77777777" w:rsidR="00D14365" w:rsidRPr="00BD7399" w:rsidRDefault="00D14365" w:rsidP="000C74A3">
            <w:pPr>
              <w:keepNext/>
              <w:autoSpaceDE w:val="0"/>
              <w:autoSpaceDN w:val="0"/>
              <w:adjustRightInd w:val="0"/>
              <w:spacing w:line="240" w:lineRule="auto"/>
              <w:jc w:val="both"/>
              <w:rPr>
                <w:rFonts w:ascii="Arial" w:hAnsi="Arial" w:cs="Arial"/>
                <w:b/>
                <w:bCs/>
                <w:color w:val="000000"/>
                <w:szCs w:val="22"/>
                <w:lang w:val="en-US" w:eastAsia="en-US"/>
              </w:rPr>
            </w:pPr>
            <w:r w:rsidRPr="00BD7399">
              <w:rPr>
                <w:rFonts w:ascii="Arial" w:hAnsi="Arial" w:cs="Arial"/>
                <w:b/>
                <w:bCs/>
                <w:color w:val="000000"/>
                <w:szCs w:val="22"/>
                <w:lang w:val="en-US" w:eastAsia="en-US"/>
              </w:rPr>
              <w:t xml:space="preserve">Polecat </w:t>
            </w:r>
          </w:p>
          <w:p w14:paraId="675219D6" w14:textId="77777777" w:rsidR="00D14365" w:rsidRPr="00BD7399" w:rsidRDefault="00D14365" w:rsidP="000C74A3">
            <w:pPr>
              <w:autoSpaceDE w:val="0"/>
              <w:autoSpaceDN w:val="0"/>
              <w:adjustRightInd w:val="0"/>
              <w:spacing w:line="240" w:lineRule="auto"/>
              <w:rPr>
                <w:rFonts w:ascii="Arial" w:hAnsi="Arial" w:cs="Arial"/>
                <w:b/>
                <w:bCs/>
                <w:color w:val="000000"/>
                <w:szCs w:val="22"/>
                <w:lang w:val="en-US" w:eastAsia="en-US"/>
              </w:rPr>
            </w:pPr>
            <w:r w:rsidRPr="00BD7399">
              <w:rPr>
                <w:rFonts w:ascii="Arial" w:hAnsi="Arial" w:cs="Arial"/>
                <w:b/>
                <w:bCs/>
                <w:i/>
                <w:color w:val="000000"/>
                <w:szCs w:val="22"/>
                <w:lang w:val="en-US" w:eastAsia="en-US"/>
              </w:rPr>
              <w:t>(Mustela putorius)</w:t>
            </w:r>
          </w:p>
        </w:tc>
        <w:tc>
          <w:tcPr>
            <w:tcW w:w="1276" w:type="dxa"/>
            <w:tcMar>
              <w:top w:w="57" w:type="dxa"/>
              <w:left w:w="85" w:type="dxa"/>
              <w:bottom w:w="57" w:type="dxa"/>
              <w:right w:w="85" w:type="dxa"/>
            </w:tcMar>
            <w:vAlign w:val="center"/>
          </w:tcPr>
          <w:p w14:paraId="53B61363" w14:textId="77777777" w:rsidR="00D14365" w:rsidRPr="00BD7399" w:rsidRDefault="00D14365" w:rsidP="000C74A3">
            <w:pPr>
              <w:autoSpaceDE w:val="0"/>
              <w:autoSpaceDN w:val="0"/>
              <w:adjustRightInd w:val="0"/>
              <w:spacing w:line="240" w:lineRule="auto"/>
              <w:jc w:val="center"/>
              <w:rPr>
                <w:rFonts w:ascii="Arial" w:hAnsi="Arial" w:cs="Arial"/>
                <w:bCs/>
                <w:color w:val="000000"/>
                <w:szCs w:val="22"/>
                <w:lang w:val="en-US" w:eastAsia="en-US"/>
              </w:rPr>
            </w:pPr>
            <w:r w:rsidRPr="00BD7399">
              <w:rPr>
                <w:rFonts w:ascii="Arial" w:hAnsi="Arial" w:cs="Arial"/>
                <w:bCs/>
                <w:color w:val="000000"/>
                <w:szCs w:val="22"/>
                <w:lang w:val="en-US" w:eastAsia="en-US"/>
              </w:rPr>
              <w:t>1.3</w:t>
            </w:r>
          </w:p>
        </w:tc>
        <w:tc>
          <w:tcPr>
            <w:tcW w:w="1134" w:type="dxa"/>
            <w:tcMar>
              <w:top w:w="57" w:type="dxa"/>
              <w:left w:w="85" w:type="dxa"/>
              <w:bottom w:w="57" w:type="dxa"/>
              <w:right w:w="85" w:type="dxa"/>
            </w:tcMar>
            <w:vAlign w:val="center"/>
          </w:tcPr>
          <w:p w14:paraId="0B12A558" w14:textId="77777777" w:rsidR="00D14365" w:rsidRPr="00BD7399" w:rsidRDefault="00D14365" w:rsidP="000C74A3">
            <w:pPr>
              <w:autoSpaceDE w:val="0"/>
              <w:autoSpaceDN w:val="0"/>
              <w:adjustRightInd w:val="0"/>
              <w:spacing w:line="240" w:lineRule="auto"/>
              <w:jc w:val="center"/>
              <w:rPr>
                <w:rFonts w:ascii="Arial" w:hAnsi="Arial" w:cs="Arial"/>
                <w:bCs/>
                <w:color w:val="000000"/>
                <w:szCs w:val="22"/>
                <w:lang w:val="en-US" w:eastAsia="en-US"/>
              </w:rPr>
            </w:pPr>
            <w:r w:rsidRPr="00BD7399">
              <w:rPr>
                <w:rFonts w:ascii="Arial" w:hAnsi="Arial" w:cs="Arial"/>
                <w:bCs/>
                <w:color w:val="000000"/>
                <w:szCs w:val="22"/>
                <w:lang w:val="en-US" w:eastAsia="en-US"/>
              </w:rPr>
              <w:t>1.6</w:t>
            </w:r>
          </w:p>
        </w:tc>
        <w:tc>
          <w:tcPr>
            <w:tcW w:w="2126" w:type="dxa"/>
            <w:vMerge/>
            <w:tcMar>
              <w:top w:w="57" w:type="dxa"/>
              <w:left w:w="85" w:type="dxa"/>
              <w:bottom w:w="57" w:type="dxa"/>
              <w:right w:w="85" w:type="dxa"/>
            </w:tcMar>
            <w:vAlign w:val="center"/>
          </w:tcPr>
          <w:p w14:paraId="655DD56B" w14:textId="77777777" w:rsidR="00D14365" w:rsidRPr="00BD7399" w:rsidRDefault="00D14365" w:rsidP="000C74A3">
            <w:pPr>
              <w:autoSpaceDE w:val="0"/>
              <w:autoSpaceDN w:val="0"/>
              <w:adjustRightInd w:val="0"/>
              <w:spacing w:line="240" w:lineRule="auto"/>
              <w:jc w:val="center"/>
              <w:rPr>
                <w:rFonts w:ascii="Arial" w:hAnsi="Arial" w:cs="Arial"/>
                <w:b/>
                <w:bCs/>
                <w:color w:val="000000"/>
                <w:szCs w:val="22"/>
                <w:lang w:val="en-US" w:eastAsia="en-US"/>
              </w:rPr>
            </w:pPr>
          </w:p>
        </w:tc>
        <w:tc>
          <w:tcPr>
            <w:tcW w:w="1276" w:type="dxa"/>
            <w:tcMar>
              <w:top w:w="57" w:type="dxa"/>
              <w:left w:w="85" w:type="dxa"/>
              <w:bottom w:w="57" w:type="dxa"/>
              <w:right w:w="85" w:type="dxa"/>
            </w:tcMar>
            <w:vAlign w:val="center"/>
          </w:tcPr>
          <w:p w14:paraId="5BD14967" w14:textId="77777777" w:rsidR="00D14365" w:rsidRPr="00BD7399" w:rsidRDefault="00D14365" w:rsidP="000C74A3">
            <w:pPr>
              <w:autoSpaceDE w:val="0"/>
              <w:autoSpaceDN w:val="0"/>
              <w:adjustRightInd w:val="0"/>
              <w:spacing w:line="240" w:lineRule="auto"/>
              <w:jc w:val="center"/>
              <w:rPr>
                <w:rFonts w:ascii="Arial" w:hAnsi="Arial" w:cs="Arial"/>
                <w:b/>
                <w:bCs/>
                <w:color w:val="000000"/>
                <w:szCs w:val="22"/>
                <w:lang w:val="en-US" w:eastAsia="en-US"/>
              </w:rPr>
            </w:pPr>
            <w:r w:rsidRPr="00BD7399">
              <w:rPr>
                <w:rFonts w:ascii="Arial" w:hAnsi="Arial" w:cs="Arial"/>
                <w:b/>
                <w:bCs/>
                <w:color w:val="000000"/>
                <w:szCs w:val="22"/>
              </w:rPr>
              <w:t>118 182</w:t>
            </w:r>
          </w:p>
        </w:tc>
        <w:tc>
          <w:tcPr>
            <w:tcW w:w="1418" w:type="dxa"/>
            <w:tcMar>
              <w:top w:w="57" w:type="dxa"/>
              <w:left w:w="85" w:type="dxa"/>
              <w:bottom w:w="57" w:type="dxa"/>
              <w:right w:w="85" w:type="dxa"/>
            </w:tcMar>
            <w:vAlign w:val="center"/>
          </w:tcPr>
          <w:p w14:paraId="06F9E4F7" w14:textId="77777777" w:rsidR="00D14365" w:rsidRPr="00BD7399" w:rsidRDefault="00D14365" w:rsidP="000C74A3">
            <w:pPr>
              <w:autoSpaceDE w:val="0"/>
              <w:autoSpaceDN w:val="0"/>
              <w:adjustRightInd w:val="0"/>
              <w:spacing w:line="240" w:lineRule="auto"/>
              <w:jc w:val="center"/>
              <w:rPr>
                <w:rFonts w:ascii="Arial" w:hAnsi="Arial" w:cs="Arial"/>
                <w:b/>
                <w:bCs/>
                <w:color w:val="000000"/>
                <w:szCs w:val="22"/>
                <w:lang w:val="en-US" w:eastAsia="en-US"/>
              </w:rPr>
            </w:pPr>
            <w:r w:rsidRPr="00BD7399">
              <w:rPr>
                <w:rFonts w:ascii="Arial" w:hAnsi="Arial" w:cs="Arial"/>
                <w:b/>
                <w:bCs/>
                <w:color w:val="000000"/>
                <w:szCs w:val="22"/>
              </w:rPr>
              <w:t>145 455</w:t>
            </w:r>
          </w:p>
        </w:tc>
      </w:tr>
      <w:tr w:rsidR="00D14365" w:rsidRPr="00BD7399" w14:paraId="627281DB" w14:textId="77777777" w:rsidTr="00FA24A1">
        <w:tc>
          <w:tcPr>
            <w:tcW w:w="2518" w:type="dxa"/>
            <w:tcMar>
              <w:top w:w="57" w:type="dxa"/>
              <w:left w:w="85" w:type="dxa"/>
              <w:bottom w:w="57" w:type="dxa"/>
              <w:right w:w="85" w:type="dxa"/>
            </w:tcMar>
          </w:tcPr>
          <w:p w14:paraId="6FD38D90" w14:textId="77777777" w:rsidR="00D14365" w:rsidRPr="00BD7399" w:rsidRDefault="00D14365" w:rsidP="000C74A3">
            <w:pPr>
              <w:keepNext/>
              <w:autoSpaceDE w:val="0"/>
              <w:autoSpaceDN w:val="0"/>
              <w:adjustRightInd w:val="0"/>
              <w:spacing w:line="240" w:lineRule="auto"/>
              <w:jc w:val="both"/>
              <w:rPr>
                <w:rFonts w:ascii="Arial" w:hAnsi="Arial" w:cs="Arial"/>
                <w:b/>
                <w:bCs/>
                <w:color w:val="000000"/>
                <w:szCs w:val="22"/>
                <w:lang w:val="en-US" w:eastAsia="en-US"/>
              </w:rPr>
            </w:pPr>
            <w:r w:rsidRPr="00BD7399">
              <w:rPr>
                <w:rFonts w:ascii="Arial" w:hAnsi="Arial" w:cs="Arial"/>
                <w:b/>
                <w:bCs/>
                <w:color w:val="000000"/>
                <w:szCs w:val="22"/>
                <w:lang w:val="en-US" w:eastAsia="en-US"/>
              </w:rPr>
              <w:t xml:space="preserve">Stoat </w:t>
            </w:r>
          </w:p>
          <w:p w14:paraId="21EAC054" w14:textId="77777777" w:rsidR="00D14365" w:rsidRPr="00BD7399" w:rsidRDefault="00D14365" w:rsidP="000C74A3">
            <w:pPr>
              <w:autoSpaceDE w:val="0"/>
              <w:autoSpaceDN w:val="0"/>
              <w:adjustRightInd w:val="0"/>
              <w:spacing w:line="240" w:lineRule="auto"/>
              <w:rPr>
                <w:rFonts w:ascii="Arial" w:hAnsi="Arial" w:cs="Arial"/>
                <w:b/>
                <w:bCs/>
                <w:color w:val="000000"/>
                <w:szCs w:val="22"/>
                <w:lang w:val="en-US" w:eastAsia="en-US"/>
              </w:rPr>
            </w:pPr>
            <w:r w:rsidRPr="00BD7399">
              <w:rPr>
                <w:rFonts w:ascii="Arial" w:hAnsi="Arial" w:cs="Arial"/>
                <w:b/>
                <w:bCs/>
                <w:i/>
                <w:color w:val="000000"/>
                <w:szCs w:val="22"/>
                <w:lang w:val="en-US" w:eastAsia="en-US"/>
              </w:rPr>
              <w:t>(Mustela erminea)</w:t>
            </w:r>
          </w:p>
        </w:tc>
        <w:tc>
          <w:tcPr>
            <w:tcW w:w="1276" w:type="dxa"/>
            <w:tcMar>
              <w:top w:w="57" w:type="dxa"/>
              <w:left w:w="85" w:type="dxa"/>
              <w:bottom w:w="57" w:type="dxa"/>
              <w:right w:w="85" w:type="dxa"/>
            </w:tcMar>
            <w:vAlign w:val="center"/>
          </w:tcPr>
          <w:p w14:paraId="45E12976" w14:textId="77777777" w:rsidR="00D14365" w:rsidRPr="00BD7399" w:rsidRDefault="00D14365" w:rsidP="000C74A3">
            <w:pPr>
              <w:autoSpaceDE w:val="0"/>
              <w:autoSpaceDN w:val="0"/>
              <w:adjustRightInd w:val="0"/>
              <w:spacing w:line="240" w:lineRule="auto"/>
              <w:jc w:val="center"/>
              <w:rPr>
                <w:rFonts w:ascii="Arial" w:hAnsi="Arial" w:cs="Arial"/>
                <w:bCs/>
                <w:color w:val="000000"/>
                <w:szCs w:val="22"/>
                <w:lang w:val="en-US" w:eastAsia="en-US"/>
              </w:rPr>
            </w:pPr>
            <w:r w:rsidRPr="00BD7399">
              <w:rPr>
                <w:rFonts w:ascii="Arial" w:hAnsi="Arial" w:cs="Arial"/>
                <w:bCs/>
                <w:color w:val="000000"/>
                <w:szCs w:val="22"/>
                <w:lang w:val="en-US" w:eastAsia="en-US"/>
              </w:rPr>
              <w:t>1.9</w:t>
            </w:r>
          </w:p>
        </w:tc>
        <w:tc>
          <w:tcPr>
            <w:tcW w:w="1134" w:type="dxa"/>
            <w:tcMar>
              <w:top w:w="57" w:type="dxa"/>
              <w:left w:w="85" w:type="dxa"/>
              <w:bottom w:w="57" w:type="dxa"/>
              <w:right w:w="85" w:type="dxa"/>
            </w:tcMar>
            <w:vAlign w:val="center"/>
          </w:tcPr>
          <w:p w14:paraId="6A0070A0" w14:textId="77777777" w:rsidR="00D14365" w:rsidRPr="00BD7399" w:rsidRDefault="00D14365" w:rsidP="000C74A3">
            <w:pPr>
              <w:autoSpaceDE w:val="0"/>
              <w:autoSpaceDN w:val="0"/>
              <w:adjustRightInd w:val="0"/>
              <w:spacing w:line="240" w:lineRule="auto"/>
              <w:jc w:val="center"/>
              <w:rPr>
                <w:rFonts w:ascii="Arial" w:hAnsi="Arial" w:cs="Arial"/>
                <w:bCs/>
                <w:color w:val="000000"/>
                <w:szCs w:val="22"/>
                <w:lang w:val="en-US" w:eastAsia="en-US"/>
              </w:rPr>
            </w:pPr>
            <w:r w:rsidRPr="00BD7399">
              <w:rPr>
                <w:rFonts w:ascii="Arial" w:hAnsi="Arial" w:cs="Arial"/>
                <w:bCs/>
                <w:color w:val="000000"/>
                <w:szCs w:val="22"/>
                <w:lang w:val="en-US" w:eastAsia="en-US"/>
              </w:rPr>
              <w:t>2.3</w:t>
            </w:r>
          </w:p>
        </w:tc>
        <w:tc>
          <w:tcPr>
            <w:tcW w:w="2126" w:type="dxa"/>
            <w:vMerge/>
            <w:tcMar>
              <w:top w:w="57" w:type="dxa"/>
              <w:left w:w="85" w:type="dxa"/>
              <w:bottom w:w="57" w:type="dxa"/>
              <w:right w:w="85" w:type="dxa"/>
            </w:tcMar>
            <w:vAlign w:val="center"/>
          </w:tcPr>
          <w:p w14:paraId="2DEDA562" w14:textId="77777777" w:rsidR="00D14365" w:rsidRPr="00BD7399" w:rsidRDefault="00D14365" w:rsidP="000C74A3">
            <w:pPr>
              <w:autoSpaceDE w:val="0"/>
              <w:autoSpaceDN w:val="0"/>
              <w:adjustRightInd w:val="0"/>
              <w:spacing w:line="240" w:lineRule="auto"/>
              <w:jc w:val="center"/>
              <w:rPr>
                <w:rFonts w:ascii="Arial" w:hAnsi="Arial" w:cs="Arial"/>
                <w:b/>
                <w:bCs/>
                <w:color w:val="000000"/>
                <w:szCs w:val="22"/>
                <w:lang w:val="en-US" w:eastAsia="en-US"/>
              </w:rPr>
            </w:pPr>
          </w:p>
        </w:tc>
        <w:tc>
          <w:tcPr>
            <w:tcW w:w="1276" w:type="dxa"/>
            <w:tcMar>
              <w:top w:w="57" w:type="dxa"/>
              <w:left w:w="85" w:type="dxa"/>
              <w:bottom w:w="57" w:type="dxa"/>
              <w:right w:w="85" w:type="dxa"/>
            </w:tcMar>
            <w:vAlign w:val="center"/>
          </w:tcPr>
          <w:p w14:paraId="10EE72BA" w14:textId="77777777" w:rsidR="00D14365" w:rsidRPr="00BD7399" w:rsidRDefault="00D14365" w:rsidP="000C74A3">
            <w:pPr>
              <w:autoSpaceDE w:val="0"/>
              <w:autoSpaceDN w:val="0"/>
              <w:adjustRightInd w:val="0"/>
              <w:spacing w:line="240" w:lineRule="auto"/>
              <w:jc w:val="center"/>
              <w:rPr>
                <w:rFonts w:ascii="Arial" w:hAnsi="Arial" w:cs="Arial"/>
                <w:b/>
                <w:bCs/>
                <w:color w:val="000000"/>
                <w:szCs w:val="22"/>
                <w:lang w:val="en-US" w:eastAsia="en-US"/>
              </w:rPr>
            </w:pPr>
            <w:r w:rsidRPr="00BD7399">
              <w:rPr>
                <w:rFonts w:ascii="Arial" w:hAnsi="Arial" w:cs="Arial"/>
                <w:b/>
                <w:bCs/>
                <w:color w:val="000000"/>
                <w:szCs w:val="22"/>
              </w:rPr>
              <w:t>172 727</w:t>
            </w:r>
          </w:p>
        </w:tc>
        <w:tc>
          <w:tcPr>
            <w:tcW w:w="1418" w:type="dxa"/>
            <w:tcMar>
              <w:top w:w="57" w:type="dxa"/>
              <w:left w:w="85" w:type="dxa"/>
              <w:bottom w:w="57" w:type="dxa"/>
              <w:right w:w="85" w:type="dxa"/>
            </w:tcMar>
            <w:vAlign w:val="center"/>
          </w:tcPr>
          <w:p w14:paraId="26B4000C" w14:textId="77777777" w:rsidR="00D14365" w:rsidRPr="00BD7399" w:rsidRDefault="00D14365" w:rsidP="000C74A3">
            <w:pPr>
              <w:autoSpaceDE w:val="0"/>
              <w:autoSpaceDN w:val="0"/>
              <w:adjustRightInd w:val="0"/>
              <w:spacing w:line="240" w:lineRule="auto"/>
              <w:jc w:val="center"/>
              <w:rPr>
                <w:rFonts w:ascii="Arial" w:hAnsi="Arial" w:cs="Arial"/>
                <w:b/>
                <w:bCs/>
                <w:color w:val="000000"/>
                <w:szCs w:val="22"/>
                <w:lang w:val="en-US" w:eastAsia="en-US"/>
              </w:rPr>
            </w:pPr>
            <w:r w:rsidRPr="00BD7399">
              <w:rPr>
                <w:rFonts w:ascii="Arial" w:hAnsi="Arial" w:cs="Arial"/>
                <w:b/>
                <w:bCs/>
                <w:color w:val="000000"/>
                <w:szCs w:val="22"/>
              </w:rPr>
              <w:t>209 091</w:t>
            </w:r>
          </w:p>
        </w:tc>
      </w:tr>
      <w:tr w:rsidR="00D14365" w:rsidRPr="00BD7399" w14:paraId="67BA56B2" w14:textId="77777777" w:rsidTr="00FA24A1">
        <w:tc>
          <w:tcPr>
            <w:tcW w:w="2518" w:type="dxa"/>
            <w:tcMar>
              <w:top w:w="57" w:type="dxa"/>
              <w:left w:w="85" w:type="dxa"/>
              <w:bottom w:w="57" w:type="dxa"/>
              <w:right w:w="85" w:type="dxa"/>
            </w:tcMar>
          </w:tcPr>
          <w:p w14:paraId="5DECA2EC" w14:textId="77777777" w:rsidR="00D14365" w:rsidRPr="00BD7399" w:rsidRDefault="00D14365" w:rsidP="000C74A3">
            <w:pPr>
              <w:keepNext/>
              <w:autoSpaceDE w:val="0"/>
              <w:autoSpaceDN w:val="0"/>
              <w:adjustRightInd w:val="0"/>
              <w:spacing w:line="240" w:lineRule="auto"/>
              <w:jc w:val="both"/>
              <w:rPr>
                <w:rFonts w:ascii="Arial" w:hAnsi="Arial" w:cs="Arial"/>
                <w:b/>
                <w:bCs/>
                <w:color w:val="000000"/>
                <w:szCs w:val="22"/>
                <w:lang w:val="en-US" w:eastAsia="en-US"/>
              </w:rPr>
            </w:pPr>
            <w:r w:rsidRPr="00BD7399">
              <w:rPr>
                <w:rFonts w:ascii="Arial" w:hAnsi="Arial" w:cs="Arial"/>
                <w:b/>
                <w:bCs/>
                <w:color w:val="000000"/>
                <w:szCs w:val="22"/>
                <w:lang w:val="en-US" w:eastAsia="en-US"/>
              </w:rPr>
              <w:t xml:space="preserve">Weasel </w:t>
            </w:r>
          </w:p>
          <w:p w14:paraId="5A3314F2" w14:textId="77777777" w:rsidR="00D14365" w:rsidRPr="00BD7399" w:rsidRDefault="00D14365" w:rsidP="000C74A3">
            <w:pPr>
              <w:autoSpaceDE w:val="0"/>
              <w:autoSpaceDN w:val="0"/>
              <w:adjustRightInd w:val="0"/>
              <w:spacing w:line="240" w:lineRule="auto"/>
              <w:rPr>
                <w:rFonts w:ascii="Arial" w:hAnsi="Arial" w:cs="Arial"/>
                <w:b/>
                <w:bCs/>
                <w:color w:val="000000"/>
                <w:szCs w:val="22"/>
                <w:lang w:val="en-US" w:eastAsia="en-US"/>
              </w:rPr>
            </w:pPr>
            <w:r w:rsidRPr="00BD7399">
              <w:rPr>
                <w:rFonts w:ascii="Arial" w:hAnsi="Arial" w:cs="Arial"/>
                <w:b/>
                <w:bCs/>
                <w:i/>
                <w:color w:val="000000"/>
                <w:szCs w:val="22"/>
                <w:lang w:val="en-US" w:eastAsia="en-US"/>
              </w:rPr>
              <w:t>(Mustela nivlis)</w:t>
            </w:r>
          </w:p>
        </w:tc>
        <w:tc>
          <w:tcPr>
            <w:tcW w:w="1276" w:type="dxa"/>
            <w:tcMar>
              <w:top w:w="57" w:type="dxa"/>
              <w:left w:w="85" w:type="dxa"/>
              <w:bottom w:w="57" w:type="dxa"/>
              <w:right w:w="85" w:type="dxa"/>
            </w:tcMar>
            <w:vAlign w:val="center"/>
          </w:tcPr>
          <w:p w14:paraId="74B76040" w14:textId="77777777" w:rsidR="00D14365" w:rsidRPr="00BD7399" w:rsidRDefault="00D14365" w:rsidP="000C74A3">
            <w:pPr>
              <w:autoSpaceDE w:val="0"/>
              <w:autoSpaceDN w:val="0"/>
              <w:adjustRightInd w:val="0"/>
              <w:spacing w:line="240" w:lineRule="auto"/>
              <w:jc w:val="center"/>
              <w:rPr>
                <w:rFonts w:ascii="Arial" w:hAnsi="Arial" w:cs="Arial"/>
                <w:bCs/>
                <w:color w:val="000000"/>
                <w:szCs w:val="22"/>
                <w:lang w:val="en-US" w:eastAsia="en-US"/>
              </w:rPr>
            </w:pPr>
            <w:r w:rsidRPr="00BD7399">
              <w:rPr>
                <w:rFonts w:ascii="Arial" w:hAnsi="Arial" w:cs="Arial"/>
                <w:bCs/>
                <w:color w:val="000000"/>
                <w:szCs w:val="22"/>
                <w:lang w:val="en-US" w:eastAsia="en-US"/>
              </w:rPr>
              <w:t>2.7</w:t>
            </w:r>
          </w:p>
        </w:tc>
        <w:tc>
          <w:tcPr>
            <w:tcW w:w="1134" w:type="dxa"/>
            <w:tcMar>
              <w:top w:w="57" w:type="dxa"/>
              <w:left w:w="85" w:type="dxa"/>
              <w:bottom w:w="57" w:type="dxa"/>
              <w:right w:w="85" w:type="dxa"/>
            </w:tcMar>
            <w:vAlign w:val="center"/>
          </w:tcPr>
          <w:p w14:paraId="39F47D5F" w14:textId="77777777" w:rsidR="00D14365" w:rsidRPr="00BD7399" w:rsidRDefault="00D14365" w:rsidP="000C74A3">
            <w:pPr>
              <w:autoSpaceDE w:val="0"/>
              <w:autoSpaceDN w:val="0"/>
              <w:adjustRightInd w:val="0"/>
              <w:spacing w:line="240" w:lineRule="auto"/>
              <w:jc w:val="center"/>
              <w:rPr>
                <w:rFonts w:ascii="Arial" w:hAnsi="Arial" w:cs="Arial"/>
                <w:bCs/>
                <w:color w:val="000000"/>
                <w:szCs w:val="22"/>
                <w:lang w:val="en-US" w:eastAsia="en-US"/>
              </w:rPr>
            </w:pPr>
            <w:r w:rsidRPr="00BD7399">
              <w:rPr>
                <w:rFonts w:ascii="Arial" w:hAnsi="Arial" w:cs="Arial"/>
                <w:bCs/>
                <w:color w:val="000000"/>
                <w:szCs w:val="22"/>
                <w:lang w:val="en-US" w:eastAsia="en-US"/>
              </w:rPr>
              <w:t>3.3</w:t>
            </w:r>
          </w:p>
        </w:tc>
        <w:tc>
          <w:tcPr>
            <w:tcW w:w="2126" w:type="dxa"/>
            <w:vMerge/>
            <w:tcMar>
              <w:top w:w="57" w:type="dxa"/>
              <w:left w:w="85" w:type="dxa"/>
              <w:bottom w:w="57" w:type="dxa"/>
              <w:right w:w="85" w:type="dxa"/>
            </w:tcMar>
            <w:vAlign w:val="center"/>
          </w:tcPr>
          <w:p w14:paraId="737A84BE" w14:textId="77777777" w:rsidR="00D14365" w:rsidRPr="00BD7399" w:rsidRDefault="00D14365" w:rsidP="000C74A3">
            <w:pPr>
              <w:autoSpaceDE w:val="0"/>
              <w:autoSpaceDN w:val="0"/>
              <w:adjustRightInd w:val="0"/>
              <w:spacing w:line="240" w:lineRule="auto"/>
              <w:jc w:val="center"/>
              <w:rPr>
                <w:rFonts w:ascii="Arial" w:hAnsi="Arial" w:cs="Arial"/>
                <w:b/>
                <w:bCs/>
                <w:color w:val="000000"/>
                <w:szCs w:val="22"/>
                <w:lang w:val="en-US" w:eastAsia="en-US"/>
              </w:rPr>
            </w:pPr>
          </w:p>
        </w:tc>
        <w:tc>
          <w:tcPr>
            <w:tcW w:w="1276" w:type="dxa"/>
            <w:tcMar>
              <w:top w:w="57" w:type="dxa"/>
              <w:left w:w="85" w:type="dxa"/>
              <w:bottom w:w="57" w:type="dxa"/>
              <w:right w:w="85" w:type="dxa"/>
            </w:tcMar>
            <w:vAlign w:val="center"/>
          </w:tcPr>
          <w:p w14:paraId="3E43680E" w14:textId="77777777" w:rsidR="00D14365" w:rsidRPr="00BD7399" w:rsidRDefault="00D14365" w:rsidP="000C74A3">
            <w:pPr>
              <w:autoSpaceDE w:val="0"/>
              <w:autoSpaceDN w:val="0"/>
              <w:adjustRightInd w:val="0"/>
              <w:spacing w:line="240" w:lineRule="auto"/>
              <w:jc w:val="center"/>
              <w:rPr>
                <w:rFonts w:ascii="Arial" w:hAnsi="Arial" w:cs="Arial"/>
                <w:b/>
                <w:bCs/>
                <w:color w:val="000000"/>
                <w:szCs w:val="22"/>
                <w:lang w:val="en-US" w:eastAsia="en-US"/>
              </w:rPr>
            </w:pPr>
            <w:r w:rsidRPr="00BD7399">
              <w:rPr>
                <w:rFonts w:ascii="Arial" w:hAnsi="Arial" w:cs="Arial"/>
                <w:b/>
                <w:bCs/>
                <w:color w:val="000000"/>
                <w:szCs w:val="22"/>
              </w:rPr>
              <w:t>245 455</w:t>
            </w:r>
          </w:p>
        </w:tc>
        <w:tc>
          <w:tcPr>
            <w:tcW w:w="1418" w:type="dxa"/>
            <w:tcMar>
              <w:top w:w="57" w:type="dxa"/>
              <w:left w:w="85" w:type="dxa"/>
              <w:bottom w:w="57" w:type="dxa"/>
              <w:right w:w="85" w:type="dxa"/>
            </w:tcMar>
            <w:vAlign w:val="center"/>
          </w:tcPr>
          <w:p w14:paraId="3AFBC4D1" w14:textId="77777777" w:rsidR="00D14365" w:rsidRPr="00BD7399" w:rsidRDefault="00D14365" w:rsidP="000C74A3">
            <w:pPr>
              <w:autoSpaceDE w:val="0"/>
              <w:autoSpaceDN w:val="0"/>
              <w:adjustRightInd w:val="0"/>
              <w:spacing w:line="240" w:lineRule="auto"/>
              <w:jc w:val="center"/>
              <w:rPr>
                <w:rFonts w:ascii="Arial" w:hAnsi="Arial" w:cs="Arial"/>
                <w:b/>
                <w:bCs/>
                <w:color w:val="000000"/>
                <w:szCs w:val="22"/>
                <w:lang w:val="en-US" w:eastAsia="en-US"/>
              </w:rPr>
            </w:pPr>
            <w:r w:rsidRPr="00BD7399">
              <w:rPr>
                <w:rFonts w:ascii="Arial" w:hAnsi="Arial" w:cs="Arial"/>
                <w:b/>
                <w:bCs/>
                <w:color w:val="000000"/>
                <w:szCs w:val="22"/>
              </w:rPr>
              <w:t>300 000</w:t>
            </w:r>
          </w:p>
        </w:tc>
      </w:tr>
    </w:tbl>
    <w:p w14:paraId="729CE385" w14:textId="77777777" w:rsidR="00D14365" w:rsidRPr="00BD7399" w:rsidRDefault="00D14365" w:rsidP="000C74A3">
      <w:pPr>
        <w:spacing w:line="240" w:lineRule="auto"/>
        <w:jc w:val="both"/>
        <w:rPr>
          <w:rFonts w:ascii="Arial" w:hAnsi="Arial" w:cs="Arial"/>
          <w:szCs w:val="22"/>
          <w:lang w:val="en-GB"/>
        </w:rPr>
      </w:pPr>
    </w:p>
    <w:p w14:paraId="07D164FF"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The tier 2 risk characterisation shows very high risks for secondary poisoning at long-term for birds and mammals.</w:t>
      </w:r>
    </w:p>
    <w:p w14:paraId="071C51E6"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US"/>
        </w:rPr>
        <w:t xml:space="preserve">However, considering the fact that </w:t>
      </w:r>
      <w:r w:rsidR="001C2391" w:rsidRPr="00BD7399">
        <w:rPr>
          <w:rFonts w:ascii="Arial" w:hAnsi="Arial" w:cs="Arial"/>
          <w:szCs w:val="22"/>
          <w:lang w:val="en-GB"/>
        </w:rPr>
        <w:t>FANGA PATE PRO</w:t>
      </w:r>
      <w:r w:rsidRPr="00BD7399">
        <w:rPr>
          <w:rFonts w:ascii="Arial" w:hAnsi="Arial" w:cs="Arial"/>
          <w:szCs w:val="22"/>
          <w:lang w:val="en-GB"/>
        </w:rPr>
        <w:t xml:space="preserve"> is intended to be used indoor only, it can be assumed that, applying use restrictions (such as collecting dead rodents), the risk for secondary poisoning will be lower.</w:t>
      </w:r>
    </w:p>
    <w:p w14:paraId="647E8E10" w14:textId="77777777"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 xml:space="preserve">Nevertheless, in order to reduce the risk of secondary poisoning, it is very important to follow the use instructions of the rodenticide baits. The risk reduction measures are considered in the </w:t>
      </w:r>
      <w:r w:rsidR="008438EA" w:rsidRPr="00BD7399">
        <w:rPr>
          <w:rFonts w:ascii="Arial" w:hAnsi="Arial" w:cs="Arial"/>
          <w:szCs w:val="22"/>
          <w:lang w:val="en-GB"/>
        </w:rPr>
        <w:t xml:space="preserve">following </w:t>
      </w:r>
      <w:r w:rsidRPr="00BD7399">
        <w:rPr>
          <w:rFonts w:ascii="Arial" w:hAnsi="Arial" w:cs="Arial"/>
          <w:szCs w:val="22"/>
          <w:lang w:val="en-GB"/>
        </w:rPr>
        <w:t>section.</w:t>
      </w:r>
    </w:p>
    <w:p w14:paraId="661CEDC7" w14:textId="77777777" w:rsidR="00BD2D12" w:rsidRPr="00BD7399" w:rsidRDefault="00BD2D12" w:rsidP="000C74A3">
      <w:pPr>
        <w:spacing w:line="240" w:lineRule="auto"/>
        <w:ind w:right="79"/>
        <w:jc w:val="both"/>
        <w:rPr>
          <w:rFonts w:ascii="Arial" w:hAnsi="Arial" w:cs="Arial"/>
          <w:color w:val="C00000"/>
          <w:szCs w:val="22"/>
          <w:lang w:val="en-GB"/>
        </w:rPr>
      </w:pPr>
    </w:p>
    <w:p w14:paraId="539498A3" w14:textId="77777777" w:rsidR="004E25B3" w:rsidRPr="00157CD6" w:rsidRDefault="004E25B3" w:rsidP="004E25B3">
      <w:pPr>
        <w:numPr>
          <w:ilvl w:val="0"/>
          <w:numId w:val="18"/>
        </w:numPr>
        <w:spacing w:line="240" w:lineRule="auto"/>
        <w:jc w:val="both"/>
        <w:rPr>
          <w:rFonts w:ascii="Arial" w:hAnsi="Arial" w:cs="Arial"/>
          <w:szCs w:val="22"/>
          <w:lang w:val="en-US" w:eastAsia="en-US"/>
        </w:rPr>
      </w:pPr>
      <w:r w:rsidRPr="00157CD6">
        <w:rPr>
          <w:rFonts w:ascii="Arial" w:hAnsi="Arial" w:cs="Arial"/>
          <w:b/>
          <w:szCs w:val="22"/>
          <w:lang w:val="en-US"/>
        </w:rPr>
        <w:t>Major change application for FANGA PATE PRO – 2016</w:t>
      </w:r>
    </w:p>
    <w:p w14:paraId="06B08B59" w14:textId="77777777" w:rsidR="004E25B3" w:rsidRDefault="004E25B3" w:rsidP="004E25B3">
      <w:pPr>
        <w:spacing w:line="240" w:lineRule="auto"/>
        <w:jc w:val="both"/>
        <w:rPr>
          <w:rFonts w:ascii="Arial" w:hAnsi="Arial" w:cs="Arial"/>
          <w:szCs w:val="22"/>
          <w:lang w:val="en-US"/>
        </w:rPr>
      </w:pPr>
    </w:p>
    <w:p w14:paraId="3DDE788C" w14:textId="77777777" w:rsidR="004E25B3" w:rsidRPr="00BD7399" w:rsidRDefault="004E25B3" w:rsidP="004E25B3">
      <w:pPr>
        <w:spacing w:line="240" w:lineRule="auto"/>
        <w:jc w:val="both"/>
        <w:rPr>
          <w:rFonts w:ascii="Arial" w:hAnsi="Arial" w:cs="Arial"/>
          <w:szCs w:val="22"/>
          <w:lang w:val="en-GB"/>
        </w:rPr>
      </w:pPr>
      <w:r w:rsidRPr="00BD7399">
        <w:rPr>
          <w:rFonts w:ascii="Arial" w:hAnsi="Arial" w:cs="Arial"/>
          <w:szCs w:val="22"/>
          <w:lang w:val="en-GB"/>
        </w:rPr>
        <w:t>Risk characterization for the environment is done quantitatively by comparing predicted environmental concentrations (PEC) and the concentrations below which effects on organism will not occur (PNEC and/or LD</w:t>
      </w:r>
      <w:r w:rsidRPr="00BD7399">
        <w:rPr>
          <w:rFonts w:ascii="Arial" w:hAnsi="Arial" w:cs="Arial"/>
          <w:szCs w:val="22"/>
          <w:vertAlign w:val="subscript"/>
          <w:lang w:val="en-GB"/>
        </w:rPr>
        <w:t>50</w:t>
      </w:r>
      <w:r w:rsidRPr="00BD7399">
        <w:rPr>
          <w:rFonts w:ascii="Arial" w:hAnsi="Arial" w:cs="Arial"/>
          <w:szCs w:val="22"/>
          <w:lang w:val="en-GB"/>
        </w:rPr>
        <w:t>) according to the guidance in GBPR and “Emission Scenario document for biocides used as rodenticides” (Larsen, 2003, ESD PT14).</w:t>
      </w:r>
    </w:p>
    <w:p w14:paraId="1AC37AF0" w14:textId="77777777" w:rsidR="004E25B3" w:rsidRPr="00BD7399" w:rsidRDefault="004E25B3" w:rsidP="004E25B3">
      <w:pPr>
        <w:spacing w:line="240" w:lineRule="auto"/>
        <w:jc w:val="both"/>
        <w:rPr>
          <w:rFonts w:ascii="Arial" w:hAnsi="Arial" w:cs="Arial"/>
          <w:szCs w:val="22"/>
          <w:lang w:val="en-GB"/>
        </w:rPr>
      </w:pPr>
    </w:p>
    <w:p w14:paraId="58500820" w14:textId="77777777" w:rsidR="004E25B3" w:rsidRPr="00BD7399" w:rsidRDefault="004E25B3" w:rsidP="004E25B3">
      <w:pPr>
        <w:spacing w:line="240" w:lineRule="auto"/>
        <w:jc w:val="both"/>
        <w:rPr>
          <w:rFonts w:ascii="Arial" w:hAnsi="Arial" w:cs="Arial"/>
          <w:szCs w:val="22"/>
          <w:lang w:val="en-GB"/>
        </w:rPr>
      </w:pPr>
      <w:r w:rsidRPr="00BD7399">
        <w:rPr>
          <w:rFonts w:ascii="Arial" w:hAnsi="Arial" w:cs="Arial"/>
          <w:szCs w:val="22"/>
          <w:lang w:val="en-GB"/>
        </w:rPr>
        <w:t>The environmental risk characterization has been carried out for brodifacoum.</w:t>
      </w:r>
    </w:p>
    <w:p w14:paraId="1154A3A5" w14:textId="77777777" w:rsidR="004E25B3" w:rsidRPr="00BD7399" w:rsidRDefault="004E25B3" w:rsidP="004E25B3">
      <w:pPr>
        <w:spacing w:line="240" w:lineRule="auto"/>
        <w:jc w:val="both"/>
        <w:rPr>
          <w:rFonts w:ascii="Arial" w:hAnsi="Arial" w:cs="Arial"/>
          <w:szCs w:val="22"/>
          <w:lang w:val="en-GB"/>
        </w:rPr>
      </w:pPr>
    </w:p>
    <w:p w14:paraId="7716B99E" w14:textId="77777777" w:rsidR="004E25B3" w:rsidRPr="00BD7399" w:rsidRDefault="004E25B3" w:rsidP="004E25B3">
      <w:pPr>
        <w:pStyle w:val="Titre5"/>
        <w:numPr>
          <w:ilvl w:val="0"/>
          <w:numId w:val="0"/>
        </w:numPr>
        <w:spacing w:before="0" w:after="0"/>
        <w:rPr>
          <w:rFonts w:cs="Arial"/>
          <w:lang w:eastAsia="ar-SA"/>
        </w:rPr>
      </w:pPr>
      <w:r w:rsidRPr="00BD7399">
        <w:rPr>
          <w:rFonts w:cs="Arial"/>
          <w:lang w:eastAsia="ar-SA"/>
        </w:rPr>
        <w:t>Aquatic compartment (including water, sediment and STP)</w:t>
      </w:r>
    </w:p>
    <w:p w14:paraId="3DDBE9F2" w14:textId="77777777" w:rsidR="004E25B3" w:rsidRPr="00BD7399" w:rsidRDefault="004E25B3" w:rsidP="004E25B3">
      <w:pPr>
        <w:pStyle w:val="Titre6"/>
        <w:numPr>
          <w:ilvl w:val="0"/>
          <w:numId w:val="0"/>
        </w:numPr>
        <w:spacing w:before="0" w:after="0"/>
        <w:ind w:left="1304" w:hanging="1304"/>
        <w:rPr>
          <w:rFonts w:cs="Arial"/>
          <w:b/>
          <w:i/>
          <w:u w:val="none"/>
          <w:lang w:eastAsia="ar-SA"/>
        </w:rPr>
      </w:pPr>
      <w:r w:rsidRPr="00BD7399">
        <w:rPr>
          <w:rFonts w:cs="Arial"/>
          <w:b/>
          <w:i/>
          <w:u w:val="none"/>
          <w:lang w:eastAsia="ar-SA"/>
        </w:rPr>
        <w:t>In and around building</w:t>
      </w:r>
    </w:p>
    <w:p w14:paraId="38AAB305" w14:textId="77777777" w:rsidR="004E25B3" w:rsidRPr="00BD7399" w:rsidRDefault="004E25B3" w:rsidP="004E25B3">
      <w:pPr>
        <w:spacing w:line="240" w:lineRule="auto"/>
        <w:jc w:val="both"/>
        <w:rPr>
          <w:rFonts w:ascii="Arial" w:hAnsi="Arial" w:cs="Arial"/>
          <w:color w:val="000000"/>
          <w:szCs w:val="22"/>
          <w:lang w:val="en-GB"/>
        </w:rPr>
      </w:pPr>
    </w:p>
    <w:p w14:paraId="07A292F3" w14:textId="77777777" w:rsidR="004E25B3" w:rsidRPr="00BD7399" w:rsidRDefault="004E25B3" w:rsidP="004E25B3">
      <w:pPr>
        <w:spacing w:line="240" w:lineRule="auto"/>
        <w:jc w:val="both"/>
        <w:rPr>
          <w:rFonts w:ascii="Arial" w:hAnsi="Arial" w:cs="Arial"/>
          <w:color w:val="000000"/>
          <w:szCs w:val="22"/>
          <w:lang w:val="en-GB"/>
        </w:rPr>
      </w:pPr>
      <w:r w:rsidRPr="00BD7399">
        <w:rPr>
          <w:rFonts w:ascii="Arial" w:hAnsi="Arial" w:cs="Arial"/>
          <w:color w:val="000000"/>
          <w:szCs w:val="22"/>
          <w:lang w:val="en-GB"/>
        </w:rPr>
        <w:t>Exposure scenario is not considered relevant in the ESD for rodenticides. Brodifacoum is not expected to occur to any significant extent following the use of FANGA B+ in and around buildings. Therefore, PEC values for brodifacoum in surface water and sediment are assumed to be negligible and have not been further considered.</w:t>
      </w:r>
    </w:p>
    <w:p w14:paraId="02EC1660" w14:textId="77777777" w:rsidR="004E25B3" w:rsidRPr="00BD7399" w:rsidRDefault="004E25B3" w:rsidP="004E25B3">
      <w:pPr>
        <w:spacing w:line="240" w:lineRule="auto"/>
        <w:jc w:val="both"/>
        <w:rPr>
          <w:rFonts w:ascii="Arial" w:hAnsi="Arial" w:cs="Arial"/>
          <w:color w:val="000000"/>
          <w:szCs w:val="22"/>
          <w:lang w:val="en-GB"/>
        </w:rPr>
      </w:pPr>
    </w:p>
    <w:p w14:paraId="362306CA" w14:textId="77777777" w:rsidR="004E25B3" w:rsidRPr="00BD7399" w:rsidRDefault="004E25B3" w:rsidP="004E25B3">
      <w:pPr>
        <w:pStyle w:val="Titre6"/>
        <w:numPr>
          <w:ilvl w:val="0"/>
          <w:numId w:val="0"/>
        </w:numPr>
        <w:spacing w:before="0" w:after="0"/>
        <w:ind w:left="1304" w:hanging="1304"/>
        <w:rPr>
          <w:rFonts w:cs="Arial"/>
          <w:b/>
          <w:bCs/>
          <w:i/>
          <w:iCs w:val="0"/>
          <w:u w:val="none"/>
          <w:lang w:val="en-GB" w:eastAsia="ar-SA"/>
        </w:rPr>
      </w:pPr>
      <w:r w:rsidRPr="00BD7399">
        <w:rPr>
          <w:rFonts w:cs="Arial"/>
          <w:b/>
          <w:bCs/>
          <w:i/>
          <w:iCs w:val="0"/>
          <w:u w:val="none"/>
          <w:lang w:val="en-GB" w:eastAsia="ar-SA"/>
        </w:rPr>
        <w:t>Open areas</w:t>
      </w:r>
    </w:p>
    <w:p w14:paraId="78C849C6" w14:textId="77777777" w:rsidR="004E25B3" w:rsidRPr="00BD7399" w:rsidRDefault="004E25B3" w:rsidP="004E25B3">
      <w:pPr>
        <w:spacing w:line="240" w:lineRule="auto"/>
        <w:jc w:val="both"/>
        <w:rPr>
          <w:rFonts w:ascii="Arial" w:hAnsi="Arial" w:cs="Arial"/>
          <w:color w:val="000000"/>
          <w:szCs w:val="22"/>
          <w:lang w:val="en-GB"/>
        </w:rPr>
      </w:pPr>
      <w:r w:rsidRPr="00BD7399">
        <w:rPr>
          <w:rFonts w:ascii="Arial" w:hAnsi="Arial" w:cs="Arial"/>
          <w:color w:val="000000"/>
          <w:szCs w:val="22"/>
          <w:lang w:val="en-GB"/>
        </w:rPr>
        <w:t>Exposure of surface water arising from the use of FANGA PATE PRO bait in open areas is not expected to be significant or widespread for open area uses. Therefore, estimates of brodifacoum concentrations in surface water have not been calculated and aquatic PEC/PNEC ratios are not presented. Since the scope for exposure is negligible, the risks presented to aquatic biota by brodifacoum are expected to be very low. No further assessment of risk is necessary.</w:t>
      </w:r>
    </w:p>
    <w:p w14:paraId="36C33255" w14:textId="77777777" w:rsidR="004E25B3" w:rsidRPr="00BD7399" w:rsidRDefault="004E25B3" w:rsidP="004E25B3">
      <w:pPr>
        <w:spacing w:line="240" w:lineRule="auto"/>
        <w:jc w:val="both"/>
        <w:rPr>
          <w:rFonts w:ascii="Arial" w:hAnsi="Arial" w:cs="Arial"/>
          <w:color w:val="000000"/>
          <w:szCs w:val="22"/>
          <w:lang w:val="en-GB"/>
        </w:rPr>
      </w:pPr>
    </w:p>
    <w:p w14:paraId="796EB507" w14:textId="77777777" w:rsidR="004E25B3" w:rsidRPr="00BD7399" w:rsidRDefault="004E25B3" w:rsidP="004E25B3">
      <w:pPr>
        <w:pStyle w:val="Titre6"/>
        <w:numPr>
          <w:ilvl w:val="0"/>
          <w:numId w:val="0"/>
        </w:numPr>
        <w:spacing w:before="0" w:after="0"/>
        <w:ind w:left="1304" w:hanging="1304"/>
        <w:rPr>
          <w:rFonts w:cs="Arial"/>
          <w:b/>
          <w:bCs/>
          <w:i/>
          <w:iCs w:val="0"/>
          <w:u w:val="none"/>
          <w:lang w:val="en-GB" w:eastAsia="ar-SA"/>
        </w:rPr>
      </w:pPr>
      <w:r w:rsidRPr="00BD7399">
        <w:rPr>
          <w:rFonts w:cs="Arial"/>
          <w:b/>
          <w:bCs/>
          <w:i/>
          <w:iCs w:val="0"/>
          <w:u w:val="none"/>
          <w:lang w:val="en-GB" w:eastAsia="ar-SA"/>
        </w:rPr>
        <w:t>Waste dumps</w:t>
      </w:r>
    </w:p>
    <w:p w14:paraId="2723B8B1" w14:textId="77777777" w:rsidR="004E25B3" w:rsidRPr="00BD7399" w:rsidRDefault="004E25B3" w:rsidP="004E25B3">
      <w:pPr>
        <w:spacing w:line="240" w:lineRule="auto"/>
        <w:jc w:val="both"/>
        <w:rPr>
          <w:rFonts w:ascii="Arial" w:hAnsi="Arial" w:cs="Arial"/>
          <w:color w:val="000000"/>
          <w:szCs w:val="22"/>
          <w:lang w:val="en-GB"/>
        </w:rPr>
      </w:pPr>
      <w:r w:rsidRPr="00BD7399">
        <w:rPr>
          <w:rFonts w:ascii="Arial" w:hAnsi="Arial" w:cs="Arial"/>
          <w:color w:val="000000"/>
          <w:szCs w:val="22"/>
          <w:lang w:val="en-GB"/>
        </w:rPr>
        <w:t xml:space="preserve">Exposure of surface water arising from the use of </w:t>
      </w:r>
      <w:r w:rsidRPr="00BD7399">
        <w:rPr>
          <w:rFonts w:ascii="Arial" w:hAnsi="Arial" w:cs="Arial"/>
          <w:szCs w:val="22"/>
          <w:lang w:val="en-GB"/>
        </w:rPr>
        <w:t>FANGA PATE PRO</w:t>
      </w:r>
      <w:r w:rsidRPr="00BD7399">
        <w:rPr>
          <w:rFonts w:ascii="Arial" w:hAnsi="Arial" w:cs="Arial"/>
          <w:color w:val="000000"/>
          <w:szCs w:val="22"/>
          <w:lang w:val="en-GB"/>
        </w:rPr>
        <w:t xml:space="preserve"> bait is not expected to be significant or widespread for waste dump uses. Therefore, estimates of brodifacoum concentrations in surface water have not been calculated and aquatic PEC/PNEC ratios are not presented. Since the scope for exposure is negligible, the risks presented to aquatic biota by brodifacoum deployed in waste dumps are expected to be very low. No further assessment of risk is necessary.</w:t>
      </w:r>
    </w:p>
    <w:p w14:paraId="20712E8D" w14:textId="77777777" w:rsidR="004E25B3" w:rsidRPr="00BD7399" w:rsidRDefault="004E25B3" w:rsidP="004E25B3">
      <w:pPr>
        <w:spacing w:line="240" w:lineRule="auto"/>
        <w:jc w:val="both"/>
        <w:rPr>
          <w:rFonts w:ascii="Arial" w:hAnsi="Arial" w:cs="Arial"/>
          <w:color w:val="000000"/>
          <w:szCs w:val="22"/>
          <w:lang w:val="en-GB"/>
        </w:rPr>
      </w:pPr>
    </w:p>
    <w:p w14:paraId="31139F4E" w14:textId="77777777" w:rsidR="004E25B3" w:rsidRPr="00BD7399" w:rsidRDefault="004E25B3" w:rsidP="004E25B3">
      <w:pPr>
        <w:pStyle w:val="Titre5"/>
        <w:numPr>
          <w:ilvl w:val="0"/>
          <w:numId w:val="0"/>
        </w:numPr>
        <w:spacing w:before="0" w:after="0"/>
        <w:rPr>
          <w:rFonts w:cs="Arial"/>
          <w:bCs w:val="0"/>
          <w:lang w:eastAsia="ar-SA"/>
        </w:rPr>
      </w:pPr>
      <w:r w:rsidRPr="00BD7399">
        <w:rPr>
          <w:rFonts w:cs="Arial"/>
          <w:bCs w:val="0"/>
          <w:lang w:eastAsia="ar-SA"/>
        </w:rPr>
        <w:t>Atmospheric compartment</w:t>
      </w:r>
    </w:p>
    <w:p w14:paraId="58D34322" w14:textId="77777777" w:rsidR="004E25B3" w:rsidRPr="00BD7399" w:rsidRDefault="004E25B3" w:rsidP="004E25B3">
      <w:pPr>
        <w:spacing w:line="240" w:lineRule="auto"/>
        <w:jc w:val="both"/>
        <w:rPr>
          <w:rFonts w:ascii="Arial" w:hAnsi="Arial" w:cs="Arial"/>
          <w:szCs w:val="22"/>
          <w:lang w:val="en-GB" w:eastAsia="en-US"/>
        </w:rPr>
      </w:pPr>
      <w:r w:rsidRPr="00BD7399">
        <w:rPr>
          <w:rFonts w:ascii="Arial" w:hAnsi="Arial" w:cs="Arial"/>
          <w:szCs w:val="22"/>
          <w:lang w:val="en-GB"/>
        </w:rPr>
        <w:t xml:space="preserve">Due to its physico-chemical properties (low vapour pressure </w:t>
      </w:r>
      <w:r w:rsidRPr="00BD7399">
        <w:rPr>
          <w:rFonts w:ascii="Arial" w:hAnsi="Arial" w:cs="Arial"/>
          <w:szCs w:val="22"/>
          <w:lang w:val="en-GB" w:eastAsia="en-US"/>
        </w:rPr>
        <w:t>&lt;&lt; 1 x 10</w:t>
      </w:r>
      <w:r w:rsidRPr="00BD7399">
        <w:rPr>
          <w:rFonts w:ascii="Arial" w:hAnsi="Arial" w:cs="Arial"/>
          <w:szCs w:val="22"/>
          <w:vertAlign w:val="superscript"/>
          <w:lang w:val="en-GB" w:eastAsia="en-US"/>
        </w:rPr>
        <w:t>-6</w:t>
      </w:r>
      <w:r w:rsidRPr="00BD7399">
        <w:rPr>
          <w:rFonts w:ascii="Arial" w:hAnsi="Arial" w:cs="Arial"/>
          <w:szCs w:val="22"/>
          <w:lang w:val="en-GB" w:eastAsia="en-US"/>
        </w:rPr>
        <w:t xml:space="preserve"> Pa</w:t>
      </w:r>
      <w:r w:rsidRPr="00BD7399">
        <w:rPr>
          <w:rFonts w:ascii="Arial" w:hAnsi="Arial" w:cs="Arial"/>
          <w:szCs w:val="22"/>
          <w:lang w:val="en-GB"/>
        </w:rPr>
        <w:t xml:space="preserve"> and low </w:t>
      </w:r>
      <w:r w:rsidRPr="00BD7399">
        <w:rPr>
          <w:rFonts w:ascii="Arial" w:hAnsi="Arial" w:cs="Arial"/>
          <w:szCs w:val="22"/>
          <w:lang w:val="en-GB" w:eastAsia="en-US"/>
        </w:rPr>
        <w:t>Henry’s law constant &lt;&lt; 2.18 x 10</w:t>
      </w:r>
      <w:r w:rsidRPr="00BD7399">
        <w:rPr>
          <w:rFonts w:ascii="Arial" w:hAnsi="Arial" w:cs="Arial"/>
          <w:szCs w:val="22"/>
          <w:vertAlign w:val="superscript"/>
          <w:lang w:val="en-GB" w:eastAsia="en-US"/>
        </w:rPr>
        <w:t>-3</w:t>
      </w:r>
      <w:r w:rsidRPr="00BD7399">
        <w:rPr>
          <w:rFonts w:ascii="Arial" w:hAnsi="Arial" w:cs="Arial"/>
          <w:szCs w:val="22"/>
          <w:lang w:val="en-GB" w:eastAsia="en-US"/>
        </w:rPr>
        <w:t xml:space="preserve"> Pa.m</w:t>
      </w:r>
      <w:r w:rsidRPr="00BD7399">
        <w:rPr>
          <w:rFonts w:ascii="Arial" w:hAnsi="Arial" w:cs="Arial"/>
          <w:szCs w:val="22"/>
          <w:vertAlign w:val="superscript"/>
          <w:lang w:val="en-GB" w:eastAsia="en-US"/>
        </w:rPr>
        <w:t>3</w:t>
      </w:r>
      <w:r w:rsidRPr="00BD7399">
        <w:rPr>
          <w:rFonts w:ascii="Arial" w:hAnsi="Arial" w:cs="Arial"/>
          <w:szCs w:val="22"/>
          <w:lang w:val="en-GB" w:eastAsia="en-US"/>
        </w:rPr>
        <w:t>.mol</w:t>
      </w:r>
      <w:r w:rsidRPr="00BD7399">
        <w:rPr>
          <w:rFonts w:ascii="Arial" w:hAnsi="Arial" w:cs="Arial"/>
          <w:szCs w:val="22"/>
          <w:vertAlign w:val="superscript"/>
          <w:lang w:val="en-GB" w:eastAsia="en-US"/>
        </w:rPr>
        <w:t>-1</w:t>
      </w:r>
      <w:r w:rsidRPr="00BD7399">
        <w:rPr>
          <w:rFonts w:ascii="Arial" w:hAnsi="Arial" w:cs="Arial"/>
          <w:szCs w:val="22"/>
          <w:lang w:val="en-GB" w:eastAsia="en-US"/>
        </w:rPr>
        <w:t>), brodifacoum is not expected to be present in the atmosphere in significant quantities.</w:t>
      </w:r>
      <w:r w:rsidRPr="00BD7399">
        <w:rPr>
          <w:rFonts w:ascii="Arial" w:hAnsi="Arial" w:cs="Arial"/>
          <w:szCs w:val="22"/>
          <w:lang w:val="en-GB"/>
        </w:rPr>
        <w:t xml:space="preserve"> </w:t>
      </w:r>
      <w:r w:rsidRPr="00BD7399">
        <w:rPr>
          <w:rFonts w:ascii="Arial" w:hAnsi="Arial" w:cs="Arial"/>
          <w:szCs w:val="22"/>
          <w:lang w:val="en-GB" w:eastAsia="en-US"/>
        </w:rPr>
        <w:t xml:space="preserve">The exposure of air is therefore considered negligible for the application of </w:t>
      </w:r>
      <w:r w:rsidRPr="00BD7399">
        <w:rPr>
          <w:rFonts w:ascii="Arial" w:hAnsi="Arial" w:cs="Arial"/>
          <w:szCs w:val="22"/>
          <w:lang w:val="en-GB"/>
        </w:rPr>
        <w:t>FANGA PATE PRO</w:t>
      </w:r>
      <w:r w:rsidRPr="00BD7399">
        <w:rPr>
          <w:rFonts w:ascii="Arial" w:hAnsi="Arial" w:cs="Arial"/>
          <w:szCs w:val="22"/>
          <w:lang w:val="en-GB" w:eastAsia="en-US"/>
        </w:rPr>
        <w:t xml:space="preserve"> biocidal product.</w:t>
      </w:r>
    </w:p>
    <w:p w14:paraId="3BC35A5A" w14:textId="77777777" w:rsidR="004E25B3" w:rsidRPr="00BD7399" w:rsidRDefault="004E25B3" w:rsidP="004E25B3">
      <w:pPr>
        <w:spacing w:line="240" w:lineRule="auto"/>
        <w:jc w:val="both"/>
        <w:rPr>
          <w:rFonts w:ascii="Arial" w:hAnsi="Arial" w:cs="Arial"/>
          <w:szCs w:val="22"/>
          <w:lang w:val="en-GB"/>
        </w:rPr>
      </w:pPr>
    </w:p>
    <w:p w14:paraId="506DF0DB" w14:textId="77777777" w:rsidR="004E25B3" w:rsidRPr="00BD7399" w:rsidRDefault="004E25B3" w:rsidP="004E25B3">
      <w:pPr>
        <w:pStyle w:val="Titre5"/>
        <w:numPr>
          <w:ilvl w:val="0"/>
          <w:numId w:val="0"/>
        </w:numPr>
        <w:spacing w:before="0" w:after="0"/>
        <w:rPr>
          <w:rFonts w:cs="Arial"/>
          <w:b w:val="0"/>
          <w:bCs w:val="0"/>
          <w:lang w:eastAsia="ar-SA"/>
        </w:rPr>
      </w:pPr>
      <w:r w:rsidRPr="00BD7399">
        <w:rPr>
          <w:rFonts w:cs="Arial"/>
          <w:bCs w:val="0"/>
          <w:lang w:eastAsia="ar-SA"/>
        </w:rPr>
        <w:lastRenderedPageBreak/>
        <w:t>Terrestrial compartment (including soil and groundwater</w:t>
      </w:r>
      <w:r w:rsidRPr="00BD7399">
        <w:rPr>
          <w:rFonts w:cs="Arial"/>
          <w:b w:val="0"/>
          <w:bCs w:val="0"/>
          <w:lang w:eastAsia="ar-SA"/>
        </w:rPr>
        <w:t>)</w:t>
      </w:r>
    </w:p>
    <w:p w14:paraId="24BDEA4F" w14:textId="77777777" w:rsidR="004E25B3" w:rsidRPr="00BD7399" w:rsidRDefault="004E25B3" w:rsidP="004E25B3">
      <w:pPr>
        <w:spacing w:line="240" w:lineRule="auto"/>
        <w:jc w:val="both"/>
        <w:rPr>
          <w:rFonts w:ascii="Arial" w:hAnsi="Arial" w:cs="Arial"/>
          <w:color w:val="000000"/>
          <w:szCs w:val="22"/>
          <w:lang w:val="en-GB"/>
        </w:rPr>
      </w:pPr>
    </w:p>
    <w:p w14:paraId="24D2AFFE" w14:textId="77777777" w:rsidR="004E25B3" w:rsidRPr="00BD7399" w:rsidRDefault="004E25B3" w:rsidP="004E25B3">
      <w:pPr>
        <w:spacing w:line="240" w:lineRule="auto"/>
        <w:jc w:val="both"/>
        <w:rPr>
          <w:rFonts w:ascii="Arial" w:hAnsi="Arial" w:cs="Arial"/>
          <w:color w:val="000000"/>
          <w:szCs w:val="22"/>
          <w:lang w:val="en-GB"/>
        </w:rPr>
      </w:pPr>
      <w:r w:rsidRPr="00BD7399">
        <w:rPr>
          <w:rFonts w:ascii="Arial" w:hAnsi="Arial" w:cs="Arial"/>
          <w:color w:val="000000"/>
          <w:szCs w:val="22"/>
          <w:lang w:val="en-GB"/>
        </w:rPr>
        <w:t>Soil exposure occurs both through a combination of direct and indirect releases from the use of FANGA PATE PRO bait in the scenario ‘in and around buildings’, ‘open areas’ and ‘waste dump’.</w:t>
      </w:r>
    </w:p>
    <w:p w14:paraId="41B66E34" w14:textId="77777777" w:rsidR="004E25B3" w:rsidRPr="00BD7399" w:rsidRDefault="004E25B3" w:rsidP="004E25B3">
      <w:pPr>
        <w:spacing w:line="240" w:lineRule="auto"/>
        <w:jc w:val="both"/>
        <w:rPr>
          <w:rFonts w:ascii="Arial" w:hAnsi="Arial" w:cs="Arial"/>
          <w:color w:val="000000"/>
          <w:szCs w:val="22"/>
          <w:lang w:val="en-GB"/>
        </w:rPr>
      </w:pPr>
    </w:p>
    <w:p w14:paraId="0EAE8CF2" w14:textId="77777777" w:rsidR="004E25B3" w:rsidRPr="00BD7399" w:rsidRDefault="004E25B3" w:rsidP="004E25B3">
      <w:pPr>
        <w:spacing w:line="240" w:lineRule="auto"/>
        <w:jc w:val="both"/>
        <w:rPr>
          <w:rFonts w:ascii="Arial" w:hAnsi="Arial" w:cs="Arial"/>
          <w:color w:val="000000"/>
          <w:szCs w:val="22"/>
          <w:lang w:val="en-GB"/>
        </w:rPr>
      </w:pPr>
    </w:p>
    <w:p w14:paraId="5961E166" w14:textId="77777777" w:rsidR="004E25B3" w:rsidRPr="00BD7399" w:rsidRDefault="004E25B3" w:rsidP="004E25B3">
      <w:pPr>
        <w:pStyle w:val="Titre6"/>
        <w:numPr>
          <w:ilvl w:val="0"/>
          <w:numId w:val="0"/>
        </w:numPr>
        <w:spacing w:before="0" w:after="0"/>
        <w:ind w:left="1304" w:hanging="1304"/>
        <w:rPr>
          <w:rFonts w:cs="Arial"/>
          <w:b/>
          <w:i/>
          <w:u w:val="none"/>
          <w:lang w:eastAsia="ar-SA"/>
        </w:rPr>
      </w:pPr>
      <w:r w:rsidRPr="00BD7399">
        <w:rPr>
          <w:rFonts w:cs="Arial"/>
          <w:b/>
          <w:i/>
          <w:u w:val="none"/>
          <w:lang w:eastAsia="ar-SA"/>
        </w:rPr>
        <w:t>In and around building</w:t>
      </w:r>
    </w:p>
    <w:p w14:paraId="1B10FCD2" w14:textId="77777777" w:rsidR="004E25B3" w:rsidRPr="00BD7399" w:rsidRDefault="004E25B3" w:rsidP="004E25B3">
      <w:pPr>
        <w:spacing w:line="240" w:lineRule="auto"/>
        <w:jc w:val="both"/>
        <w:rPr>
          <w:rFonts w:ascii="Arial" w:hAnsi="Arial" w:cs="Arial"/>
          <w:color w:val="000000"/>
          <w:szCs w:val="22"/>
          <w:lang w:val="en-GB"/>
        </w:rPr>
      </w:pPr>
      <w:r w:rsidRPr="00BD7399">
        <w:rPr>
          <w:rFonts w:ascii="Arial" w:hAnsi="Arial" w:cs="Arial"/>
          <w:color w:val="000000"/>
          <w:szCs w:val="22"/>
          <w:lang w:val="en-GB"/>
        </w:rPr>
        <w:t xml:space="preserve">Exposure of the terrestrial compartment (soil) will occur when FANGA PATE PRO is deployed outdoors. </w:t>
      </w:r>
    </w:p>
    <w:p w14:paraId="75BFB3F1" w14:textId="77777777" w:rsidR="004E25B3" w:rsidRPr="00BD7399" w:rsidRDefault="004E25B3" w:rsidP="004E25B3">
      <w:pPr>
        <w:spacing w:line="240" w:lineRule="auto"/>
        <w:jc w:val="both"/>
        <w:rPr>
          <w:rFonts w:ascii="Arial" w:hAnsi="Arial" w:cs="Arial"/>
          <w:color w:val="000000"/>
          <w:szCs w:val="22"/>
          <w:lang w:val="en-GB"/>
        </w:rPr>
      </w:pPr>
      <w:r w:rsidRPr="00BD7399">
        <w:rPr>
          <w:rFonts w:ascii="Arial" w:hAnsi="Arial" w:cs="Arial"/>
          <w:color w:val="000000"/>
          <w:szCs w:val="22"/>
          <w:lang w:val="en-GB"/>
        </w:rPr>
        <w:t>Realistic worst case and typical case predicted soil concentrations (PECs) have been calculated for the use scenario in and around buildings, for application in control campaign. The resulting PEC/PNEC ratios for the worst case scenario (addition of direct and indirect exposure) for the soil are summarized in the table below:</w:t>
      </w:r>
    </w:p>
    <w:p w14:paraId="56671278" w14:textId="77777777" w:rsidR="004E25B3" w:rsidRPr="00BD7399" w:rsidRDefault="004E25B3" w:rsidP="004E25B3">
      <w:pPr>
        <w:keepNext/>
        <w:spacing w:line="240" w:lineRule="auto"/>
        <w:jc w:val="both"/>
        <w:rPr>
          <w:rFonts w:ascii="Arial" w:hAnsi="Arial" w:cs="Arial"/>
          <w:b/>
          <w:bCs/>
          <w:szCs w:val="22"/>
          <w:lang w:val="en-GB"/>
        </w:rPr>
      </w:pPr>
    </w:p>
    <w:p w14:paraId="4B3C716A" w14:textId="77777777" w:rsidR="004E25B3" w:rsidRPr="00BD7399" w:rsidRDefault="004E25B3" w:rsidP="004E25B3">
      <w:pPr>
        <w:pStyle w:val="Lgende"/>
        <w:spacing w:line="240" w:lineRule="auto"/>
        <w:rPr>
          <w:rFonts w:ascii="Arial" w:hAnsi="Arial" w:cs="Arial"/>
          <w:b w:val="0"/>
          <w:bCs w:val="0"/>
          <w:color w:val="000000"/>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Pr>
          <w:rFonts w:ascii="Arial" w:hAnsi="Arial" w:cs="Arial"/>
          <w:noProof/>
          <w:sz w:val="22"/>
          <w:szCs w:val="22"/>
        </w:rPr>
        <w:t>33</w:t>
      </w:r>
      <w:r w:rsidRPr="00BD7399">
        <w:rPr>
          <w:rFonts w:ascii="Arial" w:hAnsi="Arial" w:cs="Arial"/>
          <w:sz w:val="22"/>
          <w:szCs w:val="22"/>
        </w:rPr>
        <w:fldChar w:fldCharType="end"/>
      </w:r>
      <w:r w:rsidRPr="00BD7399">
        <w:rPr>
          <w:rFonts w:ascii="Arial" w:hAnsi="Arial" w:cs="Arial"/>
          <w:sz w:val="22"/>
          <w:szCs w:val="22"/>
        </w:rPr>
        <w:t xml:space="preserve">: </w:t>
      </w:r>
      <w:r w:rsidRPr="00BD7399">
        <w:rPr>
          <w:rFonts w:ascii="Arial" w:hAnsi="Arial" w:cs="Arial"/>
          <w:b w:val="0"/>
          <w:bCs w:val="0"/>
          <w:color w:val="000000"/>
          <w:sz w:val="22"/>
          <w:szCs w:val="22"/>
          <w:lang w:val="en-GB"/>
        </w:rPr>
        <w:t>PECsoil/PNECsoil for soil organisms exposed to brodifacoum following outdoor use of bait around buildings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748"/>
        <w:gridCol w:w="3347"/>
        <w:gridCol w:w="1701"/>
      </w:tblGrid>
      <w:tr w:rsidR="004E25B3" w:rsidRPr="00BD7399" w14:paraId="72CFC9F2" w14:textId="77777777" w:rsidTr="00163B79">
        <w:trPr>
          <w:trHeight w:val="567"/>
        </w:trPr>
        <w:tc>
          <w:tcPr>
            <w:tcW w:w="1985" w:type="dxa"/>
            <w:shd w:val="clear" w:color="auto" w:fill="D9D9D9"/>
            <w:vAlign w:val="center"/>
          </w:tcPr>
          <w:p w14:paraId="68D7D7F5"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Baiting scenario</w:t>
            </w:r>
          </w:p>
          <w:p w14:paraId="3B84B3C9"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(ESD PT14)</w:t>
            </w:r>
          </w:p>
        </w:tc>
        <w:tc>
          <w:tcPr>
            <w:tcW w:w="2748" w:type="dxa"/>
            <w:shd w:val="clear" w:color="auto" w:fill="D9D9D9"/>
            <w:vAlign w:val="center"/>
          </w:tcPr>
          <w:p w14:paraId="6CF2016E"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PECsoil (mean value)</w:t>
            </w:r>
          </w:p>
          <w:p w14:paraId="1B2DC9E1"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(mg </w:t>
            </w:r>
            <w:r w:rsidRPr="00BD7399">
              <w:rPr>
                <w:rFonts w:ascii="Arial" w:hAnsi="Arial" w:cs="Arial"/>
                <w:b/>
                <w:szCs w:val="22"/>
                <w:vertAlign w:val="subscript"/>
                <w:lang w:val="en-GB"/>
              </w:rPr>
              <w:t>brodifacoum</w:t>
            </w:r>
            <w:r w:rsidRPr="00BD7399">
              <w:rPr>
                <w:rFonts w:ascii="Arial" w:hAnsi="Arial" w:cs="Arial"/>
                <w:b/>
                <w:szCs w:val="22"/>
                <w:lang w:val="en-GB"/>
              </w:rPr>
              <w:t xml:space="preserve">.kg </w:t>
            </w:r>
            <w:r w:rsidRPr="00BD7399">
              <w:rPr>
                <w:rFonts w:ascii="Arial" w:hAnsi="Arial" w:cs="Arial"/>
                <w:b/>
                <w:szCs w:val="22"/>
                <w:vertAlign w:val="subscript"/>
                <w:lang w:val="en-GB"/>
              </w:rPr>
              <w:t xml:space="preserve">wwt </w:t>
            </w:r>
            <w:r w:rsidRPr="00BD7399">
              <w:rPr>
                <w:rFonts w:ascii="Arial" w:hAnsi="Arial" w:cs="Arial"/>
                <w:b/>
                <w:szCs w:val="22"/>
                <w:lang w:val="en-GB"/>
              </w:rPr>
              <w:t>soil</w:t>
            </w:r>
            <w:r w:rsidRPr="00BD7399">
              <w:rPr>
                <w:rFonts w:ascii="Arial" w:hAnsi="Arial" w:cs="Arial"/>
                <w:b/>
                <w:szCs w:val="22"/>
                <w:vertAlign w:val="superscript"/>
                <w:lang w:val="en-GB"/>
              </w:rPr>
              <w:t>-1</w:t>
            </w:r>
            <w:r w:rsidRPr="00BD7399">
              <w:rPr>
                <w:rFonts w:ascii="Arial" w:hAnsi="Arial" w:cs="Arial"/>
                <w:b/>
                <w:szCs w:val="22"/>
                <w:lang w:val="en-GB"/>
              </w:rPr>
              <w:t>)</w:t>
            </w:r>
          </w:p>
        </w:tc>
        <w:tc>
          <w:tcPr>
            <w:tcW w:w="3347" w:type="dxa"/>
            <w:shd w:val="clear" w:color="auto" w:fill="D9D9D9"/>
            <w:vAlign w:val="center"/>
          </w:tcPr>
          <w:p w14:paraId="46A68C63"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PNECsoil (mg </w:t>
            </w:r>
            <w:r w:rsidRPr="00BD7399">
              <w:rPr>
                <w:rFonts w:ascii="Arial" w:hAnsi="Arial" w:cs="Arial"/>
                <w:b/>
                <w:szCs w:val="22"/>
                <w:vertAlign w:val="subscript"/>
                <w:lang w:val="en-GB"/>
              </w:rPr>
              <w:t>brodifacoum</w:t>
            </w:r>
            <w:r w:rsidRPr="00BD7399">
              <w:rPr>
                <w:rFonts w:ascii="Arial" w:hAnsi="Arial" w:cs="Arial"/>
                <w:b/>
                <w:szCs w:val="22"/>
                <w:lang w:val="en-GB"/>
              </w:rPr>
              <w:t xml:space="preserve">.kg </w:t>
            </w:r>
            <w:r w:rsidRPr="00BD7399">
              <w:rPr>
                <w:rFonts w:ascii="Arial" w:hAnsi="Arial" w:cs="Arial"/>
                <w:b/>
                <w:szCs w:val="22"/>
                <w:vertAlign w:val="subscript"/>
                <w:lang w:val="en-GB"/>
              </w:rPr>
              <w:t>wwt</w:t>
            </w:r>
            <w:r w:rsidRPr="00BD7399">
              <w:rPr>
                <w:rFonts w:ascii="Arial" w:hAnsi="Arial" w:cs="Arial"/>
                <w:b/>
                <w:szCs w:val="22"/>
                <w:lang w:val="en-GB"/>
              </w:rPr>
              <w:t xml:space="preserve"> soil</w:t>
            </w:r>
            <w:r w:rsidRPr="00BD7399">
              <w:rPr>
                <w:rFonts w:ascii="Arial" w:hAnsi="Arial" w:cs="Arial"/>
                <w:b/>
                <w:szCs w:val="22"/>
                <w:vertAlign w:val="superscript"/>
                <w:lang w:val="en-GB"/>
              </w:rPr>
              <w:t>-1</w:t>
            </w:r>
            <w:r w:rsidRPr="00BD7399">
              <w:rPr>
                <w:rFonts w:ascii="Arial" w:hAnsi="Arial" w:cs="Arial"/>
                <w:b/>
                <w:szCs w:val="22"/>
                <w:lang w:val="en-GB"/>
              </w:rPr>
              <w:t>)</w:t>
            </w:r>
          </w:p>
        </w:tc>
        <w:tc>
          <w:tcPr>
            <w:tcW w:w="1701" w:type="dxa"/>
            <w:shd w:val="clear" w:color="auto" w:fill="D9D9D9"/>
            <w:vAlign w:val="center"/>
          </w:tcPr>
          <w:p w14:paraId="7E648F06"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PEC/PNEC ratio</w:t>
            </w:r>
          </w:p>
        </w:tc>
      </w:tr>
      <w:tr w:rsidR="004E25B3" w:rsidRPr="00BD7399" w14:paraId="4BFB3F4A" w14:textId="77777777" w:rsidTr="00163B79">
        <w:trPr>
          <w:trHeight w:val="397"/>
        </w:trPr>
        <w:tc>
          <w:tcPr>
            <w:tcW w:w="9781" w:type="dxa"/>
            <w:gridSpan w:val="4"/>
            <w:vAlign w:val="center"/>
          </w:tcPr>
          <w:p w14:paraId="288330FE"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 xml:space="preserve">Realistic worst case </w:t>
            </w:r>
          </w:p>
        </w:tc>
      </w:tr>
      <w:tr w:rsidR="004E25B3" w:rsidRPr="00BD7399" w14:paraId="2AA95989" w14:textId="77777777" w:rsidTr="00163B79">
        <w:trPr>
          <w:trHeight w:val="397"/>
        </w:trPr>
        <w:tc>
          <w:tcPr>
            <w:tcW w:w="1985" w:type="dxa"/>
            <w:vAlign w:val="center"/>
          </w:tcPr>
          <w:p w14:paraId="00B7CA83"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Rat treatment</w:t>
            </w:r>
          </w:p>
        </w:tc>
        <w:tc>
          <w:tcPr>
            <w:tcW w:w="2748" w:type="dxa"/>
            <w:vAlign w:val="center"/>
          </w:tcPr>
          <w:p w14:paraId="25E0A1CA"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4.34E-03</w:t>
            </w:r>
          </w:p>
        </w:tc>
        <w:tc>
          <w:tcPr>
            <w:tcW w:w="3347" w:type="dxa"/>
            <w:vMerge w:val="restart"/>
            <w:vAlign w:val="center"/>
          </w:tcPr>
          <w:p w14:paraId="35AB7D94"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0.88</w:t>
            </w:r>
          </w:p>
        </w:tc>
        <w:tc>
          <w:tcPr>
            <w:tcW w:w="1701" w:type="dxa"/>
            <w:vAlign w:val="center"/>
          </w:tcPr>
          <w:p w14:paraId="0EFD68C7"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4.93E-03</w:t>
            </w:r>
          </w:p>
        </w:tc>
      </w:tr>
      <w:tr w:rsidR="004E25B3" w:rsidRPr="00BD7399" w14:paraId="78D2A8B1" w14:textId="77777777" w:rsidTr="00163B79">
        <w:trPr>
          <w:trHeight w:val="397"/>
        </w:trPr>
        <w:tc>
          <w:tcPr>
            <w:tcW w:w="1985" w:type="dxa"/>
            <w:vAlign w:val="center"/>
          </w:tcPr>
          <w:p w14:paraId="3DDC9BEF"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Mice treatment:</w:t>
            </w:r>
          </w:p>
        </w:tc>
        <w:tc>
          <w:tcPr>
            <w:tcW w:w="2748" w:type="dxa"/>
            <w:vAlign w:val="center"/>
          </w:tcPr>
          <w:p w14:paraId="5356FE62"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3.61E-03</w:t>
            </w:r>
          </w:p>
        </w:tc>
        <w:tc>
          <w:tcPr>
            <w:tcW w:w="3347" w:type="dxa"/>
            <w:vMerge/>
            <w:vAlign w:val="center"/>
          </w:tcPr>
          <w:p w14:paraId="4B69D848" w14:textId="77777777" w:rsidR="004E25B3" w:rsidRPr="00BD7399" w:rsidRDefault="004E25B3" w:rsidP="00163B79">
            <w:pPr>
              <w:spacing w:line="240" w:lineRule="auto"/>
              <w:jc w:val="both"/>
              <w:rPr>
                <w:rFonts w:ascii="Arial" w:hAnsi="Arial" w:cs="Arial"/>
                <w:szCs w:val="22"/>
                <w:lang w:val="en-GB"/>
              </w:rPr>
            </w:pPr>
          </w:p>
        </w:tc>
        <w:tc>
          <w:tcPr>
            <w:tcW w:w="1701" w:type="dxa"/>
            <w:vAlign w:val="center"/>
          </w:tcPr>
          <w:p w14:paraId="369B2477"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4.10E-03</w:t>
            </w:r>
          </w:p>
        </w:tc>
      </w:tr>
      <w:tr w:rsidR="004E25B3" w:rsidRPr="00BD7399" w14:paraId="10F066A5" w14:textId="77777777" w:rsidTr="00163B79">
        <w:tc>
          <w:tcPr>
            <w:tcW w:w="9781" w:type="dxa"/>
            <w:gridSpan w:val="4"/>
            <w:vAlign w:val="center"/>
          </w:tcPr>
          <w:p w14:paraId="449E88BC"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Typical scenario</w:t>
            </w:r>
          </w:p>
        </w:tc>
      </w:tr>
      <w:tr w:rsidR="004E25B3" w:rsidRPr="00BD7399" w14:paraId="01F4C687" w14:textId="77777777" w:rsidTr="00163B79">
        <w:trPr>
          <w:trHeight w:val="397"/>
        </w:trPr>
        <w:tc>
          <w:tcPr>
            <w:tcW w:w="1985" w:type="dxa"/>
            <w:vAlign w:val="center"/>
          </w:tcPr>
          <w:p w14:paraId="719E9351"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Rat treatment</w:t>
            </w:r>
          </w:p>
        </w:tc>
        <w:tc>
          <w:tcPr>
            <w:tcW w:w="2748" w:type="dxa"/>
            <w:vAlign w:val="center"/>
          </w:tcPr>
          <w:p w14:paraId="6B868049"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1.30E-03</w:t>
            </w:r>
          </w:p>
        </w:tc>
        <w:tc>
          <w:tcPr>
            <w:tcW w:w="3347" w:type="dxa"/>
            <w:vMerge w:val="restart"/>
            <w:vAlign w:val="center"/>
          </w:tcPr>
          <w:p w14:paraId="21F46616"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0.88</w:t>
            </w:r>
          </w:p>
        </w:tc>
        <w:tc>
          <w:tcPr>
            <w:tcW w:w="1701" w:type="dxa"/>
            <w:vAlign w:val="center"/>
          </w:tcPr>
          <w:p w14:paraId="37FD0D52"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1.48E-03</w:t>
            </w:r>
          </w:p>
        </w:tc>
      </w:tr>
      <w:tr w:rsidR="004E25B3" w:rsidRPr="00BD7399" w14:paraId="261A5517" w14:textId="77777777" w:rsidTr="00163B79">
        <w:trPr>
          <w:trHeight w:val="397"/>
        </w:trPr>
        <w:tc>
          <w:tcPr>
            <w:tcW w:w="1985" w:type="dxa"/>
            <w:vAlign w:val="center"/>
          </w:tcPr>
          <w:p w14:paraId="2670E450"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Mice treatment</w:t>
            </w:r>
          </w:p>
        </w:tc>
        <w:tc>
          <w:tcPr>
            <w:tcW w:w="2748" w:type="dxa"/>
            <w:vAlign w:val="center"/>
          </w:tcPr>
          <w:p w14:paraId="53F39E8A"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1.08E-03</w:t>
            </w:r>
          </w:p>
        </w:tc>
        <w:tc>
          <w:tcPr>
            <w:tcW w:w="3347" w:type="dxa"/>
            <w:vMerge/>
            <w:vAlign w:val="center"/>
          </w:tcPr>
          <w:p w14:paraId="4415FDEE" w14:textId="77777777" w:rsidR="004E25B3" w:rsidRPr="00BD7399" w:rsidRDefault="004E25B3" w:rsidP="00163B79">
            <w:pPr>
              <w:spacing w:line="240" w:lineRule="auto"/>
              <w:jc w:val="both"/>
              <w:rPr>
                <w:rFonts w:ascii="Arial" w:hAnsi="Arial" w:cs="Arial"/>
                <w:szCs w:val="22"/>
                <w:lang w:val="en-GB"/>
              </w:rPr>
            </w:pPr>
          </w:p>
        </w:tc>
        <w:tc>
          <w:tcPr>
            <w:tcW w:w="1701" w:type="dxa"/>
            <w:vAlign w:val="center"/>
          </w:tcPr>
          <w:p w14:paraId="1ABB7F96"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1.23E-03</w:t>
            </w:r>
          </w:p>
        </w:tc>
      </w:tr>
    </w:tbl>
    <w:p w14:paraId="5B3F24A7" w14:textId="77777777" w:rsidR="004E25B3" w:rsidRPr="00BD7399" w:rsidRDefault="004E25B3" w:rsidP="004E25B3">
      <w:pPr>
        <w:spacing w:line="240" w:lineRule="auto"/>
        <w:ind w:right="482"/>
        <w:jc w:val="both"/>
        <w:rPr>
          <w:rFonts w:ascii="Arial" w:hAnsi="Arial" w:cs="Arial"/>
          <w:szCs w:val="22"/>
          <w:lang w:val="en-GB"/>
        </w:rPr>
      </w:pPr>
    </w:p>
    <w:p w14:paraId="206DF795" w14:textId="77777777" w:rsidR="004E25B3" w:rsidRPr="00BD7399" w:rsidRDefault="004E25B3" w:rsidP="004E25B3">
      <w:pPr>
        <w:spacing w:line="240" w:lineRule="auto"/>
        <w:ind w:right="482"/>
        <w:jc w:val="both"/>
        <w:rPr>
          <w:rFonts w:ascii="Arial" w:hAnsi="Arial" w:cs="Arial"/>
          <w:szCs w:val="22"/>
          <w:lang w:val="en-GB"/>
        </w:rPr>
      </w:pPr>
      <w:r w:rsidRPr="00BD7399">
        <w:rPr>
          <w:rFonts w:ascii="Arial" w:hAnsi="Arial" w:cs="Arial"/>
          <w:szCs w:val="22"/>
          <w:lang w:val="en-GB"/>
        </w:rPr>
        <w:t>The PEC/PNEC ratios are below 1 indicating no unacceptable risks to the terrestrial compartment when the product FANGA PATE PRO is used in and around building.</w:t>
      </w:r>
    </w:p>
    <w:p w14:paraId="35BFCB99" w14:textId="77777777" w:rsidR="004E25B3" w:rsidRPr="00BD7399" w:rsidRDefault="004E25B3" w:rsidP="004E25B3">
      <w:pPr>
        <w:spacing w:line="240" w:lineRule="auto"/>
        <w:jc w:val="both"/>
        <w:rPr>
          <w:rFonts w:ascii="Arial" w:hAnsi="Arial" w:cs="Arial"/>
          <w:color w:val="000000"/>
          <w:szCs w:val="22"/>
          <w:lang w:val="en-GB"/>
        </w:rPr>
      </w:pPr>
    </w:p>
    <w:p w14:paraId="19F27677" w14:textId="77777777" w:rsidR="004E25B3" w:rsidRPr="00BD7399" w:rsidRDefault="004E25B3" w:rsidP="004E25B3">
      <w:pPr>
        <w:spacing w:line="240" w:lineRule="auto"/>
        <w:jc w:val="both"/>
        <w:rPr>
          <w:rFonts w:ascii="Arial" w:hAnsi="Arial" w:cs="Arial"/>
          <w:color w:val="000000"/>
          <w:szCs w:val="22"/>
          <w:lang w:val="en-GB"/>
        </w:rPr>
      </w:pPr>
      <w:r w:rsidRPr="00BD7399">
        <w:rPr>
          <w:rFonts w:ascii="Arial" w:hAnsi="Arial" w:cs="Arial"/>
          <w:color w:val="000000"/>
          <w:szCs w:val="22"/>
          <w:lang w:val="en-GB"/>
        </w:rPr>
        <w:t>The risk is acceptable in groundwater for the use of FANGA PATE PRO in and around building as presented below:</w:t>
      </w:r>
    </w:p>
    <w:p w14:paraId="05B76A75" w14:textId="77777777" w:rsidR="004E25B3" w:rsidRPr="00BD7399" w:rsidRDefault="004E25B3" w:rsidP="004E25B3">
      <w:pPr>
        <w:spacing w:line="240" w:lineRule="auto"/>
        <w:jc w:val="both"/>
        <w:rPr>
          <w:rFonts w:ascii="Arial" w:hAnsi="Arial" w:cs="Arial"/>
          <w:color w:val="000000"/>
          <w:szCs w:val="22"/>
          <w:lang w:val="en-GB"/>
        </w:rPr>
      </w:pPr>
    </w:p>
    <w:p w14:paraId="687BB8F5" w14:textId="77777777" w:rsidR="004E25B3" w:rsidRPr="00BD7399" w:rsidRDefault="004E25B3" w:rsidP="004E25B3">
      <w:pPr>
        <w:pStyle w:val="Lgende"/>
        <w:spacing w:line="240" w:lineRule="auto"/>
        <w:rPr>
          <w:rFonts w:ascii="Arial" w:hAnsi="Arial" w:cs="Arial"/>
          <w:b w:val="0"/>
          <w:bCs w:val="0"/>
          <w:color w:val="000000"/>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Pr>
          <w:rFonts w:ascii="Arial" w:hAnsi="Arial" w:cs="Arial"/>
          <w:noProof/>
          <w:sz w:val="22"/>
          <w:szCs w:val="22"/>
        </w:rPr>
        <w:t>34</w:t>
      </w:r>
      <w:r w:rsidRPr="00BD7399">
        <w:rPr>
          <w:rFonts w:ascii="Arial" w:hAnsi="Arial" w:cs="Arial"/>
          <w:sz w:val="22"/>
          <w:szCs w:val="22"/>
        </w:rPr>
        <w:fldChar w:fldCharType="end"/>
      </w:r>
      <w:r w:rsidRPr="00BD7399">
        <w:rPr>
          <w:rFonts w:ascii="Arial" w:hAnsi="Arial" w:cs="Arial"/>
          <w:sz w:val="22"/>
          <w:szCs w:val="22"/>
        </w:rPr>
        <w:t xml:space="preserve">: </w:t>
      </w:r>
      <w:r w:rsidRPr="00BD7399">
        <w:rPr>
          <w:rFonts w:ascii="Arial" w:hAnsi="Arial" w:cs="Arial"/>
          <w:b w:val="0"/>
          <w:bCs w:val="0"/>
          <w:color w:val="000000"/>
          <w:sz w:val="22"/>
          <w:szCs w:val="22"/>
          <w:lang w:val="en-GB"/>
        </w:rPr>
        <w:t>PEC groundwater due to use of FANGA PATE PRO in and around building</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3402"/>
        <w:gridCol w:w="1701"/>
      </w:tblGrid>
      <w:tr w:rsidR="004E25B3" w:rsidRPr="00BD7399" w14:paraId="7547F819" w14:textId="77777777" w:rsidTr="00163B79">
        <w:trPr>
          <w:trHeight w:val="624"/>
        </w:trPr>
        <w:tc>
          <w:tcPr>
            <w:tcW w:w="1985" w:type="dxa"/>
            <w:shd w:val="clear" w:color="auto" w:fill="D9D9D9"/>
            <w:vAlign w:val="center"/>
          </w:tcPr>
          <w:p w14:paraId="6D738085"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Baiting scenario</w:t>
            </w:r>
          </w:p>
          <w:p w14:paraId="03164F47"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(ESD PT14)</w:t>
            </w:r>
          </w:p>
        </w:tc>
        <w:tc>
          <w:tcPr>
            <w:tcW w:w="2693" w:type="dxa"/>
            <w:shd w:val="clear" w:color="auto" w:fill="D9D9D9"/>
            <w:vAlign w:val="center"/>
          </w:tcPr>
          <w:p w14:paraId="09EC0C12"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PEC groundwater (µg </w:t>
            </w:r>
            <w:r w:rsidRPr="00BD7399">
              <w:rPr>
                <w:rFonts w:ascii="Arial" w:hAnsi="Arial" w:cs="Arial"/>
                <w:b/>
                <w:szCs w:val="22"/>
                <w:vertAlign w:val="subscript"/>
                <w:lang w:val="en-GB"/>
              </w:rPr>
              <w:t>brodifacoum</w:t>
            </w:r>
            <w:r w:rsidRPr="00BD7399">
              <w:rPr>
                <w:rFonts w:ascii="Arial" w:hAnsi="Arial" w:cs="Arial"/>
                <w:b/>
                <w:szCs w:val="22"/>
                <w:lang w:val="en-GB"/>
              </w:rPr>
              <w:t>.L</w:t>
            </w:r>
            <w:r w:rsidRPr="00BD7399">
              <w:rPr>
                <w:rFonts w:ascii="Arial" w:hAnsi="Arial" w:cs="Arial"/>
                <w:b/>
                <w:szCs w:val="22"/>
                <w:vertAlign w:val="superscript"/>
                <w:lang w:val="en-GB"/>
              </w:rPr>
              <w:t>-1</w:t>
            </w:r>
            <w:r w:rsidRPr="00BD7399">
              <w:rPr>
                <w:rFonts w:ascii="Arial" w:hAnsi="Arial" w:cs="Arial"/>
                <w:b/>
                <w:szCs w:val="22"/>
                <w:lang w:val="en-GB"/>
              </w:rPr>
              <w:t>)</w:t>
            </w:r>
          </w:p>
        </w:tc>
        <w:tc>
          <w:tcPr>
            <w:tcW w:w="3402" w:type="dxa"/>
            <w:shd w:val="clear" w:color="auto" w:fill="D9D9D9"/>
            <w:vAlign w:val="center"/>
          </w:tcPr>
          <w:p w14:paraId="3F97C7A3"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Threshold value in groundwater (µg.L</w:t>
            </w:r>
            <w:r w:rsidRPr="00BD7399">
              <w:rPr>
                <w:rFonts w:ascii="Arial" w:hAnsi="Arial" w:cs="Arial"/>
                <w:b/>
                <w:szCs w:val="22"/>
                <w:vertAlign w:val="superscript"/>
                <w:lang w:val="en-GB"/>
              </w:rPr>
              <w:t>-1</w:t>
            </w:r>
            <w:r w:rsidRPr="00BD7399">
              <w:rPr>
                <w:rFonts w:ascii="Arial" w:hAnsi="Arial" w:cs="Arial"/>
                <w:b/>
                <w:szCs w:val="22"/>
                <w:lang w:val="en-GB"/>
              </w:rPr>
              <w:t>)</w:t>
            </w:r>
          </w:p>
        </w:tc>
        <w:tc>
          <w:tcPr>
            <w:tcW w:w="1701" w:type="dxa"/>
            <w:shd w:val="clear" w:color="auto" w:fill="D9D9D9"/>
            <w:vAlign w:val="center"/>
          </w:tcPr>
          <w:p w14:paraId="3CD2926B"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Risk characterization</w:t>
            </w:r>
          </w:p>
        </w:tc>
      </w:tr>
      <w:tr w:rsidR="004E25B3" w:rsidRPr="00BD7399" w14:paraId="28A8A54E" w14:textId="77777777" w:rsidTr="00163B79">
        <w:trPr>
          <w:trHeight w:val="397"/>
        </w:trPr>
        <w:tc>
          <w:tcPr>
            <w:tcW w:w="9781" w:type="dxa"/>
            <w:gridSpan w:val="4"/>
            <w:vAlign w:val="center"/>
          </w:tcPr>
          <w:p w14:paraId="6505C021"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Realistic worst case</w:t>
            </w:r>
          </w:p>
        </w:tc>
      </w:tr>
      <w:tr w:rsidR="004E25B3" w:rsidRPr="00BD7399" w14:paraId="4DFDF476" w14:textId="77777777" w:rsidTr="00163B79">
        <w:trPr>
          <w:trHeight w:val="340"/>
        </w:trPr>
        <w:tc>
          <w:tcPr>
            <w:tcW w:w="1985" w:type="dxa"/>
            <w:vAlign w:val="center"/>
          </w:tcPr>
          <w:p w14:paraId="68DA69B7"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color w:val="000000"/>
                <w:szCs w:val="22"/>
                <w:lang w:val="en-GB"/>
              </w:rPr>
              <w:t>Rat treatment</w:t>
            </w:r>
          </w:p>
        </w:tc>
        <w:tc>
          <w:tcPr>
            <w:tcW w:w="2693" w:type="dxa"/>
            <w:vAlign w:val="center"/>
          </w:tcPr>
          <w:p w14:paraId="1E167D28"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0.027</w:t>
            </w:r>
          </w:p>
        </w:tc>
        <w:tc>
          <w:tcPr>
            <w:tcW w:w="3402" w:type="dxa"/>
            <w:vMerge w:val="restart"/>
            <w:shd w:val="clear" w:color="auto" w:fill="D9D9D9"/>
            <w:vAlign w:val="center"/>
          </w:tcPr>
          <w:p w14:paraId="5FCC1BAE"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0.1</w:t>
            </w:r>
          </w:p>
        </w:tc>
        <w:tc>
          <w:tcPr>
            <w:tcW w:w="1701" w:type="dxa"/>
            <w:vMerge w:val="restart"/>
            <w:vAlign w:val="center"/>
          </w:tcPr>
          <w:p w14:paraId="344ECC3C"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szCs w:val="22"/>
                <w:lang w:val="en-GB"/>
              </w:rPr>
              <w:t>Acceptable</w:t>
            </w:r>
          </w:p>
        </w:tc>
      </w:tr>
      <w:tr w:rsidR="004E25B3" w:rsidRPr="00BD7399" w14:paraId="289116E1" w14:textId="77777777" w:rsidTr="00163B79">
        <w:trPr>
          <w:trHeight w:val="340"/>
        </w:trPr>
        <w:tc>
          <w:tcPr>
            <w:tcW w:w="1985" w:type="dxa"/>
            <w:vAlign w:val="center"/>
          </w:tcPr>
          <w:p w14:paraId="22982477"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Mice treatment</w:t>
            </w:r>
          </w:p>
        </w:tc>
        <w:tc>
          <w:tcPr>
            <w:tcW w:w="2693" w:type="dxa"/>
            <w:vAlign w:val="center"/>
          </w:tcPr>
          <w:p w14:paraId="41BBBBA7"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0.022</w:t>
            </w:r>
          </w:p>
        </w:tc>
        <w:tc>
          <w:tcPr>
            <w:tcW w:w="3402" w:type="dxa"/>
            <w:vMerge/>
            <w:shd w:val="clear" w:color="auto" w:fill="D9D9D9"/>
            <w:vAlign w:val="center"/>
          </w:tcPr>
          <w:p w14:paraId="5A1AC803" w14:textId="77777777" w:rsidR="004E25B3" w:rsidRPr="00BD7399" w:rsidRDefault="004E25B3" w:rsidP="00163B79">
            <w:pPr>
              <w:spacing w:line="240" w:lineRule="auto"/>
              <w:jc w:val="both"/>
              <w:rPr>
                <w:rFonts w:ascii="Arial" w:hAnsi="Arial" w:cs="Arial"/>
                <w:szCs w:val="22"/>
                <w:lang w:val="en-GB"/>
              </w:rPr>
            </w:pPr>
          </w:p>
        </w:tc>
        <w:tc>
          <w:tcPr>
            <w:tcW w:w="1701" w:type="dxa"/>
            <w:vMerge/>
            <w:vAlign w:val="center"/>
          </w:tcPr>
          <w:p w14:paraId="50780CD5" w14:textId="77777777" w:rsidR="004E25B3" w:rsidRPr="00BD7399" w:rsidRDefault="004E25B3" w:rsidP="00163B79">
            <w:pPr>
              <w:spacing w:line="240" w:lineRule="auto"/>
              <w:jc w:val="both"/>
              <w:rPr>
                <w:rFonts w:ascii="Arial" w:hAnsi="Arial" w:cs="Arial"/>
                <w:szCs w:val="22"/>
                <w:lang w:val="en-GB"/>
              </w:rPr>
            </w:pPr>
          </w:p>
        </w:tc>
      </w:tr>
      <w:tr w:rsidR="004E25B3" w:rsidRPr="00BD7399" w14:paraId="4420E4EE" w14:textId="77777777" w:rsidTr="00163B79">
        <w:trPr>
          <w:trHeight w:val="397"/>
        </w:trPr>
        <w:tc>
          <w:tcPr>
            <w:tcW w:w="9781" w:type="dxa"/>
            <w:gridSpan w:val="4"/>
            <w:vAlign w:val="center"/>
          </w:tcPr>
          <w:p w14:paraId="612784DC"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Typical scenario</w:t>
            </w:r>
          </w:p>
        </w:tc>
      </w:tr>
      <w:tr w:rsidR="004E25B3" w:rsidRPr="00BD7399" w14:paraId="14A4F79D" w14:textId="77777777" w:rsidTr="00163B79">
        <w:trPr>
          <w:trHeight w:val="340"/>
        </w:trPr>
        <w:tc>
          <w:tcPr>
            <w:tcW w:w="1985" w:type="dxa"/>
            <w:vAlign w:val="center"/>
          </w:tcPr>
          <w:p w14:paraId="3CFB65B6"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Rat treatment</w:t>
            </w:r>
          </w:p>
        </w:tc>
        <w:tc>
          <w:tcPr>
            <w:tcW w:w="2693" w:type="dxa"/>
            <w:vAlign w:val="center"/>
          </w:tcPr>
          <w:p w14:paraId="1379DC80"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0.008</w:t>
            </w:r>
          </w:p>
        </w:tc>
        <w:tc>
          <w:tcPr>
            <w:tcW w:w="3402" w:type="dxa"/>
            <w:vMerge w:val="restart"/>
            <w:shd w:val="clear" w:color="auto" w:fill="D9D9D9"/>
            <w:vAlign w:val="center"/>
          </w:tcPr>
          <w:p w14:paraId="450CC4C2"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0.1</w:t>
            </w:r>
          </w:p>
        </w:tc>
        <w:tc>
          <w:tcPr>
            <w:tcW w:w="1701" w:type="dxa"/>
            <w:vMerge w:val="restart"/>
            <w:vAlign w:val="center"/>
          </w:tcPr>
          <w:p w14:paraId="15E53167"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Acceptable</w:t>
            </w:r>
          </w:p>
        </w:tc>
      </w:tr>
      <w:tr w:rsidR="004E25B3" w:rsidRPr="00BD7399" w14:paraId="6E05235F" w14:textId="77777777" w:rsidTr="00163B79">
        <w:trPr>
          <w:trHeight w:val="340"/>
        </w:trPr>
        <w:tc>
          <w:tcPr>
            <w:tcW w:w="1985" w:type="dxa"/>
            <w:tcBorders>
              <w:bottom w:val="single" w:sz="4" w:space="0" w:color="auto"/>
            </w:tcBorders>
            <w:vAlign w:val="center"/>
          </w:tcPr>
          <w:p w14:paraId="17BC088C"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Mice treatment</w:t>
            </w:r>
          </w:p>
        </w:tc>
        <w:tc>
          <w:tcPr>
            <w:tcW w:w="2693" w:type="dxa"/>
            <w:tcBorders>
              <w:bottom w:val="single" w:sz="4" w:space="0" w:color="auto"/>
            </w:tcBorders>
            <w:vAlign w:val="center"/>
          </w:tcPr>
          <w:p w14:paraId="23A0936A"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0.067</w:t>
            </w:r>
          </w:p>
        </w:tc>
        <w:tc>
          <w:tcPr>
            <w:tcW w:w="3402" w:type="dxa"/>
            <w:vMerge/>
            <w:tcBorders>
              <w:bottom w:val="single" w:sz="4" w:space="0" w:color="auto"/>
            </w:tcBorders>
            <w:shd w:val="clear" w:color="auto" w:fill="D9D9D9"/>
            <w:vAlign w:val="center"/>
          </w:tcPr>
          <w:p w14:paraId="624417F5" w14:textId="77777777" w:rsidR="004E25B3" w:rsidRPr="00BD7399" w:rsidRDefault="004E25B3" w:rsidP="00163B79">
            <w:pPr>
              <w:spacing w:line="240" w:lineRule="auto"/>
              <w:jc w:val="both"/>
              <w:rPr>
                <w:rFonts w:ascii="Arial" w:hAnsi="Arial" w:cs="Arial"/>
                <w:szCs w:val="22"/>
                <w:lang w:val="en-GB"/>
              </w:rPr>
            </w:pPr>
          </w:p>
        </w:tc>
        <w:tc>
          <w:tcPr>
            <w:tcW w:w="1701" w:type="dxa"/>
            <w:vMerge/>
            <w:tcBorders>
              <w:bottom w:val="single" w:sz="4" w:space="0" w:color="auto"/>
            </w:tcBorders>
            <w:vAlign w:val="center"/>
          </w:tcPr>
          <w:p w14:paraId="6957F2A9" w14:textId="77777777" w:rsidR="004E25B3" w:rsidRPr="00BD7399" w:rsidRDefault="004E25B3" w:rsidP="00163B79">
            <w:pPr>
              <w:spacing w:line="240" w:lineRule="auto"/>
              <w:jc w:val="both"/>
              <w:rPr>
                <w:rFonts w:ascii="Arial" w:hAnsi="Arial" w:cs="Arial"/>
                <w:szCs w:val="22"/>
                <w:lang w:val="en-GB"/>
              </w:rPr>
            </w:pPr>
          </w:p>
        </w:tc>
      </w:tr>
    </w:tbl>
    <w:p w14:paraId="562AD584" w14:textId="77777777" w:rsidR="004E25B3" w:rsidRDefault="004E25B3" w:rsidP="004E25B3">
      <w:pPr>
        <w:spacing w:line="240" w:lineRule="auto"/>
        <w:jc w:val="both"/>
        <w:rPr>
          <w:rFonts w:ascii="Arial" w:hAnsi="Arial" w:cs="Arial"/>
          <w:szCs w:val="22"/>
          <w:lang w:val="en-US"/>
        </w:rPr>
      </w:pPr>
    </w:p>
    <w:p w14:paraId="444E1945" w14:textId="1C21B5BE" w:rsidR="004E25B3" w:rsidRPr="00157CD6" w:rsidRDefault="004E25B3" w:rsidP="004E25B3">
      <w:pPr>
        <w:numPr>
          <w:ilvl w:val="0"/>
          <w:numId w:val="46"/>
        </w:numPr>
        <w:spacing w:line="240" w:lineRule="auto"/>
        <w:jc w:val="both"/>
        <w:rPr>
          <w:rFonts w:ascii="Arial" w:hAnsi="Arial" w:cs="Arial"/>
          <w:b/>
          <w:szCs w:val="22"/>
          <w:lang w:val="en-US"/>
        </w:rPr>
      </w:pPr>
      <w:r w:rsidRPr="00157CD6">
        <w:rPr>
          <w:rFonts w:ascii="Arial" w:hAnsi="Arial" w:cs="Arial"/>
          <w:b/>
          <w:szCs w:val="22"/>
          <w:lang w:val="en-US"/>
        </w:rPr>
        <w:t>Major change application for FANGA PATE 25 – 201</w:t>
      </w:r>
      <w:r w:rsidR="002E6C03" w:rsidRPr="00157CD6">
        <w:rPr>
          <w:rFonts w:ascii="Arial" w:hAnsi="Arial" w:cs="Arial"/>
          <w:b/>
          <w:szCs w:val="22"/>
          <w:lang w:val="en-US"/>
        </w:rPr>
        <w:t>8</w:t>
      </w:r>
      <w:r w:rsidRPr="00157CD6">
        <w:rPr>
          <w:rFonts w:ascii="Arial" w:hAnsi="Arial" w:cs="Arial"/>
          <w:b/>
          <w:szCs w:val="22"/>
          <w:lang w:val="en-US"/>
        </w:rPr>
        <w:t xml:space="preserve"> </w:t>
      </w:r>
    </w:p>
    <w:p w14:paraId="032C50A0" w14:textId="77777777" w:rsidR="004E25B3" w:rsidRPr="00BD7399" w:rsidRDefault="004E25B3" w:rsidP="004E25B3">
      <w:pPr>
        <w:suppressAutoHyphens/>
        <w:spacing w:line="240" w:lineRule="auto"/>
        <w:rPr>
          <w:rFonts w:ascii="Arial" w:hAnsi="Arial" w:cs="Arial"/>
          <w:szCs w:val="22"/>
          <w:lang w:val="en-GB"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3402"/>
        <w:gridCol w:w="1701"/>
      </w:tblGrid>
      <w:tr w:rsidR="004E25B3" w:rsidRPr="00F251DD" w14:paraId="5A95E03D" w14:textId="77777777" w:rsidTr="00163B79">
        <w:trPr>
          <w:trHeight w:val="624"/>
        </w:trPr>
        <w:tc>
          <w:tcPr>
            <w:tcW w:w="1985" w:type="dxa"/>
            <w:shd w:val="clear" w:color="auto" w:fill="auto"/>
            <w:vAlign w:val="center"/>
          </w:tcPr>
          <w:p w14:paraId="561DB475" w14:textId="77777777" w:rsidR="004E25B3" w:rsidRPr="00F251DD" w:rsidRDefault="004E25B3" w:rsidP="00163B79">
            <w:pPr>
              <w:spacing w:line="240" w:lineRule="auto"/>
              <w:jc w:val="both"/>
              <w:rPr>
                <w:rFonts w:ascii="Arial" w:hAnsi="Arial" w:cs="Arial"/>
                <w:b/>
                <w:szCs w:val="22"/>
                <w:lang w:val="en-GB"/>
              </w:rPr>
            </w:pPr>
            <w:r w:rsidRPr="00F251DD">
              <w:rPr>
                <w:rFonts w:ascii="Arial" w:hAnsi="Arial" w:cs="Arial"/>
                <w:b/>
                <w:szCs w:val="22"/>
                <w:lang w:val="en-GB"/>
              </w:rPr>
              <w:t>Baiting scenario</w:t>
            </w:r>
          </w:p>
          <w:p w14:paraId="4CA0DE66" w14:textId="77777777" w:rsidR="004E25B3" w:rsidRPr="00F251DD" w:rsidRDefault="004E25B3" w:rsidP="00163B79">
            <w:pPr>
              <w:spacing w:line="240" w:lineRule="auto"/>
              <w:jc w:val="both"/>
              <w:rPr>
                <w:rFonts w:ascii="Arial" w:hAnsi="Arial" w:cs="Arial"/>
                <w:b/>
                <w:szCs w:val="22"/>
                <w:lang w:val="en-GB"/>
              </w:rPr>
            </w:pPr>
            <w:r w:rsidRPr="00F251DD">
              <w:rPr>
                <w:rFonts w:ascii="Arial" w:hAnsi="Arial" w:cs="Arial"/>
                <w:b/>
                <w:szCs w:val="22"/>
                <w:lang w:val="en-GB"/>
              </w:rPr>
              <w:t>(ESD PT14)</w:t>
            </w:r>
          </w:p>
        </w:tc>
        <w:tc>
          <w:tcPr>
            <w:tcW w:w="2693" w:type="dxa"/>
            <w:shd w:val="clear" w:color="auto" w:fill="auto"/>
            <w:vAlign w:val="center"/>
          </w:tcPr>
          <w:p w14:paraId="5280BD21" w14:textId="77777777" w:rsidR="004E25B3" w:rsidRPr="00F251DD" w:rsidRDefault="004E25B3" w:rsidP="00163B79">
            <w:pPr>
              <w:spacing w:line="240" w:lineRule="auto"/>
              <w:jc w:val="both"/>
              <w:rPr>
                <w:rFonts w:ascii="Arial" w:hAnsi="Arial" w:cs="Arial"/>
                <w:b/>
                <w:szCs w:val="22"/>
                <w:lang w:val="en-GB"/>
              </w:rPr>
            </w:pPr>
            <w:r w:rsidRPr="00F251DD">
              <w:rPr>
                <w:rFonts w:ascii="Arial" w:hAnsi="Arial" w:cs="Arial"/>
                <w:b/>
                <w:szCs w:val="22"/>
                <w:lang w:val="en-GB"/>
              </w:rPr>
              <w:t>PEC groundwater (µg </w:t>
            </w:r>
            <w:r w:rsidRPr="00F251DD">
              <w:rPr>
                <w:rFonts w:ascii="Arial" w:hAnsi="Arial" w:cs="Arial"/>
                <w:b/>
                <w:szCs w:val="22"/>
                <w:vertAlign w:val="subscript"/>
                <w:lang w:val="en-GB"/>
              </w:rPr>
              <w:t>brodifacoum</w:t>
            </w:r>
            <w:r w:rsidRPr="00F251DD">
              <w:rPr>
                <w:rFonts w:ascii="Arial" w:hAnsi="Arial" w:cs="Arial"/>
                <w:b/>
                <w:szCs w:val="22"/>
                <w:lang w:val="en-GB"/>
              </w:rPr>
              <w:t>.L</w:t>
            </w:r>
            <w:r w:rsidRPr="00F251DD">
              <w:rPr>
                <w:rFonts w:ascii="Arial" w:hAnsi="Arial" w:cs="Arial"/>
                <w:b/>
                <w:szCs w:val="22"/>
                <w:vertAlign w:val="superscript"/>
                <w:lang w:val="en-GB"/>
              </w:rPr>
              <w:t>-1</w:t>
            </w:r>
            <w:r w:rsidRPr="00F251DD">
              <w:rPr>
                <w:rFonts w:ascii="Arial" w:hAnsi="Arial" w:cs="Arial"/>
                <w:b/>
                <w:szCs w:val="22"/>
                <w:lang w:val="en-GB"/>
              </w:rPr>
              <w:t>)</w:t>
            </w:r>
          </w:p>
        </w:tc>
        <w:tc>
          <w:tcPr>
            <w:tcW w:w="3402" w:type="dxa"/>
            <w:shd w:val="clear" w:color="auto" w:fill="auto"/>
            <w:vAlign w:val="center"/>
          </w:tcPr>
          <w:p w14:paraId="2FE47F2B" w14:textId="77777777" w:rsidR="004E25B3" w:rsidRPr="00F251DD" w:rsidRDefault="004E25B3" w:rsidP="00163B79">
            <w:pPr>
              <w:spacing w:line="240" w:lineRule="auto"/>
              <w:jc w:val="both"/>
              <w:rPr>
                <w:rFonts w:ascii="Arial" w:hAnsi="Arial" w:cs="Arial"/>
                <w:b/>
                <w:szCs w:val="22"/>
                <w:lang w:val="en-GB"/>
              </w:rPr>
            </w:pPr>
            <w:r w:rsidRPr="00F251DD">
              <w:rPr>
                <w:rFonts w:ascii="Arial" w:hAnsi="Arial" w:cs="Arial"/>
                <w:b/>
                <w:szCs w:val="22"/>
                <w:lang w:val="en-GB"/>
              </w:rPr>
              <w:t>Threshold value in groundwater (µg.L</w:t>
            </w:r>
            <w:r w:rsidRPr="00F251DD">
              <w:rPr>
                <w:rFonts w:ascii="Arial" w:hAnsi="Arial" w:cs="Arial"/>
                <w:b/>
                <w:szCs w:val="22"/>
                <w:vertAlign w:val="superscript"/>
                <w:lang w:val="en-GB"/>
              </w:rPr>
              <w:t>-1</w:t>
            </w:r>
            <w:r w:rsidRPr="00F251DD">
              <w:rPr>
                <w:rFonts w:ascii="Arial" w:hAnsi="Arial" w:cs="Arial"/>
                <w:b/>
                <w:szCs w:val="22"/>
                <w:lang w:val="en-GB"/>
              </w:rPr>
              <w:t>)</w:t>
            </w:r>
          </w:p>
        </w:tc>
        <w:tc>
          <w:tcPr>
            <w:tcW w:w="1701" w:type="dxa"/>
            <w:shd w:val="clear" w:color="auto" w:fill="auto"/>
            <w:vAlign w:val="center"/>
          </w:tcPr>
          <w:p w14:paraId="6BEF68D7" w14:textId="77777777" w:rsidR="004E25B3" w:rsidRPr="00F251DD" w:rsidRDefault="004E25B3" w:rsidP="00163B79">
            <w:pPr>
              <w:spacing w:line="240" w:lineRule="auto"/>
              <w:jc w:val="both"/>
              <w:rPr>
                <w:rFonts w:ascii="Arial" w:hAnsi="Arial" w:cs="Arial"/>
                <w:b/>
                <w:szCs w:val="22"/>
                <w:lang w:val="en-GB"/>
              </w:rPr>
            </w:pPr>
            <w:r w:rsidRPr="00F251DD">
              <w:rPr>
                <w:rFonts w:ascii="Arial" w:hAnsi="Arial" w:cs="Arial"/>
                <w:b/>
                <w:szCs w:val="22"/>
                <w:lang w:val="en-GB"/>
              </w:rPr>
              <w:t>Risk characterization</w:t>
            </w:r>
          </w:p>
        </w:tc>
      </w:tr>
      <w:tr w:rsidR="004E25B3" w:rsidRPr="00F251DD" w14:paraId="1C0FF492" w14:textId="77777777" w:rsidTr="00163B79">
        <w:trPr>
          <w:trHeight w:val="397"/>
        </w:trPr>
        <w:tc>
          <w:tcPr>
            <w:tcW w:w="9781" w:type="dxa"/>
            <w:gridSpan w:val="4"/>
            <w:shd w:val="clear" w:color="auto" w:fill="auto"/>
            <w:vAlign w:val="center"/>
          </w:tcPr>
          <w:p w14:paraId="42C85FCC" w14:textId="77777777" w:rsidR="004E25B3" w:rsidRPr="00F251DD" w:rsidRDefault="004E25B3" w:rsidP="00163B79">
            <w:pPr>
              <w:spacing w:line="240" w:lineRule="auto"/>
              <w:jc w:val="both"/>
              <w:rPr>
                <w:rFonts w:ascii="Arial" w:hAnsi="Arial" w:cs="Arial"/>
                <w:b/>
                <w:szCs w:val="22"/>
                <w:lang w:val="en-GB"/>
              </w:rPr>
            </w:pPr>
            <w:r w:rsidRPr="00F251DD">
              <w:rPr>
                <w:rFonts w:ascii="Arial" w:hAnsi="Arial" w:cs="Arial"/>
                <w:b/>
                <w:szCs w:val="22"/>
                <w:lang w:val="en-GB"/>
              </w:rPr>
              <w:t>Realistic worst case</w:t>
            </w:r>
          </w:p>
        </w:tc>
      </w:tr>
      <w:tr w:rsidR="004E25B3" w:rsidRPr="00F251DD" w14:paraId="5DB919D2" w14:textId="77777777" w:rsidTr="00163B79">
        <w:trPr>
          <w:trHeight w:val="340"/>
        </w:trPr>
        <w:tc>
          <w:tcPr>
            <w:tcW w:w="1985" w:type="dxa"/>
            <w:shd w:val="clear" w:color="auto" w:fill="auto"/>
            <w:vAlign w:val="center"/>
          </w:tcPr>
          <w:p w14:paraId="2B264840" w14:textId="77777777" w:rsidR="004E25B3" w:rsidRPr="00F251DD" w:rsidRDefault="004E25B3" w:rsidP="00163B79">
            <w:pPr>
              <w:spacing w:line="240" w:lineRule="auto"/>
              <w:jc w:val="both"/>
              <w:rPr>
                <w:rFonts w:ascii="Arial" w:hAnsi="Arial" w:cs="Arial"/>
                <w:szCs w:val="22"/>
                <w:lang w:val="en-GB"/>
              </w:rPr>
            </w:pPr>
            <w:r w:rsidRPr="00F251DD">
              <w:rPr>
                <w:rFonts w:ascii="Arial" w:hAnsi="Arial" w:cs="Arial"/>
                <w:color w:val="000000"/>
                <w:szCs w:val="22"/>
                <w:lang w:val="en-GB"/>
              </w:rPr>
              <w:t>Rat treatment</w:t>
            </w:r>
          </w:p>
        </w:tc>
        <w:tc>
          <w:tcPr>
            <w:tcW w:w="2693" w:type="dxa"/>
            <w:shd w:val="clear" w:color="auto" w:fill="auto"/>
            <w:vAlign w:val="center"/>
          </w:tcPr>
          <w:p w14:paraId="76AE9677" w14:textId="77777777" w:rsidR="004E25B3" w:rsidRPr="00F251DD" w:rsidRDefault="004E25B3" w:rsidP="00163B79">
            <w:pPr>
              <w:spacing w:line="240" w:lineRule="auto"/>
              <w:jc w:val="both"/>
              <w:rPr>
                <w:rFonts w:ascii="Arial" w:hAnsi="Arial" w:cs="Arial"/>
                <w:szCs w:val="22"/>
                <w:lang w:val="en-GB"/>
              </w:rPr>
            </w:pPr>
            <w:r w:rsidRPr="00F251DD">
              <w:rPr>
                <w:rFonts w:ascii="Arial" w:hAnsi="Arial" w:cs="Arial"/>
                <w:szCs w:val="22"/>
                <w:lang w:val="en-GB"/>
              </w:rPr>
              <w:t>0.027</w:t>
            </w:r>
          </w:p>
        </w:tc>
        <w:tc>
          <w:tcPr>
            <w:tcW w:w="3402" w:type="dxa"/>
            <w:vMerge w:val="restart"/>
            <w:shd w:val="clear" w:color="auto" w:fill="auto"/>
            <w:vAlign w:val="center"/>
          </w:tcPr>
          <w:p w14:paraId="22CF3D8E" w14:textId="77777777" w:rsidR="004E25B3" w:rsidRPr="00F251DD" w:rsidRDefault="004E25B3" w:rsidP="00163B79">
            <w:pPr>
              <w:spacing w:line="240" w:lineRule="auto"/>
              <w:jc w:val="both"/>
              <w:rPr>
                <w:rFonts w:ascii="Arial" w:hAnsi="Arial" w:cs="Arial"/>
                <w:szCs w:val="22"/>
                <w:lang w:val="en-GB"/>
              </w:rPr>
            </w:pPr>
            <w:r w:rsidRPr="00F251DD">
              <w:rPr>
                <w:rFonts w:ascii="Arial" w:hAnsi="Arial" w:cs="Arial"/>
                <w:szCs w:val="22"/>
                <w:lang w:val="en-GB"/>
              </w:rPr>
              <w:t>0.03*</w:t>
            </w:r>
          </w:p>
        </w:tc>
        <w:tc>
          <w:tcPr>
            <w:tcW w:w="1701" w:type="dxa"/>
            <w:vMerge w:val="restart"/>
            <w:shd w:val="clear" w:color="auto" w:fill="auto"/>
            <w:vAlign w:val="center"/>
          </w:tcPr>
          <w:p w14:paraId="037940D7" w14:textId="77777777" w:rsidR="004E25B3" w:rsidRPr="00F251DD" w:rsidRDefault="004E25B3" w:rsidP="00163B79">
            <w:pPr>
              <w:spacing w:line="240" w:lineRule="auto"/>
              <w:jc w:val="both"/>
              <w:rPr>
                <w:rFonts w:ascii="Arial" w:hAnsi="Arial" w:cs="Arial"/>
                <w:b/>
                <w:szCs w:val="22"/>
                <w:lang w:val="en-GB"/>
              </w:rPr>
            </w:pPr>
            <w:r w:rsidRPr="00F251DD">
              <w:rPr>
                <w:rFonts w:ascii="Arial" w:hAnsi="Arial" w:cs="Arial"/>
                <w:szCs w:val="22"/>
                <w:lang w:val="en-GB"/>
              </w:rPr>
              <w:t>Acceptable</w:t>
            </w:r>
          </w:p>
        </w:tc>
      </w:tr>
      <w:tr w:rsidR="004E25B3" w:rsidRPr="00F251DD" w14:paraId="0B67A8FE" w14:textId="77777777" w:rsidTr="00163B79">
        <w:trPr>
          <w:trHeight w:val="340"/>
        </w:trPr>
        <w:tc>
          <w:tcPr>
            <w:tcW w:w="1985" w:type="dxa"/>
            <w:shd w:val="clear" w:color="auto" w:fill="auto"/>
            <w:vAlign w:val="center"/>
          </w:tcPr>
          <w:p w14:paraId="21208374" w14:textId="77777777" w:rsidR="004E25B3" w:rsidRPr="00F251DD" w:rsidRDefault="004E25B3" w:rsidP="00163B79">
            <w:pPr>
              <w:spacing w:line="240" w:lineRule="auto"/>
              <w:jc w:val="both"/>
              <w:rPr>
                <w:rFonts w:ascii="Arial" w:hAnsi="Arial" w:cs="Arial"/>
                <w:szCs w:val="22"/>
                <w:lang w:val="en-GB"/>
              </w:rPr>
            </w:pPr>
            <w:r w:rsidRPr="00F251DD">
              <w:rPr>
                <w:rFonts w:ascii="Arial" w:hAnsi="Arial" w:cs="Arial"/>
                <w:szCs w:val="22"/>
                <w:lang w:val="en-GB"/>
              </w:rPr>
              <w:lastRenderedPageBreak/>
              <w:t>Mice treatment</w:t>
            </w:r>
          </w:p>
        </w:tc>
        <w:tc>
          <w:tcPr>
            <w:tcW w:w="2693" w:type="dxa"/>
            <w:shd w:val="clear" w:color="auto" w:fill="auto"/>
            <w:vAlign w:val="center"/>
          </w:tcPr>
          <w:p w14:paraId="775FBDC6" w14:textId="77777777" w:rsidR="004E25B3" w:rsidRPr="00F251DD" w:rsidRDefault="004E25B3" w:rsidP="00163B79">
            <w:pPr>
              <w:spacing w:line="240" w:lineRule="auto"/>
              <w:jc w:val="both"/>
              <w:rPr>
                <w:rFonts w:ascii="Arial" w:hAnsi="Arial" w:cs="Arial"/>
                <w:szCs w:val="22"/>
                <w:lang w:val="en-GB"/>
              </w:rPr>
            </w:pPr>
            <w:r w:rsidRPr="00F251DD">
              <w:rPr>
                <w:rFonts w:ascii="Arial" w:hAnsi="Arial" w:cs="Arial"/>
                <w:szCs w:val="22"/>
                <w:lang w:val="en-GB"/>
              </w:rPr>
              <w:t>0.022</w:t>
            </w:r>
          </w:p>
        </w:tc>
        <w:tc>
          <w:tcPr>
            <w:tcW w:w="3402" w:type="dxa"/>
            <w:vMerge/>
            <w:shd w:val="clear" w:color="auto" w:fill="auto"/>
            <w:vAlign w:val="center"/>
          </w:tcPr>
          <w:p w14:paraId="2F003D75" w14:textId="77777777" w:rsidR="004E25B3" w:rsidRPr="00F251DD" w:rsidRDefault="004E25B3" w:rsidP="00163B79">
            <w:pPr>
              <w:spacing w:line="240" w:lineRule="auto"/>
              <w:jc w:val="both"/>
              <w:rPr>
                <w:rFonts w:ascii="Arial" w:hAnsi="Arial" w:cs="Arial"/>
                <w:szCs w:val="22"/>
                <w:lang w:val="en-GB"/>
              </w:rPr>
            </w:pPr>
          </w:p>
        </w:tc>
        <w:tc>
          <w:tcPr>
            <w:tcW w:w="1701" w:type="dxa"/>
            <w:vMerge/>
            <w:shd w:val="clear" w:color="auto" w:fill="auto"/>
            <w:vAlign w:val="center"/>
          </w:tcPr>
          <w:p w14:paraId="374273F7" w14:textId="77777777" w:rsidR="004E25B3" w:rsidRPr="00F251DD" w:rsidRDefault="004E25B3" w:rsidP="00163B79">
            <w:pPr>
              <w:spacing w:line="240" w:lineRule="auto"/>
              <w:jc w:val="both"/>
              <w:rPr>
                <w:rFonts w:ascii="Arial" w:hAnsi="Arial" w:cs="Arial"/>
                <w:szCs w:val="22"/>
                <w:lang w:val="en-GB"/>
              </w:rPr>
            </w:pPr>
          </w:p>
        </w:tc>
      </w:tr>
      <w:tr w:rsidR="004E25B3" w:rsidRPr="00F251DD" w14:paraId="5BDCF50E" w14:textId="77777777" w:rsidTr="00163B79">
        <w:trPr>
          <w:trHeight w:val="397"/>
        </w:trPr>
        <w:tc>
          <w:tcPr>
            <w:tcW w:w="9781" w:type="dxa"/>
            <w:gridSpan w:val="4"/>
            <w:shd w:val="clear" w:color="auto" w:fill="auto"/>
            <w:vAlign w:val="center"/>
          </w:tcPr>
          <w:p w14:paraId="22CADF15" w14:textId="77777777" w:rsidR="004E25B3" w:rsidRPr="00F251DD" w:rsidRDefault="004E25B3" w:rsidP="00163B79">
            <w:pPr>
              <w:spacing w:line="240" w:lineRule="auto"/>
              <w:jc w:val="both"/>
              <w:rPr>
                <w:rFonts w:ascii="Arial" w:hAnsi="Arial" w:cs="Arial"/>
                <w:b/>
                <w:szCs w:val="22"/>
                <w:lang w:val="en-GB"/>
              </w:rPr>
            </w:pPr>
            <w:r w:rsidRPr="00F251DD">
              <w:rPr>
                <w:rFonts w:ascii="Arial" w:hAnsi="Arial" w:cs="Arial"/>
                <w:b/>
                <w:szCs w:val="22"/>
                <w:lang w:val="en-GB"/>
              </w:rPr>
              <w:t>Typical scenario</w:t>
            </w:r>
          </w:p>
        </w:tc>
      </w:tr>
      <w:tr w:rsidR="004E25B3" w:rsidRPr="00F251DD" w14:paraId="3CD695D9" w14:textId="77777777" w:rsidTr="00163B79">
        <w:trPr>
          <w:trHeight w:val="340"/>
        </w:trPr>
        <w:tc>
          <w:tcPr>
            <w:tcW w:w="1985" w:type="dxa"/>
            <w:shd w:val="clear" w:color="auto" w:fill="auto"/>
            <w:vAlign w:val="center"/>
          </w:tcPr>
          <w:p w14:paraId="46B1FE6A" w14:textId="77777777" w:rsidR="004E25B3" w:rsidRPr="00F251DD" w:rsidRDefault="004E25B3" w:rsidP="00163B79">
            <w:pPr>
              <w:spacing w:line="240" w:lineRule="auto"/>
              <w:jc w:val="both"/>
              <w:rPr>
                <w:rFonts w:ascii="Arial" w:hAnsi="Arial" w:cs="Arial"/>
                <w:szCs w:val="22"/>
                <w:lang w:val="en-GB"/>
              </w:rPr>
            </w:pPr>
            <w:r w:rsidRPr="00F251DD">
              <w:rPr>
                <w:rFonts w:ascii="Arial" w:hAnsi="Arial" w:cs="Arial"/>
                <w:szCs w:val="22"/>
                <w:lang w:val="en-GB"/>
              </w:rPr>
              <w:t>Rat treatment</w:t>
            </w:r>
          </w:p>
        </w:tc>
        <w:tc>
          <w:tcPr>
            <w:tcW w:w="2693" w:type="dxa"/>
            <w:shd w:val="clear" w:color="auto" w:fill="auto"/>
            <w:vAlign w:val="center"/>
          </w:tcPr>
          <w:p w14:paraId="357A0AAA" w14:textId="77777777" w:rsidR="004E25B3" w:rsidRPr="00F251DD" w:rsidRDefault="004E25B3" w:rsidP="00163B79">
            <w:pPr>
              <w:spacing w:line="240" w:lineRule="auto"/>
              <w:jc w:val="both"/>
              <w:rPr>
                <w:rFonts w:ascii="Arial" w:hAnsi="Arial" w:cs="Arial"/>
                <w:szCs w:val="22"/>
                <w:lang w:val="en-GB"/>
              </w:rPr>
            </w:pPr>
            <w:r w:rsidRPr="00F251DD">
              <w:rPr>
                <w:rFonts w:ascii="Arial" w:hAnsi="Arial" w:cs="Arial"/>
                <w:szCs w:val="22"/>
                <w:lang w:val="en-GB"/>
              </w:rPr>
              <w:t>0.008</w:t>
            </w:r>
          </w:p>
        </w:tc>
        <w:tc>
          <w:tcPr>
            <w:tcW w:w="3402" w:type="dxa"/>
            <w:vMerge w:val="restart"/>
            <w:shd w:val="clear" w:color="auto" w:fill="auto"/>
            <w:vAlign w:val="center"/>
          </w:tcPr>
          <w:p w14:paraId="25F7F3A7" w14:textId="77777777" w:rsidR="004E25B3" w:rsidRPr="00F251DD" w:rsidRDefault="004E25B3" w:rsidP="00163B79">
            <w:pPr>
              <w:spacing w:line="240" w:lineRule="auto"/>
              <w:jc w:val="both"/>
              <w:rPr>
                <w:rFonts w:ascii="Arial" w:hAnsi="Arial" w:cs="Arial"/>
                <w:szCs w:val="22"/>
                <w:lang w:val="en-GB"/>
              </w:rPr>
            </w:pPr>
            <w:r w:rsidRPr="00F251DD">
              <w:rPr>
                <w:rFonts w:ascii="Arial" w:hAnsi="Arial" w:cs="Arial"/>
                <w:szCs w:val="22"/>
                <w:lang w:val="en-GB"/>
              </w:rPr>
              <w:t>0.03*</w:t>
            </w:r>
          </w:p>
        </w:tc>
        <w:tc>
          <w:tcPr>
            <w:tcW w:w="1701" w:type="dxa"/>
            <w:vMerge w:val="restart"/>
            <w:shd w:val="clear" w:color="auto" w:fill="auto"/>
            <w:vAlign w:val="center"/>
          </w:tcPr>
          <w:p w14:paraId="344B039E" w14:textId="77777777" w:rsidR="004E25B3" w:rsidRPr="00F251DD" w:rsidRDefault="004E25B3" w:rsidP="00163B79">
            <w:pPr>
              <w:spacing w:line="240" w:lineRule="auto"/>
              <w:jc w:val="both"/>
              <w:rPr>
                <w:rFonts w:ascii="Arial" w:hAnsi="Arial" w:cs="Arial"/>
                <w:szCs w:val="22"/>
                <w:lang w:val="en-GB"/>
              </w:rPr>
            </w:pPr>
            <w:r w:rsidRPr="00F251DD">
              <w:rPr>
                <w:rFonts w:ascii="Arial" w:hAnsi="Arial" w:cs="Arial"/>
                <w:szCs w:val="22"/>
                <w:lang w:val="en-GB"/>
              </w:rPr>
              <w:t>Acceptable</w:t>
            </w:r>
          </w:p>
        </w:tc>
      </w:tr>
      <w:tr w:rsidR="004E25B3" w:rsidRPr="00BD7399" w14:paraId="29F9F9F5" w14:textId="77777777" w:rsidTr="00163B79">
        <w:trPr>
          <w:trHeight w:val="340"/>
        </w:trPr>
        <w:tc>
          <w:tcPr>
            <w:tcW w:w="1985" w:type="dxa"/>
            <w:tcBorders>
              <w:bottom w:val="single" w:sz="4" w:space="0" w:color="auto"/>
            </w:tcBorders>
            <w:shd w:val="clear" w:color="auto" w:fill="auto"/>
            <w:vAlign w:val="center"/>
          </w:tcPr>
          <w:p w14:paraId="0F3F6A52" w14:textId="77777777" w:rsidR="004E25B3" w:rsidRPr="00F251DD" w:rsidRDefault="004E25B3" w:rsidP="00163B79">
            <w:pPr>
              <w:spacing w:line="240" w:lineRule="auto"/>
              <w:jc w:val="both"/>
              <w:rPr>
                <w:rFonts w:ascii="Arial" w:hAnsi="Arial" w:cs="Arial"/>
                <w:szCs w:val="22"/>
                <w:lang w:val="en-GB"/>
              </w:rPr>
            </w:pPr>
            <w:r w:rsidRPr="00F251DD">
              <w:rPr>
                <w:rFonts w:ascii="Arial" w:hAnsi="Arial" w:cs="Arial"/>
                <w:szCs w:val="22"/>
                <w:lang w:val="en-GB"/>
              </w:rPr>
              <w:t>Mice treatment</w:t>
            </w:r>
          </w:p>
        </w:tc>
        <w:tc>
          <w:tcPr>
            <w:tcW w:w="2693" w:type="dxa"/>
            <w:tcBorders>
              <w:bottom w:val="single" w:sz="4" w:space="0" w:color="auto"/>
            </w:tcBorders>
            <w:shd w:val="clear" w:color="auto" w:fill="auto"/>
            <w:vAlign w:val="center"/>
          </w:tcPr>
          <w:p w14:paraId="0EDE8004" w14:textId="77777777" w:rsidR="004E25B3" w:rsidRPr="00BD7399" w:rsidRDefault="004E25B3" w:rsidP="00163B79">
            <w:pPr>
              <w:spacing w:line="240" w:lineRule="auto"/>
              <w:jc w:val="both"/>
              <w:rPr>
                <w:rFonts w:ascii="Arial" w:hAnsi="Arial" w:cs="Arial"/>
                <w:szCs w:val="22"/>
                <w:lang w:val="en-GB"/>
              </w:rPr>
            </w:pPr>
            <w:r w:rsidRPr="00F251DD">
              <w:rPr>
                <w:rFonts w:ascii="Arial" w:hAnsi="Arial" w:cs="Arial"/>
                <w:szCs w:val="22"/>
                <w:lang w:val="en-GB"/>
              </w:rPr>
              <w:t>0.067</w:t>
            </w:r>
          </w:p>
        </w:tc>
        <w:tc>
          <w:tcPr>
            <w:tcW w:w="3402" w:type="dxa"/>
            <w:vMerge/>
            <w:tcBorders>
              <w:bottom w:val="single" w:sz="4" w:space="0" w:color="auto"/>
            </w:tcBorders>
            <w:shd w:val="clear" w:color="auto" w:fill="auto"/>
            <w:vAlign w:val="center"/>
          </w:tcPr>
          <w:p w14:paraId="08E1E416" w14:textId="77777777" w:rsidR="004E25B3" w:rsidRPr="00BD7399" w:rsidRDefault="004E25B3" w:rsidP="00163B79">
            <w:pPr>
              <w:spacing w:line="240" w:lineRule="auto"/>
              <w:jc w:val="both"/>
              <w:rPr>
                <w:rFonts w:ascii="Arial" w:hAnsi="Arial" w:cs="Arial"/>
                <w:szCs w:val="22"/>
                <w:lang w:val="en-GB"/>
              </w:rPr>
            </w:pPr>
          </w:p>
        </w:tc>
        <w:tc>
          <w:tcPr>
            <w:tcW w:w="1701" w:type="dxa"/>
            <w:vMerge/>
            <w:tcBorders>
              <w:bottom w:val="single" w:sz="4" w:space="0" w:color="auto"/>
            </w:tcBorders>
            <w:shd w:val="clear" w:color="auto" w:fill="auto"/>
            <w:vAlign w:val="center"/>
          </w:tcPr>
          <w:p w14:paraId="5CF7D02B" w14:textId="77777777" w:rsidR="004E25B3" w:rsidRPr="00BD7399" w:rsidRDefault="004E25B3" w:rsidP="00163B79">
            <w:pPr>
              <w:spacing w:line="240" w:lineRule="auto"/>
              <w:jc w:val="both"/>
              <w:rPr>
                <w:rFonts w:ascii="Arial" w:hAnsi="Arial" w:cs="Arial"/>
                <w:szCs w:val="22"/>
                <w:lang w:val="en-GB"/>
              </w:rPr>
            </w:pPr>
          </w:p>
        </w:tc>
      </w:tr>
    </w:tbl>
    <w:p w14:paraId="75F6FAE7" w14:textId="77777777" w:rsidR="004E25B3" w:rsidRPr="00BD7399" w:rsidRDefault="004E25B3" w:rsidP="004E25B3">
      <w:pPr>
        <w:numPr>
          <w:ilvl w:val="0"/>
          <w:numId w:val="46"/>
        </w:numPr>
        <w:suppressAutoHyphens/>
        <w:spacing w:line="240" w:lineRule="auto"/>
        <w:rPr>
          <w:rFonts w:ascii="Arial" w:hAnsi="Arial" w:cs="Arial"/>
          <w:szCs w:val="22"/>
          <w:lang w:val="en-GB" w:eastAsia="ar-SA"/>
        </w:rPr>
      </w:pPr>
      <w:r w:rsidRPr="00BD7399">
        <w:rPr>
          <w:rFonts w:ascii="Arial" w:hAnsi="Arial" w:cs="Arial"/>
          <w:szCs w:val="22"/>
          <w:lang w:val="en-GB" w:eastAsia="ar-SA"/>
        </w:rPr>
        <w:t>*0.03µg/L corresponds on the threshold value for the toxicity in drinking water.</w:t>
      </w:r>
    </w:p>
    <w:p w14:paraId="1F045406" w14:textId="77777777" w:rsidR="004E25B3" w:rsidRDefault="004E25B3" w:rsidP="004E25B3">
      <w:pPr>
        <w:spacing w:line="240" w:lineRule="auto"/>
        <w:jc w:val="both"/>
        <w:rPr>
          <w:rFonts w:ascii="Arial" w:hAnsi="Arial" w:cs="Arial"/>
          <w:b/>
          <w:szCs w:val="22"/>
          <w:highlight w:val="yellow"/>
          <w:lang w:val="en-GB"/>
        </w:rPr>
      </w:pPr>
    </w:p>
    <w:p w14:paraId="0418376F" w14:textId="77777777" w:rsidR="004E25B3" w:rsidRDefault="004E25B3" w:rsidP="004E25B3">
      <w:pPr>
        <w:spacing w:line="240" w:lineRule="auto"/>
        <w:jc w:val="both"/>
        <w:rPr>
          <w:rFonts w:ascii="Arial" w:hAnsi="Arial" w:cs="Arial"/>
          <w:b/>
          <w:szCs w:val="22"/>
          <w:highlight w:val="yellow"/>
          <w:lang w:val="en-GB"/>
        </w:rPr>
      </w:pPr>
    </w:p>
    <w:p w14:paraId="30135B37" w14:textId="77777777" w:rsidR="004E25B3" w:rsidRPr="00BD7399" w:rsidRDefault="004E25B3" w:rsidP="004E25B3">
      <w:pPr>
        <w:pStyle w:val="Titre6"/>
        <w:numPr>
          <w:ilvl w:val="0"/>
          <w:numId w:val="0"/>
        </w:numPr>
        <w:spacing w:before="0" w:after="0"/>
        <w:ind w:left="1304" w:hanging="1304"/>
        <w:rPr>
          <w:rFonts w:cs="Arial"/>
          <w:b/>
          <w:bCs/>
          <w:i/>
          <w:iCs w:val="0"/>
          <w:lang w:val="en-GB" w:eastAsia="ar-SA"/>
        </w:rPr>
      </w:pPr>
      <w:r w:rsidRPr="00BD7399">
        <w:rPr>
          <w:rFonts w:cs="Arial"/>
          <w:b/>
          <w:bCs/>
          <w:i/>
          <w:iCs w:val="0"/>
          <w:lang w:val="en-GB" w:eastAsia="ar-SA"/>
        </w:rPr>
        <w:t>Open areas</w:t>
      </w:r>
    </w:p>
    <w:p w14:paraId="719F282A" w14:textId="77777777" w:rsidR="004E25B3" w:rsidRPr="00BD7399" w:rsidRDefault="004E25B3" w:rsidP="004E25B3">
      <w:pPr>
        <w:spacing w:line="240" w:lineRule="auto"/>
        <w:jc w:val="both"/>
        <w:rPr>
          <w:rFonts w:ascii="Arial" w:hAnsi="Arial" w:cs="Arial"/>
          <w:szCs w:val="22"/>
          <w:lang w:val="en-US"/>
        </w:rPr>
      </w:pPr>
    </w:p>
    <w:p w14:paraId="01D4D5A3" w14:textId="77777777" w:rsidR="004E25B3" w:rsidRPr="00BD7399" w:rsidRDefault="004E25B3" w:rsidP="004E25B3">
      <w:pPr>
        <w:spacing w:line="240" w:lineRule="auto"/>
        <w:jc w:val="both"/>
        <w:rPr>
          <w:rFonts w:ascii="Arial" w:hAnsi="Arial" w:cs="Arial"/>
          <w:szCs w:val="22"/>
          <w:lang w:val="en-US"/>
        </w:rPr>
      </w:pPr>
      <w:r w:rsidRPr="00BD7399">
        <w:rPr>
          <w:rFonts w:ascii="Arial" w:hAnsi="Arial" w:cs="Arial"/>
          <w:szCs w:val="22"/>
          <w:lang w:val="en-US"/>
        </w:rPr>
        <w:t xml:space="preserve">Exposure of the terrestrial compartment (soil) will occur when </w:t>
      </w:r>
      <w:r w:rsidRPr="00BD7399">
        <w:rPr>
          <w:rFonts w:ascii="Arial" w:hAnsi="Arial" w:cs="Arial"/>
          <w:color w:val="000000"/>
          <w:szCs w:val="22"/>
          <w:lang w:val="en-GB"/>
        </w:rPr>
        <w:t>FANGA PATE PRO</w:t>
      </w:r>
      <w:r w:rsidRPr="00BD7399">
        <w:rPr>
          <w:rFonts w:ascii="Arial" w:hAnsi="Arial" w:cs="Arial"/>
          <w:szCs w:val="22"/>
          <w:lang w:val="en-US"/>
        </w:rPr>
        <w:t xml:space="preserve"> bait is applied in open areas by inserting inside the openings of the tunnels of the target rodents. </w:t>
      </w:r>
    </w:p>
    <w:p w14:paraId="5D1483CA" w14:textId="77777777" w:rsidR="004E25B3" w:rsidRPr="00BD7399" w:rsidRDefault="004E25B3" w:rsidP="004E25B3">
      <w:pPr>
        <w:spacing w:line="240" w:lineRule="auto"/>
        <w:jc w:val="both"/>
        <w:rPr>
          <w:rFonts w:ascii="Arial" w:hAnsi="Arial" w:cs="Arial"/>
          <w:szCs w:val="22"/>
          <w:lang w:val="en-US"/>
        </w:rPr>
      </w:pPr>
      <w:r w:rsidRPr="00BD7399">
        <w:rPr>
          <w:rFonts w:ascii="Arial" w:hAnsi="Arial" w:cs="Arial"/>
          <w:szCs w:val="22"/>
          <w:lang w:val="en-US"/>
        </w:rPr>
        <w:t>Predicted soil concentrations (PECs) have been calculated for the use scenario in open areas, for application in rats/rodents control campaign according to the doses claimed by the applicant. The resulting PEC/PNEC ratios for the soil are summarized in the table below:</w:t>
      </w:r>
    </w:p>
    <w:p w14:paraId="7710B15A" w14:textId="77777777" w:rsidR="004E25B3" w:rsidRPr="00BD7399" w:rsidRDefault="004E25B3" w:rsidP="004E25B3">
      <w:pPr>
        <w:keepNext/>
        <w:spacing w:line="240" w:lineRule="auto"/>
        <w:jc w:val="both"/>
        <w:rPr>
          <w:rFonts w:ascii="Arial" w:hAnsi="Arial" w:cs="Arial"/>
          <w:b/>
          <w:bCs/>
          <w:szCs w:val="22"/>
          <w:lang w:val="en-GB"/>
        </w:rPr>
      </w:pPr>
    </w:p>
    <w:p w14:paraId="5670B9C9" w14:textId="77777777" w:rsidR="004E25B3" w:rsidRPr="00BD7399" w:rsidRDefault="004E25B3" w:rsidP="004E25B3">
      <w:pPr>
        <w:pStyle w:val="Lgende"/>
        <w:spacing w:line="240" w:lineRule="auto"/>
        <w:rPr>
          <w:rFonts w:ascii="Arial" w:hAnsi="Arial" w:cs="Arial"/>
          <w:b w:val="0"/>
          <w:bCs w:val="0"/>
          <w:color w:val="000000"/>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Pr>
          <w:rFonts w:ascii="Arial" w:hAnsi="Arial" w:cs="Arial"/>
          <w:noProof/>
          <w:sz w:val="22"/>
          <w:szCs w:val="22"/>
        </w:rPr>
        <w:t>35</w:t>
      </w:r>
      <w:r w:rsidRPr="00BD7399">
        <w:rPr>
          <w:rFonts w:ascii="Arial" w:hAnsi="Arial" w:cs="Arial"/>
          <w:sz w:val="22"/>
          <w:szCs w:val="22"/>
        </w:rPr>
        <w:fldChar w:fldCharType="end"/>
      </w:r>
      <w:r w:rsidRPr="00BD7399">
        <w:rPr>
          <w:rFonts w:ascii="Arial" w:hAnsi="Arial" w:cs="Arial"/>
          <w:sz w:val="22"/>
          <w:szCs w:val="22"/>
        </w:rPr>
        <w:t xml:space="preserve">: </w:t>
      </w:r>
      <w:r w:rsidRPr="00BD7399">
        <w:rPr>
          <w:rFonts w:ascii="Arial" w:hAnsi="Arial" w:cs="Arial"/>
          <w:b w:val="0"/>
          <w:bCs w:val="0"/>
          <w:color w:val="000000"/>
          <w:sz w:val="22"/>
          <w:szCs w:val="22"/>
          <w:lang w:val="en-GB"/>
        </w:rPr>
        <w:t>PECsoil/PNECsoil for soil organisms exposed to brodifacoum following use of bait in open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2463"/>
        <w:gridCol w:w="2463"/>
        <w:gridCol w:w="2464"/>
      </w:tblGrid>
      <w:tr w:rsidR="004E25B3" w:rsidRPr="00BD7399" w14:paraId="01A0CD03" w14:textId="77777777" w:rsidTr="00163B79">
        <w:tc>
          <w:tcPr>
            <w:tcW w:w="2463" w:type="dxa"/>
            <w:shd w:val="clear" w:color="auto" w:fill="D9D9D9"/>
            <w:vAlign w:val="center"/>
          </w:tcPr>
          <w:p w14:paraId="3D944A08"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Baiting scenario (EUBEES 2)</w:t>
            </w:r>
          </w:p>
        </w:tc>
        <w:tc>
          <w:tcPr>
            <w:tcW w:w="2463" w:type="dxa"/>
            <w:shd w:val="clear" w:color="auto" w:fill="D9D9D9"/>
            <w:vAlign w:val="center"/>
          </w:tcPr>
          <w:p w14:paraId="7CE8F1F7"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b/>
                <w:szCs w:val="22"/>
                <w:lang w:val="en-GB"/>
              </w:rPr>
              <w:t>PEC</w:t>
            </w:r>
            <w:r w:rsidRPr="00BD7399">
              <w:rPr>
                <w:rFonts w:ascii="Arial" w:hAnsi="Arial" w:cs="Arial"/>
                <w:b/>
                <w:szCs w:val="22"/>
                <w:vertAlign w:val="subscript"/>
                <w:lang w:val="en-GB"/>
              </w:rPr>
              <w:t>soil</w:t>
            </w:r>
          </w:p>
          <w:p w14:paraId="0F978180"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(mg /kg wwt)</w:t>
            </w:r>
          </w:p>
        </w:tc>
        <w:tc>
          <w:tcPr>
            <w:tcW w:w="2463" w:type="dxa"/>
            <w:shd w:val="clear" w:color="auto" w:fill="D9D9D9"/>
            <w:vAlign w:val="center"/>
          </w:tcPr>
          <w:p w14:paraId="424FCD36" w14:textId="77777777" w:rsidR="004E25B3" w:rsidRPr="00BD7399" w:rsidRDefault="004E25B3" w:rsidP="00163B79">
            <w:pPr>
              <w:spacing w:line="240" w:lineRule="auto"/>
              <w:jc w:val="both"/>
              <w:rPr>
                <w:rFonts w:ascii="Arial" w:hAnsi="Arial" w:cs="Arial"/>
                <w:szCs w:val="22"/>
                <w:vertAlign w:val="subscript"/>
                <w:lang w:val="en-GB"/>
              </w:rPr>
            </w:pPr>
            <w:r w:rsidRPr="00BD7399">
              <w:rPr>
                <w:rFonts w:ascii="Arial" w:hAnsi="Arial" w:cs="Arial"/>
                <w:b/>
                <w:szCs w:val="22"/>
                <w:lang w:val="en-GB"/>
              </w:rPr>
              <w:t>PNEC</w:t>
            </w:r>
            <w:r w:rsidRPr="00BD7399">
              <w:rPr>
                <w:rFonts w:ascii="Arial" w:hAnsi="Arial" w:cs="Arial"/>
                <w:b/>
                <w:szCs w:val="22"/>
                <w:vertAlign w:val="subscript"/>
                <w:lang w:val="en-GB"/>
              </w:rPr>
              <w:t>soil</w:t>
            </w:r>
          </w:p>
          <w:p w14:paraId="0A8075EC"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(mg /kg wwt)</w:t>
            </w:r>
          </w:p>
        </w:tc>
        <w:tc>
          <w:tcPr>
            <w:tcW w:w="2464" w:type="dxa"/>
            <w:shd w:val="clear" w:color="auto" w:fill="D9D9D9"/>
            <w:vAlign w:val="center"/>
          </w:tcPr>
          <w:p w14:paraId="7D38A863"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b/>
                <w:szCs w:val="22"/>
                <w:lang w:val="en-GB"/>
              </w:rPr>
              <w:t>PEC/PNEC</w:t>
            </w:r>
          </w:p>
        </w:tc>
      </w:tr>
      <w:tr w:rsidR="004E25B3" w:rsidRPr="00BD7399" w14:paraId="57ACFA21" w14:textId="77777777" w:rsidTr="00163B79">
        <w:tc>
          <w:tcPr>
            <w:tcW w:w="2463" w:type="dxa"/>
            <w:vAlign w:val="center"/>
          </w:tcPr>
          <w:p w14:paraId="10E5A710"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Typical use (rat treatment)</w:t>
            </w:r>
          </w:p>
        </w:tc>
        <w:tc>
          <w:tcPr>
            <w:tcW w:w="2463" w:type="dxa"/>
            <w:vAlign w:val="center"/>
          </w:tcPr>
          <w:p w14:paraId="5546C26A"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3.11E-01</w:t>
            </w:r>
          </w:p>
        </w:tc>
        <w:tc>
          <w:tcPr>
            <w:tcW w:w="2463" w:type="dxa"/>
            <w:vMerge w:val="restart"/>
            <w:vAlign w:val="center"/>
          </w:tcPr>
          <w:p w14:paraId="169D4B4B"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0.88</w:t>
            </w:r>
          </w:p>
        </w:tc>
        <w:tc>
          <w:tcPr>
            <w:tcW w:w="2464" w:type="dxa"/>
            <w:vAlign w:val="center"/>
          </w:tcPr>
          <w:p w14:paraId="2B5E31E5"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0.353</w:t>
            </w:r>
          </w:p>
        </w:tc>
      </w:tr>
      <w:tr w:rsidR="004E25B3" w:rsidRPr="00BD7399" w14:paraId="1742C5CB" w14:textId="77777777" w:rsidTr="00163B79">
        <w:tc>
          <w:tcPr>
            <w:tcW w:w="2463" w:type="dxa"/>
            <w:vAlign w:val="center"/>
          </w:tcPr>
          <w:p w14:paraId="220498F6"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Typical use (mice treatment)</w:t>
            </w:r>
          </w:p>
        </w:tc>
        <w:tc>
          <w:tcPr>
            <w:tcW w:w="2463" w:type="dxa"/>
            <w:vAlign w:val="center"/>
          </w:tcPr>
          <w:p w14:paraId="256CC818"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5.19E-02</w:t>
            </w:r>
          </w:p>
        </w:tc>
        <w:tc>
          <w:tcPr>
            <w:tcW w:w="2463" w:type="dxa"/>
            <w:vMerge/>
            <w:vAlign w:val="center"/>
          </w:tcPr>
          <w:p w14:paraId="5945196F" w14:textId="77777777" w:rsidR="004E25B3" w:rsidRPr="00BD7399" w:rsidRDefault="004E25B3" w:rsidP="00163B79">
            <w:pPr>
              <w:spacing w:line="240" w:lineRule="auto"/>
              <w:jc w:val="both"/>
              <w:rPr>
                <w:rFonts w:ascii="Arial" w:hAnsi="Arial" w:cs="Arial"/>
                <w:szCs w:val="22"/>
                <w:lang w:val="en-GB"/>
              </w:rPr>
            </w:pPr>
          </w:p>
        </w:tc>
        <w:tc>
          <w:tcPr>
            <w:tcW w:w="2464" w:type="dxa"/>
            <w:vAlign w:val="center"/>
          </w:tcPr>
          <w:p w14:paraId="4AED9390"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0.059</w:t>
            </w:r>
          </w:p>
        </w:tc>
      </w:tr>
    </w:tbl>
    <w:p w14:paraId="77AAC559" w14:textId="77777777" w:rsidR="004E25B3" w:rsidRPr="00BD7399" w:rsidRDefault="004E25B3" w:rsidP="004E25B3">
      <w:pPr>
        <w:spacing w:line="240" w:lineRule="auto"/>
        <w:ind w:right="79"/>
        <w:jc w:val="both"/>
        <w:rPr>
          <w:rFonts w:ascii="Arial" w:hAnsi="Arial" w:cs="Arial"/>
          <w:szCs w:val="22"/>
          <w:lang w:val="en-GB"/>
        </w:rPr>
      </w:pPr>
    </w:p>
    <w:p w14:paraId="6D61E7E8" w14:textId="77777777" w:rsidR="004E25B3" w:rsidRPr="00BD7399" w:rsidRDefault="004E25B3" w:rsidP="004E25B3">
      <w:pPr>
        <w:spacing w:line="240" w:lineRule="auto"/>
        <w:ind w:right="79"/>
        <w:jc w:val="both"/>
        <w:rPr>
          <w:rFonts w:ascii="Arial" w:hAnsi="Arial" w:cs="Arial"/>
          <w:szCs w:val="22"/>
          <w:lang w:val="en-GB"/>
        </w:rPr>
      </w:pPr>
    </w:p>
    <w:p w14:paraId="600AA3CB" w14:textId="77777777" w:rsidR="004E25B3" w:rsidRPr="00BD7399" w:rsidRDefault="004E25B3" w:rsidP="004E25B3">
      <w:pPr>
        <w:spacing w:line="240" w:lineRule="auto"/>
        <w:ind w:right="79"/>
        <w:jc w:val="both"/>
        <w:rPr>
          <w:rFonts w:ascii="Arial" w:hAnsi="Arial" w:cs="Arial"/>
          <w:szCs w:val="22"/>
          <w:lang w:val="en-GB"/>
        </w:rPr>
      </w:pPr>
      <w:r w:rsidRPr="00BD7399">
        <w:rPr>
          <w:rFonts w:ascii="Arial" w:hAnsi="Arial" w:cs="Arial"/>
          <w:szCs w:val="22"/>
          <w:lang w:val="en-GB"/>
        </w:rPr>
        <w:t>The PEC/PNEC ratios are below 1.0 and indicate that there are no unacceptable risks to the terrestrial compartment when the product FANGA PATE PRO is used in the tunnels of open areas. According to the EUBEES 2 scenario, the use near the openings of the tunnels is covered by the assessment of the scenario “in and around buildings” with bait box. As argued above (section ’in and around building’), there is no unacceptable risk for the terrestrial compartment (including groundwater) when the FANGA PATE PRO is used near the openings of the tunnels of the target rodents.</w:t>
      </w:r>
    </w:p>
    <w:p w14:paraId="133A8DF9" w14:textId="77777777" w:rsidR="004E25B3" w:rsidRPr="00BD7399" w:rsidRDefault="004E25B3" w:rsidP="004E25B3">
      <w:pPr>
        <w:spacing w:line="240" w:lineRule="auto"/>
        <w:ind w:right="79"/>
        <w:jc w:val="both"/>
        <w:rPr>
          <w:rFonts w:ascii="Arial" w:hAnsi="Arial" w:cs="Arial"/>
          <w:szCs w:val="22"/>
          <w:lang w:val="en-GB"/>
        </w:rPr>
      </w:pPr>
    </w:p>
    <w:p w14:paraId="48653A29" w14:textId="77777777" w:rsidR="004E25B3" w:rsidRPr="00BD7399" w:rsidRDefault="004E25B3" w:rsidP="004E25B3">
      <w:pPr>
        <w:spacing w:line="240" w:lineRule="auto"/>
        <w:ind w:right="78"/>
        <w:jc w:val="both"/>
        <w:rPr>
          <w:rFonts w:ascii="Arial" w:hAnsi="Arial" w:cs="Arial"/>
          <w:color w:val="000000"/>
          <w:szCs w:val="22"/>
          <w:lang w:val="en-GB"/>
        </w:rPr>
      </w:pPr>
      <w:r w:rsidRPr="00BD7399">
        <w:rPr>
          <w:rFonts w:ascii="Arial" w:hAnsi="Arial" w:cs="Arial"/>
          <w:color w:val="000000"/>
          <w:szCs w:val="22"/>
          <w:lang w:val="en-GB"/>
        </w:rPr>
        <w:t>Considering the localized treated area in the tunnels, the risk for groundwater was not considered relevant.</w:t>
      </w:r>
    </w:p>
    <w:p w14:paraId="6E751347" w14:textId="77777777" w:rsidR="004E25B3" w:rsidRPr="00BD7399" w:rsidRDefault="004E25B3" w:rsidP="004E25B3">
      <w:pPr>
        <w:spacing w:line="240" w:lineRule="auto"/>
        <w:ind w:right="78"/>
        <w:jc w:val="both"/>
        <w:rPr>
          <w:rFonts w:ascii="Arial" w:hAnsi="Arial" w:cs="Arial"/>
          <w:szCs w:val="22"/>
          <w:lang w:val="en-GB"/>
        </w:rPr>
      </w:pPr>
    </w:p>
    <w:p w14:paraId="1C718993" w14:textId="77777777" w:rsidR="004E25B3" w:rsidRPr="00BD7399" w:rsidRDefault="004E25B3" w:rsidP="004E25B3">
      <w:pPr>
        <w:pStyle w:val="Titre6"/>
        <w:numPr>
          <w:ilvl w:val="0"/>
          <w:numId w:val="0"/>
        </w:numPr>
        <w:spacing w:before="0" w:after="0"/>
        <w:ind w:left="1304" w:hanging="1304"/>
        <w:rPr>
          <w:rFonts w:cs="Arial"/>
          <w:b/>
          <w:bCs/>
          <w:i/>
          <w:iCs w:val="0"/>
          <w:lang w:val="en-GB" w:eastAsia="ar-SA"/>
        </w:rPr>
      </w:pPr>
      <w:r w:rsidRPr="00BD7399">
        <w:rPr>
          <w:rFonts w:cs="Arial"/>
          <w:b/>
          <w:bCs/>
          <w:i/>
          <w:iCs w:val="0"/>
          <w:lang w:val="en-GB" w:eastAsia="ar-SA"/>
        </w:rPr>
        <w:t>Waste dump</w:t>
      </w:r>
    </w:p>
    <w:p w14:paraId="4AB78CC4" w14:textId="77777777" w:rsidR="004E25B3" w:rsidRPr="00BD7399" w:rsidRDefault="004E25B3" w:rsidP="004E25B3">
      <w:pPr>
        <w:spacing w:line="240" w:lineRule="auto"/>
        <w:jc w:val="both"/>
        <w:rPr>
          <w:rFonts w:ascii="Arial" w:hAnsi="Arial" w:cs="Arial"/>
          <w:szCs w:val="22"/>
          <w:lang w:val="en-GB"/>
        </w:rPr>
      </w:pPr>
    </w:p>
    <w:p w14:paraId="7EA0162A" w14:textId="77777777" w:rsidR="004E25B3" w:rsidRPr="00BD7399" w:rsidRDefault="004E25B3" w:rsidP="004E25B3">
      <w:pPr>
        <w:spacing w:line="240" w:lineRule="auto"/>
        <w:jc w:val="both"/>
        <w:rPr>
          <w:rFonts w:ascii="Arial" w:hAnsi="Arial" w:cs="Arial"/>
          <w:szCs w:val="22"/>
          <w:lang w:val="en-GB"/>
        </w:rPr>
      </w:pPr>
      <w:r w:rsidRPr="00BD7399">
        <w:rPr>
          <w:rFonts w:ascii="Arial" w:hAnsi="Arial" w:cs="Arial"/>
          <w:szCs w:val="22"/>
          <w:lang w:val="en-GB"/>
        </w:rPr>
        <w:t>Predicted soil concentrations (PECs) have been calculated for the use scenario in waste dump. The resulting PEC/PNEC ratios for the soil are summarized in the Table below:</w:t>
      </w:r>
    </w:p>
    <w:p w14:paraId="5E7F36BA" w14:textId="77777777" w:rsidR="004E25B3" w:rsidRPr="00BD7399" w:rsidRDefault="004E25B3" w:rsidP="004E25B3">
      <w:pPr>
        <w:spacing w:line="240" w:lineRule="auto"/>
        <w:jc w:val="both"/>
        <w:rPr>
          <w:rFonts w:ascii="Arial" w:hAnsi="Arial" w:cs="Arial"/>
          <w:szCs w:val="22"/>
          <w:lang w:val="en-US"/>
        </w:rPr>
      </w:pPr>
    </w:p>
    <w:p w14:paraId="516365F2" w14:textId="77777777" w:rsidR="004E25B3" w:rsidRPr="00BD7399" w:rsidRDefault="004E25B3" w:rsidP="004E25B3">
      <w:pPr>
        <w:pStyle w:val="Lgende"/>
        <w:spacing w:line="240" w:lineRule="auto"/>
        <w:rPr>
          <w:rFonts w:ascii="Arial" w:hAnsi="Arial" w:cs="Arial"/>
          <w:b w:val="0"/>
          <w:bCs w:val="0"/>
          <w:sz w:val="22"/>
          <w:szCs w:val="22"/>
          <w:lang w:val="en-GB"/>
        </w:rPr>
      </w:pPr>
      <w:r w:rsidRPr="00BD7399">
        <w:rPr>
          <w:rFonts w:ascii="Arial" w:hAnsi="Arial" w:cs="Arial"/>
          <w:b w:val="0"/>
          <w:bCs w:val="0"/>
          <w:sz w:val="22"/>
          <w:szCs w:val="22"/>
          <w:lang w:val="en-GB"/>
        </w:rPr>
        <w:t xml:space="preserve"> </w:t>
      </w: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Pr>
          <w:rFonts w:ascii="Arial" w:hAnsi="Arial" w:cs="Arial"/>
          <w:noProof/>
          <w:sz w:val="22"/>
          <w:szCs w:val="22"/>
        </w:rPr>
        <w:t>36</w:t>
      </w:r>
      <w:r w:rsidRPr="00BD7399">
        <w:rPr>
          <w:rFonts w:ascii="Arial" w:hAnsi="Arial" w:cs="Arial"/>
          <w:sz w:val="22"/>
          <w:szCs w:val="22"/>
        </w:rPr>
        <w:fldChar w:fldCharType="end"/>
      </w:r>
      <w:r w:rsidRPr="00BD7399">
        <w:rPr>
          <w:rFonts w:ascii="Arial" w:hAnsi="Arial" w:cs="Arial"/>
          <w:sz w:val="22"/>
          <w:szCs w:val="22"/>
        </w:rPr>
        <w:t xml:space="preserve">: </w:t>
      </w:r>
      <w:r w:rsidRPr="00BD7399">
        <w:rPr>
          <w:rFonts w:ascii="Arial" w:hAnsi="Arial" w:cs="Arial"/>
          <w:b w:val="0"/>
          <w:bCs w:val="0"/>
          <w:sz w:val="22"/>
          <w:szCs w:val="22"/>
          <w:lang w:val="en-GB"/>
        </w:rPr>
        <w:t xml:space="preserve">PECsoil/PNECsoil for </w:t>
      </w:r>
      <w:r w:rsidRPr="00BD7399">
        <w:rPr>
          <w:rFonts w:ascii="Arial" w:hAnsi="Arial" w:cs="Arial"/>
          <w:b w:val="0"/>
          <w:bCs w:val="0"/>
          <w:color w:val="000000"/>
          <w:sz w:val="22"/>
          <w:szCs w:val="22"/>
          <w:lang w:val="en-GB"/>
        </w:rPr>
        <w:t xml:space="preserve">soil organisms </w:t>
      </w:r>
      <w:r w:rsidRPr="00BD7399">
        <w:rPr>
          <w:rFonts w:ascii="Arial" w:hAnsi="Arial" w:cs="Arial"/>
          <w:b w:val="0"/>
          <w:bCs w:val="0"/>
          <w:sz w:val="22"/>
          <w:szCs w:val="22"/>
          <w:lang w:val="en-GB"/>
        </w:rPr>
        <w:t>exposed to brodifacoum following use of bait at waste dumps</w:t>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693"/>
        <w:gridCol w:w="3402"/>
        <w:gridCol w:w="1701"/>
      </w:tblGrid>
      <w:tr w:rsidR="004E25B3" w:rsidRPr="00BD7399" w14:paraId="1ECADE9F" w14:textId="77777777" w:rsidTr="00163B79">
        <w:trPr>
          <w:trHeight w:val="624"/>
        </w:trPr>
        <w:tc>
          <w:tcPr>
            <w:tcW w:w="1951" w:type="dxa"/>
            <w:tcBorders>
              <w:top w:val="single" w:sz="4" w:space="0" w:color="auto"/>
              <w:left w:val="single" w:sz="4" w:space="0" w:color="auto"/>
              <w:bottom w:val="single" w:sz="4" w:space="0" w:color="auto"/>
              <w:right w:val="single" w:sz="4" w:space="0" w:color="auto"/>
            </w:tcBorders>
            <w:shd w:val="clear" w:color="auto" w:fill="D9D9D9"/>
            <w:vAlign w:val="center"/>
          </w:tcPr>
          <w:p w14:paraId="6D4ACFBA"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Baiting scenario</w:t>
            </w:r>
          </w:p>
          <w:p w14:paraId="6A0FF21A"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(ESD PT14)</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00C7C011"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PECsoil</w:t>
            </w:r>
          </w:p>
          <w:p w14:paraId="0A1FFFE1"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(mg </w:t>
            </w:r>
            <w:r w:rsidRPr="00BD7399">
              <w:rPr>
                <w:rFonts w:ascii="Arial" w:hAnsi="Arial" w:cs="Arial"/>
                <w:b/>
                <w:szCs w:val="22"/>
                <w:vertAlign w:val="subscript"/>
                <w:lang w:val="en-GB"/>
              </w:rPr>
              <w:t>brodifacoum</w:t>
            </w:r>
            <w:r w:rsidRPr="00BD7399">
              <w:rPr>
                <w:rFonts w:ascii="Arial" w:hAnsi="Arial" w:cs="Arial"/>
                <w:b/>
                <w:szCs w:val="22"/>
                <w:lang w:val="en-GB"/>
              </w:rPr>
              <w:t xml:space="preserve">.kg </w:t>
            </w:r>
            <w:r w:rsidRPr="00BD7399">
              <w:rPr>
                <w:rFonts w:ascii="Arial" w:hAnsi="Arial" w:cs="Arial"/>
                <w:b/>
                <w:szCs w:val="22"/>
                <w:vertAlign w:val="subscript"/>
                <w:lang w:val="en-GB"/>
              </w:rPr>
              <w:t xml:space="preserve">wwt </w:t>
            </w:r>
            <w:r w:rsidRPr="00BD7399">
              <w:rPr>
                <w:rFonts w:ascii="Arial" w:hAnsi="Arial" w:cs="Arial"/>
                <w:b/>
                <w:szCs w:val="22"/>
                <w:lang w:val="en-GB"/>
              </w:rPr>
              <w:t>soil</w:t>
            </w:r>
            <w:r w:rsidRPr="00BD7399">
              <w:rPr>
                <w:rFonts w:ascii="Arial" w:hAnsi="Arial" w:cs="Arial"/>
                <w:b/>
                <w:szCs w:val="22"/>
                <w:vertAlign w:val="superscript"/>
                <w:lang w:val="en-GB"/>
              </w:rPr>
              <w:t>-1</w:t>
            </w:r>
            <w:r w:rsidRPr="00BD7399">
              <w:rPr>
                <w:rFonts w:ascii="Arial" w:hAnsi="Arial" w:cs="Arial"/>
                <w:b/>
                <w:szCs w:val="22"/>
                <w:lang w:val="en-GB"/>
              </w:rPr>
              <w:t>)</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14:paraId="08A81AF5"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PNECsoil (mg </w:t>
            </w:r>
            <w:r w:rsidRPr="00BD7399">
              <w:rPr>
                <w:rFonts w:ascii="Arial" w:hAnsi="Arial" w:cs="Arial"/>
                <w:b/>
                <w:szCs w:val="22"/>
                <w:vertAlign w:val="subscript"/>
                <w:lang w:val="en-GB"/>
              </w:rPr>
              <w:t>brodifacoum</w:t>
            </w:r>
            <w:r w:rsidRPr="00BD7399">
              <w:rPr>
                <w:rFonts w:ascii="Arial" w:hAnsi="Arial" w:cs="Arial"/>
                <w:b/>
                <w:szCs w:val="22"/>
                <w:lang w:val="en-GB"/>
              </w:rPr>
              <w:t xml:space="preserve">.kg </w:t>
            </w:r>
            <w:r w:rsidRPr="00BD7399">
              <w:rPr>
                <w:rFonts w:ascii="Arial" w:hAnsi="Arial" w:cs="Arial"/>
                <w:b/>
                <w:szCs w:val="22"/>
                <w:vertAlign w:val="subscript"/>
                <w:lang w:val="en-GB"/>
              </w:rPr>
              <w:t>wwt</w:t>
            </w:r>
            <w:r w:rsidRPr="00BD7399">
              <w:rPr>
                <w:rFonts w:ascii="Arial" w:hAnsi="Arial" w:cs="Arial"/>
                <w:b/>
                <w:szCs w:val="22"/>
                <w:lang w:val="en-GB"/>
              </w:rPr>
              <w:t xml:space="preserve"> soil</w:t>
            </w:r>
            <w:r w:rsidRPr="00BD7399">
              <w:rPr>
                <w:rFonts w:ascii="Arial" w:hAnsi="Arial" w:cs="Arial"/>
                <w:b/>
                <w:szCs w:val="22"/>
                <w:vertAlign w:val="superscript"/>
                <w:lang w:val="en-GB"/>
              </w:rPr>
              <w:t>-1</w:t>
            </w:r>
            <w:r w:rsidRPr="00BD7399">
              <w:rPr>
                <w:rFonts w:ascii="Arial" w:hAnsi="Arial" w:cs="Arial"/>
                <w:b/>
                <w:szCs w:val="22"/>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341EDB2B"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PEC/PNEC ratio</w:t>
            </w:r>
          </w:p>
        </w:tc>
      </w:tr>
      <w:tr w:rsidR="004E25B3" w:rsidRPr="00BD7399" w14:paraId="53A5C22B" w14:textId="77777777" w:rsidTr="00163B79">
        <w:trPr>
          <w:trHeight w:val="510"/>
        </w:trPr>
        <w:tc>
          <w:tcPr>
            <w:tcW w:w="1951" w:type="dxa"/>
            <w:vAlign w:val="center"/>
          </w:tcPr>
          <w:p w14:paraId="67CB3B5C" w14:textId="77777777" w:rsidR="004E25B3" w:rsidRPr="00BD7399" w:rsidRDefault="004E25B3" w:rsidP="00163B79">
            <w:pPr>
              <w:spacing w:line="240" w:lineRule="auto"/>
              <w:jc w:val="both"/>
              <w:rPr>
                <w:rFonts w:ascii="Arial" w:hAnsi="Arial" w:cs="Arial"/>
                <w:b/>
                <w:bCs/>
                <w:szCs w:val="22"/>
                <w:lang w:val="en-GB"/>
              </w:rPr>
            </w:pPr>
            <w:r w:rsidRPr="00BD7399">
              <w:rPr>
                <w:rFonts w:ascii="Arial" w:hAnsi="Arial" w:cs="Arial"/>
                <w:b/>
                <w:szCs w:val="22"/>
                <w:lang w:val="en-GB"/>
              </w:rPr>
              <w:t xml:space="preserve">Rat treatment </w:t>
            </w:r>
          </w:p>
          <w:p w14:paraId="7AB12673"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(40 kg.ha</w:t>
            </w:r>
            <w:r w:rsidRPr="00BD7399">
              <w:rPr>
                <w:rFonts w:ascii="Arial" w:hAnsi="Arial" w:cs="Arial"/>
                <w:b/>
                <w:szCs w:val="22"/>
                <w:vertAlign w:val="superscript"/>
                <w:lang w:val="en-GB"/>
              </w:rPr>
              <w:t>-1</w:t>
            </w:r>
            <w:r w:rsidRPr="00BD7399">
              <w:rPr>
                <w:rFonts w:ascii="Arial" w:hAnsi="Arial" w:cs="Arial"/>
                <w:b/>
                <w:szCs w:val="22"/>
                <w:lang w:val="en-GB"/>
              </w:rPr>
              <w:t>)</w:t>
            </w:r>
          </w:p>
        </w:tc>
        <w:tc>
          <w:tcPr>
            <w:tcW w:w="2693" w:type="dxa"/>
            <w:vAlign w:val="center"/>
          </w:tcPr>
          <w:p w14:paraId="791D1331"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7.41E-03</w:t>
            </w:r>
          </w:p>
        </w:tc>
        <w:tc>
          <w:tcPr>
            <w:tcW w:w="3402" w:type="dxa"/>
            <w:vAlign w:val="center"/>
          </w:tcPr>
          <w:p w14:paraId="6B764419"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0.88</w:t>
            </w:r>
          </w:p>
        </w:tc>
        <w:tc>
          <w:tcPr>
            <w:tcW w:w="1701" w:type="dxa"/>
            <w:vAlign w:val="center"/>
          </w:tcPr>
          <w:p w14:paraId="331F5251"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8.4E-03</w:t>
            </w:r>
          </w:p>
        </w:tc>
      </w:tr>
      <w:tr w:rsidR="004E25B3" w:rsidRPr="00BD7399" w14:paraId="0DBBB363" w14:textId="77777777" w:rsidTr="00163B79">
        <w:trPr>
          <w:trHeight w:val="510"/>
        </w:trPr>
        <w:tc>
          <w:tcPr>
            <w:tcW w:w="1951" w:type="dxa"/>
            <w:vAlign w:val="center"/>
          </w:tcPr>
          <w:p w14:paraId="1916D62C" w14:textId="77777777" w:rsidR="004E25B3" w:rsidRPr="00BD7399" w:rsidRDefault="004E25B3" w:rsidP="00163B79">
            <w:pPr>
              <w:spacing w:line="240" w:lineRule="auto"/>
              <w:jc w:val="both"/>
              <w:rPr>
                <w:rFonts w:ascii="Arial" w:hAnsi="Arial" w:cs="Arial"/>
                <w:b/>
                <w:bCs/>
                <w:szCs w:val="22"/>
                <w:lang w:val="en-GB"/>
              </w:rPr>
            </w:pPr>
            <w:r w:rsidRPr="00BD7399">
              <w:rPr>
                <w:rFonts w:ascii="Arial" w:hAnsi="Arial" w:cs="Arial"/>
                <w:b/>
                <w:szCs w:val="22"/>
                <w:lang w:val="en-GB"/>
              </w:rPr>
              <w:t xml:space="preserve">Rat treatment </w:t>
            </w:r>
          </w:p>
          <w:p w14:paraId="1C2314B4"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(76.5 kg.ha</w:t>
            </w:r>
            <w:r w:rsidRPr="00BD7399">
              <w:rPr>
                <w:rFonts w:ascii="Arial" w:hAnsi="Arial" w:cs="Arial"/>
                <w:b/>
                <w:szCs w:val="22"/>
                <w:vertAlign w:val="superscript"/>
                <w:lang w:val="en-GB"/>
              </w:rPr>
              <w:t>-1</w:t>
            </w:r>
            <w:r w:rsidRPr="00BD7399">
              <w:rPr>
                <w:rFonts w:ascii="Arial" w:hAnsi="Arial" w:cs="Arial"/>
                <w:b/>
                <w:szCs w:val="22"/>
                <w:lang w:val="en-GB"/>
              </w:rPr>
              <w:t>)</w:t>
            </w:r>
          </w:p>
        </w:tc>
        <w:tc>
          <w:tcPr>
            <w:tcW w:w="2693" w:type="dxa"/>
            <w:vAlign w:val="center"/>
          </w:tcPr>
          <w:p w14:paraId="08DDF225"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1.40E-02</w:t>
            </w:r>
          </w:p>
        </w:tc>
        <w:tc>
          <w:tcPr>
            <w:tcW w:w="3402" w:type="dxa"/>
            <w:vAlign w:val="center"/>
          </w:tcPr>
          <w:p w14:paraId="459F241F"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0.88</w:t>
            </w:r>
          </w:p>
        </w:tc>
        <w:tc>
          <w:tcPr>
            <w:tcW w:w="1701" w:type="dxa"/>
            <w:vAlign w:val="center"/>
          </w:tcPr>
          <w:p w14:paraId="05399953"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1.6E-02</w:t>
            </w:r>
          </w:p>
        </w:tc>
      </w:tr>
    </w:tbl>
    <w:p w14:paraId="74DD9336" w14:textId="77777777" w:rsidR="004E25B3" w:rsidRPr="00BD7399" w:rsidRDefault="004E25B3" w:rsidP="004E25B3">
      <w:pPr>
        <w:spacing w:line="240" w:lineRule="auto"/>
        <w:jc w:val="both"/>
        <w:rPr>
          <w:rFonts w:ascii="Arial" w:hAnsi="Arial" w:cs="Arial"/>
          <w:szCs w:val="22"/>
          <w:lang w:val="en-GB"/>
        </w:rPr>
      </w:pPr>
    </w:p>
    <w:p w14:paraId="73656BEF" w14:textId="77777777" w:rsidR="004E25B3" w:rsidRPr="00BD7399" w:rsidRDefault="004E25B3" w:rsidP="004E25B3">
      <w:pPr>
        <w:spacing w:line="240" w:lineRule="auto"/>
        <w:jc w:val="both"/>
        <w:rPr>
          <w:rFonts w:ascii="Arial" w:hAnsi="Arial" w:cs="Arial"/>
          <w:szCs w:val="22"/>
          <w:lang w:val="en-GB"/>
        </w:rPr>
      </w:pPr>
      <w:r w:rsidRPr="00BD7399">
        <w:rPr>
          <w:rFonts w:ascii="Arial" w:hAnsi="Arial" w:cs="Arial"/>
          <w:szCs w:val="22"/>
          <w:lang w:val="en-GB"/>
        </w:rPr>
        <w:t>The PEC/PNEC ratios are below 1 indicating that there no unacceptable risks to the terrestrial compartment when the product FANGA PATE PRO is used in waste dump.</w:t>
      </w:r>
    </w:p>
    <w:p w14:paraId="14EAB0A1" w14:textId="77777777" w:rsidR="004E25B3" w:rsidRPr="00BD7399" w:rsidRDefault="004E25B3" w:rsidP="004E25B3">
      <w:pPr>
        <w:spacing w:line="240" w:lineRule="auto"/>
        <w:jc w:val="both"/>
        <w:rPr>
          <w:rFonts w:ascii="Arial" w:hAnsi="Arial" w:cs="Arial"/>
          <w:szCs w:val="22"/>
          <w:lang w:val="en-GB"/>
        </w:rPr>
      </w:pPr>
    </w:p>
    <w:p w14:paraId="0A86CD42" w14:textId="77777777" w:rsidR="004E25B3" w:rsidRPr="00BD7399" w:rsidRDefault="004E25B3" w:rsidP="004E25B3">
      <w:pPr>
        <w:pStyle w:val="Lgende"/>
        <w:spacing w:line="240" w:lineRule="auto"/>
        <w:rPr>
          <w:rFonts w:ascii="Arial" w:hAnsi="Arial" w:cs="Arial"/>
          <w:b w:val="0"/>
          <w:bCs w:val="0"/>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Pr>
          <w:rFonts w:ascii="Arial" w:hAnsi="Arial" w:cs="Arial"/>
          <w:noProof/>
          <w:sz w:val="22"/>
          <w:szCs w:val="22"/>
        </w:rPr>
        <w:t>37</w:t>
      </w:r>
      <w:r w:rsidRPr="00BD7399">
        <w:rPr>
          <w:rFonts w:ascii="Arial" w:hAnsi="Arial" w:cs="Arial"/>
          <w:sz w:val="22"/>
          <w:szCs w:val="22"/>
        </w:rPr>
        <w:fldChar w:fldCharType="end"/>
      </w:r>
      <w:r w:rsidRPr="00BD7399">
        <w:rPr>
          <w:rFonts w:ascii="Arial" w:hAnsi="Arial" w:cs="Arial"/>
          <w:sz w:val="22"/>
          <w:szCs w:val="22"/>
        </w:rPr>
        <w:t xml:space="preserve">: </w:t>
      </w:r>
      <w:r w:rsidRPr="00BD7399">
        <w:rPr>
          <w:rFonts w:ascii="Arial" w:hAnsi="Arial" w:cs="Arial"/>
          <w:b w:val="0"/>
          <w:bCs w:val="0"/>
          <w:sz w:val="22"/>
          <w:szCs w:val="22"/>
          <w:lang w:val="en-GB"/>
        </w:rPr>
        <w:t>PEC groundwater due to use of FANGA PATE PRO in waste dump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3402"/>
        <w:gridCol w:w="1701"/>
      </w:tblGrid>
      <w:tr w:rsidR="004E25B3" w:rsidRPr="00BD7399" w14:paraId="76E13EB8" w14:textId="77777777" w:rsidTr="00163B79">
        <w:trPr>
          <w:trHeight w:val="624"/>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707D1C5D"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lastRenderedPageBreak/>
              <w:t>Baiting scenario</w:t>
            </w:r>
          </w:p>
          <w:p w14:paraId="0AB60F41"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(ESD PT14)</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0573E0A5"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PEC groundwater (µg </w:t>
            </w:r>
            <w:r w:rsidRPr="00BD7399">
              <w:rPr>
                <w:rFonts w:ascii="Arial" w:hAnsi="Arial" w:cs="Arial"/>
                <w:b/>
                <w:szCs w:val="22"/>
                <w:vertAlign w:val="subscript"/>
                <w:lang w:val="en-GB"/>
              </w:rPr>
              <w:t>brodifacoum</w:t>
            </w:r>
            <w:r w:rsidRPr="00BD7399">
              <w:rPr>
                <w:rFonts w:ascii="Arial" w:hAnsi="Arial" w:cs="Arial"/>
                <w:b/>
                <w:szCs w:val="22"/>
                <w:lang w:val="en-GB"/>
              </w:rPr>
              <w:t>.L</w:t>
            </w:r>
            <w:r w:rsidRPr="00BD7399">
              <w:rPr>
                <w:rFonts w:ascii="Arial" w:hAnsi="Arial" w:cs="Arial"/>
                <w:b/>
                <w:szCs w:val="22"/>
                <w:vertAlign w:val="superscript"/>
                <w:lang w:val="en-GB"/>
              </w:rPr>
              <w:t>-1</w:t>
            </w:r>
            <w:r w:rsidRPr="00BD7399">
              <w:rPr>
                <w:rFonts w:ascii="Arial" w:hAnsi="Arial" w:cs="Arial"/>
                <w:b/>
                <w:szCs w:val="22"/>
                <w:lang w:val="en-GB"/>
              </w:rPr>
              <w:t>)</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14:paraId="497DDDFA"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Threshold value in groundwater (µg.L</w:t>
            </w:r>
            <w:r w:rsidRPr="00BD7399">
              <w:rPr>
                <w:rFonts w:ascii="Arial" w:hAnsi="Arial" w:cs="Arial"/>
                <w:b/>
                <w:szCs w:val="22"/>
                <w:vertAlign w:val="superscript"/>
                <w:lang w:val="en-GB"/>
              </w:rPr>
              <w:t>-1</w:t>
            </w:r>
            <w:r w:rsidRPr="00BD7399">
              <w:rPr>
                <w:rFonts w:ascii="Arial" w:hAnsi="Arial" w:cs="Arial"/>
                <w:b/>
                <w:szCs w:val="22"/>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7CB996F5"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Risk characterization</w:t>
            </w:r>
          </w:p>
        </w:tc>
      </w:tr>
      <w:tr w:rsidR="004E25B3" w:rsidRPr="00BD7399" w14:paraId="4A50DB17" w14:textId="77777777" w:rsidTr="00163B79">
        <w:trPr>
          <w:trHeight w:val="510"/>
        </w:trPr>
        <w:tc>
          <w:tcPr>
            <w:tcW w:w="1985" w:type="dxa"/>
            <w:vAlign w:val="center"/>
          </w:tcPr>
          <w:p w14:paraId="3A3013A7" w14:textId="77777777" w:rsidR="004E25B3" w:rsidRPr="00BD7399" w:rsidRDefault="004E25B3" w:rsidP="00163B79">
            <w:pPr>
              <w:spacing w:line="240" w:lineRule="auto"/>
              <w:jc w:val="both"/>
              <w:rPr>
                <w:rFonts w:ascii="Arial" w:hAnsi="Arial" w:cs="Arial"/>
                <w:b/>
                <w:bCs/>
                <w:szCs w:val="22"/>
                <w:lang w:val="en-GB"/>
              </w:rPr>
            </w:pPr>
            <w:r w:rsidRPr="00BD7399">
              <w:rPr>
                <w:rFonts w:ascii="Arial" w:hAnsi="Arial" w:cs="Arial"/>
                <w:b/>
                <w:szCs w:val="22"/>
                <w:lang w:val="en-GB"/>
              </w:rPr>
              <w:t xml:space="preserve">Rat treatment </w:t>
            </w:r>
          </w:p>
          <w:p w14:paraId="616EBC6A"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(40 kg.ha</w:t>
            </w:r>
            <w:r w:rsidRPr="00BD7399">
              <w:rPr>
                <w:rFonts w:ascii="Arial" w:hAnsi="Arial" w:cs="Arial"/>
                <w:b/>
                <w:szCs w:val="22"/>
                <w:vertAlign w:val="superscript"/>
                <w:lang w:val="en-GB"/>
              </w:rPr>
              <w:t>-1</w:t>
            </w:r>
            <w:r w:rsidRPr="00BD7399">
              <w:rPr>
                <w:rFonts w:ascii="Arial" w:hAnsi="Arial" w:cs="Arial"/>
                <w:b/>
                <w:szCs w:val="22"/>
                <w:lang w:val="en-GB"/>
              </w:rPr>
              <w:t>)</w:t>
            </w:r>
          </w:p>
        </w:tc>
        <w:tc>
          <w:tcPr>
            <w:tcW w:w="2693" w:type="dxa"/>
            <w:vAlign w:val="center"/>
          </w:tcPr>
          <w:p w14:paraId="703F2B09"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4.59E-02</w:t>
            </w:r>
          </w:p>
        </w:tc>
        <w:tc>
          <w:tcPr>
            <w:tcW w:w="3402" w:type="dxa"/>
            <w:vMerge w:val="restart"/>
            <w:shd w:val="clear" w:color="auto" w:fill="D9D9D9"/>
            <w:vAlign w:val="center"/>
          </w:tcPr>
          <w:p w14:paraId="4262F420"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0.1</w:t>
            </w:r>
          </w:p>
        </w:tc>
        <w:tc>
          <w:tcPr>
            <w:tcW w:w="1701" w:type="dxa"/>
            <w:vAlign w:val="center"/>
          </w:tcPr>
          <w:p w14:paraId="693C5334"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Acceptable</w:t>
            </w:r>
          </w:p>
        </w:tc>
      </w:tr>
      <w:tr w:rsidR="004E25B3" w:rsidRPr="00BD7399" w14:paraId="7F03BD3E" w14:textId="77777777" w:rsidTr="00163B79">
        <w:trPr>
          <w:trHeight w:val="510"/>
        </w:trPr>
        <w:tc>
          <w:tcPr>
            <w:tcW w:w="1985" w:type="dxa"/>
            <w:vAlign w:val="center"/>
          </w:tcPr>
          <w:p w14:paraId="1AF1DC19" w14:textId="77777777" w:rsidR="004E25B3" w:rsidRPr="00BD7399" w:rsidRDefault="004E25B3" w:rsidP="00163B79">
            <w:pPr>
              <w:spacing w:line="240" w:lineRule="auto"/>
              <w:jc w:val="both"/>
              <w:rPr>
                <w:rFonts w:ascii="Arial" w:hAnsi="Arial" w:cs="Arial"/>
                <w:b/>
                <w:bCs/>
                <w:szCs w:val="22"/>
                <w:lang w:val="en-GB"/>
              </w:rPr>
            </w:pPr>
            <w:r w:rsidRPr="00BD7399">
              <w:rPr>
                <w:rFonts w:ascii="Arial" w:hAnsi="Arial" w:cs="Arial"/>
                <w:b/>
                <w:szCs w:val="22"/>
                <w:lang w:val="en-GB"/>
              </w:rPr>
              <w:t xml:space="preserve">Rat treatment </w:t>
            </w:r>
          </w:p>
          <w:p w14:paraId="4B955D49"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(76.5 kg.ha</w:t>
            </w:r>
            <w:r w:rsidRPr="00BD7399">
              <w:rPr>
                <w:rFonts w:ascii="Arial" w:hAnsi="Arial" w:cs="Arial"/>
                <w:b/>
                <w:szCs w:val="22"/>
                <w:vertAlign w:val="superscript"/>
                <w:lang w:val="en-GB"/>
              </w:rPr>
              <w:t>-1</w:t>
            </w:r>
            <w:r w:rsidRPr="00BD7399">
              <w:rPr>
                <w:rFonts w:ascii="Arial" w:hAnsi="Arial" w:cs="Arial"/>
                <w:b/>
                <w:szCs w:val="22"/>
                <w:lang w:val="en-GB"/>
              </w:rPr>
              <w:t>)</w:t>
            </w:r>
          </w:p>
        </w:tc>
        <w:tc>
          <w:tcPr>
            <w:tcW w:w="2693" w:type="dxa"/>
            <w:vAlign w:val="center"/>
          </w:tcPr>
          <w:p w14:paraId="3C2887D2"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8.66E-02</w:t>
            </w:r>
          </w:p>
        </w:tc>
        <w:tc>
          <w:tcPr>
            <w:tcW w:w="3402" w:type="dxa"/>
            <w:vMerge/>
            <w:shd w:val="clear" w:color="auto" w:fill="D9D9D9"/>
            <w:vAlign w:val="center"/>
          </w:tcPr>
          <w:p w14:paraId="79EF5602" w14:textId="77777777" w:rsidR="004E25B3" w:rsidRPr="00BD7399" w:rsidRDefault="004E25B3" w:rsidP="00163B79">
            <w:pPr>
              <w:spacing w:line="240" w:lineRule="auto"/>
              <w:jc w:val="both"/>
              <w:rPr>
                <w:rFonts w:ascii="Arial" w:hAnsi="Arial" w:cs="Arial"/>
                <w:szCs w:val="22"/>
                <w:lang w:val="en-GB"/>
              </w:rPr>
            </w:pPr>
          </w:p>
        </w:tc>
        <w:tc>
          <w:tcPr>
            <w:tcW w:w="1701" w:type="dxa"/>
            <w:vAlign w:val="center"/>
          </w:tcPr>
          <w:p w14:paraId="6DC378F2"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Acceptable</w:t>
            </w:r>
          </w:p>
        </w:tc>
      </w:tr>
    </w:tbl>
    <w:p w14:paraId="4D7FF1ED" w14:textId="77777777" w:rsidR="004E25B3" w:rsidRPr="00BD7399" w:rsidRDefault="004E25B3" w:rsidP="004E25B3">
      <w:pPr>
        <w:spacing w:line="240" w:lineRule="auto"/>
        <w:ind w:right="79"/>
        <w:jc w:val="both"/>
        <w:rPr>
          <w:rFonts w:ascii="Arial" w:hAnsi="Arial" w:cs="Arial"/>
          <w:szCs w:val="22"/>
          <w:lang w:val="en-GB"/>
        </w:rPr>
      </w:pPr>
    </w:p>
    <w:p w14:paraId="4070FB6C" w14:textId="77777777" w:rsidR="004E25B3" w:rsidRPr="00BD7399" w:rsidRDefault="004E25B3" w:rsidP="004E25B3">
      <w:pPr>
        <w:spacing w:line="240" w:lineRule="auto"/>
        <w:ind w:right="79"/>
        <w:jc w:val="both"/>
        <w:rPr>
          <w:rFonts w:ascii="Arial" w:hAnsi="Arial" w:cs="Arial"/>
          <w:szCs w:val="22"/>
          <w:lang w:val="en-GB"/>
        </w:rPr>
      </w:pPr>
      <w:r w:rsidRPr="00BD7399">
        <w:rPr>
          <w:rFonts w:ascii="Arial" w:hAnsi="Arial" w:cs="Arial"/>
          <w:szCs w:val="22"/>
          <w:lang w:val="en-GB"/>
        </w:rPr>
        <w:t>The risk for groundwater is acceptable.</w:t>
      </w:r>
    </w:p>
    <w:p w14:paraId="496A2E68" w14:textId="77777777" w:rsidR="004E25B3" w:rsidRPr="00BD7399" w:rsidRDefault="004E25B3" w:rsidP="004E25B3">
      <w:pPr>
        <w:spacing w:line="240" w:lineRule="auto"/>
        <w:ind w:right="79"/>
        <w:jc w:val="both"/>
        <w:rPr>
          <w:rFonts w:ascii="Arial" w:hAnsi="Arial" w:cs="Arial"/>
          <w:szCs w:val="22"/>
          <w:lang w:val="en-GB"/>
        </w:rPr>
      </w:pPr>
    </w:p>
    <w:p w14:paraId="09833343" w14:textId="77777777" w:rsidR="004E25B3" w:rsidRPr="00BD7399" w:rsidRDefault="004E25B3" w:rsidP="004E25B3">
      <w:pPr>
        <w:spacing w:line="240" w:lineRule="auto"/>
        <w:ind w:right="79"/>
        <w:jc w:val="both"/>
        <w:rPr>
          <w:rFonts w:ascii="Arial" w:hAnsi="Arial" w:cs="Arial"/>
          <w:szCs w:val="22"/>
          <w:lang w:val="en-GB"/>
        </w:rPr>
      </w:pPr>
    </w:p>
    <w:p w14:paraId="09523EE6" w14:textId="77777777" w:rsidR="004E25B3" w:rsidRPr="00BD7399" w:rsidRDefault="004E25B3" w:rsidP="004E25B3">
      <w:pPr>
        <w:spacing w:line="240" w:lineRule="auto"/>
        <w:ind w:right="79"/>
        <w:jc w:val="both"/>
        <w:rPr>
          <w:rFonts w:ascii="Arial" w:hAnsi="Arial" w:cs="Arial"/>
          <w:szCs w:val="22"/>
          <w:lang w:val="en-GB"/>
        </w:rPr>
      </w:pPr>
    </w:p>
    <w:p w14:paraId="3343C1D1" w14:textId="0B34FC26" w:rsidR="004E25B3" w:rsidRPr="00157CD6" w:rsidRDefault="004E25B3" w:rsidP="004E25B3">
      <w:pPr>
        <w:numPr>
          <w:ilvl w:val="0"/>
          <w:numId w:val="18"/>
        </w:numPr>
        <w:shd w:val="clear" w:color="auto" w:fill="FFFFFF"/>
        <w:spacing w:line="240" w:lineRule="auto"/>
        <w:ind w:right="79"/>
        <w:jc w:val="both"/>
        <w:rPr>
          <w:rFonts w:ascii="Arial" w:hAnsi="Arial" w:cs="Arial"/>
          <w:b/>
          <w:szCs w:val="22"/>
          <w:lang w:val="en-GB"/>
        </w:rPr>
      </w:pPr>
      <w:r w:rsidRPr="00157CD6">
        <w:rPr>
          <w:rFonts w:ascii="Arial" w:hAnsi="Arial" w:cs="Arial"/>
          <w:b/>
          <w:szCs w:val="22"/>
          <w:lang w:val="en-GB"/>
        </w:rPr>
        <w:t>Major change application for FANGA PATE 25 – 201</w:t>
      </w:r>
      <w:r w:rsidR="00CD12C1" w:rsidRPr="00157CD6">
        <w:rPr>
          <w:rFonts w:ascii="Arial" w:hAnsi="Arial" w:cs="Arial"/>
          <w:b/>
          <w:szCs w:val="22"/>
          <w:lang w:val="en-GB"/>
        </w:rPr>
        <w:t>8</w:t>
      </w:r>
      <w:r w:rsidRPr="00157CD6">
        <w:rPr>
          <w:rFonts w:ascii="Arial" w:hAnsi="Arial" w:cs="Arial"/>
          <w:b/>
          <w:szCs w:val="22"/>
          <w:lang w:val="en-GB"/>
        </w:rPr>
        <w:t xml:space="preserve"> </w:t>
      </w:r>
    </w:p>
    <w:p w14:paraId="496F349C" w14:textId="77777777" w:rsidR="004E25B3" w:rsidRPr="00BD7399" w:rsidRDefault="004E25B3" w:rsidP="004E25B3">
      <w:pPr>
        <w:shd w:val="clear" w:color="auto" w:fill="FFFFFF"/>
        <w:spacing w:line="240" w:lineRule="auto"/>
        <w:ind w:right="79"/>
        <w:jc w:val="both"/>
        <w:rPr>
          <w:rFonts w:ascii="Arial" w:hAnsi="Arial" w:cs="Arial"/>
          <w:szCs w:val="2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85"/>
        <w:gridCol w:w="2693"/>
        <w:gridCol w:w="3402"/>
        <w:gridCol w:w="1701"/>
      </w:tblGrid>
      <w:tr w:rsidR="004E25B3" w:rsidRPr="00BD7399" w14:paraId="6BD679D6" w14:textId="77777777" w:rsidTr="00163B79">
        <w:trPr>
          <w:trHeight w:val="624"/>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A421BAA" w14:textId="77777777" w:rsidR="004E25B3" w:rsidRPr="00BD7399" w:rsidRDefault="004E25B3" w:rsidP="00163B79">
            <w:pPr>
              <w:shd w:val="clear" w:color="auto" w:fill="FFFFFF"/>
              <w:spacing w:line="240" w:lineRule="auto"/>
              <w:jc w:val="both"/>
              <w:rPr>
                <w:rFonts w:ascii="Arial" w:hAnsi="Arial" w:cs="Arial"/>
                <w:b/>
                <w:szCs w:val="22"/>
                <w:lang w:val="en-GB"/>
              </w:rPr>
            </w:pPr>
            <w:r w:rsidRPr="00BD7399">
              <w:rPr>
                <w:rFonts w:ascii="Arial" w:hAnsi="Arial" w:cs="Arial"/>
                <w:b/>
                <w:szCs w:val="22"/>
                <w:lang w:val="en-GB"/>
              </w:rPr>
              <w:t>Baiting scenario</w:t>
            </w:r>
          </w:p>
          <w:p w14:paraId="652C1E2D" w14:textId="77777777" w:rsidR="004E25B3" w:rsidRPr="00BD7399" w:rsidRDefault="004E25B3" w:rsidP="00163B79">
            <w:pPr>
              <w:shd w:val="clear" w:color="auto" w:fill="FFFFFF"/>
              <w:spacing w:line="240" w:lineRule="auto"/>
              <w:jc w:val="both"/>
              <w:rPr>
                <w:rFonts w:ascii="Arial" w:hAnsi="Arial" w:cs="Arial"/>
                <w:b/>
                <w:szCs w:val="22"/>
                <w:lang w:val="en-GB"/>
              </w:rPr>
            </w:pPr>
            <w:r w:rsidRPr="00BD7399">
              <w:rPr>
                <w:rFonts w:ascii="Arial" w:hAnsi="Arial" w:cs="Arial"/>
                <w:b/>
                <w:szCs w:val="22"/>
                <w:lang w:val="en-GB"/>
              </w:rPr>
              <w:t>(ESD PT14)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88E80E2" w14:textId="77777777" w:rsidR="004E25B3" w:rsidRPr="00BD7399" w:rsidRDefault="004E25B3" w:rsidP="00163B79">
            <w:pPr>
              <w:shd w:val="clear" w:color="auto" w:fill="FFFFFF"/>
              <w:spacing w:line="240" w:lineRule="auto"/>
              <w:jc w:val="both"/>
              <w:rPr>
                <w:rFonts w:ascii="Arial" w:hAnsi="Arial" w:cs="Arial"/>
                <w:b/>
                <w:szCs w:val="22"/>
                <w:lang w:val="en-GB"/>
              </w:rPr>
            </w:pPr>
            <w:r w:rsidRPr="00BD7399">
              <w:rPr>
                <w:rFonts w:ascii="Arial" w:hAnsi="Arial" w:cs="Arial"/>
                <w:b/>
                <w:szCs w:val="22"/>
                <w:lang w:val="en-GB"/>
              </w:rPr>
              <w:t>PEC groundwater (µg </w:t>
            </w:r>
            <w:r w:rsidRPr="00BD7399">
              <w:rPr>
                <w:rFonts w:ascii="Arial" w:hAnsi="Arial" w:cs="Arial"/>
                <w:b/>
                <w:szCs w:val="22"/>
                <w:vertAlign w:val="subscript"/>
                <w:lang w:val="en-GB"/>
              </w:rPr>
              <w:t>brodifacoum</w:t>
            </w:r>
            <w:r w:rsidRPr="00BD7399">
              <w:rPr>
                <w:rFonts w:ascii="Arial" w:hAnsi="Arial" w:cs="Arial"/>
                <w:b/>
                <w:szCs w:val="22"/>
                <w:lang w:val="en-GB"/>
              </w:rPr>
              <w:t>.L</w:t>
            </w:r>
            <w:r w:rsidRPr="00BD7399">
              <w:rPr>
                <w:rFonts w:ascii="Arial" w:hAnsi="Arial" w:cs="Arial"/>
                <w:b/>
                <w:szCs w:val="22"/>
                <w:vertAlign w:val="superscript"/>
                <w:lang w:val="en-GB"/>
              </w:rPr>
              <w:t>-1</w:t>
            </w:r>
            <w:r w:rsidRPr="00BD7399">
              <w:rPr>
                <w:rFonts w:ascii="Arial" w:hAnsi="Arial" w:cs="Arial"/>
                <w:b/>
                <w:szCs w:val="22"/>
                <w:lang w:val="en-GB"/>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3DF34474" w14:textId="77777777" w:rsidR="004E25B3" w:rsidRPr="00BD7399" w:rsidRDefault="004E25B3" w:rsidP="00163B79">
            <w:pPr>
              <w:shd w:val="clear" w:color="auto" w:fill="FFFFFF"/>
              <w:spacing w:line="240" w:lineRule="auto"/>
              <w:jc w:val="both"/>
              <w:rPr>
                <w:rFonts w:ascii="Arial" w:hAnsi="Arial" w:cs="Arial"/>
                <w:b/>
                <w:szCs w:val="22"/>
                <w:lang w:val="en-GB"/>
              </w:rPr>
            </w:pPr>
            <w:r w:rsidRPr="00BD7399">
              <w:rPr>
                <w:rFonts w:ascii="Arial" w:hAnsi="Arial" w:cs="Arial"/>
                <w:b/>
                <w:szCs w:val="22"/>
                <w:lang w:val="en-GB"/>
              </w:rPr>
              <w:t>Threshold value in groundwater (µg.L</w:t>
            </w:r>
            <w:r w:rsidRPr="00BD7399">
              <w:rPr>
                <w:rFonts w:ascii="Arial" w:hAnsi="Arial" w:cs="Arial"/>
                <w:b/>
                <w:szCs w:val="22"/>
                <w:vertAlign w:val="superscript"/>
                <w:lang w:val="en-GB"/>
              </w:rPr>
              <w:t>-1</w:t>
            </w:r>
            <w:r w:rsidRPr="00BD7399">
              <w:rPr>
                <w:rFonts w:ascii="Arial" w:hAnsi="Arial" w:cs="Arial"/>
                <w:b/>
                <w:szCs w:val="22"/>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895F4A0" w14:textId="77777777" w:rsidR="004E25B3" w:rsidRPr="00BD7399" w:rsidRDefault="004E25B3" w:rsidP="00163B79">
            <w:pPr>
              <w:shd w:val="clear" w:color="auto" w:fill="FFFFFF"/>
              <w:spacing w:line="240" w:lineRule="auto"/>
              <w:jc w:val="both"/>
              <w:rPr>
                <w:rFonts w:ascii="Arial" w:hAnsi="Arial" w:cs="Arial"/>
                <w:b/>
                <w:szCs w:val="22"/>
                <w:lang w:val="en-GB"/>
              </w:rPr>
            </w:pPr>
            <w:r w:rsidRPr="00BD7399">
              <w:rPr>
                <w:rFonts w:ascii="Arial" w:hAnsi="Arial" w:cs="Arial"/>
                <w:b/>
                <w:szCs w:val="22"/>
                <w:lang w:val="en-GB"/>
              </w:rPr>
              <w:t>Risk characterization</w:t>
            </w:r>
          </w:p>
        </w:tc>
      </w:tr>
      <w:tr w:rsidR="004E25B3" w:rsidRPr="00BD7399" w14:paraId="04C4DE62" w14:textId="77777777" w:rsidTr="00163B79">
        <w:trPr>
          <w:trHeight w:val="510"/>
        </w:trPr>
        <w:tc>
          <w:tcPr>
            <w:tcW w:w="1985" w:type="dxa"/>
            <w:shd w:val="clear" w:color="auto" w:fill="FFFFFF"/>
            <w:vAlign w:val="center"/>
          </w:tcPr>
          <w:p w14:paraId="1E0CED2C" w14:textId="77777777" w:rsidR="004E25B3" w:rsidRPr="00BD7399" w:rsidRDefault="004E25B3" w:rsidP="00163B79">
            <w:pPr>
              <w:shd w:val="clear" w:color="auto" w:fill="FFFFFF"/>
              <w:spacing w:line="240" w:lineRule="auto"/>
              <w:jc w:val="both"/>
              <w:rPr>
                <w:rFonts w:ascii="Arial" w:hAnsi="Arial" w:cs="Arial"/>
                <w:b/>
                <w:bCs/>
                <w:szCs w:val="22"/>
                <w:lang w:val="en-GB"/>
              </w:rPr>
            </w:pPr>
            <w:r w:rsidRPr="00BD7399">
              <w:rPr>
                <w:rFonts w:ascii="Arial" w:hAnsi="Arial" w:cs="Arial"/>
                <w:b/>
                <w:szCs w:val="22"/>
                <w:lang w:val="en-GB"/>
              </w:rPr>
              <w:t xml:space="preserve">Rat treatment </w:t>
            </w:r>
          </w:p>
          <w:p w14:paraId="70F37025" w14:textId="77777777" w:rsidR="004E25B3" w:rsidRPr="00BD7399" w:rsidRDefault="004E25B3" w:rsidP="00163B79">
            <w:pPr>
              <w:shd w:val="clear" w:color="auto" w:fill="FFFFFF"/>
              <w:spacing w:line="240" w:lineRule="auto"/>
              <w:jc w:val="both"/>
              <w:rPr>
                <w:rFonts w:ascii="Arial" w:hAnsi="Arial" w:cs="Arial"/>
                <w:b/>
                <w:szCs w:val="22"/>
                <w:lang w:val="en-GB"/>
              </w:rPr>
            </w:pPr>
            <w:r w:rsidRPr="00BD7399">
              <w:rPr>
                <w:rFonts w:ascii="Arial" w:hAnsi="Arial" w:cs="Arial"/>
                <w:b/>
                <w:szCs w:val="22"/>
                <w:lang w:val="en-GB"/>
              </w:rPr>
              <w:t>(40 kg.ha</w:t>
            </w:r>
            <w:r w:rsidRPr="00BD7399">
              <w:rPr>
                <w:rFonts w:ascii="Arial" w:hAnsi="Arial" w:cs="Arial"/>
                <w:b/>
                <w:szCs w:val="22"/>
                <w:vertAlign w:val="superscript"/>
                <w:lang w:val="en-GB"/>
              </w:rPr>
              <w:t>-1</w:t>
            </w:r>
            <w:r w:rsidRPr="00BD7399">
              <w:rPr>
                <w:rFonts w:ascii="Arial" w:hAnsi="Arial" w:cs="Arial"/>
                <w:b/>
                <w:szCs w:val="22"/>
                <w:lang w:val="en-GB"/>
              </w:rPr>
              <w:t>)</w:t>
            </w:r>
          </w:p>
        </w:tc>
        <w:tc>
          <w:tcPr>
            <w:tcW w:w="2693" w:type="dxa"/>
            <w:shd w:val="clear" w:color="auto" w:fill="FFFFFF"/>
            <w:vAlign w:val="center"/>
          </w:tcPr>
          <w:p w14:paraId="4622405D" w14:textId="77777777" w:rsidR="004E25B3" w:rsidRPr="00BD7399" w:rsidRDefault="004E25B3" w:rsidP="00163B79">
            <w:pPr>
              <w:shd w:val="clear" w:color="auto" w:fill="FFFFFF"/>
              <w:spacing w:line="240" w:lineRule="auto"/>
              <w:jc w:val="both"/>
              <w:rPr>
                <w:rFonts w:ascii="Arial" w:hAnsi="Arial" w:cs="Arial"/>
                <w:szCs w:val="22"/>
                <w:lang w:val="en-GB"/>
              </w:rPr>
            </w:pPr>
            <w:r w:rsidRPr="00BD7399">
              <w:rPr>
                <w:rFonts w:ascii="Arial" w:hAnsi="Arial" w:cs="Arial"/>
                <w:szCs w:val="22"/>
                <w:lang w:val="en-GB"/>
              </w:rPr>
              <w:t>4.59E-02</w:t>
            </w:r>
          </w:p>
        </w:tc>
        <w:tc>
          <w:tcPr>
            <w:tcW w:w="3402" w:type="dxa"/>
            <w:vMerge w:val="restart"/>
            <w:shd w:val="clear" w:color="auto" w:fill="FFFFFF"/>
            <w:vAlign w:val="center"/>
          </w:tcPr>
          <w:p w14:paraId="2B0C129E" w14:textId="77777777" w:rsidR="004E25B3" w:rsidRPr="00BD7399" w:rsidRDefault="004E25B3" w:rsidP="00163B79">
            <w:pPr>
              <w:shd w:val="clear" w:color="auto" w:fill="FFFFFF"/>
              <w:spacing w:line="240" w:lineRule="auto"/>
              <w:jc w:val="both"/>
              <w:rPr>
                <w:rFonts w:ascii="Arial" w:hAnsi="Arial" w:cs="Arial"/>
                <w:szCs w:val="22"/>
                <w:lang w:val="en-GB"/>
              </w:rPr>
            </w:pPr>
            <w:r w:rsidRPr="00BD7399">
              <w:rPr>
                <w:rFonts w:ascii="Arial" w:hAnsi="Arial" w:cs="Arial"/>
                <w:szCs w:val="22"/>
                <w:lang w:val="en-GB"/>
              </w:rPr>
              <w:t>0.03*</w:t>
            </w:r>
          </w:p>
        </w:tc>
        <w:tc>
          <w:tcPr>
            <w:tcW w:w="1701" w:type="dxa"/>
            <w:shd w:val="clear" w:color="auto" w:fill="FFFFFF"/>
            <w:vAlign w:val="center"/>
          </w:tcPr>
          <w:p w14:paraId="09330148" w14:textId="77777777" w:rsidR="004E25B3" w:rsidRPr="00BD7399" w:rsidRDefault="004E25B3" w:rsidP="00163B79">
            <w:pPr>
              <w:shd w:val="clear" w:color="auto" w:fill="FFFFFF"/>
              <w:spacing w:line="240" w:lineRule="auto"/>
              <w:jc w:val="both"/>
              <w:rPr>
                <w:rFonts w:ascii="Arial" w:hAnsi="Arial" w:cs="Arial"/>
                <w:szCs w:val="22"/>
                <w:lang w:val="en-GB"/>
              </w:rPr>
            </w:pPr>
            <w:r w:rsidRPr="00BD7399">
              <w:rPr>
                <w:rFonts w:ascii="Arial" w:hAnsi="Arial" w:cs="Arial"/>
                <w:szCs w:val="22"/>
                <w:lang w:val="en-GB"/>
              </w:rPr>
              <w:t>Acceptable</w:t>
            </w:r>
          </w:p>
        </w:tc>
      </w:tr>
      <w:tr w:rsidR="004E25B3" w:rsidRPr="00BD7399" w14:paraId="4CE789CA" w14:textId="77777777" w:rsidTr="00163B79">
        <w:trPr>
          <w:trHeight w:val="510"/>
        </w:trPr>
        <w:tc>
          <w:tcPr>
            <w:tcW w:w="1985" w:type="dxa"/>
            <w:shd w:val="clear" w:color="auto" w:fill="FFFFFF"/>
            <w:vAlign w:val="center"/>
          </w:tcPr>
          <w:p w14:paraId="0F94040F" w14:textId="77777777" w:rsidR="004E25B3" w:rsidRPr="00BD7399" w:rsidRDefault="004E25B3" w:rsidP="00163B79">
            <w:pPr>
              <w:shd w:val="clear" w:color="auto" w:fill="FFFFFF"/>
              <w:spacing w:line="240" w:lineRule="auto"/>
              <w:jc w:val="both"/>
              <w:rPr>
                <w:rFonts w:ascii="Arial" w:hAnsi="Arial" w:cs="Arial"/>
                <w:b/>
                <w:bCs/>
                <w:szCs w:val="22"/>
                <w:lang w:val="en-GB"/>
              </w:rPr>
            </w:pPr>
            <w:r w:rsidRPr="00BD7399">
              <w:rPr>
                <w:rFonts w:ascii="Arial" w:hAnsi="Arial" w:cs="Arial"/>
                <w:b/>
                <w:szCs w:val="22"/>
                <w:lang w:val="en-GB"/>
              </w:rPr>
              <w:t xml:space="preserve">Rat treatment </w:t>
            </w:r>
          </w:p>
          <w:p w14:paraId="3C6C7E9A" w14:textId="77777777" w:rsidR="004E25B3" w:rsidRPr="00BD7399" w:rsidRDefault="004E25B3" w:rsidP="00163B79">
            <w:pPr>
              <w:shd w:val="clear" w:color="auto" w:fill="FFFFFF"/>
              <w:spacing w:line="240" w:lineRule="auto"/>
              <w:jc w:val="both"/>
              <w:rPr>
                <w:rFonts w:ascii="Arial" w:hAnsi="Arial" w:cs="Arial"/>
                <w:b/>
                <w:szCs w:val="22"/>
                <w:lang w:val="en-GB"/>
              </w:rPr>
            </w:pPr>
            <w:r w:rsidRPr="00BD7399">
              <w:rPr>
                <w:rFonts w:ascii="Arial" w:hAnsi="Arial" w:cs="Arial"/>
                <w:b/>
                <w:szCs w:val="22"/>
                <w:lang w:val="en-GB"/>
              </w:rPr>
              <w:t>(76.5 kg.ha</w:t>
            </w:r>
            <w:r w:rsidRPr="00BD7399">
              <w:rPr>
                <w:rFonts w:ascii="Arial" w:hAnsi="Arial" w:cs="Arial"/>
                <w:b/>
                <w:szCs w:val="22"/>
                <w:vertAlign w:val="superscript"/>
                <w:lang w:val="en-GB"/>
              </w:rPr>
              <w:t>-1</w:t>
            </w:r>
            <w:r w:rsidRPr="00BD7399">
              <w:rPr>
                <w:rFonts w:ascii="Arial" w:hAnsi="Arial" w:cs="Arial"/>
                <w:b/>
                <w:szCs w:val="22"/>
                <w:lang w:val="en-GB"/>
              </w:rPr>
              <w:t>)</w:t>
            </w:r>
          </w:p>
        </w:tc>
        <w:tc>
          <w:tcPr>
            <w:tcW w:w="2693" w:type="dxa"/>
            <w:shd w:val="clear" w:color="auto" w:fill="FFFFFF"/>
            <w:vAlign w:val="center"/>
          </w:tcPr>
          <w:p w14:paraId="2941BAE7" w14:textId="77777777" w:rsidR="004E25B3" w:rsidRPr="00BD7399" w:rsidRDefault="004E25B3" w:rsidP="00163B79">
            <w:pPr>
              <w:shd w:val="clear" w:color="auto" w:fill="FFFFFF"/>
              <w:spacing w:line="240" w:lineRule="auto"/>
              <w:jc w:val="both"/>
              <w:rPr>
                <w:rFonts w:ascii="Arial" w:hAnsi="Arial" w:cs="Arial"/>
                <w:szCs w:val="22"/>
                <w:lang w:val="en-GB"/>
              </w:rPr>
            </w:pPr>
            <w:r w:rsidRPr="00BD7399">
              <w:rPr>
                <w:rFonts w:ascii="Arial" w:hAnsi="Arial" w:cs="Arial"/>
                <w:szCs w:val="22"/>
                <w:lang w:val="en-GB"/>
              </w:rPr>
              <w:t>8.66E-02</w:t>
            </w:r>
          </w:p>
        </w:tc>
        <w:tc>
          <w:tcPr>
            <w:tcW w:w="3402" w:type="dxa"/>
            <w:vMerge/>
            <w:shd w:val="clear" w:color="auto" w:fill="FFFFFF"/>
            <w:vAlign w:val="center"/>
          </w:tcPr>
          <w:p w14:paraId="59AC0B67" w14:textId="77777777" w:rsidR="004E25B3" w:rsidRPr="00BD7399" w:rsidRDefault="004E25B3" w:rsidP="00163B79">
            <w:pPr>
              <w:shd w:val="clear" w:color="auto" w:fill="FFFFFF"/>
              <w:spacing w:line="240" w:lineRule="auto"/>
              <w:jc w:val="both"/>
              <w:rPr>
                <w:rFonts w:ascii="Arial" w:hAnsi="Arial" w:cs="Arial"/>
                <w:szCs w:val="22"/>
                <w:lang w:val="en-GB"/>
              </w:rPr>
            </w:pPr>
          </w:p>
        </w:tc>
        <w:tc>
          <w:tcPr>
            <w:tcW w:w="1701" w:type="dxa"/>
            <w:shd w:val="clear" w:color="auto" w:fill="FFFFFF"/>
            <w:vAlign w:val="center"/>
          </w:tcPr>
          <w:p w14:paraId="383E664E" w14:textId="77777777" w:rsidR="004E25B3" w:rsidRPr="00BD7399" w:rsidRDefault="004E25B3" w:rsidP="00163B79">
            <w:pPr>
              <w:shd w:val="clear" w:color="auto" w:fill="FFFFFF"/>
              <w:spacing w:line="240" w:lineRule="auto"/>
              <w:jc w:val="both"/>
              <w:rPr>
                <w:rFonts w:ascii="Arial" w:hAnsi="Arial" w:cs="Arial"/>
                <w:szCs w:val="22"/>
                <w:lang w:val="en-GB"/>
              </w:rPr>
            </w:pPr>
            <w:r w:rsidRPr="00BD7399">
              <w:rPr>
                <w:rFonts w:ascii="Arial" w:hAnsi="Arial" w:cs="Arial"/>
                <w:szCs w:val="22"/>
                <w:lang w:val="en-GB"/>
              </w:rPr>
              <w:t>Acceptable</w:t>
            </w:r>
          </w:p>
        </w:tc>
      </w:tr>
    </w:tbl>
    <w:p w14:paraId="699DE0D9" w14:textId="77777777" w:rsidR="004E25B3" w:rsidRPr="00BD7399" w:rsidRDefault="004E25B3" w:rsidP="004E25B3">
      <w:pPr>
        <w:shd w:val="clear" w:color="auto" w:fill="FFFFFF"/>
        <w:spacing w:line="240" w:lineRule="auto"/>
        <w:ind w:right="79"/>
        <w:jc w:val="both"/>
        <w:rPr>
          <w:rFonts w:ascii="Arial" w:hAnsi="Arial" w:cs="Arial"/>
          <w:szCs w:val="22"/>
          <w:lang w:val="en-GB"/>
        </w:rPr>
      </w:pPr>
    </w:p>
    <w:p w14:paraId="68C7D632" w14:textId="77777777" w:rsidR="004E25B3" w:rsidRPr="00BD7399" w:rsidRDefault="004E25B3" w:rsidP="004E25B3">
      <w:pPr>
        <w:shd w:val="clear" w:color="auto" w:fill="FFFFFF"/>
        <w:spacing w:line="240" w:lineRule="auto"/>
        <w:jc w:val="both"/>
        <w:rPr>
          <w:rFonts w:ascii="Arial" w:hAnsi="Arial" w:cs="Arial"/>
          <w:szCs w:val="22"/>
          <w:lang w:val="en-GB"/>
        </w:rPr>
      </w:pPr>
      <w:r w:rsidRPr="00BD7399">
        <w:rPr>
          <w:rFonts w:ascii="Arial" w:hAnsi="Arial" w:cs="Arial"/>
          <w:szCs w:val="22"/>
          <w:lang w:val="en-GB"/>
        </w:rPr>
        <w:t xml:space="preserve">*0.03µg/L corresponds on the threshold value for the toxicity in drinking water. </w:t>
      </w:r>
    </w:p>
    <w:p w14:paraId="5571358C" w14:textId="77777777" w:rsidR="004E25B3" w:rsidRPr="00BD7399" w:rsidRDefault="004E25B3" w:rsidP="004E25B3">
      <w:pPr>
        <w:shd w:val="clear" w:color="auto" w:fill="FFFFFF"/>
        <w:spacing w:line="240" w:lineRule="auto"/>
        <w:jc w:val="both"/>
        <w:rPr>
          <w:rFonts w:ascii="Arial" w:hAnsi="Arial" w:cs="Arial"/>
          <w:szCs w:val="22"/>
          <w:lang w:val="en-GB"/>
        </w:rPr>
      </w:pPr>
    </w:p>
    <w:p w14:paraId="73201F96" w14:textId="77777777" w:rsidR="004E25B3" w:rsidRPr="00BD7399" w:rsidRDefault="004E25B3" w:rsidP="004E25B3">
      <w:pPr>
        <w:shd w:val="clear" w:color="auto" w:fill="FFFFFF"/>
        <w:spacing w:line="240" w:lineRule="auto"/>
        <w:jc w:val="both"/>
        <w:rPr>
          <w:rFonts w:ascii="Arial" w:hAnsi="Arial" w:cs="Arial"/>
          <w:szCs w:val="22"/>
          <w:lang w:val="en-GB"/>
        </w:rPr>
      </w:pPr>
      <w:r w:rsidRPr="00BD7399">
        <w:rPr>
          <w:rFonts w:ascii="Arial" w:hAnsi="Arial" w:cs="Arial"/>
          <w:szCs w:val="22"/>
          <w:lang w:val="en-GB"/>
        </w:rPr>
        <w:t>Due to the new threshold value in groundwater, the risk is unacceptable. A FOCUS modelling was realised to refine the PEC groundwater: Application rate is calculated from Brodifacoum concentration in soil of 3.825g/application as a worst case leading to a dose rate of 76.5kg.ha</w:t>
      </w:r>
      <w:r w:rsidRPr="00BD7399">
        <w:rPr>
          <w:rFonts w:ascii="Arial" w:hAnsi="Arial" w:cs="Arial"/>
          <w:szCs w:val="22"/>
          <w:vertAlign w:val="superscript"/>
          <w:lang w:val="en-GB"/>
        </w:rPr>
        <w:t>-1</w:t>
      </w:r>
      <w:r w:rsidRPr="00BD7399">
        <w:rPr>
          <w:rFonts w:ascii="Arial" w:hAnsi="Arial" w:cs="Arial"/>
          <w:szCs w:val="22"/>
          <w:lang w:val="en-GB"/>
        </w:rPr>
        <w:t xml:space="preserve">. </w:t>
      </w:r>
    </w:p>
    <w:p w14:paraId="3268B4A1" w14:textId="77777777" w:rsidR="004E25B3" w:rsidRPr="00BD7399" w:rsidRDefault="004E25B3" w:rsidP="004E25B3">
      <w:pPr>
        <w:shd w:val="clear" w:color="auto" w:fill="FFFFFF"/>
        <w:spacing w:line="240" w:lineRule="auto"/>
        <w:jc w:val="both"/>
        <w:rPr>
          <w:rFonts w:ascii="Arial" w:hAnsi="Arial" w:cs="Arial"/>
          <w:szCs w:val="22"/>
          <w:lang w:val="en-GB"/>
        </w:rPr>
      </w:pPr>
    </w:p>
    <w:tbl>
      <w:tblPr>
        <w:tblW w:w="4893" w:type="pct"/>
        <w:tblInd w:w="108" w:type="dxa"/>
        <w:tblBorders>
          <w:top w:val="single" w:sz="12" w:space="0" w:color="auto"/>
          <w:bottom w:val="single" w:sz="12" w:space="0" w:color="auto"/>
          <w:insideH w:val="single" w:sz="4" w:space="0" w:color="auto"/>
          <w:insideV w:val="single" w:sz="4" w:space="0" w:color="auto"/>
        </w:tblBorders>
        <w:shd w:val="clear" w:color="auto" w:fill="D9D9D9"/>
        <w:tblLook w:val="04A0" w:firstRow="1" w:lastRow="0" w:firstColumn="1" w:lastColumn="0" w:noHBand="0" w:noVBand="1"/>
      </w:tblPr>
      <w:tblGrid>
        <w:gridCol w:w="3606"/>
        <w:gridCol w:w="5964"/>
      </w:tblGrid>
      <w:tr w:rsidR="004E25B3" w:rsidRPr="00BD7399" w14:paraId="259CEB7A" w14:textId="77777777" w:rsidTr="00163B79">
        <w:tc>
          <w:tcPr>
            <w:tcW w:w="1884" w:type="pct"/>
            <w:shd w:val="clear" w:color="auto" w:fill="D9D9D9"/>
          </w:tcPr>
          <w:p w14:paraId="75E65722"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Model used</w:t>
            </w:r>
          </w:p>
        </w:tc>
        <w:tc>
          <w:tcPr>
            <w:tcW w:w="3116" w:type="pct"/>
            <w:shd w:val="clear" w:color="auto" w:fill="D9D9D9"/>
          </w:tcPr>
          <w:p w14:paraId="20A99A9B"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FOCUS PEARL 4.4.4.</w:t>
            </w:r>
          </w:p>
        </w:tc>
      </w:tr>
      <w:tr w:rsidR="004E25B3" w:rsidRPr="00BD7399" w14:paraId="023E8229" w14:textId="77777777" w:rsidTr="00163B79">
        <w:tc>
          <w:tcPr>
            <w:tcW w:w="1884" w:type="pct"/>
            <w:shd w:val="clear" w:color="auto" w:fill="D9D9D9"/>
          </w:tcPr>
          <w:p w14:paraId="10025F85"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Years of simulation</w:t>
            </w:r>
          </w:p>
        </w:tc>
        <w:tc>
          <w:tcPr>
            <w:tcW w:w="3116" w:type="pct"/>
            <w:shd w:val="clear" w:color="auto" w:fill="D9D9D9"/>
          </w:tcPr>
          <w:p w14:paraId="46172DA2"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1</w:t>
            </w:r>
          </w:p>
        </w:tc>
      </w:tr>
      <w:tr w:rsidR="004E25B3" w:rsidRPr="00BD7399" w14:paraId="3E0A61F9" w14:textId="77777777" w:rsidTr="00163B79">
        <w:tc>
          <w:tcPr>
            <w:tcW w:w="1884" w:type="pct"/>
            <w:shd w:val="clear" w:color="auto" w:fill="D9D9D9"/>
          </w:tcPr>
          <w:p w14:paraId="33141E5C"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Application rate</w:t>
            </w:r>
          </w:p>
        </w:tc>
        <w:tc>
          <w:tcPr>
            <w:tcW w:w="3116" w:type="pct"/>
            <w:shd w:val="clear" w:color="auto" w:fill="D9D9D9"/>
          </w:tcPr>
          <w:p w14:paraId="25DD837F"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0.003825  kg.ha</w:t>
            </w:r>
            <w:r w:rsidRPr="00BD7399">
              <w:rPr>
                <w:rFonts w:ascii="Arial" w:eastAsia="SimSun" w:hAnsi="Arial" w:cs="Arial"/>
                <w:spacing w:val="-5"/>
                <w:szCs w:val="22"/>
                <w:vertAlign w:val="superscript"/>
                <w:lang w:eastAsia="en-US"/>
              </w:rPr>
              <w:t>-1</w:t>
            </w:r>
            <w:r w:rsidRPr="00BD7399">
              <w:rPr>
                <w:rFonts w:ascii="Arial" w:eastAsia="SimSun" w:hAnsi="Arial" w:cs="Arial"/>
                <w:spacing w:val="-5"/>
                <w:szCs w:val="22"/>
                <w:lang w:eastAsia="en-US"/>
              </w:rPr>
              <w:t xml:space="preserve"> </w:t>
            </w:r>
          </w:p>
        </w:tc>
      </w:tr>
      <w:tr w:rsidR="004E25B3" w:rsidRPr="00BD7399" w14:paraId="346EBA3C" w14:textId="77777777" w:rsidTr="00163B79">
        <w:tc>
          <w:tcPr>
            <w:tcW w:w="1884" w:type="pct"/>
            <w:shd w:val="clear" w:color="auto" w:fill="D9D9D9"/>
          </w:tcPr>
          <w:p w14:paraId="2F5D6832"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Standard crop for arable land</w:t>
            </w:r>
          </w:p>
        </w:tc>
        <w:tc>
          <w:tcPr>
            <w:tcW w:w="3116" w:type="pct"/>
            <w:shd w:val="clear" w:color="auto" w:fill="D9D9D9"/>
          </w:tcPr>
          <w:p w14:paraId="2D731EBB"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Alfalfa</w:t>
            </w:r>
          </w:p>
        </w:tc>
      </w:tr>
      <w:tr w:rsidR="004E25B3" w:rsidRPr="00BD7399" w14:paraId="3523893E" w14:textId="77777777" w:rsidTr="00163B79">
        <w:tc>
          <w:tcPr>
            <w:tcW w:w="1884" w:type="pct"/>
            <w:shd w:val="clear" w:color="auto" w:fill="D9D9D9"/>
          </w:tcPr>
          <w:p w14:paraId="16EB6285"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Application depth</w:t>
            </w:r>
          </w:p>
        </w:tc>
        <w:tc>
          <w:tcPr>
            <w:tcW w:w="3116" w:type="pct"/>
            <w:shd w:val="clear" w:color="auto" w:fill="D9D9D9"/>
          </w:tcPr>
          <w:p w14:paraId="5F2F502C"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 xml:space="preserve">Incorporation 0 cm </w:t>
            </w:r>
          </w:p>
        </w:tc>
      </w:tr>
      <w:tr w:rsidR="004E25B3" w:rsidRPr="00BD7399" w14:paraId="48B7A0CB" w14:textId="77777777" w:rsidTr="00163B79">
        <w:tc>
          <w:tcPr>
            <w:tcW w:w="1884" w:type="pct"/>
            <w:shd w:val="clear" w:color="auto" w:fill="D9D9D9"/>
          </w:tcPr>
          <w:p w14:paraId="2F54E086"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Date of application</w:t>
            </w:r>
          </w:p>
        </w:tc>
        <w:tc>
          <w:tcPr>
            <w:tcW w:w="3116" w:type="pct"/>
            <w:shd w:val="clear" w:color="auto" w:fill="D9D9D9"/>
          </w:tcPr>
          <w:p w14:paraId="663635B7"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Twelve applications per year</w:t>
            </w:r>
          </w:p>
        </w:tc>
      </w:tr>
      <w:tr w:rsidR="004E25B3" w:rsidRPr="00BD7399" w14:paraId="656B7524" w14:textId="77777777" w:rsidTr="00163B79">
        <w:tc>
          <w:tcPr>
            <w:tcW w:w="1884" w:type="pct"/>
            <w:shd w:val="clear" w:color="auto" w:fill="D9D9D9"/>
          </w:tcPr>
          <w:p w14:paraId="47A07A7D"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Molar mass</w:t>
            </w:r>
          </w:p>
        </w:tc>
        <w:tc>
          <w:tcPr>
            <w:tcW w:w="3116" w:type="pct"/>
            <w:shd w:val="clear" w:color="auto" w:fill="D9D9D9"/>
          </w:tcPr>
          <w:p w14:paraId="7287F914"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523.4 g.mol</w:t>
            </w:r>
            <w:r w:rsidRPr="00BD7399">
              <w:rPr>
                <w:rFonts w:ascii="Arial" w:eastAsia="SimSun" w:hAnsi="Arial" w:cs="Arial"/>
                <w:spacing w:val="-5"/>
                <w:szCs w:val="22"/>
                <w:vertAlign w:val="superscript"/>
                <w:lang w:eastAsia="en-US"/>
              </w:rPr>
              <w:t>-1</w:t>
            </w:r>
          </w:p>
        </w:tc>
      </w:tr>
      <w:tr w:rsidR="004E25B3" w:rsidRPr="00BD7399" w14:paraId="00DB13C6" w14:textId="77777777" w:rsidTr="00163B79">
        <w:tc>
          <w:tcPr>
            <w:tcW w:w="1884" w:type="pct"/>
            <w:shd w:val="clear" w:color="auto" w:fill="D9D9D9"/>
          </w:tcPr>
          <w:p w14:paraId="6679D01A"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Vapour pressure</w:t>
            </w:r>
          </w:p>
        </w:tc>
        <w:tc>
          <w:tcPr>
            <w:tcW w:w="3116" w:type="pct"/>
            <w:shd w:val="clear" w:color="auto" w:fill="D9D9D9"/>
          </w:tcPr>
          <w:p w14:paraId="6A31501B"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1E-06 Pa at 20°C</w:t>
            </w:r>
          </w:p>
        </w:tc>
      </w:tr>
      <w:tr w:rsidR="004E25B3" w:rsidRPr="00BD7399" w14:paraId="5805B4F8" w14:textId="77777777" w:rsidTr="00163B79">
        <w:tc>
          <w:tcPr>
            <w:tcW w:w="1884" w:type="pct"/>
            <w:shd w:val="clear" w:color="auto" w:fill="D9D9D9"/>
          </w:tcPr>
          <w:p w14:paraId="6F923EFC"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Water solubility</w:t>
            </w:r>
          </w:p>
        </w:tc>
        <w:tc>
          <w:tcPr>
            <w:tcW w:w="3116" w:type="pct"/>
            <w:shd w:val="clear" w:color="auto" w:fill="D9D9D9"/>
          </w:tcPr>
          <w:p w14:paraId="58874242" w14:textId="77777777" w:rsidR="004E25B3" w:rsidRPr="00BD7399" w:rsidRDefault="004E25B3" w:rsidP="00163B79">
            <w:pPr>
              <w:shd w:val="clear" w:color="auto" w:fill="FFFFFF"/>
              <w:tabs>
                <w:tab w:val="left" w:pos="1277"/>
              </w:tabs>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0.240 mg.L</w:t>
            </w:r>
            <w:r w:rsidRPr="00BD7399">
              <w:rPr>
                <w:rFonts w:ascii="Arial" w:eastAsia="SimSun" w:hAnsi="Arial" w:cs="Arial"/>
                <w:spacing w:val="-5"/>
                <w:szCs w:val="22"/>
                <w:vertAlign w:val="superscript"/>
                <w:lang w:eastAsia="en-US"/>
              </w:rPr>
              <w:t>-1</w:t>
            </w:r>
            <w:r w:rsidRPr="00BD7399">
              <w:rPr>
                <w:rFonts w:ascii="Arial" w:eastAsia="SimSun" w:hAnsi="Arial" w:cs="Arial"/>
                <w:spacing w:val="-5"/>
                <w:szCs w:val="22"/>
                <w:lang w:eastAsia="en-US"/>
              </w:rPr>
              <w:t xml:space="preserve"> at 20°C</w:t>
            </w:r>
          </w:p>
        </w:tc>
      </w:tr>
      <w:tr w:rsidR="004E25B3" w:rsidRPr="00BD7399" w14:paraId="55D4330D" w14:textId="77777777" w:rsidTr="00163B79">
        <w:tc>
          <w:tcPr>
            <w:tcW w:w="1884" w:type="pct"/>
            <w:shd w:val="clear" w:color="auto" w:fill="D9D9D9"/>
          </w:tcPr>
          <w:p w14:paraId="6DFC6382"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Kom</w:t>
            </w:r>
          </w:p>
        </w:tc>
        <w:tc>
          <w:tcPr>
            <w:tcW w:w="3116" w:type="pct"/>
            <w:shd w:val="clear" w:color="auto" w:fill="D9D9D9"/>
          </w:tcPr>
          <w:p w14:paraId="06827521"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5310.3 L.kg</w:t>
            </w:r>
            <w:r w:rsidRPr="00BD7399">
              <w:rPr>
                <w:rFonts w:ascii="Arial" w:eastAsia="SimSun" w:hAnsi="Arial" w:cs="Arial"/>
                <w:spacing w:val="-5"/>
                <w:szCs w:val="22"/>
                <w:vertAlign w:val="superscript"/>
                <w:lang w:eastAsia="en-US"/>
              </w:rPr>
              <w:t xml:space="preserve">-1 </w:t>
            </w:r>
            <w:r w:rsidRPr="00BD7399">
              <w:rPr>
                <w:rFonts w:ascii="Arial" w:eastAsia="SimSun" w:hAnsi="Arial" w:cs="Arial"/>
                <w:spacing w:val="-5"/>
                <w:szCs w:val="22"/>
                <w:lang w:eastAsia="en-US"/>
              </w:rPr>
              <w:t>at 25°C</w:t>
            </w:r>
          </w:p>
        </w:tc>
      </w:tr>
      <w:tr w:rsidR="004E25B3" w:rsidRPr="00BD7399" w14:paraId="338895FD" w14:textId="77777777" w:rsidTr="00163B79">
        <w:tc>
          <w:tcPr>
            <w:tcW w:w="1884" w:type="pct"/>
            <w:shd w:val="clear" w:color="auto" w:fill="D9D9D9"/>
          </w:tcPr>
          <w:p w14:paraId="48B75F2D"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Freundlich exponent</w:t>
            </w:r>
          </w:p>
        </w:tc>
        <w:tc>
          <w:tcPr>
            <w:tcW w:w="3116" w:type="pct"/>
            <w:shd w:val="clear" w:color="auto" w:fill="D9D9D9"/>
          </w:tcPr>
          <w:p w14:paraId="3DCB18F0"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1</w:t>
            </w:r>
          </w:p>
        </w:tc>
      </w:tr>
      <w:tr w:rsidR="004E25B3" w:rsidRPr="00BD7399" w14:paraId="023C93D2" w14:textId="77777777" w:rsidTr="00163B79">
        <w:tc>
          <w:tcPr>
            <w:tcW w:w="1884" w:type="pct"/>
            <w:shd w:val="clear" w:color="auto" w:fill="D9D9D9"/>
          </w:tcPr>
          <w:p w14:paraId="19EEECD8"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DT</w:t>
            </w:r>
            <w:r w:rsidRPr="00BD7399">
              <w:rPr>
                <w:rFonts w:ascii="Arial" w:eastAsia="SimSun" w:hAnsi="Arial" w:cs="Arial"/>
                <w:spacing w:val="-5"/>
                <w:szCs w:val="22"/>
                <w:vertAlign w:val="subscript"/>
                <w:lang w:eastAsia="en-US"/>
              </w:rPr>
              <w:t>50</w:t>
            </w:r>
            <w:r w:rsidRPr="00BD7399">
              <w:rPr>
                <w:rFonts w:ascii="Arial" w:eastAsia="SimSun" w:hAnsi="Arial" w:cs="Arial"/>
                <w:spacing w:val="-5"/>
                <w:szCs w:val="22"/>
                <w:lang w:eastAsia="en-US"/>
              </w:rPr>
              <w:t>soil</w:t>
            </w:r>
          </w:p>
        </w:tc>
        <w:tc>
          <w:tcPr>
            <w:tcW w:w="3116" w:type="pct"/>
            <w:shd w:val="clear" w:color="auto" w:fill="D9D9D9"/>
          </w:tcPr>
          <w:p w14:paraId="7E00DD74"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 xml:space="preserve">298 d at </w:t>
            </w:r>
            <w:r w:rsidRPr="00BD7399">
              <w:rPr>
                <w:rFonts w:ascii="Arial" w:eastAsia="SimSun" w:hAnsi="Arial" w:cs="Arial"/>
                <w:color w:val="FF0000"/>
                <w:spacing w:val="-5"/>
                <w:szCs w:val="22"/>
                <w:lang w:eastAsia="en-US"/>
              </w:rPr>
              <w:t>12°C</w:t>
            </w:r>
          </w:p>
        </w:tc>
      </w:tr>
      <w:tr w:rsidR="004E25B3" w:rsidRPr="00BD7399" w14:paraId="036D758C" w14:textId="77777777" w:rsidTr="00163B79">
        <w:tc>
          <w:tcPr>
            <w:tcW w:w="1884" w:type="pct"/>
            <w:shd w:val="clear" w:color="auto" w:fill="D9D9D9"/>
          </w:tcPr>
          <w:p w14:paraId="68FF8952"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Coefficient for uptake for plant</w:t>
            </w:r>
          </w:p>
        </w:tc>
        <w:tc>
          <w:tcPr>
            <w:tcW w:w="3116" w:type="pct"/>
            <w:shd w:val="clear" w:color="auto" w:fill="D9D9D9"/>
          </w:tcPr>
          <w:p w14:paraId="2E440B2C"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0</w:t>
            </w:r>
          </w:p>
        </w:tc>
      </w:tr>
      <w:tr w:rsidR="004E25B3" w:rsidRPr="00BD7399" w14:paraId="19260480" w14:textId="77777777" w:rsidTr="00163B79">
        <w:tc>
          <w:tcPr>
            <w:tcW w:w="1884" w:type="pct"/>
            <w:shd w:val="clear" w:color="auto" w:fill="D9D9D9"/>
          </w:tcPr>
          <w:p w14:paraId="1943382E"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Molar activation energy</w:t>
            </w:r>
          </w:p>
        </w:tc>
        <w:tc>
          <w:tcPr>
            <w:tcW w:w="3116" w:type="pct"/>
            <w:shd w:val="clear" w:color="auto" w:fill="D9D9D9"/>
          </w:tcPr>
          <w:p w14:paraId="42CEF8A7" w14:textId="77777777" w:rsidR="004E25B3" w:rsidRPr="00BD7399" w:rsidRDefault="004E25B3" w:rsidP="00163B79">
            <w:pPr>
              <w:shd w:val="clear" w:color="auto" w:fill="FFFFFF"/>
              <w:spacing w:line="240" w:lineRule="auto"/>
              <w:rPr>
                <w:rFonts w:ascii="Arial" w:eastAsia="SimSun" w:hAnsi="Arial" w:cs="Arial"/>
                <w:spacing w:val="-5"/>
                <w:szCs w:val="22"/>
                <w:lang w:eastAsia="en-US"/>
              </w:rPr>
            </w:pPr>
            <w:r w:rsidRPr="00BD7399">
              <w:rPr>
                <w:rFonts w:ascii="Arial" w:eastAsia="SimSun" w:hAnsi="Arial" w:cs="Arial"/>
                <w:spacing w:val="-5"/>
                <w:szCs w:val="22"/>
                <w:lang w:eastAsia="en-US"/>
              </w:rPr>
              <w:t>54 kJ.mol</w:t>
            </w:r>
            <w:r w:rsidRPr="00BD7399">
              <w:rPr>
                <w:rFonts w:ascii="Arial" w:eastAsia="SimSun" w:hAnsi="Arial" w:cs="Arial"/>
                <w:spacing w:val="-5"/>
                <w:szCs w:val="22"/>
                <w:vertAlign w:val="superscript"/>
                <w:lang w:eastAsia="en-US"/>
              </w:rPr>
              <w:t>-1</w:t>
            </w:r>
          </w:p>
        </w:tc>
      </w:tr>
    </w:tbl>
    <w:p w14:paraId="62875034" w14:textId="77777777" w:rsidR="004E25B3" w:rsidRPr="00BD7399" w:rsidRDefault="004E25B3" w:rsidP="004E25B3">
      <w:pPr>
        <w:shd w:val="clear" w:color="auto" w:fill="FFFFFF"/>
        <w:spacing w:line="240" w:lineRule="auto"/>
        <w:jc w:val="both"/>
        <w:rPr>
          <w:rFonts w:ascii="Arial" w:hAnsi="Arial" w:cs="Arial"/>
          <w:szCs w:val="22"/>
          <w:lang w:val="en-GB"/>
        </w:rPr>
      </w:pPr>
    </w:p>
    <w:p w14:paraId="7C1CD372" w14:textId="77777777" w:rsidR="004E25B3" w:rsidRPr="00BD7399" w:rsidRDefault="004E25B3" w:rsidP="004E25B3">
      <w:pPr>
        <w:shd w:val="clear" w:color="auto" w:fill="FFFFFF"/>
        <w:spacing w:line="240" w:lineRule="auto"/>
        <w:jc w:val="both"/>
        <w:rPr>
          <w:rFonts w:ascii="Arial" w:hAnsi="Arial" w:cs="Arial"/>
          <w:szCs w:val="22"/>
          <w:lang w:val="en-GB"/>
        </w:rPr>
      </w:pPr>
      <w:r w:rsidRPr="00BD7399">
        <w:rPr>
          <w:rFonts w:ascii="Arial" w:hAnsi="Arial" w:cs="Arial"/>
          <w:szCs w:val="22"/>
          <w:lang w:val="en-GB"/>
        </w:rPr>
        <w:t>RESULTS :</w:t>
      </w:r>
    </w:p>
    <w:tbl>
      <w:tblPr>
        <w:tblW w:w="9639"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962"/>
        <w:gridCol w:w="1830"/>
        <w:gridCol w:w="2369"/>
        <w:gridCol w:w="2490"/>
      </w:tblGrid>
      <w:tr w:rsidR="004E25B3" w:rsidRPr="00BD7399" w14:paraId="0CD02BA9" w14:textId="77777777" w:rsidTr="00163B79">
        <w:trPr>
          <w:trHeight w:val="255"/>
        </w:trPr>
        <w:tc>
          <w:tcPr>
            <w:tcW w:w="3066" w:type="dxa"/>
            <w:tcBorders>
              <w:top w:val="single" w:sz="8" w:space="0" w:color="FFFFFF"/>
              <w:left w:val="single" w:sz="8" w:space="0" w:color="FFFFFF"/>
              <w:bottom w:val="single" w:sz="24" w:space="0" w:color="FFFFFF"/>
              <w:right w:val="single" w:sz="8" w:space="0" w:color="FFFFFF"/>
            </w:tcBorders>
            <w:shd w:val="clear" w:color="auto" w:fill="9BBB59"/>
            <w:noWrap/>
            <w:hideMark/>
          </w:tcPr>
          <w:p w14:paraId="78E8C694" w14:textId="77777777" w:rsidR="004E25B3" w:rsidRPr="00BD7399" w:rsidRDefault="004E25B3" w:rsidP="00163B79">
            <w:pPr>
              <w:shd w:val="clear" w:color="auto" w:fill="FFFFFF"/>
              <w:spacing w:line="240" w:lineRule="auto"/>
              <w:rPr>
                <w:rFonts w:ascii="Arial" w:eastAsia="Times New Roman" w:hAnsi="Arial" w:cs="Arial"/>
                <w:b/>
                <w:bCs/>
                <w:color w:val="000000"/>
                <w:szCs w:val="22"/>
                <w:lang w:val="fr-FR" w:eastAsia="fr-FR"/>
              </w:rPr>
            </w:pPr>
            <w:r w:rsidRPr="00BD7399">
              <w:rPr>
                <w:rFonts w:ascii="Arial" w:eastAsia="Times New Roman" w:hAnsi="Arial" w:cs="Arial"/>
                <w:b/>
                <w:bCs/>
                <w:color w:val="000000"/>
                <w:szCs w:val="22"/>
                <w:lang w:val="fr-FR" w:eastAsia="fr-FR"/>
              </w:rPr>
              <w:t>RESULT_TEXT</w:t>
            </w:r>
          </w:p>
        </w:tc>
        <w:tc>
          <w:tcPr>
            <w:tcW w:w="1851" w:type="dxa"/>
            <w:tcBorders>
              <w:top w:val="single" w:sz="8" w:space="0" w:color="FFFFFF"/>
              <w:left w:val="single" w:sz="8" w:space="0" w:color="FFFFFF"/>
              <w:bottom w:val="single" w:sz="24" w:space="0" w:color="FFFFFF"/>
              <w:right w:val="single" w:sz="8" w:space="0" w:color="FFFFFF"/>
            </w:tcBorders>
            <w:shd w:val="clear" w:color="auto" w:fill="9BBB59"/>
            <w:noWrap/>
            <w:hideMark/>
          </w:tcPr>
          <w:p w14:paraId="151719DF" w14:textId="77777777" w:rsidR="004E25B3" w:rsidRPr="00BD7399" w:rsidRDefault="004E25B3" w:rsidP="00163B79">
            <w:pPr>
              <w:shd w:val="clear" w:color="auto" w:fill="FFFFFF"/>
              <w:spacing w:line="240" w:lineRule="auto"/>
              <w:rPr>
                <w:rFonts w:ascii="Arial" w:eastAsia="Times New Roman" w:hAnsi="Arial" w:cs="Arial"/>
                <w:b/>
                <w:bCs/>
                <w:color w:val="000000"/>
                <w:szCs w:val="22"/>
                <w:lang w:val="fr-FR" w:eastAsia="fr-FR"/>
              </w:rPr>
            </w:pPr>
            <w:r w:rsidRPr="00BD7399">
              <w:rPr>
                <w:rFonts w:ascii="Arial" w:eastAsia="Times New Roman" w:hAnsi="Arial" w:cs="Arial"/>
                <w:b/>
                <w:bCs/>
                <w:color w:val="000000"/>
                <w:szCs w:val="22"/>
                <w:lang w:val="fr-FR" w:eastAsia="fr-FR"/>
              </w:rPr>
              <w:t>BRODIFACOUM</w:t>
            </w:r>
          </w:p>
        </w:tc>
        <w:tc>
          <w:tcPr>
            <w:tcW w:w="2450" w:type="dxa"/>
            <w:tcBorders>
              <w:top w:val="single" w:sz="8" w:space="0" w:color="FFFFFF"/>
              <w:left w:val="single" w:sz="8" w:space="0" w:color="FFFFFF"/>
              <w:bottom w:val="single" w:sz="24" w:space="0" w:color="FFFFFF"/>
              <w:right w:val="single" w:sz="8" w:space="0" w:color="FFFFFF"/>
            </w:tcBorders>
            <w:shd w:val="clear" w:color="auto" w:fill="9BBB59"/>
            <w:noWrap/>
            <w:hideMark/>
          </w:tcPr>
          <w:p w14:paraId="32484E76" w14:textId="77777777" w:rsidR="004E25B3" w:rsidRPr="00BD7399" w:rsidRDefault="004E25B3" w:rsidP="00163B79">
            <w:pPr>
              <w:shd w:val="clear" w:color="auto" w:fill="FFFFFF"/>
              <w:spacing w:line="240" w:lineRule="auto"/>
              <w:rPr>
                <w:rFonts w:ascii="Arial" w:eastAsia="Times New Roman" w:hAnsi="Arial" w:cs="Arial"/>
                <w:b/>
                <w:bCs/>
                <w:color w:val="000000"/>
                <w:szCs w:val="22"/>
                <w:lang w:val="fr-FR" w:eastAsia="fr-FR"/>
              </w:rPr>
            </w:pPr>
            <w:r w:rsidRPr="00BD7399">
              <w:rPr>
                <w:rFonts w:ascii="Arial" w:eastAsia="Times New Roman" w:hAnsi="Arial" w:cs="Arial"/>
                <w:b/>
                <w:bCs/>
                <w:color w:val="000000"/>
                <w:szCs w:val="22"/>
                <w:lang w:val="fr-FR" w:eastAsia="fr-FR"/>
              </w:rPr>
              <w:t>LOCATION</w:t>
            </w:r>
          </w:p>
        </w:tc>
        <w:tc>
          <w:tcPr>
            <w:tcW w:w="2272" w:type="dxa"/>
            <w:tcBorders>
              <w:top w:val="single" w:sz="8" w:space="0" w:color="FFFFFF"/>
              <w:left w:val="single" w:sz="8" w:space="0" w:color="FFFFFF"/>
              <w:bottom w:val="single" w:sz="24" w:space="0" w:color="FFFFFF"/>
              <w:right w:val="single" w:sz="8" w:space="0" w:color="FFFFFF"/>
            </w:tcBorders>
            <w:shd w:val="clear" w:color="auto" w:fill="9BBB59"/>
            <w:noWrap/>
            <w:hideMark/>
          </w:tcPr>
          <w:p w14:paraId="1AF6E587" w14:textId="77777777" w:rsidR="004E25B3" w:rsidRPr="00BD7399" w:rsidRDefault="004E25B3" w:rsidP="00163B79">
            <w:pPr>
              <w:shd w:val="clear" w:color="auto" w:fill="FFFFFF"/>
              <w:spacing w:line="240" w:lineRule="auto"/>
              <w:rPr>
                <w:rFonts w:ascii="Arial" w:eastAsia="Times New Roman" w:hAnsi="Arial" w:cs="Arial"/>
                <w:b/>
                <w:bCs/>
                <w:color w:val="000000"/>
                <w:szCs w:val="22"/>
                <w:lang w:val="fr-FR" w:eastAsia="fr-FR"/>
              </w:rPr>
            </w:pPr>
            <w:r w:rsidRPr="00BD7399">
              <w:rPr>
                <w:rFonts w:ascii="Arial" w:eastAsia="Times New Roman" w:hAnsi="Arial" w:cs="Arial"/>
                <w:b/>
                <w:bCs/>
                <w:color w:val="000000"/>
                <w:szCs w:val="22"/>
                <w:lang w:val="fr-FR" w:eastAsia="fr-FR"/>
              </w:rPr>
              <w:t>IRRIGATION_SCHEME</w:t>
            </w:r>
          </w:p>
        </w:tc>
      </w:tr>
      <w:tr w:rsidR="004E25B3" w:rsidRPr="00BD7399" w14:paraId="1350E5CC" w14:textId="77777777" w:rsidTr="00163B79">
        <w:trPr>
          <w:trHeight w:val="255"/>
        </w:trPr>
        <w:tc>
          <w:tcPr>
            <w:tcW w:w="3066"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2927AE0A" w14:textId="77777777" w:rsidR="004E25B3" w:rsidRPr="00BD7399" w:rsidRDefault="004E25B3" w:rsidP="00163B79">
            <w:pPr>
              <w:shd w:val="clear" w:color="auto" w:fill="FFFFFF"/>
              <w:spacing w:line="240" w:lineRule="auto"/>
              <w:rPr>
                <w:rFonts w:ascii="Arial" w:eastAsia="Times New Roman" w:hAnsi="Arial" w:cs="Arial"/>
                <w:color w:val="000000"/>
                <w:szCs w:val="22"/>
                <w:lang w:val="en-US" w:eastAsia="fr-FR"/>
              </w:rPr>
            </w:pPr>
            <w:r w:rsidRPr="00BD7399">
              <w:rPr>
                <w:rFonts w:ascii="Arial" w:eastAsia="Times New Roman" w:hAnsi="Arial" w:cs="Arial"/>
                <w:color w:val="000000"/>
                <w:szCs w:val="22"/>
                <w:lang w:val="en-US" w:eastAsia="fr-FR"/>
              </w:rPr>
              <w:t>Concentration closest to the 80th percentile (ug/L)</w:t>
            </w:r>
          </w:p>
        </w:tc>
        <w:tc>
          <w:tcPr>
            <w:tcW w:w="1851"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724C7F96" w14:textId="77777777" w:rsidR="004E25B3" w:rsidRPr="00BD7399" w:rsidRDefault="004E25B3" w:rsidP="00163B79">
            <w:pPr>
              <w:shd w:val="clear" w:color="auto" w:fill="FFFFFF"/>
              <w:spacing w:line="240" w:lineRule="auto"/>
              <w:rPr>
                <w:rFonts w:ascii="Arial" w:eastAsia="Times New Roman" w:hAnsi="Arial" w:cs="Arial"/>
                <w:color w:val="000000"/>
                <w:szCs w:val="22"/>
                <w:lang w:val="fr-FR" w:eastAsia="fr-FR"/>
              </w:rPr>
            </w:pPr>
            <w:r w:rsidRPr="00BD7399">
              <w:rPr>
                <w:rFonts w:ascii="Arial" w:eastAsia="Times New Roman" w:hAnsi="Arial" w:cs="Arial"/>
                <w:color w:val="000000"/>
                <w:szCs w:val="22"/>
                <w:lang w:val="fr-FR" w:eastAsia="fr-FR"/>
              </w:rPr>
              <w:t>0.000000</w:t>
            </w:r>
          </w:p>
        </w:tc>
        <w:tc>
          <w:tcPr>
            <w:tcW w:w="2450"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7BC7820B" w14:textId="77777777" w:rsidR="004E25B3" w:rsidRPr="00BD7399" w:rsidRDefault="004E25B3" w:rsidP="00163B79">
            <w:pPr>
              <w:shd w:val="clear" w:color="auto" w:fill="FFFFFF"/>
              <w:spacing w:line="240" w:lineRule="auto"/>
              <w:rPr>
                <w:rFonts w:ascii="Arial" w:eastAsia="Times New Roman" w:hAnsi="Arial" w:cs="Arial"/>
                <w:color w:val="000000"/>
                <w:szCs w:val="22"/>
                <w:lang w:val="fr-FR" w:eastAsia="fr-FR"/>
              </w:rPr>
            </w:pPr>
            <w:r w:rsidRPr="00BD7399">
              <w:rPr>
                <w:rFonts w:ascii="Arial" w:eastAsia="Times New Roman" w:hAnsi="Arial" w:cs="Arial"/>
                <w:color w:val="000000"/>
                <w:szCs w:val="22"/>
                <w:lang w:val="fr-FR" w:eastAsia="fr-FR"/>
              </w:rPr>
              <w:t>CHATEAUDUN</w:t>
            </w:r>
          </w:p>
        </w:tc>
        <w:tc>
          <w:tcPr>
            <w:tcW w:w="2272"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2FD4D735" w14:textId="77777777" w:rsidR="004E25B3" w:rsidRPr="00BD7399" w:rsidRDefault="004E25B3" w:rsidP="00163B79">
            <w:pPr>
              <w:shd w:val="clear" w:color="auto" w:fill="FFFFFF"/>
              <w:spacing w:line="240" w:lineRule="auto"/>
              <w:rPr>
                <w:rFonts w:ascii="Arial" w:eastAsia="Times New Roman" w:hAnsi="Arial" w:cs="Arial"/>
                <w:color w:val="000000"/>
                <w:szCs w:val="22"/>
                <w:lang w:val="fr-FR" w:eastAsia="fr-FR"/>
              </w:rPr>
            </w:pPr>
            <w:r w:rsidRPr="00BD7399">
              <w:rPr>
                <w:rFonts w:ascii="Arial" w:eastAsia="Times New Roman" w:hAnsi="Arial" w:cs="Arial"/>
                <w:color w:val="000000"/>
                <w:szCs w:val="22"/>
                <w:lang w:val="fr-FR" w:eastAsia="fr-FR"/>
              </w:rPr>
              <w:t>FOCUS</w:t>
            </w:r>
          </w:p>
        </w:tc>
      </w:tr>
      <w:tr w:rsidR="004E25B3" w:rsidRPr="00BD7399" w14:paraId="02F18D9A" w14:textId="77777777" w:rsidTr="00163B79">
        <w:trPr>
          <w:trHeight w:val="255"/>
        </w:trPr>
        <w:tc>
          <w:tcPr>
            <w:tcW w:w="3066" w:type="dxa"/>
            <w:shd w:val="clear" w:color="auto" w:fill="E6EED5"/>
            <w:noWrap/>
            <w:hideMark/>
          </w:tcPr>
          <w:p w14:paraId="218C78E9" w14:textId="77777777" w:rsidR="004E25B3" w:rsidRPr="00BD7399" w:rsidRDefault="004E25B3" w:rsidP="00163B79">
            <w:pPr>
              <w:shd w:val="clear" w:color="auto" w:fill="FFFFFF"/>
              <w:spacing w:line="240" w:lineRule="auto"/>
              <w:rPr>
                <w:rFonts w:ascii="Arial" w:eastAsia="Times New Roman" w:hAnsi="Arial" w:cs="Arial"/>
                <w:color w:val="000000"/>
                <w:szCs w:val="22"/>
                <w:lang w:val="en-US" w:eastAsia="fr-FR"/>
              </w:rPr>
            </w:pPr>
            <w:r w:rsidRPr="00BD7399">
              <w:rPr>
                <w:rFonts w:ascii="Arial" w:eastAsia="Times New Roman" w:hAnsi="Arial" w:cs="Arial"/>
                <w:color w:val="000000"/>
                <w:szCs w:val="22"/>
                <w:lang w:val="en-US" w:eastAsia="fr-FR"/>
              </w:rPr>
              <w:t>Concentration closest to the 80th percentile (ug/L)</w:t>
            </w:r>
          </w:p>
        </w:tc>
        <w:tc>
          <w:tcPr>
            <w:tcW w:w="1851" w:type="dxa"/>
            <w:shd w:val="clear" w:color="auto" w:fill="E6EED5"/>
            <w:noWrap/>
            <w:hideMark/>
          </w:tcPr>
          <w:p w14:paraId="25074628" w14:textId="77777777" w:rsidR="004E25B3" w:rsidRPr="00BD7399" w:rsidRDefault="004E25B3" w:rsidP="00163B79">
            <w:pPr>
              <w:shd w:val="clear" w:color="auto" w:fill="FFFFFF"/>
              <w:spacing w:line="240" w:lineRule="auto"/>
              <w:rPr>
                <w:rFonts w:ascii="Arial" w:eastAsia="Times New Roman" w:hAnsi="Arial" w:cs="Arial"/>
                <w:color w:val="000000"/>
                <w:szCs w:val="22"/>
                <w:lang w:val="fr-FR" w:eastAsia="fr-FR"/>
              </w:rPr>
            </w:pPr>
            <w:r w:rsidRPr="00BD7399">
              <w:rPr>
                <w:rFonts w:ascii="Arial" w:eastAsia="Times New Roman" w:hAnsi="Arial" w:cs="Arial"/>
                <w:color w:val="000000"/>
                <w:szCs w:val="22"/>
                <w:lang w:val="fr-FR" w:eastAsia="fr-FR"/>
              </w:rPr>
              <w:t>0.000000</w:t>
            </w:r>
          </w:p>
        </w:tc>
        <w:tc>
          <w:tcPr>
            <w:tcW w:w="2450" w:type="dxa"/>
            <w:shd w:val="clear" w:color="auto" w:fill="E6EED5"/>
            <w:noWrap/>
            <w:hideMark/>
          </w:tcPr>
          <w:p w14:paraId="231B3943" w14:textId="77777777" w:rsidR="004E25B3" w:rsidRPr="00BD7399" w:rsidRDefault="004E25B3" w:rsidP="00163B79">
            <w:pPr>
              <w:shd w:val="clear" w:color="auto" w:fill="FFFFFF"/>
              <w:spacing w:line="240" w:lineRule="auto"/>
              <w:rPr>
                <w:rFonts w:ascii="Arial" w:eastAsia="Times New Roman" w:hAnsi="Arial" w:cs="Arial"/>
                <w:color w:val="000000"/>
                <w:szCs w:val="22"/>
                <w:lang w:val="fr-FR" w:eastAsia="fr-FR"/>
              </w:rPr>
            </w:pPr>
            <w:r w:rsidRPr="00BD7399">
              <w:rPr>
                <w:rFonts w:ascii="Arial" w:eastAsia="Times New Roman" w:hAnsi="Arial" w:cs="Arial"/>
                <w:color w:val="000000"/>
                <w:szCs w:val="22"/>
                <w:lang w:val="fr-FR" w:eastAsia="fr-FR"/>
              </w:rPr>
              <w:t>HAMBURG</w:t>
            </w:r>
          </w:p>
        </w:tc>
        <w:tc>
          <w:tcPr>
            <w:tcW w:w="2272" w:type="dxa"/>
            <w:shd w:val="clear" w:color="auto" w:fill="E6EED5"/>
            <w:noWrap/>
            <w:hideMark/>
          </w:tcPr>
          <w:p w14:paraId="667072D0" w14:textId="77777777" w:rsidR="004E25B3" w:rsidRPr="00BD7399" w:rsidRDefault="004E25B3" w:rsidP="00163B79">
            <w:pPr>
              <w:shd w:val="clear" w:color="auto" w:fill="FFFFFF"/>
              <w:spacing w:line="240" w:lineRule="auto"/>
              <w:rPr>
                <w:rFonts w:ascii="Arial" w:eastAsia="Times New Roman" w:hAnsi="Arial" w:cs="Arial"/>
                <w:color w:val="000000"/>
                <w:szCs w:val="22"/>
                <w:lang w:val="fr-FR" w:eastAsia="fr-FR"/>
              </w:rPr>
            </w:pPr>
            <w:r w:rsidRPr="00BD7399">
              <w:rPr>
                <w:rFonts w:ascii="Arial" w:eastAsia="Times New Roman" w:hAnsi="Arial" w:cs="Arial"/>
                <w:color w:val="000000"/>
                <w:szCs w:val="22"/>
                <w:lang w:val="fr-FR" w:eastAsia="fr-FR"/>
              </w:rPr>
              <w:t>No</w:t>
            </w:r>
          </w:p>
        </w:tc>
      </w:tr>
      <w:tr w:rsidR="004E25B3" w:rsidRPr="00BD7399" w14:paraId="6D5599CC" w14:textId="77777777" w:rsidTr="00163B79">
        <w:trPr>
          <w:trHeight w:val="255"/>
        </w:trPr>
        <w:tc>
          <w:tcPr>
            <w:tcW w:w="3066"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07D1FFFA" w14:textId="77777777" w:rsidR="004E25B3" w:rsidRPr="00BD7399" w:rsidRDefault="004E25B3" w:rsidP="00163B79">
            <w:pPr>
              <w:shd w:val="clear" w:color="auto" w:fill="FFFFFF"/>
              <w:spacing w:line="240" w:lineRule="auto"/>
              <w:rPr>
                <w:rFonts w:ascii="Arial" w:eastAsia="Times New Roman" w:hAnsi="Arial" w:cs="Arial"/>
                <w:color w:val="000000"/>
                <w:szCs w:val="22"/>
                <w:lang w:val="en-US" w:eastAsia="fr-FR"/>
              </w:rPr>
            </w:pPr>
            <w:r w:rsidRPr="00BD7399">
              <w:rPr>
                <w:rFonts w:ascii="Arial" w:eastAsia="Times New Roman" w:hAnsi="Arial" w:cs="Arial"/>
                <w:color w:val="000000"/>
                <w:szCs w:val="22"/>
                <w:lang w:val="en-US" w:eastAsia="fr-FR"/>
              </w:rPr>
              <w:t>Concentration closest to the 80th percentile (ug/L)</w:t>
            </w:r>
          </w:p>
        </w:tc>
        <w:tc>
          <w:tcPr>
            <w:tcW w:w="1851"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1E55C1B0" w14:textId="77777777" w:rsidR="004E25B3" w:rsidRPr="00BD7399" w:rsidRDefault="004E25B3" w:rsidP="00163B79">
            <w:pPr>
              <w:shd w:val="clear" w:color="auto" w:fill="FFFFFF"/>
              <w:spacing w:line="240" w:lineRule="auto"/>
              <w:rPr>
                <w:rFonts w:ascii="Arial" w:eastAsia="Times New Roman" w:hAnsi="Arial" w:cs="Arial"/>
                <w:color w:val="000000"/>
                <w:szCs w:val="22"/>
                <w:lang w:val="fr-FR" w:eastAsia="fr-FR"/>
              </w:rPr>
            </w:pPr>
            <w:r w:rsidRPr="00BD7399">
              <w:rPr>
                <w:rFonts w:ascii="Arial" w:eastAsia="Times New Roman" w:hAnsi="Arial" w:cs="Arial"/>
                <w:color w:val="000000"/>
                <w:szCs w:val="22"/>
                <w:lang w:val="fr-FR" w:eastAsia="fr-FR"/>
              </w:rPr>
              <w:t>0.000000</w:t>
            </w:r>
          </w:p>
        </w:tc>
        <w:tc>
          <w:tcPr>
            <w:tcW w:w="2450"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5AF43952" w14:textId="77777777" w:rsidR="004E25B3" w:rsidRPr="00BD7399" w:rsidRDefault="004E25B3" w:rsidP="00163B79">
            <w:pPr>
              <w:shd w:val="clear" w:color="auto" w:fill="FFFFFF"/>
              <w:spacing w:line="240" w:lineRule="auto"/>
              <w:rPr>
                <w:rFonts w:ascii="Arial" w:eastAsia="Times New Roman" w:hAnsi="Arial" w:cs="Arial"/>
                <w:color w:val="000000"/>
                <w:szCs w:val="22"/>
                <w:lang w:val="fr-FR" w:eastAsia="fr-FR"/>
              </w:rPr>
            </w:pPr>
            <w:r w:rsidRPr="00BD7399">
              <w:rPr>
                <w:rFonts w:ascii="Arial" w:eastAsia="Times New Roman" w:hAnsi="Arial" w:cs="Arial"/>
                <w:color w:val="000000"/>
                <w:szCs w:val="22"/>
                <w:lang w:val="fr-FR" w:eastAsia="fr-FR"/>
              </w:rPr>
              <w:t>JOKIOINEN</w:t>
            </w:r>
          </w:p>
        </w:tc>
        <w:tc>
          <w:tcPr>
            <w:tcW w:w="2272"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6647D8D0" w14:textId="77777777" w:rsidR="004E25B3" w:rsidRPr="00BD7399" w:rsidRDefault="004E25B3" w:rsidP="00163B79">
            <w:pPr>
              <w:shd w:val="clear" w:color="auto" w:fill="FFFFFF"/>
              <w:spacing w:line="240" w:lineRule="auto"/>
              <w:rPr>
                <w:rFonts w:ascii="Arial" w:eastAsia="Times New Roman" w:hAnsi="Arial" w:cs="Arial"/>
                <w:color w:val="000000"/>
                <w:szCs w:val="22"/>
                <w:lang w:val="fr-FR" w:eastAsia="fr-FR"/>
              </w:rPr>
            </w:pPr>
            <w:r w:rsidRPr="00BD7399">
              <w:rPr>
                <w:rFonts w:ascii="Arial" w:eastAsia="Times New Roman" w:hAnsi="Arial" w:cs="Arial"/>
                <w:color w:val="000000"/>
                <w:szCs w:val="22"/>
                <w:lang w:val="fr-FR" w:eastAsia="fr-FR"/>
              </w:rPr>
              <w:t>No</w:t>
            </w:r>
          </w:p>
        </w:tc>
      </w:tr>
      <w:tr w:rsidR="004E25B3" w:rsidRPr="00BD7399" w14:paraId="734C0F1A" w14:textId="77777777" w:rsidTr="00163B79">
        <w:trPr>
          <w:trHeight w:val="255"/>
        </w:trPr>
        <w:tc>
          <w:tcPr>
            <w:tcW w:w="3066" w:type="dxa"/>
            <w:shd w:val="clear" w:color="auto" w:fill="E6EED5"/>
            <w:noWrap/>
            <w:hideMark/>
          </w:tcPr>
          <w:p w14:paraId="07FA1914" w14:textId="77777777" w:rsidR="004E25B3" w:rsidRPr="00BD7399" w:rsidRDefault="004E25B3" w:rsidP="00163B79">
            <w:pPr>
              <w:shd w:val="clear" w:color="auto" w:fill="FFFFFF"/>
              <w:spacing w:line="240" w:lineRule="auto"/>
              <w:rPr>
                <w:rFonts w:ascii="Arial" w:eastAsia="Times New Roman" w:hAnsi="Arial" w:cs="Arial"/>
                <w:color w:val="000000"/>
                <w:szCs w:val="22"/>
                <w:lang w:val="en-US" w:eastAsia="fr-FR"/>
              </w:rPr>
            </w:pPr>
            <w:r w:rsidRPr="00BD7399">
              <w:rPr>
                <w:rFonts w:ascii="Arial" w:eastAsia="Times New Roman" w:hAnsi="Arial" w:cs="Arial"/>
                <w:color w:val="000000"/>
                <w:szCs w:val="22"/>
                <w:lang w:val="en-US" w:eastAsia="fr-FR"/>
              </w:rPr>
              <w:t>Concentration closest to the 80th percentile (ug/L)</w:t>
            </w:r>
          </w:p>
        </w:tc>
        <w:tc>
          <w:tcPr>
            <w:tcW w:w="1851" w:type="dxa"/>
            <w:shd w:val="clear" w:color="auto" w:fill="E6EED5"/>
            <w:noWrap/>
            <w:hideMark/>
          </w:tcPr>
          <w:p w14:paraId="20A0D262" w14:textId="77777777" w:rsidR="004E25B3" w:rsidRPr="00BD7399" w:rsidRDefault="004E25B3" w:rsidP="00163B79">
            <w:pPr>
              <w:shd w:val="clear" w:color="auto" w:fill="FFFFFF"/>
              <w:spacing w:line="240" w:lineRule="auto"/>
              <w:rPr>
                <w:rFonts w:ascii="Arial" w:eastAsia="Times New Roman" w:hAnsi="Arial" w:cs="Arial"/>
                <w:color w:val="000000"/>
                <w:szCs w:val="22"/>
                <w:lang w:val="fr-FR" w:eastAsia="fr-FR"/>
              </w:rPr>
            </w:pPr>
            <w:r w:rsidRPr="00BD7399">
              <w:rPr>
                <w:rFonts w:ascii="Arial" w:eastAsia="Times New Roman" w:hAnsi="Arial" w:cs="Arial"/>
                <w:color w:val="000000"/>
                <w:szCs w:val="22"/>
                <w:lang w:val="fr-FR" w:eastAsia="fr-FR"/>
              </w:rPr>
              <w:t>0.000000</w:t>
            </w:r>
          </w:p>
        </w:tc>
        <w:tc>
          <w:tcPr>
            <w:tcW w:w="2450" w:type="dxa"/>
            <w:shd w:val="clear" w:color="auto" w:fill="E6EED5"/>
            <w:noWrap/>
            <w:hideMark/>
          </w:tcPr>
          <w:p w14:paraId="54B3C354" w14:textId="77777777" w:rsidR="004E25B3" w:rsidRPr="00BD7399" w:rsidRDefault="004E25B3" w:rsidP="00163B79">
            <w:pPr>
              <w:shd w:val="clear" w:color="auto" w:fill="FFFFFF"/>
              <w:spacing w:line="240" w:lineRule="auto"/>
              <w:rPr>
                <w:rFonts w:ascii="Arial" w:eastAsia="Times New Roman" w:hAnsi="Arial" w:cs="Arial"/>
                <w:color w:val="000000"/>
                <w:szCs w:val="22"/>
                <w:lang w:val="fr-FR" w:eastAsia="fr-FR"/>
              </w:rPr>
            </w:pPr>
            <w:r w:rsidRPr="00BD7399">
              <w:rPr>
                <w:rFonts w:ascii="Arial" w:eastAsia="Times New Roman" w:hAnsi="Arial" w:cs="Arial"/>
                <w:color w:val="000000"/>
                <w:szCs w:val="22"/>
                <w:lang w:val="fr-FR" w:eastAsia="fr-FR"/>
              </w:rPr>
              <w:t>KREMSMUENSTER</w:t>
            </w:r>
          </w:p>
        </w:tc>
        <w:tc>
          <w:tcPr>
            <w:tcW w:w="2272" w:type="dxa"/>
            <w:shd w:val="clear" w:color="auto" w:fill="E6EED5"/>
            <w:noWrap/>
            <w:hideMark/>
          </w:tcPr>
          <w:p w14:paraId="0F596388" w14:textId="77777777" w:rsidR="004E25B3" w:rsidRPr="00BD7399" w:rsidRDefault="004E25B3" w:rsidP="00163B79">
            <w:pPr>
              <w:shd w:val="clear" w:color="auto" w:fill="FFFFFF"/>
              <w:spacing w:line="240" w:lineRule="auto"/>
              <w:rPr>
                <w:rFonts w:ascii="Arial" w:eastAsia="Times New Roman" w:hAnsi="Arial" w:cs="Arial"/>
                <w:color w:val="000000"/>
                <w:szCs w:val="22"/>
                <w:lang w:val="fr-FR" w:eastAsia="fr-FR"/>
              </w:rPr>
            </w:pPr>
            <w:r w:rsidRPr="00BD7399">
              <w:rPr>
                <w:rFonts w:ascii="Arial" w:eastAsia="Times New Roman" w:hAnsi="Arial" w:cs="Arial"/>
                <w:color w:val="000000"/>
                <w:szCs w:val="22"/>
                <w:lang w:val="fr-FR" w:eastAsia="fr-FR"/>
              </w:rPr>
              <w:t>No</w:t>
            </w:r>
          </w:p>
        </w:tc>
      </w:tr>
      <w:tr w:rsidR="004E25B3" w:rsidRPr="00BD7399" w14:paraId="15927A7D" w14:textId="77777777" w:rsidTr="00163B79">
        <w:trPr>
          <w:trHeight w:val="255"/>
        </w:trPr>
        <w:tc>
          <w:tcPr>
            <w:tcW w:w="3066"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47EC4936" w14:textId="77777777" w:rsidR="004E25B3" w:rsidRPr="00BD7399" w:rsidRDefault="004E25B3" w:rsidP="00163B79">
            <w:pPr>
              <w:shd w:val="clear" w:color="auto" w:fill="FFFFFF"/>
              <w:spacing w:line="240" w:lineRule="auto"/>
              <w:rPr>
                <w:rFonts w:ascii="Arial" w:eastAsia="Times New Roman" w:hAnsi="Arial" w:cs="Arial"/>
                <w:color w:val="000000"/>
                <w:szCs w:val="22"/>
                <w:lang w:val="en-US" w:eastAsia="fr-FR"/>
              </w:rPr>
            </w:pPr>
            <w:r w:rsidRPr="00BD7399">
              <w:rPr>
                <w:rFonts w:ascii="Arial" w:eastAsia="Times New Roman" w:hAnsi="Arial" w:cs="Arial"/>
                <w:color w:val="000000"/>
                <w:szCs w:val="22"/>
                <w:lang w:val="en-US" w:eastAsia="fr-FR"/>
              </w:rPr>
              <w:t>Concentration closest to the 80th percentile (ug/L)</w:t>
            </w:r>
          </w:p>
        </w:tc>
        <w:tc>
          <w:tcPr>
            <w:tcW w:w="1851"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4EC184B1" w14:textId="77777777" w:rsidR="004E25B3" w:rsidRPr="00BD7399" w:rsidRDefault="004E25B3" w:rsidP="00163B79">
            <w:pPr>
              <w:shd w:val="clear" w:color="auto" w:fill="FFFFFF"/>
              <w:spacing w:line="240" w:lineRule="auto"/>
              <w:rPr>
                <w:rFonts w:ascii="Arial" w:eastAsia="Times New Roman" w:hAnsi="Arial" w:cs="Arial"/>
                <w:color w:val="000000"/>
                <w:szCs w:val="22"/>
                <w:lang w:val="fr-FR" w:eastAsia="fr-FR"/>
              </w:rPr>
            </w:pPr>
            <w:r w:rsidRPr="00BD7399">
              <w:rPr>
                <w:rFonts w:ascii="Arial" w:eastAsia="Times New Roman" w:hAnsi="Arial" w:cs="Arial"/>
                <w:color w:val="000000"/>
                <w:szCs w:val="22"/>
                <w:lang w:val="fr-FR" w:eastAsia="fr-FR"/>
              </w:rPr>
              <w:t>0.000000</w:t>
            </w:r>
          </w:p>
        </w:tc>
        <w:tc>
          <w:tcPr>
            <w:tcW w:w="2450"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710C5F9A" w14:textId="77777777" w:rsidR="004E25B3" w:rsidRPr="00BD7399" w:rsidRDefault="004E25B3" w:rsidP="00163B79">
            <w:pPr>
              <w:shd w:val="clear" w:color="auto" w:fill="FFFFFF"/>
              <w:spacing w:line="240" w:lineRule="auto"/>
              <w:rPr>
                <w:rFonts w:ascii="Arial" w:eastAsia="Times New Roman" w:hAnsi="Arial" w:cs="Arial"/>
                <w:color w:val="000000"/>
                <w:szCs w:val="22"/>
                <w:lang w:val="fr-FR" w:eastAsia="fr-FR"/>
              </w:rPr>
            </w:pPr>
            <w:r w:rsidRPr="00BD7399">
              <w:rPr>
                <w:rFonts w:ascii="Arial" w:eastAsia="Times New Roman" w:hAnsi="Arial" w:cs="Arial"/>
                <w:color w:val="000000"/>
                <w:szCs w:val="22"/>
                <w:lang w:val="fr-FR" w:eastAsia="fr-FR"/>
              </w:rPr>
              <w:t>OKEHAMPTON</w:t>
            </w:r>
          </w:p>
        </w:tc>
        <w:tc>
          <w:tcPr>
            <w:tcW w:w="2272"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02BC86F8" w14:textId="77777777" w:rsidR="004E25B3" w:rsidRPr="00BD7399" w:rsidRDefault="004E25B3" w:rsidP="00163B79">
            <w:pPr>
              <w:shd w:val="clear" w:color="auto" w:fill="FFFFFF"/>
              <w:spacing w:line="240" w:lineRule="auto"/>
              <w:rPr>
                <w:rFonts w:ascii="Arial" w:eastAsia="Times New Roman" w:hAnsi="Arial" w:cs="Arial"/>
                <w:color w:val="000000"/>
                <w:szCs w:val="22"/>
                <w:lang w:val="fr-FR" w:eastAsia="fr-FR"/>
              </w:rPr>
            </w:pPr>
            <w:r w:rsidRPr="00BD7399">
              <w:rPr>
                <w:rFonts w:ascii="Arial" w:eastAsia="Times New Roman" w:hAnsi="Arial" w:cs="Arial"/>
                <w:color w:val="000000"/>
                <w:szCs w:val="22"/>
                <w:lang w:val="fr-FR" w:eastAsia="fr-FR"/>
              </w:rPr>
              <w:t>No</w:t>
            </w:r>
          </w:p>
        </w:tc>
      </w:tr>
      <w:tr w:rsidR="004E25B3" w:rsidRPr="00BD7399" w14:paraId="5D32FAC0" w14:textId="77777777" w:rsidTr="00163B79">
        <w:trPr>
          <w:trHeight w:val="255"/>
        </w:trPr>
        <w:tc>
          <w:tcPr>
            <w:tcW w:w="3066" w:type="dxa"/>
            <w:shd w:val="clear" w:color="auto" w:fill="E6EED5"/>
            <w:noWrap/>
            <w:hideMark/>
          </w:tcPr>
          <w:p w14:paraId="2F71CF33" w14:textId="77777777" w:rsidR="004E25B3" w:rsidRPr="00BD7399" w:rsidRDefault="004E25B3" w:rsidP="00163B79">
            <w:pPr>
              <w:shd w:val="clear" w:color="auto" w:fill="FFFFFF"/>
              <w:spacing w:line="240" w:lineRule="auto"/>
              <w:rPr>
                <w:rFonts w:ascii="Arial" w:eastAsia="Times New Roman" w:hAnsi="Arial" w:cs="Arial"/>
                <w:color w:val="000000"/>
                <w:szCs w:val="22"/>
                <w:lang w:val="en-US" w:eastAsia="fr-FR"/>
              </w:rPr>
            </w:pPr>
            <w:r w:rsidRPr="00BD7399">
              <w:rPr>
                <w:rFonts w:ascii="Arial" w:eastAsia="Times New Roman" w:hAnsi="Arial" w:cs="Arial"/>
                <w:color w:val="000000"/>
                <w:szCs w:val="22"/>
                <w:lang w:val="en-US" w:eastAsia="fr-FR"/>
              </w:rPr>
              <w:lastRenderedPageBreak/>
              <w:t>Concentration closest to the 80th percentile (ug/L)</w:t>
            </w:r>
          </w:p>
        </w:tc>
        <w:tc>
          <w:tcPr>
            <w:tcW w:w="1851" w:type="dxa"/>
            <w:shd w:val="clear" w:color="auto" w:fill="E6EED5"/>
            <w:noWrap/>
            <w:hideMark/>
          </w:tcPr>
          <w:p w14:paraId="3C26B470" w14:textId="77777777" w:rsidR="004E25B3" w:rsidRPr="00BD7399" w:rsidRDefault="004E25B3" w:rsidP="00163B79">
            <w:pPr>
              <w:shd w:val="clear" w:color="auto" w:fill="FFFFFF"/>
              <w:spacing w:line="240" w:lineRule="auto"/>
              <w:rPr>
                <w:rFonts w:ascii="Arial" w:eastAsia="Times New Roman" w:hAnsi="Arial" w:cs="Arial"/>
                <w:color w:val="000000"/>
                <w:szCs w:val="22"/>
                <w:lang w:val="fr-FR" w:eastAsia="fr-FR"/>
              </w:rPr>
            </w:pPr>
            <w:r w:rsidRPr="00BD7399">
              <w:rPr>
                <w:rFonts w:ascii="Arial" w:eastAsia="Times New Roman" w:hAnsi="Arial" w:cs="Arial"/>
                <w:color w:val="000000"/>
                <w:szCs w:val="22"/>
                <w:lang w:val="fr-FR" w:eastAsia="fr-FR"/>
              </w:rPr>
              <w:t>0.000000</w:t>
            </w:r>
          </w:p>
        </w:tc>
        <w:tc>
          <w:tcPr>
            <w:tcW w:w="2450" w:type="dxa"/>
            <w:shd w:val="clear" w:color="auto" w:fill="E6EED5"/>
            <w:noWrap/>
            <w:hideMark/>
          </w:tcPr>
          <w:p w14:paraId="33E50F85" w14:textId="77777777" w:rsidR="004E25B3" w:rsidRPr="00BD7399" w:rsidRDefault="004E25B3" w:rsidP="00163B79">
            <w:pPr>
              <w:shd w:val="clear" w:color="auto" w:fill="FFFFFF"/>
              <w:spacing w:line="240" w:lineRule="auto"/>
              <w:rPr>
                <w:rFonts w:ascii="Arial" w:eastAsia="Times New Roman" w:hAnsi="Arial" w:cs="Arial"/>
                <w:color w:val="000000"/>
                <w:szCs w:val="22"/>
                <w:lang w:val="fr-FR" w:eastAsia="fr-FR"/>
              </w:rPr>
            </w:pPr>
            <w:r w:rsidRPr="00BD7399">
              <w:rPr>
                <w:rFonts w:ascii="Arial" w:eastAsia="Times New Roman" w:hAnsi="Arial" w:cs="Arial"/>
                <w:color w:val="000000"/>
                <w:szCs w:val="22"/>
                <w:lang w:val="fr-FR" w:eastAsia="fr-FR"/>
              </w:rPr>
              <w:t>PIACENZA</w:t>
            </w:r>
          </w:p>
        </w:tc>
        <w:tc>
          <w:tcPr>
            <w:tcW w:w="2272" w:type="dxa"/>
            <w:shd w:val="clear" w:color="auto" w:fill="E6EED5"/>
            <w:noWrap/>
            <w:hideMark/>
          </w:tcPr>
          <w:p w14:paraId="75912B31" w14:textId="77777777" w:rsidR="004E25B3" w:rsidRPr="00BD7399" w:rsidRDefault="004E25B3" w:rsidP="00163B79">
            <w:pPr>
              <w:shd w:val="clear" w:color="auto" w:fill="FFFFFF"/>
              <w:spacing w:line="240" w:lineRule="auto"/>
              <w:rPr>
                <w:rFonts w:ascii="Arial" w:eastAsia="Times New Roman" w:hAnsi="Arial" w:cs="Arial"/>
                <w:color w:val="000000"/>
                <w:szCs w:val="22"/>
                <w:lang w:val="fr-FR" w:eastAsia="fr-FR"/>
              </w:rPr>
            </w:pPr>
            <w:r w:rsidRPr="00BD7399">
              <w:rPr>
                <w:rFonts w:ascii="Arial" w:eastAsia="Times New Roman" w:hAnsi="Arial" w:cs="Arial"/>
                <w:color w:val="000000"/>
                <w:szCs w:val="22"/>
                <w:lang w:val="fr-FR" w:eastAsia="fr-FR"/>
              </w:rPr>
              <w:t>FOCUS</w:t>
            </w:r>
          </w:p>
        </w:tc>
      </w:tr>
      <w:tr w:rsidR="004E25B3" w:rsidRPr="00BD7399" w14:paraId="613A257E" w14:textId="77777777" w:rsidTr="00163B79">
        <w:trPr>
          <w:trHeight w:val="255"/>
        </w:trPr>
        <w:tc>
          <w:tcPr>
            <w:tcW w:w="3066"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07CA6CA6" w14:textId="77777777" w:rsidR="004E25B3" w:rsidRPr="00BD7399" w:rsidRDefault="004E25B3" w:rsidP="00163B79">
            <w:pPr>
              <w:shd w:val="clear" w:color="auto" w:fill="FFFFFF"/>
              <w:spacing w:line="240" w:lineRule="auto"/>
              <w:rPr>
                <w:rFonts w:ascii="Arial" w:eastAsia="Times New Roman" w:hAnsi="Arial" w:cs="Arial"/>
                <w:color w:val="000000"/>
                <w:szCs w:val="22"/>
                <w:lang w:val="en-US" w:eastAsia="fr-FR"/>
              </w:rPr>
            </w:pPr>
            <w:r w:rsidRPr="00BD7399">
              <w:rPr>
                <w:rFonts w:ascii="Arial" w:eastAsia="Times New Roman" w:hAnsi="Arial" w:cs="Arial"/>
                <w:color w:val="000000"/>
                <w:szCs w:val="22"/>
                <w:lang w:val="en-US" w:eastAsia="fr-FR"/>
              </w:rPr>
              <w:t>Concentration closest to the 80th percentile (ug/L)</w:t>
            </w:r>
          </w:p>
        </w:tc>
        <w:tc>
          <w:tcPr>
            <w:tcW w:w="1851"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7BB6C80F" w14:textId="77777777" w:rsidR="004E25B3" w:rsidRPr="00BD7399" w:rsidRDefault="004E25B3" w:rsidP="00163B79">
            <w:pPr>
              <w:shd w:val="clear" w:color="auto" w:fill="FFFFFF"/>
              <w:spacing w:line="240" w:lineRule="auto"/>
              <w:rPr>
                <w:rFonts w:ascii="Arial" w:eastAsia="Times New Roman" w:hAnsi="Arial" w:cs="Arial"/>
                <w:color w:val="000000"/>
                <w:szCs w:val="22"/>
                <w:lang w:val="fr-FR" w:eastAsia="fr-FR"/>
              </w:rPr>
            </w:pPr>
            <w:r w:rsidRPr="00BD7399">
              <w:rPr>
                <w:rFonts w:ascii="Arial" w:eastAsia="Times New Roman" w:hAnsi="Arial" w:cs="Arial"/>
                <w:color w:val="000000"/>
                <w:szCs w:val="22"/>
                <w:lang w:val="fr-FR" w:eastAsia="fr-FR"/>
              </w:rPr>
              <w:t>0.000000</w:t>
            </w:r>
          </w:p>
        </w:tc>
        <w:tc>
          <w:tcPr>
            <w:tcW w:w="2450"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2E25EAA6" w14:textId="77777777" w:rsidR="004E25B3" w:rsidRPr="00BD7399" w:rsidRDefault="004E25B3" w:rsidP="00163B79">
            <w:pPr>
              <w:shd w:val="clear" w:color="auto" w:fill="FFFFFF"/>
              <w:spacing w:line="240" w:lineRule="auto"/>
              <w:rPr>
                <w:rFonts w:ascii="Arial" w:eastAsia="Times New Roman" w:hAnsi="Arial" w:cs="Arial"/>
                <w:color w:val="000000"/>
                <w:szCs w:val="22"/>
                <w:lang w:val="fr-FR" w:eastAsia="fr-FR"/>
              </w:rPr>
            </w:pPr>
            <w:r w:rsidRPr="00BD7399">
              <w:rPr>
                <w:rFonts w:ascii="Arial" w:eastAsia="Times New Roman" w:hAnsi="Arial" w:cs="Arial"/>
                <w:color w:val="000000"/>
                <w:szCs w:val="22"/>
                <w:lang w:val="fr-FR" w:eastAsia="fr-FR"/>
              </w:rPr>
              <w:t>PORTO</w:t>
            </w:r>
          </w:p>
        </w:tc>
        <w:tc>
          <w:tcPr>
            <w:tcW w:w="2272"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7FA7BE3D" w14:textId="77777777" w:rsidR="004E25B3" w:rsidRPr="00BD7399" w:rsidRDefault="004E25B3" w:rsidP="00163B79">
            <w:pPr>
              <w:shd w:val="clear" w:color="auto" w:fill="FFFFFF"/>
              <w:spacing w:line="240" w:lineRule="auto"/>
              <w:rPr>
                <w:rFonts w:ascii="Arial" w:eastAsia="Times New Roman" w:hAnsi="Arial" w:cs="Arial"/>
                <w:color w:val="000000"/>
                <w:szCs w:val="22"/>
                <w:lang w:val="fr-FR" w:eastAsia="fr-FR"/>
              </w:rPr>
            </w:pPr>
            <w:r w:rsidRPr="00BD7399">
              <w:rPr>
                <w:rFonts w:ascii="Arial" w:eastAsia="Times New Roman" w:hAnsi="Arial" w:cs="Arial"/>
                <w:color w:val="000000"/>
                <w:szCs w:val="22"/>
                <w:lang w:val="fr-FR" w:eastAsia="fr-FR"/>
              </w:rPr>
              <w:t>FOCUS</w:t>
            </w:r>
          </w:p>
        </w:tc>
      </w:tr>
      <w:tr w:rsidR="004E25B3" w:rsidRPr="00BD7399" w14:paraId="2AD22AEC" w14:textId="77777777" w:rsidTr="00163B79">
        <w:trPr>
          <w:trHeight w:val="255"/>
        </w:trPr>
        <w:tc>
          <w:tcPr>
            <w:tcW w:w="3066" w:type="dxa"/>
            <w:shd w:val="clear" w:color="auto" w:fill="E6EED5"/>
            <w:noWrap/>
            <w:hideMark/>
          </w:tcPr>
          <w:p w14:paraId="0EBD2C04" w14:textId="77777777" w:rsidR="004E25B3" w:rsidRPr="00BD7399" w:rsidRDefault="004E25B3" w:rsidP="00163B79">
            <w:pPr>
              <w:shd w:val="clear" w:color="auto" w:fill="FFFFFF"/>
              <w:spacing w:line="240" w:lineRule="auto"/>
              <w:rPr>
                <w:rFonts w:ascii="Arial" w:eastAsia="Times New Roman" w:hAnsi="Arial" w:cs="Arial"/>
                <w:color w:val="000000"/>
                <w:szCs w:val="22"/>
                <w:lang w:val="en-US" w:eastAsia="fr-FR"/>
              </w:rPr>
            </w:pPr>
            <w:r w:rsidRPr="00BD7399">
              <w:rPr>
                <w:rFonts w:ascii="Arial" w:eastAsia="Times New Roman" w:hAnsi="Arial" w:cs="Arial"/>
                <w:color w:val="000000"/>
                <w:szCs w:val="22"/>
                <w:lang w:val="en-US" w:eastAsia="fr-FR"/>
              </w:rPr>
              <w:t>Concentration closest to the 80th percentile (ug/L)</w:t>
            </w:r>
          </w:p>
        </w:tc>
        <w:tc>
          <w:tcPr>
            <w:tcW w:w="1851" w:type="dxa"/>
            <w:shd w:val="clear" w:color="auto" w:fill="E6EED5"/>
            <w:noWrap/>
            <w:hideMark/>
          </w:tcPr>
          <w:p w14:paraId="0A4E55BF" w14:textId="77777777" w:rsidR="004E25B3" w:rsidRPr="00BD7399" w:rsidRDefault="004E25B3" w:rsidP="00163B79">
            <w:pPr>
              <w:shd w:val="clear" w:color="auto" w:fill="FFFFFF"/>
              <w:spacing w:line="240" w:lineRule="auto"/>
              <w:rPr>
                <w:rFonts w:ascii="Arial" w:eastAsia="Times New Roman" w:hAnsi="Arial" w:cs="Arial"/>
                <w:color w:val="000000"/>
                <w:szCs w:val="22"/>
                <w:lang w:val="fr-FR" w:eastAsia="fr-FR"/>
              </w:rPr>
            </w:pPr>
            <w:r w:rsidRPr="00BD7399">
              <w:rPr>
                <w:rFonts w:ascii="Arial" w:eastAsia="Times New Roman" w:hAnsi="Arial" w:cs="Arial"/>
                <w:color w:val="000000"/>
                <w:szCs w:val="22"/>
                <w:lang w:val="fr-FR" w:eastAsia="fr-FR"/>
              </w:rPr>
              <w:t>0.000000</w:t>
            </w:r>
          </w:p>
        </w:tc>
        <w:tc>
          <w:tcPr>
            <w:tcW w:w="2450" w:type="dxa"/>
            <w:shd w:val="clear" w:color="auto" w:fill="E6EED5"/>
            <w:noWrap/>
            <w:hideMark/>
          </w:tcPr>
          <w:p w14:paraId="7A3C2E04" w14:textId="77777777" w:rsidR="004E25B3" w:rsidRPr="00BD7399" w:rsidRDefault="004E25B3" w:rsidP="00163B79">
            <w:pPr>
              <w:shd w:val="clear" w:color="auto" w:fill="FFFFFF"/>
              <w:spacing w:line="240" w:lineRule="auto"/>
              <w:rPr>
                <w:rFonts w:ascii="Arial" w:eastAsia="Times New Roman" w:hAnsi="Arial" w:cs="Arial"/>
                <w:color w:val="000000"/>
                <w:szCs w:val="22"/>
                <w:lang w:val="fr-FR" w:eastAsia="fr-FR"/>
              </w:rPr>
            </w:pPr>
            <w:r w:rsidRPr="00BD7399">
              <w:rPr>
                <w:rFonts w:ascii="Arial" w:eastAsia="Times New Roman" w:hAnsi="Arial" w:cs="Arial"/>
                <w:color w:val="000000"/>
                <w:szCs w:val="22"/>
                <w:lang w:val="fr-FR" w:eastAsia="fr-FR"/>
              </w:rPr>
              <w:t>SEVILLA</w:t>
            </w:r>
          </w:p>
        </w:tc>
        <w:tc>
          <w:tcPr>
            <w:tcW w:w="2272" w:type="dxa"/>
            <w:shd w:val="clear" w:color="auto" w:fill="E6EED5"/>
            <w:noWrap/>
            <w:hideMark/>
          </w:tcPr>
          <w:p w14:paraId="71BE410B" w14:textId="77777777" w:rsidR="004E25B3" w:rsidRPr="00BD7399" w:rsidRDefault="004E25B3" w:rsidP="00163B79">
            <w:pPr>
              <w:shd w:val="clear" w:color="auto" w:fill="FFFFFF"/>
              <w:spacing w:line="240" w:lineRule="auto"/>
              <w:rPr>
                <w:rFonts w:ascii="Arial" w:eastAsia="Times New Roman" w:hAnsi="Arial" w:cs="Arial"/>
                <w:color w:val="000000"/>
                <w:szCs w:val="22"/>
                <w:lang w:val="fr-FR" w:eastAsia="fr-FR"/>
              </w:rPr>
            </w:pPr>
            <w:r w:rsidRPr="00BD7399">
              <w:rPr>
                <w:rFonts w:ascii="Arial" w:eastAsia="Times New Roman" w:hAnsi="Arial" w:cs="Arial"/>
                <w:color w:val="000000"/>
                <w:szCs w:val="22"/>
                <w:lang w:val="fr-FR" w:eastAsia="fr-FR"/>
              </w:rPr>
              <w:t>FOCUS</w:t>
            </w:r>
          </w:p>
        </w:tc>
      </w:tr>
      <w:tr w:rsidR="004E25B3" w:rsidRPr="00BD7399" w14:paraId="703BC8E6" w14:textId="77777777" w:rsidTr="00163B79">
        <w:trPr>
          <w:trHeight w:val="255"/>
        </w:trPr>
        <w:tc>
          <w:tcPr>
            <w:tcW w:w="3066"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5BC5772D" w14:textId="77777777" w:rsidR="004E25B3" w:rsidRPr="00BD7399" w:rsidRDefault="004E25B3" w:rsidP="00163B79">
            <w:pPr>
              <w:shd w:val="clear" w:color="auto" w:fill="FFFFFF"/>
              <w:spacing w:line="240" w:lineRule="auto"/>
              <w:rPr>
                <w:rFonts w:ascii="Arial" w:eastAsia="Times New Roman" w:hAnsi="Arial" w:cs="Arial"/>
                <w:color w:val="000000"/>
                <w:szCs w:val="22"/>
                <w:lang w:val="en-US" w:eastAsia="fr-FR"/>
              </w:rPr>
            </w:pPr>
            <w:r w:rsidRPr="00BD7399">
              <w:rPr>
                <w:rFonts w:ascii="Arial" w:eastAsia="Times New Roman" w:hAnsi="Arial" w:cs="Arial"/>
                <w:color w:val="000000"/>
                <w:szCs w:val="22"/>
                <w:lang w:val="en-US" w:eastAsia="fr-FR"/>
              </w:rPr>
              <w:t>Concentration closest to the 80th percentile (ug/L)</w:t>
            </w:r>
          </w:p>
        </w:tc>
        <w:tc>
          <w:tcPr>
            <w:tcW w:w="1851"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4179D236" w14:textId="77777777" w:rsidR="004E25B3" w:rsidRPr="00BD7399" w:rsidRDefault="004E25B3" w:rsidP="00163B79">
            <w:pPr>
              <w:shd w:val="clear" w:color="auto" w:fill="FFFFFF"/>
              <w:spacing w:line="240" w:lineRule="auto"/>
              <w:rPr>
                <w:rFonts w:ascii="Arial" w:eastAsia="Times New Roman" w:hAnsi="Arial" w:cs="Arial"/>
                <w:color w:val="000000"/>
                <w:szCs w:val="22"/>
                <w:lang w:val="en-US" w:eastAsia="fr-FR"/>
              </w:rPr>
            </w:pPr>
            <w:r w:rsidRPr="00BD7399">
              <w:rPr>
                <w:rFonts w:ascii="Arial" w:eastAsia="Times New Roman" w:hAnsi="Arial" w:cs="Arial"/>
                <w:color w:val="000000"/>
                <w:szCs w:val="22"/>
                <w:lang w:val="en-US" w:eastAsia="fr-FR"/>
              </w:rPr>
              <w:t>0.000000</w:t>
            </w:r>
          </w:p>
        </w:tc>
        <w:tc>
          <w:tcPr>
            <w:tcW w:w="2450"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79824BCA" w14:textId="77777777" w:rsidR="004E25B3" w:rsidRPr="00BD7399" w:rsidRDefault="004E25B3" w:rsidP="00163B79">
            <w:pPr>
              <w:shd w:val="clear" w:color="auto" w:fill="FFFFFF"/>
              <w:spacing w:line="240" w:lineRule="auto"/>
              <w:rPr>
                <w:rFonts w:ascii="Arial" w:eastAsia="Times New Roman" w:hAnsi="Arial" w:cs="Arial"/>
                <w:color w:val="000000"/>
                <w:szCs w:val="22"/>
                <w:lang w:val="en-US" w:eastAsia="fr-FR"/>
              </w:rPr>
            </w:pPr>
            <w:r w:rsidRPr="00BD7399">
              <w:rPr>
                <w:rFonts w:ascii="Arial" w:eastAsia="Times New Roman" w:hAnsi="Arial" w:cs="Arial"/>
                <w:color w:val="000000"/>
                <w:szCs w:val="22"/>
                <w:lang w:val="en-US" w:eastAsia="fr-FR"/>
              </w:rPr>
              <w:t>THIVA</w:t>
            </w:r>
          </w:p>
        </w:tc>
        <w:tc>
          <w:tcPr>
            <w:tcW w:w="2272"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16A26CFC" w14:textId="77777777" w:rsidR="004E25B3" w:rsidRPr="00BD7399" w:rsidRDefault="004E25B3" w:rsidP="00163B79">
            <w:pPr>
              <w:shd w:val="clear" w:color="auto" w:fill="FFFFFF"/>
              <w:spacing w:line="240" w:lineRule="auto"/>
              <w:rPr>
                <w:rFonts w:ascii="Arial" w:eastAsia="Times New Roman" w:hAnsi="Arial" w:cs="Arial"/>
                <w:color w:val="000000"/>
                <w:szCs w:val="22"/>
                <w:lang w:val="en-US" w:eastAsia="fr-FR"/>
              </w:rPr>
            </w:pPr>
            <w:r w:rsidRPr="00BD7399">
              <w:rPr>
                <w:rFonts w:ascii="Arial" w:eastAsia="Times New Roman" w:hAnsi="Arial" w:cs="Arial"/>
                <w:color w:val="000000"/>
                <w:szCs w:val="22"/>
                <w:lang w:val="en-US" w:eastAsia="fr-FR"/>
              </w:rPr>
              <w:t>FOCUS</w:t>
            </w:r>
          </w:p>
        </w:tc>
      </w:tr>
    </w:tbl>
    <w:p w14:paraId="40971917" w14:textId="77777777" w:rsidR="004E25B3" w:rsidRPr="00BD7399" w:rsidRDefault="004E25B3" w:rsidP="004E25B3">
      <w:pPr>
        <w:shd w:val="clear" w:color="auto" w:fill="FFFFFF"/>
        <w:spacing w:line="240" w:lineRule="auto"/>
        <w:jc w:val="both"/>
        <w:rPr>
          <w:rFonts w:ascii="Arial" w:hAnsi="Arial" w:cs="Arial"/>
          <w:szCs w:val="22"/>
          <w:lang w:val="en-GB"/>
        </w:rPr>
      </w:pPr>
    </w:p>
    <w:p w14:paraId="7FAA52CE" w14:textId="77777777" w:rsidR="004E25B3" w:rsidRPr="00BD7399" w:rsidRDefault="004E25B3" w:rsidP="004E25B3">
      <w:pPr>
        <w:shd w:val="clear" w:color="auto" w:fill="FFFFFF"/>
        <w:spacing w:line="240" w:lineRule="auto"/>
        <w:ind w:right="79"/>
        <w:jc w:val="both"/>
        <w:rPr>
          <w:rFonts w:ascii="Arial" w:hAnsi="Arial" w:cs="Arial"/>
          <w:szCs w:val="22"/>
          <w:lang w:val="en-GB"/>
        </w:rPr>
      </w:pPr>
      <w:r w:rsidRPr="00BD7399">
        <w:rPr>
          <w:rFonts w:ascii="Arial" w:hAnsi="Arial" w:cs="Arial"/>
          <w:szCs w:val="22"/>
          <w:lang w:val="en-GB"/>
        </w:rPr>
        <w:t>According to the FOCUS modelling, the risk is acceptable in groundwater for the use of FANGA PATE 25 in waste dump.</w:t>
      </w:r>
    </w:p>
    <w:p w14:paraId="4437A5AB" w14:textId="77777777" w:rsidR="004E25B3" w:rsidRPr="00A343DE" w:rsidRDefault="004E25B3" w:rsidP="004E25B3">
      <w:pPr>
        <w:spacing w:line="240" w:lineRule="auto"/>
        <w:jc w:val="both"/>
        <w:rPr>
          <w:rFonts w:ascii="Arial" w:hAnsi="Arial" w:cs="Arial"/>
          <w:b/>
          <w:szCs w:val="22"/>
          <w:highlight w:val="yellow"/>
          <w:lang w:val="en-GB"/>
        </w:rPr>
      </w:pPr>
    </w:p>
    <w:p w14:paraId="25DB5C47" w14:textId="77777777" w:rsidR="004E25B3" w:rsidRPr="00BD7399" w:rsidRDefault="004E25B3" w:rsidP="004E25B3">
      <w:pPr>
        <w:pStyle w:val="Titre5"/>
        <w:numPr>
          <w:ilvl w:val="0"/>
          <w:numId w:val="0"/>
        </w:numPr>
        <w:spacing w:before="0" w:after="0"/>
        <w:rPr>
          <w:rFonts w:cs="Arial"/>
          <w:lang w:eastAsia="ar-SA"/>
        </w:rPr>
      </w:pPr>
      <w:r w:rsidRPr="00BD7399">
        <w:rPr>
          <w:rFonts w:cs="Arial"/>
          <w:lang w:eastAsia="ar-SA"/>
        </w:rPr>
        <w:t>Non-compartmental specific effects relevant to the food chain</w:t>
      </w:r>
    </w:p>
    <w:p w14:paraId="6B6FCA62" w14:textId="77777777" w:rsidR="004E25B3" w:rsidRPr="00BD7399" w:rsidRDefault="004E25B3" w:rsidP="004E25B3">
      <w:pPr>
        <w:spacing w:line="240" w:lineRule="auto"/>
        <w:jc w:val="both"/>
        <w:rPr>
          <w:rFonts w:ascii="Arial" w:hAnsi="Arial" w:cs="Arial"/>
          <w:szCs w:val="22"/>
          <w:lang w:val="en-GB"/>
        </w:rPr>
      </w:pPr>
      <w:r w:rsidRPr="00BD7399">
        <w:rPr>
          <w:rFonts w:ascii="Arial" w:hAnsi="Arial" w:cs="Arial"/>
          <w:szCs w:val="22"/>
          <w:lang w:val="en-GB"/>
        </w:rPr>
        <w:t>Risk characterization for the environment is done quantitatively by comparing predicted environmental concentrations (PEC) and the concentrations below which effects on organism will not occur (PNEC and/or LD</w:t>
      </w:r>
      <w:r w:rsidRPr="00BD7399">
        <w:rPr>
          <w:rFonts w:ascii="Arial" w:hAnsi="Arial" w:cs="Arial"/>
          <w:szCs w:val="22"/>
          <w:vertAlign w:val="subscript"/>
          <w:lang w:val="en-GB"/>
        </w:rPr>
        <w:t>50</w:t>
      </w:r>
      <w:r w:rsidRPr="00BD7399">
        <w:rPr>
          <w:rFonts w:ascii="Arial" w:hAnsi="Arial" w:cs="Arial"/>
          <w:szCs w:val="22"/>
          <w:lang w:val="en-GB"/>
        </w:rPr>
        <w:t>) according to the GBPR, 2003 and “Emission Scenario document for biocides used as rodenticides” (Larsen, 2003, ESD PT14).</w:t>
      </w:r>
    </w:p>
    <w:p w14:paraId="3AB41374" w14:textId="77777777" w:rsidR="004E25B3" w:rsidRPr="00BD7399" w:rsidRDefault="004E25B3" w:rsidP="004E25B3">
      <w:pPr>
        <w:spacing w:line="240" w:lineRule="auto"/>
        <w:jc w:val="both"/>
        <w:rPr>
          <w:rFonts w:ascii="Arial" w:hAnsi="Arial" w:cs="Arial"/>
          <w:szCs w:val="22"/>
          <w:lang w:val="en-GB"/>
        </w:rPr>
      </w:pPr>
    </w:p>
    <w:p w14:paraId="295B1ABD" w14:textId="77777777" w:rsidR="004E25B3" w:rsidRPr="00BD7399" w:rsidRDefault="004E25B3" w:rsidP="004E25B3">
      <w:pPr>
        <w:spacing w:line="240" w:lineRule="auto"/>
        <w:jc w:val="both"/>
        <w:rPr>
          <w:rFonts w:ascii="Arial" w:hAnsi="Arial" w:cs="Arial"/>
          <w:szCs w:val="22"/>
          <w:lang w:val="en-GB"/>
        </w:rPr>
      </w:pPr>
      <w:r w:rsidRPr="00BD7399">
        <w:rPr>
          <w:rFonts w:ascii="Arial" w:hAnsi="Arial" w:cs="Arial"/>
          <w:szCs w:val="22"/>
          <w:lang w:val="en-GB"/>
        </w:rPr>
        <w:t>The environmental risk characterization has been carried out for brodifacoum.</w:t>
      </w:r>
    </w:p>
    <w:p w14:paraId="271D9715" w14:textId="77777777" w:rsidR="004E25B3" w:rsidRPr="00BD7399" w:rsidRDefault="004E25B3" w:rsidP="004E25B3">
      <w:pPr>
        <w:spacing w:line="240" w:lineRule="auto"/>
        <w:jc w:val="both"/>
        <w:rPr>
          <w:rFonts w:ascii="Arial" w:hAnsi="Arial" w:cs="Arial"/>
          <w:color w:val="000000"/>
          <w:szCs w:val="22"/>
          <w:lang w:val="en-GB"/>
        </w:rPr>
      </w:pPr>
    </w:p>
    <w:p w14:paraId="3539D2FA" w14:textId="77777777" w:rsidR="004E25B3" w:rsidRPr="00BD7399" w:rsidRDefault="004E25B3" w:rsidP="004E25B3">
      <w:pPr>
        <w:spacing w:line="240" w:lineRule="auto"/>
        <w:jc w:val="both"/>
        <w:rPr>
          <w:rFonts w:ascii="Arial" w:hAnsi="Arial" w:cs="Arial"/>
          <w:color w:val="000000"/>
          <w:szCs w:val="22"/>
          <w:lang w:val="en-GB"/>
        </w:rPr>
      </w:pPr>
      <w:r w:rsidRPr="00BD7399">
        <w:rPr>
          <w:rFonts w:ascii="Arial" w:hAnsi="Arial" w:cs="Arial"/>
          <w:color w:val="000000"/>
          <w:szCs w:val="22"/>
          <w:lang w:val="en-GB"/>
        </w:rPr>
        <w:t xml:space="preserve">Bait containing </w:t>
      </w:r>
      <w:r w:rsidRPr="00BD7399">
        <w:rPr>
          <w:rFonts w:ascii="Arial" w:hAnsi="Arial" w:cs="Arial"/>
          <w:szCs w:val="22"/>
          <w:lang w:val="en-GB"/>
        </w:rPr>
        <w:t>brodifacoum</w:t>
      </w:r>
      <w:r w:rsidRPr="00BD7399">
        <w:rPr>
          <w:rFonts w:ascii="Arial" w:hAnsi="Arial" w:cs="Arial"/>
          <w:color w:val="000000"/>
          <w:szCs w:val="22"/>
          <w:lang w:val="en-GB"/>
        </w:rPr>
        <w:t xml:space="preserve"> contains also 50 mg denatonium benzoate per kg, a powerful bittering agent that is intended to deter accidental ingestion of baits by humans. It may also deter some non-target mammals.</w:t>
      </w:r>
    </w:p>
    <w:p w14:paraId="065F8C34" w14:textId="77777777" w:rsidR="004E25B3" w:rsidRPr="00BD7399" w:rsidRDefault="004E25B3" w:rsidP="004E25B3">
      <w:pPr>
        <w:spacing w:line="240" w:lineRule="auto"/>
        <w:jc w:val="both"/>
        <w:rPr>
          <w:rFonts w:ascii="Arial" w:hAnsi="Arial" w:cs="Arial"/>
          <w:color w:val="000000"/>
          <w:szCs w:val="22"/>
          <w:lang w:val="en-GB"/>
        </w:rPr>
      </w:pPr>
    </w:p>
    <w:p w14:paraId="1A925007" w14:textId="77777777" w:rsidR="004E25B3" w:rsidRPr="00BD7399" w:rsidRDefault="004E25B3" w:rsidP="004E25B3">
      <w:pPr>
        <w:pStyle w:val="Titre6"/>
        <w:numPr>
          <w:ilvl w:val="0"/>
          <w:numId w:val="0"/>
        </w:numPr>
        <w:spacing w:before="0" w:after="0"/>
        <w:ind w:left="1304" w:hanging="1304"/>
        <w:rPr>
          <w:rFonts w:cs="Arial"/>
          <w:lang w:eastAsia="ar-SA"/>
        </w:rPr>
      </w:pPr>
      <w:r w:rsidRPr="00BD7399">
        <w:rPr>
          <w:rFonts w:cs="Arial"/>
          <w:lang w:eastAsia="ar-SA"/>
        </w:rPr>
        <w:t>Primary poisoning</w:t>
      </w:r>
    </w:p>
    <w:p w14:paraId="7A14EBAA" w14:textId="77777777" w:rsidR="004E25B3" w:rsidRPr="00640E6D" w:rsidRDefault="004E25B3" w:rsidP="004E25B3">
      <w:pPr>
        <w:pStyle w:val="Titre7"/>
        <w:numPr>
          <w:ilvl w:val="0"/>
          <w:numId w:val="0"/>
        </w:numPr>
        <w:spacing w:before="0" w:after="0" w:line="240" w:lineRule="auto"/>
        <w:ind w:left="1304" w:hanging="1304"/>
        <w:rPr>
          <w:rFonts w:ascii="Arial" w:hAnsi="Arial" w:cs="Arial"/>
          <w:szCs w:val="22"/>
          <w:lang w:val="en-US" w:eastAsia="ar-SA"/>
        </w:rPr>
      </w:pPr>
      <w:r w:rsidRPr="00640E6D">
        <w:rPr>
          <w:rFonts w:ascii="Arial" w:hAnsi="Arial" w:cs="Arial"/>
          <w:szCs w:val="22"/>
          <w:lang w:val="en-US" w:eastAsia="ar-SA"/>
        </w:rPr>
        <w:t>Tier 1 assessment</w:t>
      </w:r>
    </w:p>
    <w:p w14:paraId="0FA1D1C5" w14:textId="77777777" w:rsidR="004E25B3" w:rsidRPr="00BD7399" w:rsidRDefault="004E25B3" w:rsidP="004E25B3">
      <w:pPr>
        <w:spacing w:line="240" w:lineRule="auto"/>
        <w:jc w:val="both"/>
        <w:rPr>
          <w:rFonts w:ascii="Arial" w:hAnsi="Arial" w:cs="Arial"/>
          <w:szCs w:val="22"/>
          <w:lang w:val="en-GB"/>
        </w:rPr>
      </w:pPr>
    </w:p>
    <w:p w14:paraId="4DF93387" w14:textId="77777777" w:rsidR="004E25B3" w:rsidRPr="00BD7399" w:rsidRDefault="004E25B3" w:rsidP="004E25B3">
      <w:pPr>
        <w:spacing w:line="240" w:lineRule="auto"/>
        <w:jc w:val="both"/>
        <w:rPr>
          <w:rFonts w:ascii="Arial" w:hAnsi="Arial" w:cs="Arial"/>
          <w:szCs w:val="22"/>
          <w:lang w:val="en-GB"/>
        </w:rPr>
      </w:pPr>
      <w:r w:rsidRPr="00BD7399">
        <w:rPr>
          <w:rFonts w:ascii="Arial" w:hAnsi="Arial" w:cs="Arial"/>
          <w:szCs w:val="22"/>
          <w:lang w:val="en-GB"/>
        </w:rPr>
        <w:t>The PEC value for Tier 1 assessment is compared to the long-term PNEC for mammals and for birds.</w:t>
      </w:r>
    </w:p>
    <w:p w14:paraId="6C3AAE63" w14:textId="77777777" w:rsidR="004E25B3" w:rsidRPr="00BD7399" w:rsidRDefault="004E25B3" w:rsidP="004E25B3">
      <w:pPr>
        <w:spacing w:line="240" w:lineRule="auto"/>
        <w:jc w:val="both"/>
        <w:rPr>
          <w:rFonts w:ascii="Arial" w:hAnsi="Arial" w:cs="Arial"/>
          <w:b/>
          <w:szCs w:val="22"/>
          <w:lang w:val="en-GB"/>
        </w:rPr>
      </w:pPr>
    </w:p>
    <w:p w14:paraId="2240FED5" w14:textId="77777777" w:rsidR="004E25B3" w:rsidRPr="00BD7399" w:rsidRDefault="004E25B3" w:rsidP="004E25B3">
      <w:pPr>
        <w:pStyle w:val="Lgende"/>
        <w:spacing w:line="240" w:lineRule="auto"/>
        <w:rPr>
          <w:rFonts w:ascii="Arial" w:hAnsi="Arial" w:cs="Arial"/>
          <w:b w:val="0"/>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Pr>
          <w:rFonts w:ascii="Arial" w:hAnsi="Arial" w:cs="Arial"/>
          <w:noProof/>
          <w:sz w:val="22"/>
          <w:szCs w:val="22"/>
        </w:rPr>
        <w:t>38</w:t>
      </w:r>
      <w:r w:rsidRPr="00BD7399">
        <w:rPr>
          <w:rFonts w:ascii="Arial" w:hAnsi="Arial" w:cs="Arial"/>
          <w:sz w:val="22"/>
          <w:szCs w:val="22"/>
        </w:rPr>
        <w:fldChar w:fldCharType="end"/>
      </w:r>
      <w:r w:rsidRPr="00BD7399">
        <w:rPr>
          <w:rFonts w:ascii="Arial" w:hAnsi="Arial" w:cs="Arial"/>
          <w:sz w:val="22"/>
          <w:szCs w:val="22"/>
        </w:rPr>
        <w:t xml:space="preserve">: </w:t>
      </w:r>
      <w:r w:rsidRPr="00BD7399">
        <w:rPr>
          <w:rFonts w:ascii="Arial" w:hAnsi="Arial" w:cs="Arial"/>
          <w:b w:val="0"/>
          <w:sz w:val="22"/>
          <w:szCs w:val="22"/>
          <w:lang w:val="en-GB"/>
        </w:rPr>
        <w:t>Tier 1 risk characterization of primary poisoning – Long-Term</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1701"/>
        <w:gridCol w:w="3118"/>
      </w:tblGrid>
      <w:tr w:rsidR="004E25B3" w:rsidRPr="00BD7399" w14:paraId="03BA1232" w14:textId="77777777" w:rsidTr="00163B79">
        <w:trPr>
          <w:jc w:val="center"/>
        </w:trPr>
        <w:tc>
          <w:tcPr>
            <w:tcW w:w="1701" w:type="dxa"/>
            <w:tcBorders>
              <w:top w:val="nil"/>
              <w:left w:val="nil"/>
            </w:tcBorders>
            <w:shd w:val="clear" w:color="auto" w:fill="FFFFFF"/>
            <w:tcMar>
              <w:top w:w="57" w:type="dxa"/>
              <w:left w:w="85" w:type="dxa"/>
              <w:bottom w:w="57" w:type="dxa"/>
              <w:right w:w="85" w:type="dxa"/>
            </w:tcMar>
          </w:tcPr>
          <w:p w14:paraId="327CF664" w14:textId="77777777" w:rsidR="004E25B3" w:rsidRPr="00BD7399" w:rsidRDefault="004E25B3" w:rsidP="00163B79">
            <w:pPr>
              <w:spacing w:line="240" w:lineRule="auto"/>
              <w:jc w:val="both"/>
              <w:rPr>
                <w:rFonts w:ascii="Arial" w:hAnsi="Arial" w:cs="Arial"/>
                <w:b/>
                <w:bCs/>
                <w:szCs w:val="22"/>
                <w:lang w:val="en-GB"/>
              </w:rPr>
            </w:pPr>
          </w:p>
        </w:tc>
        <w:tc>
          <w:tcPr>
            <w:tcW w:w="2977" w:type="dxa"/>
            <w:shd w:val="clear" w:color="auto" w:fill="D9D9D9"/>
            <w:tcMar>
              <w:top w:w="57" w:type="dxa"/>
              <w:left w:w="85" w:type="dxa"/>
              <w:bottom w:w="57" w:type="dxa"/>
              <w:right w:w="85" w:type="dxa"/>
            </w:tcMar>
            <w:vAlign w:val="center"/>
          </w:tcPr>
          <w:p w14:paraId="7F0518F7" w14:textId="77777777" w:rsidR="004E25B3" w:rsidRPr="00BD7399" w:rsidRDefault="004E25B3" w:rsidP="00163B79">
            <w:pPr>
              <w:spacing w:line="240" w:lineRule="auto"/>
              <w:jc w:val="both"/>
              <w:rPr>
                <w:rFonts w:ascii="Arial" w:hAnsi="Arial" w:cs="Arial"/>
                <w:b/>
                <w:bCs/>
                <w:szCs w:val="22"/>
                <w:lang w:val="en-GB"/>
              </w:rPr>
            </w:pPr>
            <w:r w:rsidRPr="00BD7399">
              <w:rPr>
                <w:rFonts w:ascii="Arial" w:hAnsi="Arial" w:cs="Arial"/>
                <w:b/>
                <w:bCs/>
                <w:szCs w:val="22"/>
                <w:lang w:val="en-GB"/>
              </w:rPr>
              <w:t>PEC</w:t>
            </w:r>
            <w:r w:rsidRPr="00BD7399">
              <w:rPr>
                <w:rFonts w:ascii="Arial" w:hAnsi="Arial" w:cs="Arial"/>
                <w:b/>
                <w:bCs/>
                <w:szCs w:val="22"/>
                <w:vertAlign w:val="superscript"/>
                <w:lang w:val="en-GB"/>
              </w:rPr>
              <w:t>1</w:t>
            </w:r>
          </w:p>
          <w:p w14:paraId="019BB63E" w14:textId="77777777" w:rsidR="004E25B3" w:rsidRPr="00BD7399" w:rsidRDefault="004E25B3" w:rsidP="00163B79">
            <w:pPr>
              <w:spacing w:line="240" w:lineRule="auto"/>
              <w:jc w:val="both"/>
              <w:rPr>
                <w:rFonts w:ascii="Arial" w:hAnsi="Arial" w:cs="Arial"/>
                <w:bCs/>
                <w:szCs w:val="22"/>
                <w:lang w:val="en-GB"/>
              </w:rPr>
            </w:pPr>
            <w:r w:rsidRPr="00BD7399">
              <w:rPr>
                <w:rFonts w:ascii="Arial" w:hAnsi="Arial" w:cs="Arial"/>
                <w:bCs/>
                <w:szCs w:val="22"/>
                <w:lang w:val="en-GB"/>
              </w:rPr>
              <w:t>mg.kg food</w:t>
            </w:r>
            <w:r w:rsidRPr="00BD7399">
              <w:rPr>
                <w:rFonts w:ascii="Arial" w:hAnsi="Arial" w:cs="Arial"/>
                <w:bCs/>
                <w:szCs w:val="22"/>
                <w:vertAlign w:val="superscript"/>
                <w:lang w:val="en-GB"/>
              </w:rPr>
              <w:t>-1</w:t>
            </w:r>
          </w:p>
        </w:tc>
        <w:tc>
          <w:tcPr>
            <w:tcW w:w="1701" w:type="dxa"/>
            <w:shd w:val="clear" w:color="auto" w:fill="D9D9D9"/>
            <w:tcMar>
              <w:top w:w="57" w:type="dxa"/>
              <w:left w:w="85" w:type="dxa"/>
              <w:bottom w:w="57" w:type="dxa"/>
              <w:right w:w="85" w:type="dxa"/>
            </w:tcMar>
            <w:vAlign w:val="center"/>
          </w:tcPr>
          <w:p w14:paraId="4DAB1B66" w14:textId="77777777" w:rsidR="004E25B3" w:rsidRPr="00BD7399" w:rsidRDefault="004E25B3" w:rsidP="00163B79">
            <w:pPr>
              <w:spacing w:line="240" w:lineRule="auto"/>
              <w:jc w:val="both"/>
              <w:rPr>
                <w:rFonts w:ascii="Arial" w:hAnsi="Arial" w:cs="Arial"/>
                <w:b/>
                <w:bCs/>
                <w:szCs w:val="22"/>
                <w:lang w:val="en-GB"/>
              </w:rPr>
            </w:pPr>
            <w:r w:rsidRPr="00BD7399">
              <w:rPr>
                <w:rFonts w:ascii="Arial" w:hAnsi="Arial" w:cs="Arial"/>
                <w:b/>
                <w:bCs/>
                <w:szCs w:val="22"/>
                <w:lang w:val="en-GB"/>
              </w:rPr>
              <w:t>PNEC</w:t>
            </w:r>
            <w:r w:rsidRPr="00BD7399">
              <w:rPr>
                <w:rFonts w:ascii="Arial" w:hAnsi="Arial" w:cs="Arial"/>
                <w:b/>
                <w:bCs/>
                <w:szCs w:val="22"/>
                <w:vertAlign w:val="superscript"/>
                <w:lang w:val="en-GB"/>
              </w:rPr>
              <w:t>1</w:t>
            </w:r>
          </w:p>
          <w:p w14:paraId="3846FEB5" w14:textId="77777777" w:rsidR="004E25B3" w:rsidRPr="00BD7399" w:rsidRDefault="004E25B3" w:rsidP="00163B79">
            <w:pPr>
              <w:spacing w:line="240" w:lineRule="auto"/>
              <w:jc w:val="both"/>
              <w:rPr>
                <w:rFonts w:ascii="Arial" w:hAnsi="Arial" w:cs="Arial"/>
                <w:bCs/>
                <w:szCs w:val="22"/>
                <w:lang w:val="en-GB"/>
              </w:rPr>
            </w:pPr>
            <w:r w:rsidRPr="00BD7399">
              <w:rPr>
                <w:rFonts w:ascii="Arial" w:hAnsi="Arial" w:cs="Arial"/>
                <w:bCs/>
                <w:szCs w:val="22"/>
                <w:lang w:val="en-GB"/>
              </w:rPr>
              <w:t>mg.kg food</w:t>
            </w:r>
            <w:r w:rsidRPr="00BD7399">
              <w:rPr>
                <w:rFonts w:ascii="Arial" w:hAnsi="Arial" w:cs="Arial"/>
                <w:bCs/>
                <w:szCs w:val="22"/>
                <w:vertAlign w:val="superscript"/>
                <w:lang w:val="en-GB"/>
              </w:rPr>
              <w:t>-1</w:t>
            </w:r>
          </w:p>
        </w:tc>
        <w:tc>
          <w:tcPr>
            <w:tcW w:w="3118" w:type="dxa"/>
            <w:shd w:val="clear" w:color="auto" w:fill="D9D9D9"/>
            <w:tcMar>
              <w:top w:w="57" w:type="dxa"/>
              <w:left w:w="85" w:type="dxa"/>
              <w:bottom w:w="57" w:type="dxa"/>
              <w:right w:w="85" w:type="dxa"/>
            </w:tcMar>
            <w:vAlign w:val="center"/>
          </w:tcPr>
          <w:p w14:paraId="16A64537" w14:textId="77777777" w:rsidR="004E25B3" w:rsidRPr="00BD7399" w:rsidRDefault="004E25B3" w:rsidP="00163B79">
            <w:pPr>
              <w:spacing w:line="240" w:lineRule="auto"/>
              <w:jc w:val="both"/>
              <w:rPr>
                <w:rFonts w:ascii="Arial" w:hAnsi="Arial" w:cs="Arial"/>
                <w:b/>
                <w:bCs/>
                <w:szCs w:val="22"/>
                <w:lang w:val="en-GB"/>
              </w:rPr>
            </w:pPr>
            <w:r w:rsidRPr="00BD7399">
              <w:rPr>
                <w:rFonts w:ascii="Arial" w:hAnsi="Arial" w:cs="Arial"/>
                <w:b/>
                <w:bCs/>
                <w:szCs w:val="22"/>
                <w:lang w:val="en-GB"/>
              </w:rPr>
              <w:t>PEC/PNEC</w:t>
            </w:r>
          </w:p>
        </w:tc>
      </w:tr>
      <w:tr w:rsidR="004E25B3" w:rsidRPr="00BD7399" w14:paraId="2EC709C0" w14:textId="77777777" w:rsidTr="00163B79">
        <w:trPr>
          <w:jc w:val="center"/>
        </w:trPr>
        <w:tc>
          <w:tcPr>
            <w:tcW w:w="1701" w:type="dxa"/>
            <w:tcMar>
              <w:top w:w="57" w:type="dxa"/>
              <w:left w:w="85" w:type="dxa"/>
              <w:bottom w:w="57" w:type="dxa"/>
              <w:right w:w="85" w:type="dxa"/>
            </w:tcMar>
            <w:vAlign w:val="center"/>
          </w:tcPr>
          <w:p w14:paraId="1458B905" w14:textId="77777777" w:rsidR="004E25B3" w:rsidRPr="00BD7399" w:rsidRDefault="004E25B3" w:rsidP="00163B79">
            <w:pPr>
              <w:spacing w:line="240" w:lineRule="auto"/>
              <w:jc w:val="both"/>
              <w:rPr>
                <w:rFonts w:ascii="Arial" w:hAnsi="Arial" w:cs="Arial"/>
                <w:b/>
                <w:bCs/>
                <w:szCs w:val="22"/>
                <w:lang w:val="en-GB"/>
              </w:rPr>
            </w:pPr>
            <w:r w:rsidRPr="00BD7399">
              <w:rPr>
                <w:rFonts w:ascii="Arial" w:hAnsi="Arial" w:cs="Arial"/>
                <w:b/>
                <w:bCs/>
                <w:szCs w:val="22"/>
                <w:lang w:val="en-GB"/>
              </w:rPr>
              <w:t>Mammals</w:t>
            </w:r>
          </w:p>
        </w:tc>
        <w:tc>
          <w:tcPr>
            <w:tcW w:w="2977" w:type="dxa"/>
            <w:tcMar>
              <w:top w:w="57" w:type="dxa"/>
              <w:left w:w="85" w:type="dxa"/>
              <w:bottom w:w="57" w:type="dxa"/>
              <w:right w:w="85" w:type="dxa"/>
            </w:tcMar>
            <w:vAlign w:val="center"/>
          </w:tcPr>
          <w:p w14:paraId="2ABEB8C7" w14:textId="77777777" w:rsidR="004E25B3" w:rsidRPr="00BD7399" w:rsidRDefault="004E25B3" w:rsidP="00163B79">
            <w:pPr>
              <w:spacing w:line="240" w:lineRule="auto"/>
              <w:jc w:val="both"/>
              <w:rPr>
                <w:rFonts w:ascii="Arial" w:hAnsi="Arial" w:cs="Arial"/>
                <w:bCs/>
                <w:szCs w:val="22"/>
                <w:lang w:val="en-GB"/>
              </w:rPr>
            </w:pPr>
            <w:r w:rsidRPr="00BD7399">
              <w:rPr>
                <w:rFonts w:ascii="Arial" w:hAnsi="Arial" w:cs="Arial"/>
                <w:bCs/>
                <w:szCs w:val="22"/>
                <w:lang w:val="en-GB"/>
              </w:rPr>
              <w:t>50</w:t>
            </w:r>
          </w:p>
        </w:tc>
        <w:tc>
          <w:tcPr>
            <w:tcW w:w="1701" w:type="dxa"/>
            <w:tcMar>
              <w:top w:w="57" w:type="dxa"/>
              <w:left w:w="85" w:type="dxa"/>
              <w:bottom w:w="57" w:type="dxa"/>
              <w:right w:w="85" w:type="dxa"/>
            </w:tcMar>
            <w:vAlign w:val="center"/>
          </w:tcPr>
          <w:p w14:paraId="71C37A77" w14:textId="77777777" w:rsidR="004E25B3" w:rsidRPr="00BD7399" w:rsidRDefault="004E25B3" w:rsidP="00163B79">
            <w:pPr>
              <w:spacing w:line="240" w:lineRule="auto"/>
              <w:jc w:val="both"/>
              <w:rPr>
                <w:rFonts w:ascii="Arial" w:hAnsi="Arial" w:cs="Arial"/>
                <w:bCs/>
                <w:szCs w:val="22"/>
                <w:lang w:val="en-GB"/>
              </w:rPr>
            </w:pPr>
            <w:r w:rsidRPr="00BD7399">
              <w:rPr>
                <w:rFonts w:ascii="Arial" w:hAnsi="Arial" w:cs="Arial"/>
                <w:bCs/>
                <w:szCs w:val="22"/>
                <w:lang w:val="en-GB"/>
              </w:rPr>
              <w:t>2.22E-04</w:t>
            </w:r>
          </w:p>
        </w:tc>
        <w:tc>
          <w:tcPr>
            <w:tcW w:w="3118" w:type="dxa"/>
            <w:tcMar>
              <w:top w:w="57" w:type="dxa"/>
              <w:left w:w="85" w:type="dxa"/>
              <w:bottom w:w="57" w:type="dxa"/>
              <w:right w:w="85" w:type="dxa"/>
            </w:tcMar>
            <w:vAlign w:val="center"/>
          </w:tcPr>
          <w:p w14:paraId="733E0EB4" w14:textId="77777777" w:rsidR="004E25B3" w:rsidRPr="00BD7399" w:rsidRDefault="004E25B3" w:rsidP="00163B79">
            <w:pPr>
              <w:spacing w:line="240" w:lineRule="auto"/>
              <w:jc w:val="both"/>
              <w:rPr>
                <w:rFonts w:ascii="Arial" w:hAnsi="Arial" w:cs="Arial"/>
                <w:b/>
                <w:bCs/>
                <w:szCs w:val="22"/>
                <w:lang w:val="en-GB"/>
              </w:rPr>
            </w:pPr>
            <w:r w:rsidRPr="00BD7399">
              <w:rPr>
                <w:rFonts w:ascii="Arial" w:hAnsi="Arial" w:cs="Arial"/>
                <w:b/>
                <w:bCs/>
                <w:szCs w:val="22"/>
                <w:lang w:val="en-GB"/>
              </w:rPr>
              <w:t>225 225</w:t>
            </w:r>
          </w:p>
        </w:tc>
      </w:tr>
      <w:tr w:rsidR="004E25B3" w:rsidRPr="00BD7399" w14:paraId="03E17965" w14:textId="77777777" w:rsidTr="00163B79">
        <w:trPr>
          <w:jc w:val="center"/>
        </w:trPr>
        <w:tc>
          <w:tcPr>
            <w:tcW w:w="1701" w:type="dxa"/>
            <w:tcMar>
              <w:top w:w="57" w:type="dxa"/>
              <w:left w:w="85" w:type="dxa"/>
              <w:bottom w:w="57" w:type="dxa"/>
              <w:right w:w="85" w:type="dxa"/>
            </w:tcMar>
            <w:vAlign w:val="center"/>
          </w:tcPr>
          <w:p w14:paraId="24CDD60E" w14:textId="77777777" w:rsidR="004E25B3" w:rsidRPr="00BD7399" w:rsidRDefault="004E25B3" w:rsidP="00163B79">
            <w:pPr>
              <w:spacing w:line="240" w:lineRule="auto"/>
              <w:jc w:val="both"/>
              <w:rPr>
                <w:rFonts w:ascii="Arial" w:hAnsi="Arial" w:cs="Arial"/>
                <w:b/>
                <w:bCs/>
                <w:szCs w:val="22"/>
                <w:lang w:val="en-GB"/>
              </w:rPr>
            </w:pPr>
            <w:r w:rsidRPr="00BD7399">
              <w:rPr>
                <w:rFonts w:ascii="Arial" w:hAnsi="Arial" w:cs="Arial"/>
                <w:b/>
                <w:bCs/>
                <w:szCs w:val="22"/>
                <w:lang w:val="en-GB"/>
              </w:rPr>
              <w:t>Birds</w:t>
            </w:r>
          </w:p>
        </w:tc>
        <w:tc>
          <w:tcPr>
            <w:tcW w:w="2977" w:type="dxa"/>
            <w:tcMar>
              <w:top w:w="57" w:type="dxa"/>
              <w:left w:w="85" w:type="dxa"/>
              <w:bottom w:w="57" w:type="dxa"/>
              <w:right w:w="85" w:type="dxa"/>
            </w:tcMar>
            <w:vAlign w:val="center"/>
          </w:tcPr>
          <w:p w14:paraId="07999F9F" w14:textId="77777777" w:rsidR="004E25B3" w:rsidRPr="00BD7399" w:rsidRDefault="004E25B3" w:rsidP="00163B79">
            <w:pPr>
              <w:spacing w:line="240" w:lineRule="auto"/>
              <w:jc w:val="both"/>
              <w:rPr>
                <w:rFonts w:ascii="Arial" w:hAnsi="Arial" w:cs="Arial"/>
                <w:bCs/>
                <w:szCs w:val="22"/>
                <w:lang w:val="en-GB"/>
              </w:rPr>
            </w:pPr>
            <w:r w:rsidRPr="00BD7399">
              <w:rPr>
                <w:rFonts w:ascii="Arial" w:hAnsi="Arial" w:cs="Arial"/>
                <w:bCs/>
                <w:szCs w:val="22"/>
                <w:lang w:val="en-GB"/>
              </w:rPr>
              <w:t>50</w:t>
            </w:r>
          </w:p>
        </w:tc>
        <w:tc>
          <w:tcPr>
            <w:tcW w:w="1701" w:type="dxa"/>
            <w:tcMar>
              <w:top w:w="57" w:type="dxa"/>
              <w:left w:w="85" w:type="dxa"/>
              <w:bottom w:w="57" w:type="dxa"/>
              <w:right w:w="85" w:type="dxa"/>
            </w:tcMar>
            <w:vAlign w:val="center"/>
          </w:tcPr>
          <w:p w14:paraId="2B8D43A5" w14:textId="77777777" w:rsidR="004E25B3" w:rsidRPr="00BD7399" w:rsidRDefault="004E25B3" w:rsidP="00163B79">
            <w:pPr>
              <w:spacing w:line="240" w:lineRule="auto"/>
              <w:jc w:val="both"/>
              <w:rPr>
                <w:rFonts w:ascii="Arial" w:hAnsi="Arial" w:cs="Arial"/>
                <w:bCs/>
                <w:szCs w:val="22"/>
                <w:lang w:val="en-GB"/>
              </w:rPr>
            </w:pPr>
            <w:r w:rsidRPr="00BD7399">
              <w:rPr>
                <w:rFonts w:ascii="Arial" w:hAnsi="Arial" w:cs="Arial"/>
                <w:bCs/>
                <w:szCs w:val="22"/>
                <w:lang w:val="en-GB"/>
              </w:rPr>
              <w:t>1.30E-04</w:t>
            </w:r>
          </w:p>
        </w:tc>
        <w:tc>
          <w:tcPr>
            <w:tcW w:w="3118" w:type="dxa"/>
            <w:tcMar>
              <w:top w:w="57" w:type="dxa"/>
              <w:left w:w="85" w:type="dxa"/>
              <w:bottom w:w="57" w:type="dxa"/>
              <w:right w:w="85" w:type="dxa"/>
            </w:tcMar>
            <w:vAlign w:val="center"/>
          </w:tcPr>
          <w:p w14:paraId="6568E336" w14:textId="77777777" w:rsidR="004E25B3" w:rsidRPr="00BD7399" w:rsidRDefault="004E25B3" w:rsidP="00163B79">
            <w:pPr>
              <w:spacing w:line="240" w:lineRule="auto"/>
              <w:jc w:val="both"/>
              <w:rPr>
                <w:rFonts w:ascii="Arial" w:hAnsi="Arial" w:cs="Arial"/>
                <w:b/>
                <w:bCs/>
                <w:szCs w:val="22"/>
                <w:lang w:val="en-GB"/>
              </w:rPr>
            </w:pPr>
            <w:r w:rsidRPr="00BD7399">
              <w:rPr>
                <w:rFonts w:ascii="Arial" w:hAnsi="Arial" w:cs="Arial"/>
                <w:b/>
                <w:bCs/>
                <w:szCs w:val="22"/>
                <w:lang w:val="en-GB"/>
              </w:rPr>
              <w:t>384 615</w:t>
            </w:r>
          </w:p>
        </w:tc>
      </w:tr>
    </w:tbl>
    <w:p w14:paraId="7BFAC4F2" w14:textId="77777777" w:rsidR="004E25B3" w:rsidRPr="00BD7399" w:rsidRDefault="004E25B3" w:rsidP="004E25B3">
      <w:pPr>
        <w:spacing w:line="240" w:lineRule="auto"/>
        <w:ind w:left="142"/>
        <w:jc w:val="both"/>
        <w:rPr>
          <w:rFonts w:ascii="Arial" w:hAnsi="Arial" w:cs="Arial"/>
          <w:szCs w:val="22"/>
          <w:lang w:val="en-GB"/>
        </w:rPr>
      </w:pPr>
      <w:r w:rsidRPr="00BD7399">
        <w:rPr>
          <w:rFonts w:ascii="Arial" w:hAnsi="Arial" w:cs="Arial"/>
          <w:szCs w:val="22"/>
          <w:vertAlign w:val="superscript"/>
          <w:lang w:val="en-GB"/>
        </w:rPr>
        <w:t>1</w:t>
      </w:r>
      <w:r w:rsidRPr="00BD7399">
        <w:rPr>
          <w:rFonts w:ascii="Arial" w:hAnsi="Arial" w:cs="Arial"/>
          <w:szCs w:val="22"/>
          <w:lang w:val="en-GB"/>
        </w:rPr>
        <w:t xml:space="preserve"> Concentration of brodifacoum in food.</w:t>
      </w:r>
    </w:p>
    <w:p w14:paraId="5E626D07" w14:textId="77777777" w:rsidR="004E25B3" w:rsidRPr="00BD7399" w:rsidRDefault="004E25B3" w:rsidP="004E25B3">
      <w:pPr>
        <w:spacing w:line="240" w:lineRule="auto"/>
        <w:jc w:val="both"/>
        <w:rPr>
          <w:rFonts w:ascii="Arial" w:hAnsi="Arial" w:cs="Arial"/>
          <w:szCs w:val="22"/>
          <w:lang w:val="en-GB"/>
        </w:rPr>
      </w:pPr>
    </w:p>
    <w:p w14:paraId="00FD7BCA" w14:textId="77777777" w:rsidR="004E25B3" w:rsidRPr="00BD7399" w:rsidRDefault="004E25B3" w:rsidP="004E25B3">
      <w:pPr>
        <w:spacing w:line="240" w:lineRule="auto"/>
        <w:jc w:val="both"/>
        <w:rPr>
          <w:rFonts w:ascii="Arial" w:hAnsi="Arial" w:cs="Arial"/>
          <w:szCs w:val="22"/>
          <w:lang w:val="en-GB"/>
        </w:rPr>
      </w:pPr>
      <w:r w:rsidRPr="00BD7399">
        <w:rPr>
          <w:rFonts w:ascii="Arial" w:hAnsi="Arial" w:cs="Arial"/>
          <w:szCs w:val="22"/>
          <w:lang w:val="en-GB"/>
        </w:rPr>
        <w:t>The resulting PEC/PNEC ratio reveals a high risk of long-term primary poisoning for mammals.</w:t>
      </w:r>
    </w:p>
    <w:p w14:paraId="1782AA7C" w14:textId="77777777" w:rsidR="004E25B3" w:rsidRPr="00BD7399" w:rsidRDefault="004E25B3" w:rsidP="004E25B3">
      <w:pPr>
        <w:spacing w:line="240" w:lineRule="auto"/>
        <w:jc w:val="both"/>
        <w:rPr>
          <w:rFonts w:ascii="Arial" w:hAnsi="Arial" w:cs="Arial"/>
          <w:szCs w:val="22"/>
          <w:lang w:val="en-US"/>
        </w:rPr>
      </w:pPr>
    </w:p>
    <w:p w14:paraId="0AD31012" w14:textId="77777777" w:rsidR="004E25B3" w:rsidRPr="00BD7399" w:rsidRDefault="004E25B3" w:rsidP="004E25B3">
      <w:pPr>
        <w:spacing w:line="240" w:lineRule="auto"/>
        <w:jc w:val="both"/>
        <w:rPr>
          <w:rFonts w:ascii="Arial" w:hAnsi="Arial" w:cs="Arial"/>
          <w:szCs w:val="22"/>
          <w:lang w:val="en-US"/>
        </w:rPr>
      </w:pPr>
      <w:r w:rsidRPr="00BD7399">
        <w:rPr>
          <w:rFonts w:ascii="Arial" w:hAnsi="Arial" w:cs="Arial"/>
          <w:szCs w:val="22"/>
          <w:lang w:val="en-US"/>
        </w:rPr>
        <w:t xml:space="preserve">For </w:t>
      </w:r>
      <w:r w:rsidRPr="00BD7399">
        <w:rPr>
          <w:rFonts w:ascii="Arial" w:hAnsi="Arial" w:cs="Arial"/>
          <w:b/>
          <w:szCs w:val="22"/>
          <w:lang w:val="en-US"/>
        </w:rPr>
        <w:t>birds</w:t>
      </w:r>
      <w:r w:rsidRPr="00BD7399">
        <w:rPr>
          <w:rFonts w:ascii="Arial" w:hAnsi="Arial" w:cs="Arial"/>
          <w:szCs w:val="22"/>
          <w:lang w:val="en-US"/>
        </w:rPr>
        <w:t>, a separate, graded assessment of long-term risks of primary poisoning by bait has been done. It is based on different intakes of brodifacoum-treated bait in relation to untreated food, depending on to which extent brodifacoum bait is accessible to birds. The PNEC for birds has been used as a worst case in the calculations.</w:t>
      </w:r>
    </w:p>
    <w:p w14:paraId="5E1C4A48" w14:textId="77777777" w:rsidR="004E25B3" w:rsidRPr="00BD7399" w:rsidRDefault="004E25B3" w:rsidP="004E25B3">
      <w:pPr>
        <w:spacing w:line="240" w:lineRule="auto"/>
        <w:jc w:val="both"/>
        <w:rPr>
          <w:rFonts w:ascii="Arial" w:hAnsi="Arial" w:cs="Arial"/>
          <w:szCs w:val="22"/>
          <w:lang w:val="en-US"/>
        </w:rPr>
      </w:pPr>
    </w:p>
    <w:p w14:paraId="7E5A9624" w14:textId="77777777" w:rsidR="004E25B3" w:rsidRPr="00BD7399" w:rsidRDefault="004E25B3" w:rsidP="004E25B3">
      <w:pPr>
        <w:pStyle w:val="Lgende"/>
        <w:spacing w:line="240" w:lineRule="auto"/>
        <w:rPr>
          <w:rFonts w:ascii="Arial" w:hAnsi="Arial" w:cs="Arial"/>
          <w:b w:val="0"/>
          <w:bCs w:val="0"/>
          <w:color w:val="000000"/>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Pr>
          <w:rFonts w:ascii="Arial" w:hAnsi="Arial" w:cs="Arial"/>
          <w:noProof/>
          <w:sz w:val="22"/>
          <w:szCs w:val="22"/>
        </w:rPr>
        <w:t>39</w:t>
      </w:r>
      <w:r w:rsidRPr="00BD7399">
        <w:rPr>
          <w:rFonts w:ascii="Arial" w:hAnsi="Arial" w:cs="Arial"/>
          <w:sz w:val="22"/>
          <w:szCs w:val="22"/>
        </w:rPr>
        <w:fldChar w:fldCharType="end"/>
      </w:r>
      <w:r w:rsidRPr="00BD7399">
        <w:rPr>
          <w:rFonts w:ascii="Arial" w:hAnsi="Arial" w:cs="Arial"/>
          <w:sz w:val="22"/>
          <w:szCs w:val="22"/>
        </w:rPr>
        <w:t xml:space="preserve">: </w:t>
      </w:r>
      <w:r w:rsidRPr="00BD7399">
        <w:rPr>
          <w:rFonts w:ascii="Arial" w:hAnsi="Arial" w:cs="Arial"/>
          <w:b w:val="0"/>
          <w:bCs w:val="0"/>
          <w:color w:val="000000"/>
          <w:sz w:val="22"/>
          <w:szCs w:val="22"/>
          <w:lang w:val="en-GB"/>
        </w:rPr>
        <w:t xml:space="preserve">PEC </w:t>
      </w:r>
      <w:r w:rsidRPr="00BD7399">
        <w:rPr>
          <w:rFonts w:ascii="Arial" w:hAnsi="Arial" w:cs="Arial"/>
          <w:b w:val="0"/>
          <w:bCs w:val="0"/>
          <w:color w:val="000000"/>
          <w:sz w:val="22"/>
          <w:szCs w:val="22"/>
          <w:vertAlign w:val="subscript"/>
          <w:lang w:val="en-GB"/>
        </w:rPr>
        <w:t>oral</w:t>
      </w:r>
      <w:r w:rsidRPr="00BD7399">
        <w:rPr>
          <w:rFonts w:ascii="Arial" w:hAnsi="Arial" w:cs="Arial"/>
          <w:b w:val="0"/>
          <w:bCs w:val="0"/>
          <w:color w:val="000000"/>
          <w:sz w:val="22"/>
          <w:szCs w:val="22"/>
          <w:lang w:val="en-GB"/>
        </w:rPr>
        <w:t xml:space="preserve">/ PNEC </w:t>
      </w:r>
      <w:r w:rsidRPr="00BD7399">
        <w:rPr>
          <w:rFonts w:ascii="Arial" w:hAnsi="Arial" w:cs="Arial"/>
          <w:b w:val="0"/>
          <w:bCs w:val="0"/>
          <w:color w:val="000000"/>
          <w:sz w:val="22"/>
          <w:szCs w:val="22"/>
          <w:vertAlign w:val="subscript"/>
          <w:lang w:val="en-GB"/>
        </w:rPr>
        <w:t>oral</w:t>
      </w:r>
      <w:r w:rsidRPr="00BD7399">
        <w:rPr>
          <w:rFonts w:ascii="Arial" w:hAnsi="Arial" w:cs="Arial"/>
          <w:b w:val="0"/>
          <w:bCs w:val="0"/>
          <w:color w:val="000000"/>
          <w:sz w:val="22"/>
          <w:szCs w:val="22"/>
          <w:lang w:val="en-GB"/>
        </w:rPr>
        <w:t xml:space="preserve"> for non-target, birds exposed to brodifacoum in bait removed from secured bait points in and around buildings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3"/>
        <w:gridCol w:w="1984"/>
        <w:gridCol w:w="1984"/>
      </w:tblGrid>
      <w:tr w:rsidR="004E25B3" w:rsidRPr="00BD7399" w14:paraId="311424B3" w14:textId="77777777" w:rsidTr="00163B79">
        <w:trPr>
          <w:jc w:val="center"/>
        </w:trPr>
        <w:tc>
          <w:tcPr>
            <w:tcW w:w="2693" w:type="dxa"/>
            <w:shd w:val="clear" w:color="auto" w:fill="D9D9D9"/>
            <w:vAlign w:val="center"/>
          </w:tcPr>
          <w:p w14:paraId="743ECD79"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Fraction of ingested food (%)</w:t>
            </w:r>
          </w:p>
        </w:tc>
        <w:tc>
          <w:tcPr>
            <w:tcW w:w="2693" w:type="dxa"/>
            <w:shd w:val="clear" w:color="auto" w:fill="D9D9D9"/>
            <w:vAlign w:val="center"/>
          </w:tcPr>
          <w:p w14:paraId="285D9877"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PECoral</w:t>
            </w:r>
          </w:p>
          <w:p w14:paraId="29AECA4C"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bCs/>
                <w:szCs w:val="22"/>
                <w:lang w:val="en-GB"/>
              </w:rPr>
              <w:t>mg.kg food</w:t>
            </w:r>
            <w:r w:rsidRPr="00BD7399">
              <w:rPr>
                <w:rFonts w:ascii="Arial" w:hAnsi="Arial" w:cs="Arial"/>
                <w:bCs/>
                <w:szCs w:val="22"/>
                <w:vertAlign w:val="superscript"/>
                <w:lang w:val="en-GB"/>
              </w:rPr>
              <w:t>-1</w:t>
            </w:r>
          </w:p>
        </w:tc>
        <w:tc>
          <w:tcPr>
            <w:tcW w:w="1984" w:type="dxa"/>
            <w:shd w:val="clear" w:color="auto" w:fill="D9D9D9"/>
            <w:vAlign w:val="center"/>
          </w:tcPr>
          <w:p w14:paraId="3193A0E0" w14:textId="77777777" w:rsidR="004E25B3" w:rsidRPr="00BD7399" w:rsidRDefault="004E25B3" w:rsidP="00163B79">
            <w:pPr>
              <w:spacing w:line="240" w:lineRule="auto"/>
              <w:jc w:val="both"/>
              <w:rPr>
                <w:rFonts w:ascii="Arial" w:hAnsi="Arial" w:cs="Arial"/>
                <w:b/>
                <w:bCs/>
                <w:szCs w:val="22"/>
                <w:lang w:val="en-GB"/>
              </w:rPr>
            </w:pPr>
            <w:r w:rsidRPr="00BD7399">
              <w:rPr>
                <w:rFonts w:ascii="Arial" w:hAnsi="Arial" w:cs="Arial"/>
                <w:b/>
                <w:bCs/>
                <w:szCs w:val="22"/>
                <w:lang w:val="en-GB"/>
              </w:rPr>
              <w:t>PNEC</w:t>
            </w:r>
          </w:p>
          <w:p w14:paraId="078F6DFF"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bCs/>
                <w:szCs w:val="22"/>
                <w:lang w:val="en-GB"/>
              </w:rPr>
              <w:t>mg.kg food</w:t>
            </w:r>
            <w:r w:rsidRPr="00BD7399">
              <w:rPr>
                <w:rFonts w:ascii="Arial" w:hAnsi="Arial" w:cs="Arial"/>
                <w:bCs/>
                <w:szCs w:val="22"/>
                <w:vertAlign w:val="superscript"/>
                <w:lang w:val="en-GB"/>
              </w:rPr>
              <w:t>-1</w:t>
            </w:r>
          </w:p>
        </w:tc>
        <w:tc>
          <w:tcPr>
            <w:tcW w:w="1984" w:type="dxa"/>
            <w:shd w:val="clear" w:color="auto" w:fill="D9D9D9"/>
            <w:vAlign w:val="center"/>
          </w:tcPr>
          <w:p w14:paraId="247B8117"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PEC/PNEC</w:t>
            </w:r>
          </w:p>
        </w:tc>
      </w:tr>
      <w:tr w:rsidR="004E25B3" w:rsidRPr="00BD7399" w14:paraId="43918BCC" w14:textId="77777777" w:rsidTr="00163B79">
        <w:trPr>
          <w:cantSplit/>
          <w:jc w:val="center"/>
        </w:trPr>
        <w:tc>
          <w:tcPr>
            <w:tcW w:w="2693" w:type="dxa"/>
            <w:vAlign w:val="center"/>
          </w:tcPr>
          <w:p w14:paraId="6CD0BC98"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100</w:t>
            </w:r>
          </w:p>
        </w:tc>
        <w:tc>
          <w:tcPr>
            <w:tcW w:w="2693" w:type="dxa"/>
            <w:vAlign w:val="center"/>
          </w:tcPr>
          <w:p w14:paraId="1EDFFDB2"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50</w:t>
            </w:r>
          </w:p>
        </w:tc>
        <w:tc>
          <w:tcPr>
            <w:tcW w:w="1984" w:type="dxa"/>
            <w:vMerge w:val="restart"/>
            <w:vAlign w:val="center"/>
          </w:tcPr>
          <w:p w14:paraId="12144D7D"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1.30E-04</w:t>
            </w:r>
          </w:p>
        </w:tc>
        <w:tc>
          <w:tcPr>
            <w:tcW w:w="1984" w:type="dxa"/>
            <w:vAlign w:val="center"/>
          </w:tcPr>
          <w:p w14:paraId="2FED7440"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384 615</w:t>
            </w:r>
          </w:p>
        </w:tc>
      </w:tr>
      <w:tr w:rsidR="004E25B3" w:rsidRPr="00BD7399" w14:paraId="6FB976E5" w14:textId="77777777" w:rsidTr="00163B79">
        <w:trPr>
          <w:cantSplit/>
          <w:jc w:val="center"/>
        </w:trPr>
        <w:tc>
          <w:tcPr>
            <w:tcW w:w="2693" w:type="dxa"/>
            <w:vAlign w:val="center"/>
          </w:tcPr>
          <w:p w14:paraId="41ACF510"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50</w:t>
            </w:r>
          </w:p>
        </w:tc>
        <w:tc>
          <w:tcPr>
            <w:tcW w:w="2693" w:type="dxa"/>
            <w:vAlign w:val="center"/>
          </w:tcPr>
          <w:p w14:paraId="23424C7E"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25</w:t>
            </w:r>
          </w:p>
        </w:tc>
        <w:tc>
          <w:tcPr>
            <w:tcW w:w="1984" w:type="dxa"/>
            <w:vMerge/>
            <w:vAlign w:val="center"/>
          </w:tcPr>
          <w:p w14:paraId="417D43E8" w14:textId="77777777" w:rsidR="004E25B3" w:rsidRPr="00BD7399" w:rsidRDefault="004E25B3" w:rsidP="00163B79">
            <w:pPr>
              <w:spacing w:line="240" w:lineRule="auto"/>
              <w:jc w:val="both"/>
              <w:rPr>
                <w:rFonts w:ascii="Arial" w:hAnsi="Arial" w:cs="Arial"/>
                <w:szCs w:val="22"/>
                <w:lang w:val="en-GB"/>
              </w:rPr>
            </w:pPr>
          </w:p>
        </w:tc>
        <w:tc>
          <w:tcPr>
            <w:tcW w:w="1984" w:type="dxa"/>
            <w:vAlign w:val="center"/>
          </w:tcPr>
          <w:p w14:paraId="7DA2F5B7"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192 307</w:t>
            </w:r>
          </w:p>
        </w:tc>
      </w:tr>
      <w:tr w:rsidR="004E25B3" w:rsidRPr="00BD7399" w14:paraId="4E352886" w14:textId="77777777" w:rsidTr="00163B79">
        <w:trPr>
          <w:cantSplit/>
          <w:jc w:val="center"/>
        </w:trPr>
        <w:tc>
          <w:tcPr>
            <w:tcW w:w="2693" w:type="dxa"/>
            <w:vAlign w:val="center"/>
          </w:tcPr>
          <w:p w14:paraId="3913347D" w14:textId="77777777" w:rsidR="004E25B3" w:rsidRPr="00BD7399" w:rsidRDefault="004E25B3" w:rsidP="00163B79">
            <w:pPr>
              <w:spacing w:line="240" w:lineRule="auto"/>
              <w:jc w:val="both"/>
              <w:rPr>
                <w:rFonts w:ascii="Arial" w:hAnsi="Arial" w:cs="Arial"/>
                <w:szCs w:val="22"/>
                <w:lang w:val="en-GB" w:eastAsia="en-GB"/>
              </w:rPr>
            </w:pPr>
            <w:r w:rsidRPr="00BD7399">
              <w:rPr>
                <w:rFonts w:ascii="Arial" w:hAnsi="Arial" w:cs="Arial"/>
                <w:szCs w:val="22"/>
                <w:lang w:val="en-GB" w:eastAsia="en-GB"/>
              </w:rPr>
              <w:t>40</w:t>
            </w:r>
          </w:p>
        </w:tc>
        <w:tc>
          <w:tcPr>
            <w:tcW w:w="2693" w:type="dxa"/>
            <w:vAlign w:val="center"/>
          </w:tcPr>
          <w:p w14:paraId="30D17EA5" w14:textId="77777777" w:rsidR="004E25B3" w:rsidRPr="00BD7399" w:rsidRDefault="004E25B3" w:rsidP="00163B79">
            <w:pPr>
              <w:spacing w:line="240" w:lineRule="auto"/>
              <w:jc w:val="both"/>
              <w:rPr>
                <w:rFonts w:ascii="Arial" w:hAnsi="Arial" w:cs="Arial"/>
                <w:szCs w:val="22"/>
                <w:lang w:val="en-GB" w:eastAsia="en-GB"/>
              </w:rPr>
            </w:pPr>
            <w:r w:rsidRPr="00BD7399">
              <w:rPr>
                <w:rFonts w:ascii="Arial" w:hAnsi="Arial" w:cs="Arial"/>
                <w:szCs w:val="22"/>
                <w:lang w:val="en-GB" w:eastAsia="en-GB"/>
              </w:rPr>
              <w:t>20</w:t>
            </w:r>
          </w:p>
        </w:tc>
        <w:tc>
          <w:tcPr>
            <w:tcW w:w="1984" w:type="dxa"/>
            <w:vMerge/>
            <w:vAlign w:val="center"/>
          </w:tcPr>
          <w:p w14:paraId="6FF4549C" w14:textId="77777777" w:rsidR="004E25B3" w:rsidRPr="00BD7399" w:rsidRDefault="004E25B3" w:rsidP="00163B79">
            <w:pPr>
              <w:spacing w:line="240" w:lineRule="auto"/>
              <w:jc w:val="both"/>
              <w:rPr>
                <w:rFonts w:ascii="Arial" w:hAnsi="Arial" w:cs="Arial"/>
                <w:szCs w:val="22"/>
                <w:lang w:val="en-GB" w:eastAsia="en-GB"/>
              </w:rPr>
            </w:pPr>
          </w:p>
        </w:tc>
        <w:tc>
          <w:tcPr>
            <w:tcW w:w="1984" w:type="dxa"/>
            <w:vAlign w:val="center"/>
          </w:tcPr>
          <w:p w14:paraId="0B5EC841"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153 846</w:t>
            </w:r>
          </w:p>
        </w:tc>
      </w:tr>
      <w:tr w:rsidR="004E25B3" w:rsidRPr="00BD7399" w14:paraId="69DCEA06" w14:textId="77777777" w:rsidTr="00163B79">
        <w:trPr>
          <w:cantSplit/>
          <w:jc w:val="center"/>
        </w:trPr>
        <w:tc>
          <w:tcPr>
            <w:tcW w:w="2693" w:type="dxa"/>
            <w:vAlign w:val="center"/>
          </w:tcPr>
          <w:p w14:paraId="68607E62" w14:textId="77777777" w:rsidR="004E25B3" w:rsidRPr="00BD7399" w:rsidRDefault="004E25B3" w:rsidP="00163B79">
            <w:pPr>
              <w:spacing w:line="240" w:lineRule="auto"/>
              <w:jc w:val="both"/>
              <w:rPr>
                <w:rFonts w:ascii="Arial" w:hAnsi="Arial" w:cs="Arial"/>
                <w:szCs w:val="22"/>
                <w:lang w:val="en-GB" w:eastAsia="en-GB"/>
              </w:rPr>
            </w:pPr>
            <w:r w:rsidRPr="00BD7399">
              <w:rPr>
                <w:rFonts w:ascii="Arial" w:hAnsi="Arial" w:cs="Arial"/>
                <w:szCs w:val="22"/>
                <w:lang w:val="en-GB" w:eastAsia="en-GB"/>
              </w:rPr>
              <w:t>30</w:t>
            </w:r>
          </w:p>
        </w:tc>
        <w:tc>
          <w:tcPr>
            <w:tcW w:w="2693" w:type="dxa"/>
            <w:vAlign w:val="center"/>
          </w:tcPr>
          <w:p w14:paraId="58DD7068" w14:textId="77777777" w:rsidR="004E25B3" w:rsidRPr="00BD7399" w:rsidRDefault="004E25B3" w:rsidP="00163B79">
            <w:pPr>
              <w:spacing w:line="240" w:lineRule="auto"/>
              <w:jc w:val="both"/>
              <w:rPr>
                <w:rFonts w:ascii="Arial" w:hAnsi="Arial" w:cs="Arial"/>
                <w:szCs w:val="22"/>
                <w:lang w:val="en-GB" w:eastAsia="en-GB"/>
              </w:rPr>
            </w:pPr>
            <w:r w:rsidRPr="00BD7399">
              <w:rPr>
                <w:rFonts w:ascii="Arial" w:hAnsi="Arial" w:cs="Arial"/>
                <w:szCs w:val="22"/>
                <w:lang w:val="en-GB" w:eastAsia="en-GB"/>
              </w:rPr>
              <w:t>15</w:t>
            </w:r>
          </w:p>
        </w:tc>
        <w:tc>
          <w:tcPr>
            <w:tcW w:w="1984" w:type="dxa"/>
            <w:vMerge/>
            <w:vAlign w:val="center"/>
          </w:tcPr>
          <w:p w14:paraId="422E3AD2" w14:textId="77777777" w:rsidR="004E25B3" w:rsidRPr="00BD7399" w:rsidRDefault="004E25B3" w:rsidP="00163B79">
            <w:pPr>
              <w:spacing w:line="240" w:lineRule="auto"/>
              <w:jc w:val="both"/>
              <w:rPr>
                <w:rFonts w:ascii="Arial" w:hAnsi="Arial" w:cs="Arial"/>
                <w:szCs w:val="22"/>
                <w:lang w:val="en-GB" w:eastAsia="en-GB"/>
              </w:rPr>
            </w:pPr>
          </w:p>
        </w:tc>
        <w:tc>
          <w:tcPr>
            <w:tcW w:w="1984" w:type="dxa"/>
            <w:vAlign w:val="center"/>
          </w:tcPr>
          <w:p w14:paraId="0293597E"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115 383</w:t>
            </w:r>
          </w:p>
        </w:tc>
      </w:tr>
      <w:tr w:rsidR="004E25B3" w:rsidRPr="00BD7399" w14:paraId="2DB937C9" w14:textId="77777777" w:rsidTr="00163B79">
        <w:trPr>
          <w:cantSplit/>
          <w:jc w:val="center"/>
        </w:trPr>
        <w:tc>
          <w:tcPr>
            <w:tcW w:w="2693" w:type="dxa"/>
            <w:vAlign w:val="center"/>
          </w:tcPr>
          <w:p w14:paraId="5B0ACB50" w14:textId="77777777" w:rsidR="004E25B3" w:rsidRPr="00BD7399" w:rsidRDefault="004E25B3" w:rsidP="00163B79">
            <w:pPr>
              <w:spacing w:line="240" w:lineRule="auto"/>
              <w:jc w:val="both"/>
              <w:rPr>
                <w:rFonts w:ascii="Arial" w:hAnsi="Arial" w:cs="Arial"/>
                <w:szCs w:val="22"/>
                <w:lang w:val="en-GB" w:eastAsia="en-GB"/>
              </w:rPr>
            </w:pPr>
            <w:r w:rsidRPr="00BD7399">
              <w:rPr>
                <w:rFonts w:ascii="Arial" w:hAnsi="Arial" w:cs="Arial"/>
                <w:szCs w:val="22"/>
                <w:lang w:val="en-GB" w:eastAsia="en-GB"/>
              </w:rPr>
              <w:t>20</w:t>
            </w:r>
          </w:p>
        </w:tc>
        <w:tc>
          <w:tcPr>
            <w:tcW w:w="2693" w:type="dxa"/>
            <w:vAlign w:val="center"/>
          </w:tcPr>
          <w:p w14:paraId="48269274" w14:textId="77777777" w:rsidR="004E25B3" w:rsidRPr="00BD7399" w:rsidRDefault="004E25B3" w:rsidP="00163B79">
            <w:pPr>
              <w:spacing w:line="240" w:lineRule="auto"/>
              <w:jc w:val="both"/>
              <w:rPr>
                <w:rFonts w:ascii="Arial" w:hAnsi="Arial" w:cs="Arial"/>
                <w:szCs w:val="22"/>
                <w:lang w:val="en-GB" w:eastAsia="en-GB"/>
              </w:rPr>
            </w:pPr>
            <w:r w:rsidRPr="00BD7399">
              <w:rPr>
                <w:rFonts w:ascii="Arial" w:hAnsi="Arial" w:cs="Arial"/>
                <w:szCs w:val="22"/>
                <w:lang w:val="en-GB" w:eastAsia="en-GB"/>
              </w:rPr>
              <w:t>10</w:t>
            </w:r>
          </w:p>
        </w:tc>
        <w:tc>
          <w:tcPr>
            <w:tcW w:w="1984" w:type="dxa"/>
            <w:vMerge/>
            <w:vAlign w:val="center"/>
          </w:tcPr>
          <w:p w14:paraId="0ACD568B" w14:textId="77777777" w:rsidR="004E25B3" w:rsidRPr="00BD7399" w:rsidRDefault="004E25B3" w:rsidP="00163B79">
            <w:pPr>
              <w:spacing w:line="240" w:lineRule="auto"/>
              <w:jc w:val="both"/>
              <w:rPr>
                <w:rFonts w:ascii="Arial" w:hAnsi="Arial" w:cs="Arial"/>
                <w:szCs w:val="22"/>
                <w:lang w:val="en-GB" w:eastAsia="en-GB"/>
              </w:rPr>
            </w:pPr>
          </w:p>
        </w:tc>
        <w:tc>
          <w:tcPr>
            <w:tcW w:w="1984" w:type="dxa"/>
            <w:vAlign w:val="center"/>
          </w:tcPr>
          <w:p w14:paraId="027DC347"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76 923</w:t>
            </w:r>
          </w:p>
        </w:tc>
      </w:tr>
      <w:tr w:rsidR="004E25B3" w:rsidRPr="00BD7399" w14:paraId="06EBD654" w14:textId="77777777" w:rsidTr="00163B79">
        <w:trPr>
          <w:cantSplit/>
          <w:jc w:val="center"/>
        </w:trPr>
        <w:tc>
          <w:tcPr>
            <w:tcW w:w="2693" w:type="dxa"/>
            <w:vAlign w:val="center"/>
          </w:tcPr>
          <w:p w14:paraId="359DEE51" w14:textId="77777777" w:rsidR="004E25B3" w:rsidRPr="00BD7399" w:rsidRDefault="004E25B3" w:rsidP="00163B79">
            <w:pPr>
              <w:spacing w:line="240" w:lineRule="auto"/>
              <w:jc w:val="both"/>
              <w:rPr>
                <w:rFonts w:ascii="Arial" w:hAnsi="Arial" w:cs="Arial"/>
                <w:szCs w:val="22"/>
                <w:lang w:val="en-GB" w:eastAsia="en-GB"/>
              </w:rPr>
            </w:pPr>
            <w:r w:rsidRPr="00BD7399">
              <w:rPr>
                <w:rFonts w:ascii="Arial" w:hAnsi="Arial" w:cs="Arial"/>
                <w:szCs w:val="22"/>
                <w:lang w:val="en-GB" w:eastAsia="en-GB"/>
              </w:rPr>
              <w:t>10</w:t>
            </w:r>
          </w:p>
        </w:tc>
        <w:tc>
          <w:tcPr>
            <w:tcW w:w="2693" w:type="dxa"/>
            <w:vAlign w:val="center"/>
          </w:tcPr>
          <w:p w14:paraId="06CC712C" w14:textId="77777777" w:rsidR="004E25B3" w:rsidRPr="00BD7399" w:rsidRDefault="004E25B3" w:rsidP="00163B79">
            <w:pPr>
              <w:spacing w:line="240" w:lineRule="auto"/>
              <w:jc w:val="both"/>
              <w:rPr>
                <w:rFonts w:ascii="Arial" w:hAnsi="Arial" w:cs="Arial"/>
                <w:szCs w:val="22"/>
                <w:lang w:val="en-GB" w:eastAsia="en-GB"/>
              </w:rPr>
            </w:pPr>
            <w:r w:rsidRPr="00BD7399">
              <w:rPr>
                <w:rFonts w:ascii="Arial" w:hAnsi="Arial" w:cs="Arial"/>
                <w:szCs w:val="22"/>
                <w:lang w:val="en-GB" w:eastAsia="en-GB"/>
              </w:rPr>
              <w:t>5</w:t>
            </w:r>
          </w:p>
        </w:tc>
        <w:tc>
          <w:tcPr>
            <w:tcW w:w="1984" w:type="dxa"/>
            <w:vMerge/>
            <w:vAlign w:val="center"/>
          </w:tcPr>
          <w:p w14:paraId="6C1E4CFE" w14:textId="77777777" w:rsidR="004E25B3" w:rsidRPr="00BD7399" w:rsidRDefault="004E25B3" w:rsidP="00163B79">
            <w:pPr>
              <w:spacing w:line="240" w:lineRule="auto"/>
              <w:jc w:val="both"/>
              <w:rPr>
                <w:rFonts w:ascii="Arial" w:hAnsi="Arial" w:cs="Arial"/>
                <w:szCs w:val="22"/>
                <w:lang w:val="en-GB" w:eastAsia="en-GB"/>
              </w:rPr>
            </w:pPr>
          </w:p>
        </w:tc>
        <w:tc>
          <w:tcPr>
            <w:tcW w:w="1984" w:type="dxa"/>
            <w:vAlign w:val="center"/>
          </w:tcPr>
          <w:p w14:paraId="617CAC53"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38 461</w:t>
            </w:r>
          </w:p>
        </w:tc>
      </w:tr>
      <w:tr w:rsidR="004E25B3" w:rsidRPr="00BD7399" w14:paraId="22C78280" w14:textId="77777777" w:rsidTr="00163B79">
        <w:trPr>
          <w:cantSplit/>
          <w:jc w:val="center"/>
        </w:trPr>
        <w:tc>
          <w:tcPr>
            <w:tcW w:w="2693" w:type="dxa"/>
            <w:vAlign w:val="center"/>
          </w:tcPr>
          <w:p w14:paraId="208A16C1" w14:textId="77777777" w:rsidR="004E25B3" w:rsidRPr="00BD7399" w:rsidRDefault="004E25B3" w:rsidP="00163B79">
            <w:pPr>
              <w:spacing w:line="240" w:lineRule="auto"/>
              <w:jc w:val="both"/>
              <w:rPr>
                <w:rFonts w:ascii="Arial" w:hAnsi="Arial" w:cs="Arial"/>
                <w:szCs w:val="22"/>
                <w:lang w:val="en-GB" w:eastAsia="en-GB"/>
              </w:rPr>
            </w:pPr>
            <w:r w:rsidRPr="00BD7399">
              <w:rPr>
                <w:rFonts w:ascii="Arial" w:hAnsi="Arial" w:cs="Arial"/>
                <w:szCs w:val="22"/>
                <w:lang w:val="en-GB" w:eastAsia="en-GB"/>
              </w:rPr>
              <w:t>5</w:t>
            </w:r>
          </w:p>
        </w:tc>
        <w:tc>
          <w:tcPr>
            <w:tcW w:w="2693" w:type="dxa"/>
            <w:vAlign w:val="center"/>
          </w:tcPr>
          <w:p w14:paraId="6C97B377" w14:textId="77777777" w:rsidR="004E25B3" w:rsidRPr="00BD7399" w:rsidRDefault="004E25B3" w:rsidP="00163B79">
            <w:pPr>
              <w:spacing w:line="240" w:lineRule="auto"/>
              <w:jc w:val="both"/>
              <w:rPr>
                <w:rFonts w:ascii="Arial" w:hAnsi="Arial" w:cs="Arial"/>
                <w:szCs w:val="22"/>
                <w:lang w:val="en-GB" w:eastAsia="en-GB"/>
              </w:rPr>
            </w:pPr>
            <w:r w:rsidRPr="00BD7399">
              <w:rPr>
                <w:rFonts w:ascii="Arial" w:hAnsi="Arial" w:cs="Arial"/>
                <w:szCs w:val="22"/>
                <w:lang w:val="en-GB" w:eastAsia="en-GB"/>
              </w:rPr>
              <w:t>2.5</w:t>
            </w:r>
          </w:p>
        </w:tc>
        <w:tc>
          <w:tcPr>
            <w:tcW w:w="1984" w:type="dxa"/>
            <w:vMerge/>
            <w:vAlign w:val="center"/>
          </w:tcPr>
          <w:p w14:paraId="12CCD5C4" w14:textId="77777777" w:rsidR="004E25B3" w:rsidRPr="00BD7399" w:rsidRDefault="004E25B3" w:rsidP="00163B79">
            <w:pPr>
              <w:spacing w:line="240" w:lineRule="auto"/>
              <w:jc w:val="both"/>
              <w:rPr>
                <w:rFonts w:ascii="Arial" w:hAnsi="Arial" w:cs="Arial"/>
                <w:szCs w:val="22"/>
                <w:lang w:val="en-GB" w:eastAsia="en-GB"/>
              </w:rPr>
            </w:pPr>
          </w:p>
        </w:tc>
        <w:tc>
          <w:tcPr>
            <w:tcW w:w="1984" w:type="dxa"/>
            <w:vAlign w:val="center"/>
          </w:tcPr>
          <w:p w14:paraId="57318BA8"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19 231</w:t>
            </w:r>
          </w:p>
        </w:tc>
      </w:tr>
      <w:tr w:rsidR="004E25B3" w:rsidRPr="00BD7399" w14:paraId="78FAE5A9" w14:textId="77777777" w:rsidTr="00163B79">
        <w:trPr>
          <w:cantSplit/>
          <w:jc w:val="center"/>
        </w:trPr>
        <w:tc>
          <w:tcPr>
            <w:tcW w:w="2693" w:type="dxa"/>
            <w:vAlign w:val="center"/>
          </w:tcPr>
          <w:p w14:paraId="5AE63380" w14:textId="77777777" w:rsidR="004E25B3" w:rsidRPr="00BD7399" w:rsidRDefault="004E25B3" w:rsidP="00163B79">
            <w:pPr>
              <w:spacing w:line="240" w:lineRule="auto"/>
              <w:jc w:val="both"/>
              <w:rPr>
                <w:rFonts w:ascii="Arial" w:hAnsi="Arial" w:cs="Arial"/>
                <w:szCs w:val="22"/>
                <w:lang w:val="en-GB" w:eastAsia="en-GB"/>
              </w:rPr>
            </w:pPr>
            <w:r w:rsidRPr="00BD7399">
              <w:rPr>
                <w:rFonts w:ascii="Arial" w:hAnsi="Arial" w:cs="Arial"/>
                <w:szCs w:val="22"/>
                <w:lang w:val="en-GB" w:eastAsia="en-GB"/>
              </w:rPr>
              <w:t>2</w:t>
            </w:r>
          </w:p>
        </w:tc>
        <w:tc>
          <w:tcPr>
            <w:tcW w:w="2693" w:type="dxa"/>
            <w:vAlign w:val="center"/>
          </w:tcPr>
          <w:p w14:paraId="4C52AEE2" w14:textId="77777777" w:rsidR="004E25B3" w:rsidRPr="00BD7399" w:rsidRDefault="004E25B3" w:rsidP="00163B79">
            <w:pPr>
              <w:spacing w:line="240" w:lineRule="auto"/>
              <w:jc w:val="both"/>
              <w:rPr>
                <w:rFonts w:ascii="Arial" w:hAnsi="Arial" w:cs="Arial"/>
                <w:szCs w:val="22"/>
                <w:lang w:val="en-GB" w:eastAsia="en-GB"/>
              </w:rPr>
            </w:pPr>
            <w:r w:rsidRPr="00BD7399">
              <w:rPr>
                <w:rFonts w:ascii="Arial" w:hAnsi="Arial" w:cs="Arial"/>
                <w:szCs w:val="22"/>
                <w:lang w:val="en-GB" w:eastAsia="en-GB"/>
              </w:rPr>
              <w:t>1</w:t>
            </w:r>
          </w:p>
        </w:tc>
        <w:tc>
          <w:tcPr>
            <w:tcW w:w="1984" w:type="dxa"/>
            <w:vMerge/>
            <w:vAlign w:val="center"/>
          </w:tcPr>
          <w:p w14:paraId="1B0BF7D5" w14:textId="77777777" w:rsidR="004E25B3" w:rsidRPr="00BD7399" w:rsidRDefault="004E25B3" w:rsidP="00163B79">
            <w:pPr>
              <w:spacing w:line="240" w:lineRule="auto"/>
              <w:jc w:val="both"/>
              <w:rPr>
                <w:rFonts w:ascii="Arial" w:hAnsi="Arial" w:cs="Arial"/>
                <w:szCs w:val="22"/>
                <w:lang w:val="en-GB" w:eastAsia="en-GB"/>
              </w:rPr>
            </w:pPr>
          </w:p>
        </w:tc>
        <w:tc>
          <w:tcPr>
            <w:tcW w:w="1984" w:type="dxa"/>
            <w:vAlign w:val="center"/>
          </w:tcPr>
          <w:p w14:paraId="352F7727"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7 692</w:t>
            </w:r>
          </w:p>
        </w:tc>
      </w:tr>
      <w:tr w:rsidR="004E25B3" w:rsidRPr="00BD7399" w14:paraId="05ED3B07" w14:textId="77777777" w:rsidTr="00163B79">
        <w:trPr>
          <w:cantSplit/>
          <w:jc w:val="center"/>
        </w:trPr>
        <w:tc>
          <w:tcPr>
            <w:tcW w:w="2693" w:type="dxa"/>
            <w:vAlign w:val="center"/>
          </w:tcPr>
          <w:p w14:paraId="4C498412" w14:textId="77777777" w:rsidR="004E25B3" w:rsidRPr="00BD7399" w:rsidRDefault="004E25B3" w:rsidP="00163B79">
            <w:pPr>
              <w:spacing w:line="240" w:lineRule="auto"/>
              <w:jc w:val="both"/>
              <w:rPr>
                <w:rFonts w:ascii="Arial" w:hAnsi="Arial" w:cs="Arial"/>
                <w:szCs w:val="22"/>
                <w:lang w:val="en-GB" w:eastAsia="en-GB"/>
              </w:rPr>
            </w:pPr>
            <w:r w:rsidRPr="00BD7399">
              <w:rPr>
                <w:rFonts w:ascii="Arial" w:hAnsi="Arial" w:cs="Arial"/>
                <w:szCs w:val="22"/>
                <w:lang w:val="en-GB" w:eastAsia="en-GB"/>
              </w:rPr>
              <w:lastRenderedPageBreak/>
              <w:t>1</w:t>
            </w:r>
          </w:p>
        </w:tc>
        <w:tc>
          <w:tcPr>
            <w:tcW w:w="2693" w:type="dxa"/>
            <w:vAlign w:val="center"/>
          </w:tcPr>
          <w:p w14:paraId="3B5C9429" w14:textId="77777777" w:rsidR="004E25B3" w:rsidRPr="00BD7399" w:rsidRDefault="004E25B3" w:rsidP="00163B79">
            <w:pPr>
              <w:spacing w:line="240" w:lineRule="auto"/>
              <w:jc w:val="both"/>
              <w:rPr>
                <w:rFonts w:ascii="Arial" w:hAnsi="Arial" w:cs="Arial"/>
                <w:szCs w:val="22"/>
                <w:lang w:val="en-GB" w:eastAsia="en-GB"/>
              </w:rPr>
            </w:pPr>
            <w:r w:rsidRPr="00BD7399">
              <w:rPr>
                <w:rFonts w:ascii="Arial" w:hAnsi="Arial" w:cs="Arial"/>
                <w:szCs w:val="22"/>
                <w:lang w:val="en-GB" w:eastAsia="en-GB"/>
              </w:rPr>
              <w:t>0.5</w:t>
            </w:r>
          </w:p>
        </w:tc>
        <w:tc>
          <w:tcPr>
            <w:tcW w:w="1984" w:type="dxa"/>
            <w:vMerge/>
            <w:vAlign w:val="center"/>
          </w:tcPr>
          <w:p w14:paraId="69ACB8C4" w14:textId="77777777" w:rsidR="004E25B3" w:rsidRPr="00BD7399" w:rsidRDefault="004E25B3" w:rsidP="00163B79">
            <w:pPr>
              <w:spacing w:line="240" w:lineRule="auto"/>
              <w:jc w:val="both"/>
              <w:rPr>
                <w:rFonts w:ascii="Arial" w:hAnsi="Arial" w:cs="Arial"/>
                <w:szCs w:val="22"/>
                <w:lang w:val="en-GB" w:eastAsia="en-GB"/>
              </w:rPr>
            </w:pPr>
          </w:p>
        </w:tc>
        <w:tc>
          <w:tcPr>
            <w:tcW w:w="1984" w:type="dxa"/>
            <w:vAlign w:val="center"/>
          </w:tcPr>
          <w:p w14:paraId="2239292C"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3846</w:t>
            </w:r>
          </w:p>
        </w:tc>
      </w:tr>
    </w:tbl>
    <w:p w14:paraId="78FE3E4D" w14:textId="77777777" w:rsidR="004E25B3" w:rsidRPr="00BD7399" w:rsidRDefault="004E25B3" w:rsidP="004E25B3">
      <w:pPr>
        <w:spacing w:line="240" w:lineRule="auto"/>
        <w:jc w:val="both"/>
        <w:rPr>
          <w:rFonts w:ascii="Arial" w:hAnsi="Arial" w:cs="Arial"/>
          <w:bCs/>
          <w:color w:val="000000"/>
          <w:szCs w:val="22"/>
          <w:lang w:val="en-GB"/>
        </w:rPr>
      </w:pPr>
    </w:p>
    <w:p w14:paraId="4CA90A1B" w14:textId="77777777" w:rsidR="004E25B3" w:rsidRPr="00BD7399" w:rsidRDefault="004E25B3" w:rsidP="004E25B3">
      <w:pPr>
        <w:spacing w:line="240" w:lineRule="auto"/>
        <w:jc w:val="both"/>
        <w:rPr>
          <w:rFonts w:ascii="Arial" w:hAnsi="Arial" w:cs="Arial"/>
          <w:bCs/>
          <w:color w:val="000000"/>
          <w:szCs w:val="22"/>
          <w:lang w:val="en-GB"/>
        </w:rPr>
      </w:pPr>
      <w:r w:rsidRPr="00BD7399">
        <w:rPr>
          <w:rFonts w:ascii="Arial" w:hAnsi="Arial" w:cs="Arial"/>
          <w:bCs/>
          <w:color w:val="000000"/>
          <w:szCs w:val="22"/>
          <w:lang w:val="en-GB"/>
        </w:rPr>
        <w:t>The long-term assessment indicates clearly unacceptable risks even if only 1% of the food is constituted of bait. The risk is, however, mitigated by the prerequisite that good practice requires that secured bait points, containing bait in a chamber not directly accessible from the access hole, be used in locations where a potential for avian exposure exists.</w:t>
      </w:r>
    </w:p>
    <w:p w14:paraId="0BF58AA6" w14:textId="77777777" w:rsidR="004E25B3" w:rsidRPr="00BD7399" w:rsidRDefault="004E25B3" w:rsidP="004E25B3">
      <w:pPr>
        <w:spacing w:line="240" w:lineRule="auto"/>
        <w:jc w:val="both"/>
        <w:rPr>
          <w:rFonts w:ascii="Arial" w:hAnsi="Arial" w:cs="Arial"/>
          <w:szCs w:val="22"/>
          <w:lang w:val="en-GB" w:eastAsia="en-GB"/>
        </w:rPr>
      </w:pPr>
    </w:p>
    <w:p w14:paraId="65D4B7CD" w14:textId="77777777" w:rsidR="004E25B3" w:rsidRPr="00072C24" w:rsidRDefault="004E25B3" w:rsidP="004E25B3">
      <w:pPr>
        <w:pStyle w:val="Titre7"/>
        <w:numPr>
          <w:ilvl w:val="0"/>
          <w:numId w:val="0"/>
        </w:numPr>
        <w:spacing w:before="0" w:after="0" w:line="240" w:lineRule="auto"/>
        <w:ind w:left="1304" w:hanging="1304"/>
        <w:rPr>
          <w:rFonts w:ascii="Arial" w:hAnsi="Arial" w:cs="Arial"/>
          <w:iCs/>
          <w:szCs w:val="22"/>
          <w:lang w:val="en-US" w:eastAsia="ar-SA"/>
        </w:rPr>
      </w:pPr>
      <w:r w:rsidRPr="00072C24">
        <w:rPr>
          <w:rFonts w:ascii="Arial" w:hAnsi="Arial" w:cs="Arial"/>
          <w:iCs/>
          <w:szCs w:val="22"/>
          <w:lang w:val="en-US" w:eastAsia="ar-SA"/>
        </w:rPr>
        <w:t>Tier 2 assessment, acute exposure</w:t>
      </w:r>
    </w:p>
    <w:p w14:paraId="2C9C27D6" w14:textId="77777777" w:rsidR="004E25B3" w:rsidRPr="00BD7399" w:rsidRDefault="004E25B3" w:rsidP="004E25B3">
      <w:pPr>
        <w:spacing w:line="240" w:lineRule="auto"/>
        <w:jc w:val="both"/>
        <w:rPr>
          <w:rFonts w:ascii="Arial" w:hAnsi="Arial" w:cs="Arial"/>
          <w:szCs w:val="22"/>
          <w:lang w:val="en-GB"/>
        </w:rPr>
      </w:pPr>
    </w:p>
    <w:p w14:paraId="7DB119F3" w14:textId="77777777" w:rsidR="004E25B3" w:rsidRPr="00BD7399" w:rsidRDefault="004E25B3" w:rsidP="004E25B3">
      <w:pPr>
        <w:spacing w:line="240" w:lineRule="auto"/>
        <w:jc w:val="both"/>
        <w:rPr>
          <w:rFonts w:ascii="Arial" w:hAnsi="Arial" w:cs="Arial"/>
          <w:szCs w:val="22"/>
          <w:lang w:val="en-GB"/>
        </w:rPr>
      </w:pPr>
      <w:r w:rsidRPr="00BD7399">
        <w:rPr>
          <w:rFonts w:ascii="Arial" w:hAnsi="Arial" w:cs="Arial"/>
          <w:szCs w:val="22"/>
          <w:lang w:val="en-GB"/>
        </w:rPr>
        <w:t>For the acute situation of primary poisoning only a qualitative risk assessment is carried out in accordance with the decision from TM III-06. In this Tier 2 acute qualitative assessment, the PEC values are compared to the LD</w:t>
      </w:r>
      <w:r w:rsidRPr="00BD7399">
        <w:rPr>
          <w:rFonts w:ascii="Arial" w:hAnsi="Arial" w:cs="Arial"/>
          <w:szCs w:val="22"/>
          <w:vertAlign w:val="subscript"/>
          <w:lang w:val="en-GB"/>
        </w:rPr>
        <w:t>50</w:t>
      </w:r>
      <w:r w:rsidRPr="00BD7399">
        <w:rPr>
          <w:rFonts w:ascii="Arial" w:hAnsi="Arial" w:cs="Arial"/>
          <w:szCs w:val="22"/>
          <w:lang w:val="en-GB"/>
        </w:rPr>
        <w:t xml:space="preserve"> value.</w:t>
      </w:r>
    </w:p>
    <w:p w14:paraId="0E3D7DFC" w14:textId="77777777" w:rsidR="004E25B3" w:rsidRPr="00BD7399" w:rsidRDefault="004E25B3" w:rsidP="004E25B3">
      <w:pPr>
        <w:spacing w:line="240" w:lineRule="auto"/>
        <w:jc w:val="both"/>
        <w:rPr>
          <w:rFonts w:ascii="Arial" w:hAnsi="Arial" w:cs="Arial"/>
          <w:szCs w:val="22"/>
          <w:lang w:val="en-GB"/>
        </w:rPr>
      </w:pPr>
    </w:p>
    <w:p w14:paraId="6816E604" w14:textId="77777777" w:rsidR="004E25B3" w:rsidRPr="00BD7399" w:rsidRDefault="004E25B3" w:rsidP="004E25B3">
      <w:pPr>
        <w:pStyle w:val="Lgende"/>
        <w:spacing w:line="240" w:lineRule="auto"/>
        <w:rPr>
          <w:rFonts w:ascii="Arial" w:hAnsi="Arial" w:cs="Arial"/>
          <w:b w:val="0"/>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Pr>
          <w:rFonts w:ascii="Arial" w:hAnsi="Arial" w:cs="Arial"/>
          <w:noProof/>
          <w:sz w:val="22"/>
          <w:szCs w:val="22"/>
        </w:rPr>
        <w:t>40</w:t>
      </w:r>
      <w:r w:rsidRPr="00BD7399">
        <w:rPr>
          <w:rFonts w:ascii="Arial" w:hAnsi="Arial" w:cs="Arial"/>
          <w:sz w:val="22"/>
          <w:szCs w:val="22"/>
        </w:rPr>
        <w:fldChar w:fldCharType="end"/>
      </w:r>
      <w:r w:rsidRPr="00BD7399">
        <w:rPr>
          <w:rFonts w:ascii="Arial" w:hAnsi="Arial" w:cs="Arial"/>
          <w:sz w:val="22"/>
          <w:szCs w:val="22"/>
        </w:rPr>
        <w:t xml:space="preserve">: </w:t>
      </w:r>
      <w:r w:rsidRPr="00BD7399">
        <w:rPr>
          <w:rFonts w:ascii="Arial" w:hAnsi="Arial" w:cs="Arial"/>
          <w:b w:val="0"/>
          <w:sz w:val="22"/>
          <w:szCs w:val="22"/>
          <w:lang w:val="en-GB"/>
        </w:rPr>
        <w:t>Tier 2 acute qualitative risk assessment of primary poisoning</w:t>
      </w:r>
    </w:p>
    <w:tbl>
      <w:tblPr>
        <w:tblW w:w="9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579"/>
        <w:gridCol w:w="1418"/>
        <w:gridCol w:w="1693"/>
        <w:gridCol w:w="1567"/>
        <w:gridCol w:w="1549"/>
      </w:tblGrid>
      <w:tr w:rsidR="004E25B3" w:rsidRPr="00BD7399" w14:paraId="47203BAD" w14:textId="77777777" w:rsidTr="00163B79">
        <w:tc>
          <w:tcPr>
            <w:tcW w:w="1681" w:type="dxa"/>
            <w:vMerge w:val="restart"/>
            <w:tcBorders>
              <w:top w:val="nil"/>
              <w:left w:val="nil"/>
            </w:tcBorders>
            <w:tcMar>
              <w:top w:w="57" w:type="dxa"/>
              <w:left w:w="85" w:type="dxa"/>
              <w:bottom w:w="57" w:type="dxa"/>
              <w:right w:w="85" w:type="dxa"/>
            </w:tcMar>
          </w:tcPr>
          <w:p w14:paraId="51830D81" w14:textId="77777777" w:rsidR="004E25B3" w:rsidRPr="00BD7399" w:rsidRDefault="004E25B3" w:rsidP="00163B79">
            <w:pPr>
              <w:keepNext/>
              <w:spacing w:line="240" w:lineRule="auto"/>
              <w:jc w:val="both"/>
              <w:rPr>
                <w:rFonts w:ascii="Arial" w:hAnsi="Arial" w:cs="Arial"/>
                <w:b/>
                <w:bCs/>
                <w:szCs w:val="22"/>
                <w:lang w:val="en-GB"/>
              </w:rPr>
            </w:pPr>
          </w:p>
        </w:tc>
        <w:tc>
          <w:tcPr>
            <w:tcW w:w="2997" w:type="dxa"/>
            <w:gridSpan w:val="2"/>
            <w:shd w:val="clear" w:color="auto" w:fill="D9D9D9"/>
            <w:tcMar>
              <w:top w:w="57" w:type="dxa"/>
              <w:left w:w="85" w:type="dxa"/>
              <w:bottom w:w="57" w:type="dxa"/>
              <w:right w:w="85" w:type="dxa"/>
            </w:tcMar>
            <w:vAlign w:val="center"/>
          </w:tcPr>
          <w:p w14:paraId="2BA9F6D7" w14:textId="77777777" w:rsidR="004E25B3" w:rsidRPr="00BD7399" w:rsidRDefault="004E25B3" w:rsidP="00163B79">
            <w:pPr>
              <w:keepNext/>
              <w:spacing w:line="240" w:lineRule="auto"/>
              <w:jc w:val="both"/>
              <w:rPr>
                <w:rFonts w:ascii="Arial" w:hAnsi="Arial" w:cs="Arial"/>
                <w:b/>
                <w:bCs/>
                <w:szCs w:val="22"/>
                <w:lang w:val="en-GB"/>
              </w:rPr>
            </w:pPr>
            <w:r w:rsidRPr="00BD7399">
              <w:rPr>
                <w:rFonts w:ascii="Arial" w:hAnsi="Arial" w:cs="Arial"/>
                <w:b/>
                <w:bCs/>
                <w:szCs w:val="22"/>
                <w:lang w:val="en-GB"/>
              </w:rPr>
              <w:t>PEC</w:t>
            </w:r>
            <w:r w:rsidRPr="00BD7399">
              <w:rPr>
                <w:rFonts w:ascii="Arial" w:hAnsi="Arial" w:cs="Arial"/>
                <w:b/>
                <w:bCs/>
                <w:szCs w:val="22"/>
                <w:vertAlign w:val="subscript"/>
                <w:lang w:val="en-GB"/>
              </w:rPr>
              <w:t>oral</w:t>
            </w:r>
            <w:r w:rsidRPr="00BD7399">
              <w:rPr>
                <w:rFonts w:ascii="Arial" w:hAnsi="Arial" w:cs="Arial"/>
                <w:b/>
                <w:bCs/>
                <w:szCs w:val="22"/>
                <w:vertAlign w:val="superscript"/>
                <w:lang w:val="en-GB"/>
              </w:rPr>
              <w:t>1</w:t>
            </w:r>
          </w:p>
          <w:p w14:paraId="326F5BF1" w14:textId="77777777" w:rsidR="004E25B3" w:rsidRPr="00BD7399" w:rsidRDefault="004E25B3" w:rsidP="00163B79">
            <w:pPr>
              <w:keepNext/>
              <w:spacing w:line="240" w:lineRule="auto"/>
              <w:jc w:val="both"/>
              <w:rPr>
                <w:rFonts w:ascii="Arial" w:hAnsi="Arial" w:cs="Arial"/>
                <w:bCs/>
                <w:szCs w:val="22"/>
                <w:lang w:val="en-GB"/>
              </w:rPr>
            </w:pPr>
            <w:r w:rsidRPr="00BD7399">
              <w:rPr>
                <w:rFonts w:ascii="Arial" w:hAnsi="Arial" w:cs="Arial"/>
                <w:bCs/>
                <w:szCs w:val="22"/>
                <w:lang w:val="en-GB"/>
              </w:rPr>
              <w:t>mg.kg</w:t>
            </w:r>
            <w:r w:rsidRPr="00BD7399">
              <w:rPr>
                <w:rFonts w:ascii="Arial" w:hAnsi="Arial" w:cs="Arial"/>
                <w:bCs/>
                <w:szCs w:val="22"/>
                <w:vertAlign w:val="superscript"/>
                <w:lang w:val="en-GB"/>
              </w:rPr>
              <w:t>-1</w:t>
            </w:r>
            <w:r w:rsidRPr="00BD7399">
              <w:rPr>
                <w:rFonts w:ascii="Arial" w:hAnsi="Arial" w:cs="Arial"/>
                <w:bCs/>
                <w:szCs w:val="22"/>
                <w:lang w:val="en-GB"/>
              </w:rPr>
              <w:t xml:space="preserve"> </w:t>
            </w:r>
            <w:r w:rsidRPr="00BD7399">
              <w:rPr>
                <w:rFonts w:ascii="Arial" w:hAnsi="Arial" w:cs="Arial"/>
                <w:bCs/>
                <w:szCs w:val="22"/>
                <w:vertAlign w:val="subscript"/>
                <w:lang w:val="en-GB"/>
              </w:rPr>
              <w:t>bw</w:t>
            </w:r>
          </w:p>
        </w:tc>
        <w:tc>
          <w:tcPr>
            <w:tcW w:w="1693" w:type="dxa"/>
            <w:vMerge w:val="restart"/>
            <w:shd w:val="clear" w:color="auto" w:fill="D9D9D9"/>
            <w:tcMar>
              <w:top w:w="57" w:type="dxa"/>
              <w:left w:w="85" w:type="dxa"/>
              <w:bottom w:w="57" w:type="dxa"/>
              <w:right w:w="85" w:type="dxa"/>
            </w:tcMar>
            <w:vAlign w:val="center"/>
          </w:tcPr>
          <w:p w14:paraId="7526EB1D" w14:textId="77777777" w:rsidR="004E25B3" w:rsidRPr="00BD7399" w:rsidRDefault="004E25B3" w:rsidP="00163B79">
            <w:pPr>
              <w:spacing w:line="240" w:lineRule="auto"/>
              <w:jc w:val="both"/>
              <w:rPr>
                <w:rFonts w:ascii="Arial" w:hAnsi="Arial" w:cs="Arial"/>
                <w:b/>
                <w:szCs w:val="22"/>
                <w:lang w:val="en-GB"/>
              </w:rPr>
            </w:pPr>
            <w:r w:rsidRPr="00BD7399">
              <w:rPr>
                <w:rFonts w:ascii="Arial" w:hAnsi="Arial" w:cs="Arial"/>
                <w:b/>
                <w:szCs w:val="22"/>
                <w:lang w:val="en-GB"/>
              </w:rPr>
              <w:t>LD</w:t>
            </w:r>
            <w:r w:rsidRPr="00BD7399">
              <w:rPr>
                <w:rFonts w:ascii="Arial" w:hAnsi="Arial" w:cs="Arial"/>
                <w:b/>
                <w:szCs w:val="22"/>
                <w:vertAlign w:val="subscript"/>
                <w:lang w:val="en-GB"/>
              </w:rPr>
              <w:t>50</w:t>
            </w:r>
            <w:r w:rsidRPr="00BD7399">
              <w:rPr>
                <w:rFonts w:ascii="Arial" w:hAnsi="Arial" w:cs="Arial"/>
                <w:b/>
                <w:szCs w:val="22"/>
                <w:lang w:val="en-GB"/>
              </w:rPr>
              <w:t xml:space="preserve"> dose</w:t>
            </w:r>
          </w:p>
          <w:p w14:paraId="7116AB12"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mg.kg</w:t>
            </w:r>
            <w:r w:rsidRPr="00BD7399">
              <w:rPr>
                <w:rFonts w:ascii="Arial" w:hAnsi="Arial" w:cs="Arial"/>
                <w:szCs w:val="22"/>
                <w:vertAlign w:val="superscript"/>
                <w:lang w:val="en-GB"/>
              </w:rPr>
              <w:t xml:space="preserve">-1 </w:t>
            </w:r>
            <w:r w:rsidRPr="00BD7399">
              <w:rPr>
                <w:rFonts w:ascii="Arial" w:hAnsi="Arial" w:cs="Arial"/>
                <w:szCs w:val="22"/>
                <w:vertAlign w:val="subscript"/>
                <w:lang w:val="en-GB"/>
              </w:rPr>
              <w:t>bw</w:t>
            </w:r>
            <w:r w:rsidRPr="00BD7399">
              <w:rPr>
                <w:rFonts w:ascii="Arial" w:hAnsi="Arial" w:cs="Arial"/>
                <w:szCs w:val="22"/>
                <w:lang w:val="en-GB"/>
              </w:rPr>
              <w:t xml:space="preserve"> d</w:t>
            </w:r>
            <w:r w:rsidRPr="00BD7399">
              <w:rPr>
                <w:rFonts w:ascii="Arial" w:hAnsi="Arial" w:cs="Arial"/>
                <w:szCs w:val="22"/>
                <w:vertAlign w:val="superscript"/>
                <w:lang w:val="en-GB"/>
              </w:rPr>
              <w:t>-1</w:t>
            </w:r>
          </w:p>
        </w:tc>
        <w:tc>
          <w:tcPr>
            <w:tcW w:w="3116" w:type="dxa"/>
            <w:gridSpan w:val="2"/>
            <w:shd w:val="clear" w:color="auto" w:fill="D9D9D9"/>
            <w:tcMar>
              <w:top w:w="57" w:type="dxa"/>
              <w:left w:w="85" w:type="dxa"/>
              <w:bottom w:w="57" w:type="dxa"/>
              <w:right w:w="85" w:type="dxa"/>
            </w:tcMar>
            <w:vAlign w:val="center"/>
          </w:tcPr>
          <w:p w14:paraId="0DADD557" w14:textId="77777777" w:rsidR="004E25B3" w:rsidRPr="00BD7399" w:rsidRDefault="004E25B3" w:rsidP="00163B79">
            <w:pPr>
              <w:keepNext/>
              <w:spacing w:line="240" w:lineRule="auto"/>
              <w:jc w:val="both"/>
              <w:rPr>
                <w:rFonts w:ascii="Arial" w:hAnsi="Arial" w:cs="Arial"/>
                <w:b/>
                <w:bCs/>
                <w:szCs w:val="22"/>
                <w:vertAlign w:val="subscript"/>
                <w:lang w:val="en-GB"/>
              </w:rPr>
            </w:pPr>
            <w:r w:rsidRPr="00BD7399">
              <w:rPr>
                <w:rFonts w:ascii="Arial" w:hAnsi="Arial" w:cs="Arial"/>
                <w:b/>
                <w:bCs/>
                <w:szCs w:val="22"/>
                <w:lang w:val="en-GB"/>
              </w:rPr>
              <w:t>PEC</w:t>
            </w:r>
            <w:r w:rsidRPr="00BD7399">
              <w:rPr>
                <w:rFonts w:ascii="Arial" w:hAnsi="Arial" w:cs="Arial"/>
                <w:b/>
                <w:bCs/>
                <w:szCs w:val="22"/>
                <w:vertAlign w:val="subscript"/>
                <w:lang w:val="en-GB"/>
              </w:rPr>
              <w:t>oral</w:t>
            </w:r>
            <w:r w:rsidRPr="00BD7399">
              <w:rPr>
                <w:rFonts w:ascii="Arial" w:hAnsi="Arial" w:cs="Arial"/>
                <w:b/>
                <w:bCs/>
                <w:szCs w:val="22"/>
                <w:lang w:val="en-GB"/>
              </w:rPr>
              <w:t xml:space="preserve"> &gt; LD</w:t>
            </w:r>
            <w:r w:rsidRPr="00BD7399">
              <w:rPr>
                <w:rFonts w:ascii="Arial" w:hAnsi="Arial" w:cs="Arial"/>
                <w:b/>
                <w:bCs/>
                <w:szCs w:val="22"/>
                <w:vertAlign w:val="subscript"/>
                <w:lang w:val="en-GB"/>
              </w:rPr>
              <w:t>50</w:t>
            </w:r>
          </w:p>
          <w:p w14:paraId="60DE3190" w14:textId="77777777" w:rsidR="004E25B3" w:rsidRPr="00BD7399" w:rsidRDefault="004E25B3" w:rsidP="00163B79">
            <w:pPr>
              <w:keepNext/>
              <w:spacing w:line="240" w:lineRule="auto"/>
              <w:jc w:val="both"/>
              <w:rPr>
                <w:rFonts w:ascii="Arial" w:hAnsi="Arial" w:cs="Arial"/>
                <w:b/>
                <w:bCs/>
                <w:szCs w:val="22"/>
                <w:lang w:val="en-GB"/>
              </w:rPr>
            </w:pPr>
            <w:r w:rsidRPr="00BD7399">
              <w:rPr>
                <w:rFonts w:ascii="Arial" w:hAnsi="Arial" w:cs="Arial"/>
                <w:b/>
                <w:bCs/>
                <w:szCs w:val="22"/>
                <w:lang w:val="en-GB"/>
              </w:rPr>
              <w:t>(y/n)</w:t>
            </w:r>
          </w:p>
        </w:tc>
      </w:tr>
      <w:tr w:rsidR="004E25B3" w:rsidRPr="00BD7399" w14:paraId="01C6AB04" w14:textId="77777777" w:rsidTr="00163B79">
        <w:tc>
          <w:tcPr>
            <w:tcW w:w="1681" w:type="dxa"/>
            <w:vMerge/>
            <w:tcBorders>
              <w:left w:val="nil"/>
            </w:tcBorders>
            <w:tcMar>
              <w:top w:w="57" w:type="dxa"/>
              <w:left w:w="85" w:type="dxa"/>
              <w:bottom w:w="57" w:type="dxa"/>
              <w:right w:w="85" w:type="dxa"/>
            </w:tcMar>
          </w:tcPr>
          <w:p w14:paraId="3A9E37EF" w14:textId="77777777" w:rsidR="004E25B3" w:rsidRPr="00BD7399" w:rsidRDefault="004E25B3" w:rsidP="00163B79">
            <w:pPr>
              <w:keepNext/>
              <w:spacing w:line="240" w:lineRule="auto"/>
              <w:jc w:val="both"/>
              <w:rPr>
                <w:rFonts w:ascii="Arial" w:hAnsi="Arial" w:cs="Arial"/>
                <w:b/>
                <w:bCs/>
                <w:szCs w:val="22"/>
                <w:lang w:val="en-GB"/>
              </w:rPr>
            </w:pPr>
          </w:p>
        </w:tc>
        <w:tc>
          <w:tcPr>
            <w:tcW w:w="1579" w:type="dxa"/>
            <w:shd w:val="clear" w:color="auto" w:fill="D9D9D9"/>
            <w:tcMar>
              <w:top w:w="57" w:type="dxa"/>
              <w:left w:w="85" w:type="dxa"/>
              <w:bottom w:w="57" w:type="dxa"/>
              <w:right w:w="85" w:type="dxa"/>
            </w:tcMar>
            <w:vAlign w:val="center"/>
          </w:tcPr>
          <w:p w14:paraId="62D4AEBA" w14:textId="77777777" w:rsidR="004E25B3" w:rsidRPr="00BD7399" w:rsidRDefault="004E25B3" w:rsidP="00163B79">
            <w:pPr>
              <w:keepNext/>
              <w:spacing w:line="240" w:lineRule="auto"/>
              <w:jc w:val="both"/>
              <w:rPr>
                <w:rFonts w:ascii="Arial" w:hAnsi="Arial" w:cs="Arial"/>
                <w:bCs/>
                <w:szCs w:val="22"/>
                <w:lang w:val="en-GB"/>
              </w:rPr>
            </w:pPr>
            <w:r w:rsidRPr="00BD7399">
              <w:rPr>
                <w:rFonts w:ascii="Arial" w:hAnsi="Arial" w:cs="Arial"/>
                <w:bCs/>
                <w:szCs w:val="22"/>
                <w:lang w:val="en-GB"/>
              </w:rPr>
              <w:t>Step 1</w:t>
            </w:r>
          </w:p>
        </w:tc>
        <w:tc>
          <w:tcPr>
            <w:tcW w:w="1418" w:type="dxa"/>
            <w:shd w:val="clear" w:color="auto" w:fill="D9D9D9"/>
            <w:tcMar>
              <w:top w:w="57" w:type="dxa"/>
              <w:left w:w="85" w:type="dxa"/>
              <w:bottom w:w="57" w:type="dxa"/>
              <w:right w:w="85" w:type="dxa"/>
            </w:tcMar>
            <w:vAlign w:val="center"/>
          </w:tcPr>
          <w:p w14:paraId="14400CC9" w14:textId="77777777" w:rsidR="004E25B3" w:rsidRPr="00BD7399" w:rsidRDefault="004E25B3" w:rsidP="00163B79">
            <w:pPr>
              <w:keepNext/>
              <w:spacing w:line="240" w:lineRule="auto"/>
              <w:jc w:val="both"/>
              <w:rPr>
                <w:rFonts w:ascii="Arial" w:hAnsi="Arial" w:cs="Arial"/>
                <w:bCs/>
                <w:szCs w:val="22"/>
                <w:lang w:val="en-GB"/>
              </w:rPr>
            </w:pPr>
            <w:r w:rsidRPr="00BD7399">
              <w:rPr>
                <w:rFonts w:ascii="Arial" w:hAnsi="Arial" w:cs="Arial"/>
                <w:bCs/>
                <w:szCs w:val="22"/>
                <w:lang w:val="en-GB"/>
              </w:rPr>
              <w:t>Step 2</w:t>
            </w:r>
          </w:p>
        </w:tc>
        <w:tc>
          <w:tcPr>
            <w:tcW w:w="1693" w:type="dxa"/>
            <w:vMerge/>
            <w:shd w:val="clear" w:color="auto" w:fill="D9D9D9"/>
            <w:tcMar>
              <w:top w:w="57" w:type="dxa"/>
              <w:left w:w="85" w:type="dxa"/>
              <w:bottom w:w="57" w:type="dxa"/>
              <w:right w:w="85" w:type="dxa"/>
            </w:tcMar>
            <w:vAlign w:val="center"/>
          </w:tcPr>
          <w:p w14:paraId="78372E1E" w14:textId="77777777" w:rsidR="004E25B3" w:rsidRPr="00BD7399" w:rsidRDefault="004E25B3" w:rsidP="00163B79">
            <w:pPr>
              <w:keepNext/>
              <w:spacing w:line="240" w:lineRule="auto"/>
              <w:jc w:val="both"/>
              <w:rPr>
                <w:rFonts w:ascii="Arial" w:hAnsi="Arial" w:cs="Arial"/>
                <w:b/>
                <w:bCs/>
                <w:szCs w:val="22"/>
                <w:lang w:val="en-GB"/>
              </w:rPr>
            </w:pPr>
          </w:p>
        </w:tc>
        <w:tc>
          <w:tcPr>
            <w:tcW w:w="1567" w:type="dxa"/>
            <w:shd w:val="clear" w:color="auto" w:fill="D9D9D9"/>
            <w:tcMar>
              <w:top w:w="57" w:type="dxa"/>
              <w:left w:w="85" w:type="dxa"/>
              <w:bottom w:w="57" w:type="dxa"/>
              <w:right w:w="85" w:type="dxa"/>
            </w:tcMar>
            <w:vAlign w:val="center"/>
          </w:tcPr>
          <w:p w14:paraId="77F13074" w14:textId="77777777" w:rsidR="004E25B3" w:rsidRPr="00BD7399" w:rsidRDefault="004E25B3" w:rsidP="00163B79">
            <w:pPr>
              <w:keepNext/>
              <w:spacing w:line="240" w:lineRule="auto"/>
              <w:jc w:val="both"/>
              <w:rPr>
                <w:rFonts w:ascii="Arial" w:hAnsi="Arial" w:cs="Arial"/>
                <w:bCs/>
                <w:szCs w:val="22"/>
                <w:lang w:val="en-GB"/>
              </w:rPr>
            </w:pPr>
            <w:r w:rsidRPr="00BD7399">
              <w:rPr>
                <w:rFonts w:ascii="Arial" w:hAnsi="Arial" w:cs="Arial"/>
                <w:bCs/>
                <w:szCs w:val="22"/>
                <w:lang w:val="en-GB"/>
              </w:rPr>
              <w:t>Step 1</w:t>
            </w:r>
          </w:p>
        </w:tc>
        <w:tc>
          <w:tcPr>
            <w:tcW w:w="1549" w:type="dxa"/>
            <w:shd w:val="clear" w:color="auto" w:fill="D9D9D9"/>
            <w:tcMar>
              <w:top w:w="57" w:type="dxa"/>
              <w:left w:w="85" w:type="dxa"/>
              <w:bottom w:w="57" w:type="dxa"/>
              <w:right w:w="85" w:type="dxa"/>
            </w:tcMar>
            <w:vAlign w:val="center"/>
          </w:tcPr>
          <w:p w14:paraId="7ADCC035" w14:textId="77777777" w:rsidR="004E25B3" w:rsidRPr="00BD7399" w:rsidRDefault="004E25B3" w:rsidP="00163B79">
            <w:pPr>
              <w:keepNext/>
              <w:spacing w:line="240" w:lineRule="auto"/>
              <w:jc w:val="both"/>
              <w:rPr>
                <w:rFonts w:ascii="Arial" w:hAnsi="Arial" w:cs="Arial"/>
                <w:bCs/>
                <w:szCs w:val="22"/>
                <w:lang w:val="en-GB"/>
              </w:rPr>
            </w:pPr>
            <w:r w:rsidRPr="00BD7399">
              <w:rPr>
                <w:rFonts w:ascii="Arial" w:hAnsi="Arial" w:cs="Arial"/>
                <w:bCs/>
                <w:szCs w:val="22"/>
                <w:lang w:val="en-GB"/>
              </w:rPr>
              <w:t>Step 2</w:t>
            </w:r>
          </w:p>
        </w:tc>
      </w:tr>
      <w:tr w:rsidR="004E25B3" w:rsidRPr="00BD7399" w14:paraId="7E32C60D" w14:textId="77777777" w:rsidTr="00163B79">
        <w:tc>
          <w:tcPr>
            <w:tcW w:w="1681" w:type="dxa"/>
            <w:tcMar>
              <w:top w:w="57" w:type="dxa"/>
              <w:left w:w="85" w:type="dxa"/>
              <w:bottom w:w="57" w:type="dxa"/>
              <w:right w:w="85" w:type="dxa"/>
            </w:tcMar>
            <w:vAlign w:val="center"/>
          </w:tcPr>
          <w:p w14:paraId="3D9B7260" w14:textId="77777777" w:rsidR="004E25B3" w:rsidRPr="00BD7399" w:rsidRDefault="004E25B3" w:rsidP="00163B79">
            <w:pPr>
              <w:spacing w:line="240" w:lineRule="auto"/>
              <w:jc w:val="both"/>
              <w:rPr>
                <w:rFonts w:ascii="Arial" w:hAnsi="Arial" w:cs="Arial"/>
                <w:b/>
                <w:szCs w:val="22"/>
                <w:lang w:val="en-GB" w:eastAsia="en-GB"/>
              </w:rPr>
            </w:pPr>
            <w:r w:rsidRPr="00BD7399">
              <w:rPr>
                <w:rFonts w:ascii="Arial" w:hAnsi="Arial" w:cs="Arial"/>
                <w:b/>
                <w:szCs w:val="22"/>
                <w:lang w:val="en-GB" w:eastAsia="en-GB"/>
              </w:rPr>
              <w:t>Tree sparrow</w:t>
            </w:r>
          </w:p>
        </w:tc>
        <w:tc>
          <w:tcPr>
            <w:tcW w:w="1579" w:type="dxa"/>
            <w:tcMar>
              <w:top w:w="57" w:type="dxa"/>
              <w:left w:w="85" w:type="dxa"/>
              <w:bottom w:w="57" w:type="dxa"/>
              <w:right w:w="85" w:type="dxa"/>
            </w:tcMar>
            <w:vAlign w:val="bottom"/>
          </w:tcPr>
          <w:p w14:paraId="0F7F9004"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17.25</w:t>
            </w:r>
          </w:p>
        </w:tc>
        <w:tc>
          <w:tcPr>
            <w:tcW w:w="1418" w:type="dxa"/>
            <w:tcMar>
              <w:top w:w="57" w:type="dxa"/>
              <w:left w:w="85" w:type="dxa"/>
              <w:bottom w:w="57" w:type="dxa"/>
              <w:right w:w="85" w:type="dxa"/>
            </w:tcMar>
            <w:vAlign w:val="bottom"/>
          </w:tcPr>
          <w:p w14:paraId="2BC4AA58"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12.45</w:t>
            </w:r>
          </w:p>
        </w:tc>
        <w:tc>
          <w:tcPr>
            <w:tcW w:w="1693" w:type="dxa"/>
            <w:vMerge w:val="restart"/>
            <w:tcMar>
              <w:top w:w="57" w:type="dxa"/>
              <w:left w:w="85" w:type="dxa"/>
              <w:bottom w:w="57" w:type="dxa"/>
              <w:right w:w="85" w:type="dxa"/>
            </w:tcMar>
            <w:vAlign w:val="center"/>
          </w:tcPr>
          <w:p w14:paraId="32C7B0FC" w14:textId="77777777" w:rsidR="004E25B3" w:rsidRPr="00BD7399" w:rsidRDefault="004E25B3" w:rsidP="00163B79">
            <w:pPr>
              <w:keepNext/>
              <w:spacing w:line="240" w:lineRule="auto"/>
              <w:jc w:val="both"/>
              <w:rPr>
                <w:rFonts w:ascii="Arial" w:hAnsi="Arial" w:cs="Arial"/>
                <w:bCs/>
                <w:szCs w:val="22"/>
                <w:lang w:val="en-GB"/>
              </w:rPr>
            </w:pPr>
            <w:r w:rsidRPr="00BD7399">
              <w:rPr>
                <w:rFonts w:ascii="Arial" w:hAnsi="Arial" w:cs="Arial"/>
                <w:bCs/>
                <w:szCs w:val="22"/>
                <w:lang w:val="en-GB"/>
              </w:rPr>
              <w:t>0.31</w:t>
            </w:r>
          </w:p>
        </w:tc>
        <w:tc>
          <w:tcPr>
            <w:tcW w:w="1567" w:type="dxa"/>
            <w:tcMar>
              <w:top w:w="57" w:type="dxa"/>
              <w:left w:w="85" w:type="dxa"/>
              <w:bottom w:w="57" w:type="dxa"/>
              <w:right w:w="85" w:type="dxa"/>
            </w:tcMar>
            <w:vAlign w:val="center"/>
          </w:tcPr>
          <w:p w14:paraId="31DD842C" w14:textId="77777777" w:rsidR="004E25B3" w:rsidRPr="00BD7399" w:rsidRDefault="004E25B3" w:rsidP="00163B79">
            <w:pPr>
              <w:keepNext/>
              <w:spacing w:line="240" w:lineRule="auto"/>
              <w:jc w:val="both"/>
              <w:rPr>
                <w:rFonts w:ascii="Arial" w:hAnsi="Arial" w:cs="Arial"/>
                <w:bCs/>
                <w:szCs w:val="22"/>
                <w:lang w:val="en-GB"/>
              </w:rPr>
            </w:pPr>
            <w:r w:rsidRPr="00BD7399">
              <w:rPr>
                <w:rFonts w:ascii="Arial" w:hAnsi="Arial" w:cs="Arial"/>
                <w:bCs/>
                <w:szCs w:val="22"/>
                <w:lang w:val="en-GB"/>
              </w:rPr>
              <w:t>y</w:t>
            </w:r>
          </w:p>
        </w:tc>
        <w:tc>
          <w:tcPr>
            <w:tcW w:w="1549" w:type="dxa"/>
            <w:tcMar>
              <w:top w:w="57" w:type="dxa"/>
              <w:left w:w="85" w:type="dxa"/>
              <w:bottom w:w="57" w:type="dxa"/>
              <w:right w:w="85" w:type="dxa"/>
            </w:tcMar>
            <w:vAlign w:val="center"/>
          </w:tcPr>
          <w:p w14:paraId="1A24508C" w14:textId="77777777" w:rsidR="004E25B3" w:rsidRPr="00BD7399" w:rsidRDefault="004E25B3" w:rsidP="00163B79">
            <w:pPr>
              <w:keepNext/>
              <w:spacing w:line="240" w:lineRule="auto"/>
              <w:jc w:val="both"/>
              <w:rPr>
                <w:rFonts w:ascii="Arial" w:hAnsi="Arial" w:cs="Arial"/>
                <w:bCs/>
                <w:szCs w:val="22"/>
                <w:lang w:val="en-GB"/>
              </w:rPr>
            </w:pPr>
            <w:r w:rsidRPr="00BD7399">
              <w:rPr>
                <w:rFonts w:ascii="Arial" w:hAnsi="Arial" w:cs="Arial"/>
                <w:bCs/>
                <w:szCs w:val="22"/>
                <w:lang w:val="en-GB"/>
              </w:rPr>
              <w:t>y</w:t>
            </w:r>
          </w:p>
        </w:tc>
      </w:tr>
      <w:tr w:rsidR="004E25B3" w:rsidRPr="00BD7399" w14:paraId="53785204" w14:textId="77777777" w:rsidTr="00163B79">
        <w:tc>
          <w:tcPr>
            <w:tcW w:w="1681" w:type="dxa"/>
            <w:tcMar>
              <w:top w:w="57" w:type="dxa"/>
              <w:left w:w="85" w:type="dxa"/>
              <w:bottom w:w="57" w:type="dxa"/>
              <w:right w:w="85" w:type="dxa"/>
            </w:tcMar>
            <w:vAlign w:val="center"/>
          </w:tcPr>
          <w:p w14:paraId="7CE4CD97" w14:textId="77777777" w:rsidR="004E25B3" w:rsidRPr="00BD7399" w:rsidRDefault="004E25B3" w:rsidP="00163B79">
            <w:pPr>
              <w:spacing w:line="240" w:lineRule="auto"/>
              <w:jc w:val="both"/>
              <w:rPr>
                <w:rFonts w:ascii="Arial" w:hAnsi="Arial" w:cs="Arial"/>
                <w:b/>
                <w:szCs w:val="22"/>
                <w:lang w:val="en-GB" w:eastAsia="en-GB"/>
              </w:rPr>
            </w:pPr>
            <w:r w:rsidRPr="00BD7399">
              <w:rPr>
                <w:rFonts w:ascii="Arial" w:hAnsi="Arial" w:cs="Arial"/>
                <w:b/>
                <w:szCs w:val="22"/>
                <w:lang w:val="en-GB" w:eastAsia="en-GB"/>
              </w:rPr>
              <w:t>Chaffinch</w:t>
            </w:r>
          </w:p>
        </w:tc>
        <w:tc>
          <w:tcPr>
            <w:tcW w:w="1579" w:type="dxa"/>
            <w:tcMar>
              <w:top w:w="57" w:type="dxa"/>
              <w:left w:w="85" w:type="dxa"/>
              <w:bottom w:w="57" w:type="dxa"/>
              <w:right w:w="85" w:type="dxa"/>
            </w:tcMar>
            <w:vAlign w:val="bottom"/>
          </w:tcPr>
          <w:p w14:paraId="70B01735"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15</w:t>
            </w:r>
          </w:p>
        </w:tc>
        <w:tc>
          <w:tcPr>
            <w:tcW w:w="1418" w:type="dxa"/>
            <w:tcMar>
              <w:top w:w="57" w:type="dxa"/>
              <w:left w:w="85" w:type="dxa"/>
              <w:bottom w:w="57" w:type="dxa"/>
              <w:right w:w="85" w:type="dxa"/>
            </w:tcMar>
            <w:vAlign w:val="bottom"/>
          </w:tcPr>
          <w:p w14:paraId="2E77481D"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10.8</w:t>
            </w:r>
          </w:p>
        </w:tc>
        <w:tc>
          <w:tcPr>
            <w:tcW w:w="1693" w:type="dxa"/>
            <w:vMerge/>
            <w:tcMar>
              <w:top w:w="57" w:type="dxa"/>
              <w:left w:w="85" w:type="dxa"/>
              <w:bottom w:w="57" w:type="dxa"/>
              <w:right w:w="85" w:type="dxa"/>
            </w:tcMar>
            <w:vAlign w:val="center"/>
          </w:tcPr>
          <w:p w14:paraId="31163DC1" w14:textId="77777777" w:rsidR="004E25B3" w:rsidRPr="00BD7399" w:rsidRDefault="004E25B3" w:rsidP="00163B79">
            <w:pPr>
              <w:keepNext/>
              <w:spacing w:line="240" w:lineRule="auto"/>
              <w:jc w:val="both"/>
              <w:rPr>
                <w:rFonts w:ascii="Arial" w:hAnsi="Arial" w:cs="Arial"/>
                <w:bCs/>
                <w:szCs w:val="22"/>
                <w:lang w:val="en-GB"/>
              </w:rPr>
            </w:pPr>
          </w:p>
        </w:tc>
        <w:tc>
          <w:tcPr>
            <w:tcW w:w="1567" w:type="dxa"/>
            <w:tcMar>
              <w:top w:w="57" w:type="dxa"/>
              <w:left w:w="85" w:type="dxa"/>
              <w:bottom w:w="57" w:type="dxa"/>
              <w:right w:w="85" w:type="dxa"/>
            </w:tcMar>
            <w:vAlign w:val="center"/>
          </w:tcPr>
          <w:p w14:paraId="3D4BD7F3" w14:textId="77777777" w:rsidR="004E25B3" w:rsidRPr="00BD7399" w:rsidRDefault="004E25B3" w:rsidP="00163B79">
            <w:pPr>
              <w:keepNext/>
              <w:spacing w:line="240" w:lineRule="auto"/>
              <w:jc w:val="both"/>
              <w:rPr>
                <w:rFonts w:ascii="Arial" w:hAnsi="Arial" w:cs="Arial"/>
                <w:bCs/>
                <w:szCs w:val="22"/>
                <w:lang w:val="en-GB"/>
              </w:rPr>
            </w:pPr>
            <w:r w:rsidRPr="00BD7399">
              <w:rPr>
                <w:rFonts w:ascii="Arial" w:hAnsi="Arial" w:cs="Arial"/>
                <w:bCs/>
                <w:szCs w:val="22"/>
                <w:lang w:val="en-GB"/>
              </w:rPr>
              <w:t>y</w:t>
            </w:r>
          </w:p>
        </w:tc>
        <w:tc>
          <w:tcPr>
            <w:tcW w:w="1549" w:type="dxa"/>
            <w:tcMar>
              <w:top w:w="57" w:type="dxa"/>
              <w:left w:w="85" w:type="dxa"/>
              <w:bottom w:w="57" w:type="dxa"/>
              <w:right w:w="85" w:type="dxa"/>
            </w:tcMar>
            <w:vAlign w:val="center"/>
          </w:tcPr>
          <w:p w14:paraId="21A86005" w14:textId="77777777" w:rsidR="004E25B3" w:rsidRPr="00BD7399" w:rsidRDefault="004E25B3" w:rsidP="00163B79">
            <w:pPr>
              <w:keepNext/>
              <w:spacing w:line="240" w:lineRule="auto"/>
              <w:jc w:val="both"/>
              <w:rPr>
                <w:rFonts w:ascii="Arial" w:hAnsi="Arial" w:cs="Arial"/>
                <w:bCs/>
                <w:szCs w:val="22"/>
                <w:lang w:val="en-GB"/>
              </w:rPr>
            </w:pPr>
            <w:r w:rsidRPr="00BD7399">
              <w:rPr>
                <w:rFonts w:ascii="Arial" w:hAnsi="Arial" w:cs="Arial"/>
                <w:bCs/>
                <w:szCs w:val="22"/>
                <w:lang w:val="en-GB"/>
              </w:rPr>
              <w:t>y</w:t>
            </w:r>
          </w:p>
        </w:tc>
      </w:tr>
      <w:tr w:rsidR="004E25B3" w:rsidRPr="00BD7399" w14:paraId="728B65F5" w14:textId="77777777" w:rsidTr="00163B79">
        <w:tc>
          <w:tcPr>
            <w:tcW w:w="1681" w:type="dxa"/>
            <w:tcMar>
              <w:top w:w="57" w:type="dxa"/>
              <w:left w:w="85" w:type="dxa"/>
              <w:bottom w:w="57" w:type="dxa"/>
              <w:right w:w="85" w:type="dxa"/>
            </w:tcMar>
            <w:vAlign w:val="center"/>
          </w:tcPr>
          <w:p w14:paraId="49EF581E" w14:textId="77777777" w:rsidR="004E25B3" w:rsidRPr="00BD7399" w:rsidRDefault="004E25B3" w:rsidP="00163B79">
            <w:pPr>
              <w:spacing w:line="240" w:lineRule="auto"/>
              <w:jc w:val="both"/>
              <w:rPr>
                <w:rFonts w:ascii="Arial" w:hAnsi="Arial" w:cs="Arial"/>
                <w:b/>
                <w:szCs w:val="22"/>
                <w:lang w:val="en-GB" w:eastAsia="en-GB"/>
              </w:rPr>
            </w:pPr>
            <w:r w:rsidRPr="00BD7399">
              <w:rPr>
                <w:rFonts w:ascii="Arial" w:hAnsi="Arial" w:cs="Arial"/>
                <w:b/>
                <w:szCs w:val="22"/>
                <w:lang w:val="en-GB" w:eastAsia="en-GB"/>
              </w:rPr>
              <w:t>Wood pigeon</w:t>
            </w:r>
          </w:p>
        </w:tc>
        <w:tc>
          <w:tcPr>
            <w:tcW w:w="1579" w:type="dxa"/>
            <w:tcMar>
              <w:top w:w="57" w:type="dxa"/>
              <w:left w:w="85" w:type="dxa"/>
              <w:bottom w:w="57" w:type="dxa"/>
              <w:right w:w="85" w:type="dxa"/>
            </w:tcMar>
            <w:vAlign w:val="bottom"/>
          </w:tcPr>
          <w:p w14:paraId="7E14499E"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5.4</w:t>
            </w:r>
          </w:p>
        </w:tc>
        <w:tc>
          <w:tcPr>
            <w:tcW w:w="1418" w:type="dxa"/>
            <w:tcMar>
              <w:top w:w="57" w:type="dxa"/>
              <w:left w:w="85" w:type="dxa"/>
              <w:bottom w:w="57" w:type="dxa"/>
              <w:right w:w="85" w:type="dxa"/>
            </w:tcMar>
            <w:vAlign w:val="bottom"/>
          </w:tcPr>
          <w:p w14:paraId="6B59209E"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3.9</w:t>
            </w:r>
          </w:p>
        </w:tc>
        <w:tc>
          <w:tcPr>
            <w:tcW w:w="1693" w:type="dxa"/>
            <w:vMerge/>
            <w:tcMar>
              <w:top w:w="57" w:type="dxa"/>
              <w:left w:w="85" w:type="dxa"/>
              <w:bottom w:w="57" w:type="dxa"/>
              <w:right w:w="85" w:type="dxa"/>
            </w:tcMar>
            <w:vAlign w:val="center"/>
          </w:tcPr>
          <w:p w14:paraId="55452EBB" w14:textId="77777777" w:rsidR="004E25B3" w:rsidRPr="00BD7399" w:rsidRDefault="004E25B3" w:rsidP="00163B79">
            <w:pPr>
              <w:keepNext/>
              <w:spacing w:line="240" w:lineRule="auto"/>
              <w:jc w:val="both"/>
              <w:rPr>
                <w:rFonts w:ascii="Arial" w:hAnsi="Arial" w:cs="Arial"/>
                <w:bCs/>
                <w:szCs w:val="22"/>
                <w:lang w:val="en-GB"/>
              </w:rPr>
            </w:pPr>
          </w:p>
        </w:tc>
        <w:tc>
          <w:tcPr>
            <w:tcW w:w="1567" w:type="dxa"/>
            <w:tcMar>
              <w:top w:w="57" w:type="dxa"/>
              <w:left w:w="85" w:type="dxa"/>
              <w:bottom w:w="57" w:type="dxa"/>
              <w:right w:w="85" w:type="dxa"/>
            </w:tcMar>
            <w:vAlign w:val="center"/>
          </w:tcPr>
          <w:p w14:paraId="5A1E93F9" w14:textId="77777777" w:rsidR="004E25B3" w:rsidRPr="00BD7399" w:rsidRDefault="004E25B3" w:rsidP="00163B79">
            <w:pPr>
              <w:keepNext/>
              <w:spacing w:line="240" w:lineRule="auto"/>
              <w:jc w:val="both"/>
              <w:rPr>
                <w:rFonts w:ascii="Arial" w:hAnsi="Arial" w:cs="Arial"/>
                <w:bCs/>
                <w:szCs w:val="22"/>
                <w:lang w:val="en-GB"/>
              </w:rPr>
            </w:pPr>
            <w:r w:rsidRPr="00BD7399">
              <w:rPr>
                <w:rFonts w:ascii="Arial" w:hAnsi="Arial" w:cs="Arial"/>
                <w:bCs/>
                <w:szCs w:val="22"/>
                <w:lang w:val="en-GB"/>
              </w:rPr>
              <w:t>y</w:t>
            </w:r>
          </w:p>
        </w:tc>
        <w:tc>
          <w:tcPr>
            <w:tcW w:w="1549" w:type="dxa"/>
            <w:tcMar>
              <w:top w:w="57" w:type="dxa"/>
              <w:left w:w="85" w:type="dxa"/>
              <w:bottom w:w="57" w:type="dxa"/>
              <w:right w:w="85" w:type="dxa"/>
            </w:tcMar>
            <w:vAlign w:val="center"/>
          </w:tcPr>
          <w:p w14:paraId="621FA1B4" w14:textId="77777777" w:rsidR="004E25B3" w:rsidRPr="00BD7399" w:rsidRDefault="004E25B3" w:rsidP="00163B79">
            <w:pPr>
              <w:keepNext/>
              <w:spacing w:line="240" w:lineRule="auto"/>
              <w:jc w:val="both"/>
              <w:rPr>
                <w:rFonts w:ascii="Arial" w:hAnsi="Arial" w:cs="Arial"/>
                <w:bCs/>
                <w:szCs w:val="22"/>
                <w:lang w:val="en-GB"/>
              </w:rPr>
            </w:pPr>
            <w:r w:rsidRPr="00BD7399">
              <w:rPr>
                <w:rFonts w:ascii="Arial" w:hAnsi="Arial" w:cs="Arial"/>
                <w:bCs/>
                <w:szCs w:val="22"/>
                <w:lang w:val="en-GB"/>
              </w:rPr>
              <w:t>y</w:t>
            </w:r>
          </w:p>
        </w:tc>
      </w:tr>
      <w:tr w:rsidR="004E25B3" w:rsidRPr="00BD7399" w14:paraId="5561DAF2" w14:textId="77777777" w:rsidTr="00163B79">
        <w:tc>
          <w:tcPr>
            <w:tcW w:w="1681" w:type="dxa"/>
            <w:tcMar>
              <w:top w:w="57" w:type="dxa"/>
              <w:left w:w="85" w:type="dxa"/>
              <w:bottom w:w="57" w:type="dxa"/>
              <w:right w:w="85" w:type="dxa"/>
            </w:tcMar>
            <w:vAlign w:val="center"/>
          </w:tcPr>
          <w:p w14:paraId="68D35399" w14:textId="77777777" w:rsidR="004E25B3" w:rsidRPr="00BD7399" w:rsidRDefault="004E25B3" w:rsidP="00163B79">
            <w:pPr>
              <w:spacing w:line="240" w:lineRule="auto"/>
              <w:jc w:val="both"/>
              <w:rPr>
                <w:rFonts w:ascii="Arial" w:hAnsi="Arial" w:cs="Arial"/>
                <w:b/>
                <w:szCs w:val="22"/>
                <w:lang w:val="en-GB" w:eastAsia="en-GB"/>
              </w:rPr>
            </w:pPr>
            <w:r w:rsidRPr="00BD7399">
              <w:rPr>
                <w:rFonts w:ascii="Arial" w:hAnsi="Arial" w:cs="Arial"/>
                <w:b/>
                <w:szCs w:val="22"/>
                <w:lang w:val="en-GB" w:eastAsia="en-GB"/>
              </w:rPr>
              <w:t>Pheasant</w:t>
            </w:r>
          </w:p>
        </w:tc>
        <w:tc>
          <w:tcPr>
            <w:tcW w:w="1579" w:type="dxa"/>
            <w:tcMar>
              <w:top w:w="57" w:type="dxa"/>
              <w:left w:w="85" w:type="dxa"/>
              <w:bottom w:w="57" w:type="dxa"/>
              <w:right w:w="85" w:type="dxa"/>
            </w:tcMar>
            <w:vAlign w:val="bottom"/>
          </w:tcPr>
          <w:p w14:paraId="0E3B0E7E"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5.4</w:t>
            </w:r>
          </w:p>
        </w:tc>
        <w:tc>
          <w:tcPr>
            <w:tcW w:w="1418" w:type="dxa"/>
            <w:tcMar>
              <w:top w:w="57" w:type="dxa"/>
              <w:left w:w="85" w:type="dxa"/>
              <w:bottom w:w="57" w:type="dxa"/>
              <w:right w:w="85" w:type="dxa"/>
            </w:tcMar>
            <w:vAlign w:val="bottom"/>
          </w:tcPr>
          <w:p w14:paraId="0AA7BF8F"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3.9</w:t>
            </w:r>
          </w:p>
        </w:tc>
        <w:tc>
          <w:tcPr>
            <w:tcW w:w="1693" w:type="dxa"/>
            <w:vMerge/>
            <w:tcMar>
              <w:top w:w="57" w:type="dxa"/>
              <w:left w:w="85" w:type="dxa"/>
              <w:bottom w:w="57" w:type="dxa"/>
              <w:right w:w="85" w:type="dxa"/>
            </w:tcMar>
            <w:vAlign w:val="center"/>
          </w:tcPr>
          <w:p w14:paraId="606C84DF" w14:textId="77777777" w:rsidR="004E25B3" w:rsidRPr="00BD7399" w:rsidRDefault="004E25B3" w:rsidP="00163B79">
            <w:pPr>
              <w:keepNext/>
              <w:spacing w:line="240" w:lineRule="auto"/>
              <w:jc w:val="both"/>
              <w:rPr>
                <w:rFonts w:ascii="Arial" w:hAnsi="Arial" w:cs="Arial"/>
                <w:bCs/>
                <w:szCs w:val="22"/>
                <w:lang w:val="en-GB"/>
              </w:rPr>
            </w:pPr>
          </w:p>
        </w:tc>
        <w:tc>
          <w:tcPr>
            <w:tcW w:w="1567" w:type="dxa"/>
            <w:tcMar>
              <w:top w:w="57" w:type="dxa"/>
              <w:left w:w="85" w:type="dxa"/>
              <w:bottom w:w="57" w:type="dxa"/>
              <w:right w:w="85" w:type="dxa"/>
            </w:tcMar>
            <w:vAlign w:val="center"/>
          </w:tcPr>
          <w:p w14:paraId="3E325A7E" w14:textId="77777777" w:rsidR="004E25B3" w:rsidRPr="00BD7399" w:rsidRDefault="004E25B3" w:rsidP="00163B79">
            <w:pPr>
              <w:keepNext/>
              <w:spacing w:line="240" w:lineRule="auto"/>
              <w:jc w:val="both"/>
              <w:rPr>
                <w:rFonts w:ascii="Arial" w:hAnsi="Arial" w:cs="Arial"/>
                <w:bCs/>
                <w:szCs w:val="22"/>
                <w:lang w:val="en-GB"/>
              </w:rPr>
            </w:pPr>
            <w:r w:rsidRPr="00BD7399">
              <w:rPr>
                <w:rFonts w:ascii="Arial" w:hAnsi="Arial" w:cs="Arial"/>
                <w:bCs/>
                <w:szCs w:val="22"/>
                <w:lang w:val="en-GB"/>
              </w:rPr>
              <w:t>y</w:t>
            </w:r>
          </w:p>
        </w:tc>
        <w:tc>
          <w:tcPr>
            <w:tcW w:w="1549" w:type="dxa"/>
            <w:tcMar>
              <w:top w:w="57" w:type="dxa"/>
              <w:left w:w="85" w:type="dxa"/>
              <w:bottom w:w="57" w:type="dxa"/>
              <w:right w:w="85" w:type="dxa"/>
            </w:tcMar>
            <w:vAlign w:val="center"/>
          </w:tcPr>
          <w:p w14:paraId="2CC67ACD" w14:textId="77777777" w:rsidR="004E25B3" w:rsidRPr="00BD7399" w:rsidRDefault="004E25B3" w:rsidP="00163B79">
            <w:pPr>
              <w:keepNext/>
              <w:spacing w:line="240" w:lineRule="auto"/>
              <w:jc w:val="both"/>
              <w:rPr>
                <w:rFonts w:ascii="Arial" w:hAnsi="Arial" w:cs="Arial"/>
                <w:bCs/>
                <w:szCs w:val="22"/>
                <w:lang w:val="en-GB"/>
              </w:rPr>
            </w:pPr>
            <w:r w:rsidRPr="00BD7399">
              <w:rPr>
                <w:rFonts w:ascii="Arial" w:hAnsi="Arial" w:cs="Arial"/>
                <w:bCs/>
                <w:szCs w:val="22"/>
                <w:lang w:val="en-GB"/>
              </w:rPr>
              <w:t>y</w:t>
            </w:r>
          </w:p>
        </w:tc>
      </w:tr>
      <w:tr w:rsidR="004E25B3" w:rsidRPr="00BD7399" w14:paraId="61C52894" w14:textId="77777777" w:rsidTr="00163B79">
        <w:tc>
          <w:tcPr>
            <w:tcW w:w="1681" w:type="dxa"/>
            <w:tcMar>
              <w:top w:w="57" w:type="dxa"/>
              <w:left w:w="85" w:type="dxa"/>
              <w:bottom w:w="57" w:type="dxa"/>
              <w:right w:w="85" w:type="dxa"/>
            </w:tcMar>
            <w:vAlign w:val="center"/>
          </w:tcPr>
          <w:p w14:paraId="261952E7" w14:textId="77777777" w:rsidR="004E25B3" w:rsidRPr="00BD7399" w:rsidRDefault="004E25B3" w:rsidP="00163B79">
            <w:pPr>
              <w:spacing w:line="240" w:lineRule="auto"/>
              <w:jc w:val="both"/>
              <w:rPr>
                <w:rFonts w:ascii="Arial" w:hAnsi="Arial" w:cs="Arial"/>
                <w:b/>
                <w:szCs w:val="22"/>
                <w:lang w:val="en-GB" w:eastAsia="en-GB"/>
              </w:rPr>
            </w:pPr>
            <w:r w:rsidRPr="00BD7399">
              <w:rPr>
                <w:rFonts w:ascii="Arial" w:hAnsi="Arial" w:cs="Arial"/>
                <w:b/>
                <w:szCs w:val="22"/>
                <w:lang w:val="en-GB" w:eastAsia="en-GB"/>
              </w:rPr>
              <w:t>Dog</w:t>
            </w:r>
          </w:p>
        </w:tc>
        <w:tc>
          <w:tcPr>
            <w:tcW w:w="1579" w:type="dxa"/>
            <w:tcMar>
              <w:top w:w="57" w:type="dxa"/>
              <w:left w:w="85" w:type="dxa"/>
              <w:bottom w:w="57" w:type="dxa"/>
              <w:right w:w="85" w:type="dxa"/>
            </w:tcMar>
            <w:vAlign w:val="bottom"/>
          </w:tcPr>
          <w:p w14:paraId="348E2B5B"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2.3</w:t>
            </w:r>
          </w:p>
        </w:tc>
        <w:tc>
          <w:tcPr>
            <w:tcW w:w="1418" w:type="dxa"/>
            <w:tcMar>
              <w:top w:w="57" w:type="dxa"/>
              <w:left w:w="85" w:type="dxa"/>
              <w:bottom w:w="57" w:type="dxa"/>
              <w:right w:w="85" w:type="dxa"/>
            </w:tcMar>
            <w:vAlign w:val="bottom"/>
          </w:tcPr>
          <w:p w14:paraId="4D2207D1"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1.65</w:t>
            </w:r>
          </w:p>
        </w:tc>
        <w:tc>
          <w:tcPr>
            <w:tcW w:w="1693" w:type="dxa"/>
            <w:vMerge w:val="restart"/>
            <w:tcMar>
              <w:top w:w="57" w:type="dxa"/>
              <w:left w:w="85" w:type="dxa"/>
              <w:bottom w:w="57" w:type="dxa"/>
              <w:right w:w="85" w:type="dxa"/>
            </w:tcMar>
            <w:vAlign w:val="center"/>
          </w:tcPr>
          <w:p w14:paraId="2D92BAE3" w14:textId="77777777" w:rsidR="004E25B3" w:rsidRPr="00BD7399" w:rsidRDefault="004E25B3" w:rsidP="00163B79">
            <w:pPr>
              <w:keepNext/>
              <w:spacing w:line="240" w:lineRule="auto"/>
              <w:jc w:val="both"/>
              <w:rPr>
                <w:rFonts w:ascii="Arial" w:hAnsi="Arial" w:cs="Arial"/>
                <w:bCs/>
                <w:szCs w:val="22"/>
                <w:lang w:val="en-GB"/>
              </w:rPr>
            </w:pPr>
            <w:r w:rsidRPr="00BD7399">
              <w:rPr>
                <w:rFonts w:ascii="Arial" w:hAnsi="Arial" w:cs="Arial"/>
                <w:bCs/>
                <w:szCs w:val="22"/>
                <w:lang w:val="en-GB"/>
              </w:rPr>
              <w:t>0.4</w:t>
            </w:r>
          </w:p>
        </w:tc>
        <w:tc>
          <w:tcPr>
            <w:tcW w:w="1567" w:type="dxa"/>
            <w:tcMar>
              <w:top w:w="57" w:type="dxa"/>
              <w:left w:w="85" w:type="dxa"/>
              <w:bottom w:w="57" w:type="dxa"/>
              <w:right w:w="85" w:type="dxa"/>
            </w:tcMar>
            <w:vAlign w:val="center"/>
          </w:tcPr>
          <w:p w14:paraId="711867C2" w14:textId="77777777" w:rsidR="004E25B3" w:rsidRPr="00BD7399" w:rsidRDefault="004E25B3" w:rsidP="00163B79">
            <w:pPr>
              <w:keepNext/>
              <w:spacing w:line="240" w:lineRule="auto"/>
              <w:jc w:val="both"/>
              <w:rPr>
                <w:rFonts w:ascii="Arial" w:hAnsi="Arial" w:cs="Arial"/>
                <w:bCs/>
                <w:szCs w:val="22"/>
                <w:lang w:val="en-GB"/>
              </w:rPr>
            </w:pPr>
            <w:r w:rsidRPr="00BD7399">
              <w:rPr>
                <w:rFonts w:ascii="Arial" w:hAnsi="Arial" w:cs="Arial"/>
                <w:bCs/>
                <w:szCs w:val="22"/>
                <w:lang w:val="en-GB"/>
              </w:rPr>
              <w:t>y</w:t>
            </w:r>
          </w:p>
        </w:tc>
        <w:tc>
          <w:tcPr>
            <w:tcW w:w="1549" w:type="dxa"/>
            <w:tcMar>
              <w:top w:w="57" w:type="dxa"/>
              <w:left w:w="85" w:type="dxa"/>
              <w:bottom w:w="57" w:type="dxa"/>
              <w:right w:w="85" w:type="dxa"/>
            </w:tcMar>
            <w:vAlign w:val="center"/>
          </w:tcPr>
          <w:p w14:paraId="505180C0" w14:textId="77777777" w:rsidR="004E25B3" w:rsidRPr="00BD7399" w:rsidRDefault="004E25B3" w:rsidP="00163B79">
            <w:pPr>
              <w:keepNext/>
              <w:spacing w:line="240" w:lineRule="auto"/>
              <w:jc w:val="both"/>
              <w:rPr>
                <w:rFonts w:ascii="Arial" w:hAnsi="Arial" w:cs="Arial"/>
                <w:bCs/>
                <w:szCs w:val="22"/>
                <w:lang w:val="en-GB"/>
              </w:rPr>
            </w:pPr>
            <w:r w:rsidRPr="00BD7399">
              <w:rPr>
                <w:rFonts w:ascii="Arial" w:hAnsi="Arial" w:cs="Arial"/>
                <w:bCs/>
                <w:szCs w:val="22"/>
                <w:lang w:val="en-GB"/>
              </w:rPr>
              <w:t>y</w:t>
            </w:r>
          </w:p>
        </w:tc>
      </w:tr>
      <w:tr w:rsidR="004E25B3" w:rsidRPr="00BD7399" w14:paraId="5DB46C90" w14:textId="77777777" w:rsidTr="00163B79">
        <w:tc>
          <w:tcPr>
            <w:tcW w:w="1681" w:type="dxa"/>
            <w:tcMar>
              <w:top w:w="57" w:type="dxa"/>
              <w:left w:w="85" w:type="dxa"/>
              <w:bottom w:w="57" w:type="dxa"/>
              <w:right w:w="85" w:type="dxa"/>
            </w:tcMar>
          </w:tcPr>
          <w:p w14:paraId="63B2A602" w14:textId="77777777" w:rsidR="004E25B3" w:rsidRPr="00BD7399" w:rsidRDefault="004E25B3" w:rsidP="00163B79">
            <w:pPr>
              <w:keepNext/>
              <w:spacing w:line="240" w:lineRule="auto"/>
              <w:jc w:val="both"/>
              <w:rPr>
                <w:rFonts w:ascii="Arial" w:hAnsi="Arial" w:cs="Arial"/>
                <w:b/>
                <w:bCs/>
                <w:szCs w:val="22"/>
                <w:lang w:val="en-GB"/>
              </w:rPr>
            </w:pPr>
            <w:r w:rsidRPr="00BD7399">
              <w:rPr>
                <w:rFonts w:ascii="Arial" w:hAnsi="Arial" w:cs="Arial"/>
                <w:b/>
                <w:bCs/>
                <w:szCs w:val="22"/>
                <w:lang w:val="en-GB"/>
              </w:rPr>
              <w:t>Pig</w:t>
            </w:r>
          </w:p>
        </w:tc>
        <w:tc>
          <w:tcPr>
            <w:tcW w:w="1579" w:type="dxa"/>
            <w:tcMar>
              <w:top w:w="57" w:type="dxa"/>
              <w:left w:w="85" w:type="dxa"/>
              <w:bottom w:w="57" w:type="dxa"/>
              <w:right w:w="85" w:type="dxa"/>
            </w:tcMar>
            <w:vAlign w:val="bottom"/>
          </w:tcPr>
          <w:p w14:paraId="57977850"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0.4</w:t>
            </w:r>
          </w:p>
        </w:tc>
        <w:tc>
          <w:tcPr>
            <w:tcW w:w="1418" w:type="dxa"/>
            <w:tcMar>
              <w:top w:w="57" w:type="dxa"/>
              <w:left w:w="85" w:type="dxa"/>
              <w:bottom w:w="57" w:type="dxa"/>
              <w:right w:w="85" w:type="dxa"/>
            </w:tcMar>
            <w:vAlign w:val="bottom"/>
          </w:tcPr>
          <w:p w14:paraId="68EF69E1"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0.25</w:t>
            </w:r>
          </w:p>
        </w:tc>
        <w:tc>
          <w:tcPr>
            <w:tcW w:w="1693" w:type="dxa"/>
            <w:vMerge/>
            <w:tcMar>
              <w:top w:w="57" w:type="dxa"/>
              <w:left w:w="85" w:type="dxa"/>
              <w:bottom w:w="57" w:type="dxa"/>
              <w:right w:w="85" w:type="dxa"/>
            </w:tcMar>
            <w:vAlign w:val="center"/>
          </w:tcPr>
          <w:p w14:paraId="43BDCE41" w14:textId="77777777" w:rsidR="004E25B3" w:rsidRPr="00BD7399" w:rsidRDefault="004E25B3" w:rsidP="00163B79">
            <w:pPr>
              <w:keepNext/>
              <w:spacing w:line="240" w:lineRule="auto"/>
              <w:jc w:val="both"/>
              <w:rPr>
                <w:rFonts w:ascii="Arial" w:hAnsi="Arial" w:cs="Arial"/>
                <w:bCs/>
                <w:szCs w:val="22"/>
                <w:lang w:val="en-GB"/>
              </w:rPr>
            </w:pPr>
          </w:p>
        </w:tc>
        <w:tc>
          <w:tcPr>
            <w:tcW w:w="1567" w:type="dxa"/>
            <w:tcMar>
              <w:top w:w="57" w:type="dxa"/>
              <w:left w:w="85" w:type="dxa"/>
              <w:bottom w:w="57" w:type="dxa"/>
              <w:right w:w="85" w:type="dxa"/>
            </w:tcMar>
            <w:vAlign w:val="center"/>
          </w:tcPr>
          <w:p w14:paraId="639E7492" w14:textId="77777777" w:rsidR="004E25B3" w:rsidRPr="00BD7399" w:rsidRDefault="004E25B3" w:rsidP="00163B79">
            <w:pPr>
              <w:keepNext/>
              <w:spacing w:line="240" w:lineRule="auto"/>
              <w:jc w:val="both"/>
              <w:rPr>
                <w:rFonts w:ascii="Arial" w:hAnsi="Arial" w:cs="Arial"/>
                <w:bCs/>
                <w:szCs w:val="22"/>
                <w:lang w:val="en-GB"/>
              </w:rPr>
            </w:pPr>
            <w:r w:rsidRPr="00BD7399">
              <w:rPr>
                <w:rFonts w:ascii="Arial" w:hAnsi="Arial" w:cs="Arial"/>
                <w:bCs/>
                <w:szCs w:val="22"/>
                <w:lang w:val="en-GB"/>
              </w:rPr>
              <w:t>n</w:t>
            </w:r>
          </w:p>
        </w:tc>
        <w:tc>
          <w:tcPr>
            <w:tcW w:w="1549" w:type="dxa"/>
            <w:tcMar>
              <w:top w:w="57" w:type="dxa"/>
              <w:left w:w="85" w:type="dxa"/>
              <w:bottom w:w="57" w:type="dxa"/>
              <w:right w:w="85" w:type="dxa"/>
            </w:tcMar>
            <w:vAlign w:val="center"/>
          </w:tcPr>
          <w:p w14:paraId="50EAE087" w14:textId="77777777" w:rsidR="004E25B3" w:rsidRPr="00BD7399" w:rsidRDefault="004E25B3" w:rsidP="00163B79">
            <w:pPr>
              <w:keepNext/>
              <w:spacing w:line="240" w:lineRule="auto"/>
              <w:jc w:val="both"/>
              <w:rPr>
                <w:rFonts w:ascii="Arial" w:hAnsi="Arial" w:cs="Arial"/>
                <w:bCs/>
                <w:szCs w:val="22"/>
                <w:lang w:val="en-GB"/>
              </w:rPr>
            </w:pPr>
            <w:r w:rsidRPr="00BD7399">
              <w:rPr>
                <w:rFonts w:ascii="Arial" w:hAnsi="Arial" w:cs="Arial"/>
                <w:bCs/>
                <w:szCs w:val="22"/>
                <w:lang w:val="en-GB"/>
              </w:rPr>
              <w:t>n</w:t>
            </w:r>
          </w:p>
        </w:tc>
      </w:tr>
      <w:tr w:rsidR="004E25B3" w:rsidRPr="00BD7399" w14:paraId="6191867F" w14:textId="77777777" w:rsidTr="00163B79">
        <w:tc>
          <w:tcPr>
            <w:tcW w:w="1681" w:type="dxa"/>
            <w:tcMar>
              <w:top w:w="57" w:type="dxa"/>
              <w:left w:w="85" w:type="dxa"/>
              <w:bottom w:w="57" w:type="dxa"/>
              <w:right w:w="85" w:type="dxa"/>
            </w:tcMar>
          </w:tcPr>
          <w:p w14:paraId="6DB5C220" w14:textId="77777777" w:rsidR="004E25B3" w:rsidRPr="00BD7399" w:rsidRDefault="004E25B3" w:rsidP="00163B79">
            <w:pPr>
              <w:keepNext/>
              <w:spacing w:line="240" w:lineRule="auto"/>
              <w:jc w:val="both"/>
              <w:rPr>
                <w:rFonts w:ascii="Arial" w:hAnsi="Arial" w:cs="Arial"/>
                <w:b/>
                <w:bCs/>
                <w:szCs w:val="22"/>
                <w:lang w:val="en-GB"/>
              </w:rPr>
            </w:pPr>
            <w:r w:rsidRPr="00BD7399">
              <w:rPr>
                <w:rFonts w:ascii="Arial" w:hAnsi="Arial" w:cs="Arial"/>
                <w:b/>
                <w:bCs/>
                <w:szCs w:val="22"/>
                <w:lang w:val="en-GB"/>
              </w:rPr>
              <w:t>Pig young</w:t>
            </w:r>
          </w:p>
        </w:tc>
        <w:tc>
          <w:tcPr>
            <w:tcW w:w="1579" w:type="dxa"/>
            <w:tcMar>
              <w:top w:w="57" w:type="dxa"/>
              <w:left w:w="85" w:type="dxa"/>
              <w:bottom w:w="57" w:type="dxa"/>
              <w:right w:w="85" w:type="dxa"/>
            </w:tcMar>
            <w:vAlign w:val="bottom"/>
          </w:tcPr>
          <w:p w14:paraId="70E54274"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1.2</w:t>
            </w:r>
          </w:p>
        </w:tc>
        <w:tc>
          <w:tcPr>
            <w:tcW w:w="1418" w:type="dxa"/>
            <w:tcMar>
              <w:top w:w="57" w:type="dxa"/>
              <w:left w:w="85" w:type="dxa"/>
              <w:bottom w:w="57" w:type="dxa"/>
              <w:right w:w="85" w:type="dxa"/>
            </w:tcMar>
            <w:vAlign w:val="bottom"/>
          </w:tcPr>
          <w:p w14:paraId="26334DA9"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0.85</w:t>
            </w:r>
          </w:p>
        </w:tc>
        <w:tc>
          <w:tcPr>
            <w:tcW w:w="1693" w:type="dxa"/>
            <w:vMerge/>
            <w:tcMar>
              <w:top w:w="57" w:type="dxa"/>
              <w:left w:w="85" w:type="dxa"/>
              <w:bottom w:w="57" w:type="dxa"/>
              <w:right w:w="85" w:type="dxa"/>
            </w:tcMar>
            <w:vAlign w:val="center"/>
          </w:tcPr>
          <w:p w14:paraId="19370711" w14:textId="77777777" w:rsidR="004E25B3" w:rsidRPr="00BD7399" w:rsidRDefault="004E25B3" w:rsidP="00163B79">
            <w:pPr>
              <w:keepNext/>
              <w:spacing w:line="240" w:lineRule="auto"/>
              <w:jc w:val="both"/>
              <w:rPr>
                <w:rFonts w:ascii="Arial" w:hAnsi="Arial" w:cs="Arial"/>
                <w:bCs/>
                <w:szCs w:val="22"/>
                <w:lang w:val="en-GB"/>
              </w:rPr>
            </w:pPr>
          </w:p>
        </w:tc>
        <w:tc>
          <w:tcPr>
            <w:tcW w:w="1567" w:type="dxa"/>
            <w:tcMar>
              <w:top w:w="57" w:type="dxa"/>
              <w:left w:w="85" w:type="dxa"/>
              <w:bottom w:w="57" w:type="dxa"/>
              <w:right w:w="85" w:type="dxa"/>
            </w:tcMar>
            <w:vAlign w:val="center"/>
          </w:tcPr>
          <w:p w14:paraId="6F16D344" w14:textId="77777777" w:rsidR="004E25B3" w:rsidRPr="00BD7399" w:rsidRDefault="004E25B3" w:rsidP="00163B79">
            <w:pPr>
              <w:keepNext/>
              <w:spacing w:line="240" w:lineRule="auto"/>
              <w:jc w:val="both"/>
              <w:rPr>
                <w:rFonts w:ascii="Arial" w:hAnsi="Arial" w:cs="Arial"/>
                <w:bCs/>
                <w:szCs w:val="22"/>
                <w:lang w:val="en-GB"/>
              </w:rPr>
            </w:pPr>
            <w:r w:rsidRPr="00BD7399">
              <w:rPr>
                <w:rFonts w:ascii="Arial" w:hAnsi="Arial" w:cs="Arial"/>
                <w:bCs/>
                <w:szCs w:val="22"/>
                <w:lang w:val="en-GB"/>
              </w:rPr>
              <w:t>y</w:t>
            </w:r>
          </w:p>
        </w:tc>
        <w:tc>
          <w:tcPr>
            <w:tcW w:w="1549" w:type="dxa"/>
            <w:tcMar>
              <w:top w:w="57" w:type="dxa"/>
              <w:left w:w="85" w:type="dxa"/>
              <w:bottom w:w="57" w:type="dxa"/>
              <w:right w:w="85" w:type="dxa"/>
            </w:tcMar>
            <w:vAlign w:val="center"/>
          </w:tcPr>
          <w:p w14:paraId="59B3CB77" w14:textId="77777777" w:rsidR="004E25B3" w:rsidRPr="00BD7399" w:rsidRDefault="004E25B3" w:rsidP="00163B79">
            <w:pPr>
              <w:keepNext/>
              <w:spacing w:line="240" w:lineRule="auto"/>
              <w:jc w:val="both"/>
              <w:rPr>
                <w:rFonts w:ascii="Arial" w:hAnsi="Arial" w:cs="Arial"/>
                <w:bCs/>
                <w:szCs w:val="22"/>
                <w:lang w:val="en-GB"/>
              </w:rPr>
            </w:pPr>
            <w:r w:rsidRPr="00BD7399">
              <w:rPr>
                <w:rFonts w:ascii="Arial" w:hAnsi="Arial" w:cs="Arial"/>
                <w:bCs/>
                <w:szCs w:val="22"/>
                <w:lang w:val="en-GB"/>
              </w:rPr>
              <w:t>y</w:t>
            </w:r>
          </w:p>
        </w:tc>
      </w:tr>
    </w:tbl>
    <w:p w14:paraId="26E1900D" w14:textId="77777777" w:rsidR="004E25B3" w:rsidRPr="00BD7399" w:rsidRDefault="004E25B3" w:rsidP="004E25B3">
      <w:pPr>
        <w:keepNext/>
        <w:spacing w:line="240" w:lineRule="auto"/>
        <w:ind w:left="142"/>
        <w:jc w:val="both"/>
        <w:rPr>
          <w:rFonts w:ascii="Arial" w:hAnsi="Arial" w:cs="Arial"/>
          <w:szCs w:val="22"/>
          <w:lang w:val="en-US"/>
        </w:rPr>
      </w:pPr>
      <w:r w:rsidRPr="00BD7399">
        <w:rPr>
          <w:rFonts w:ascii="Arial" w:hAnsi="Arial" w:cs="Arial"/>
          <w:szCs w:val="22"/>
          <w:vertAlign w:val="superscript"/>
          <w:lang w:val="en-US"/>
        </w:rPr>
        <w:t>1</w:t>
      </w:r>
      <w:r w:rsidRPr="00BD7399">
        <w:rPr>
          <w:rFonts w:ascii="Arial" w:hAnsi="Arial" w:cs="Arial"/>
          <w:szCs w:val="22"/>
          <w:lang w:val="en-US"/>
        </w:rPr>
        <w:t xml:space="preserve"> PEC</w:t>
      </w:r>
      <w:r w:rsidRPr="00BD7399">
        <w:rPr>
          <w:rFonts w:ascii="Arial" w:hAnsi="Arial" w:cs="Arial"/>
          <w:szCs w:val="22"/>
          <w:vertAlign w:val="subscript"/>
          <w:lang w:val="en-US"/>
        </w:rPr>
        <w:t>oral</w:t>
      </w:r>
      <w:r w:rsidRPr="00BD7399">
        <w:rPr>
          <w:rFonts w:ascii="Arial" w:hAnsi="Arial" w:cs="Arial"/>
          <w:szCs w:val="22"/>
          <w:lang w:val="en-US"/>
        </w:rPr>
        <w:t xml:space="preserve"> = ETE, concentration of brodifacoum after one meal</w:t>
      </w:r>
    </w:p>
    <w:p w14:paraId="36601B5D" w14:textId="77777777" w:rsidR="004E25B3" w:rsidRPr="00BD7399" w:rsidRDefault="004E25B3" w:rsidP="004E25B3">
      <w:pPr>
        <w:spacing w:line="240" w:lineRule="auto"/>
        <w:jc w:val="both"/>
        <w:rPr>
          <w:rFonts w:ascii="Arial" w:hAnsi="Arial" w:cs="Arial"/>
          <w:szCs w:val="22"/>
          <w:lang w:val="en-GB"/>
        </w:rPr>
      </w:pPr>
    </w:p>
    <w:p w14:paraId="2006940E" w14:textId="77777777" w:rsidR="004E25B3" w:rsidRPr="00BD7399" w:rsidRDefault="004E25B3" w:rsidP="004E25B3">
      <w:pPr>
        <w:spacing w:line="240" w:lineRule="auto"/>
        <w:jc w:val="both"/>
        <w:rPr>
          <w:rFonts w:ascii="Arial" w:hAnsi="Arial" w:cs="Arial"/>
          <w:szCs w:val="22"/>
          <w:lang w:val="en-GB"/>
        </w:rPr>
      </w:pPr>
      <w:r w:rsidRPr="00BD7399">
        <w:rPr>
          <w:rFonts w:ascii="Arial" w:hAnsi="Arial" w:cs="Arial"/>
          <w:szCs w:val="22"/>
          <w:lang w:val="en-GB"/>
        </w:rPr>
        <w:t xml:space="preserve">The qualitative approach for the acute situation confirms the potential risk of primary poisoning to all species except pigs. </w:t>
      </w:r>
    </w:p>
    <w:p w14:paraId="376AABB0" w14:textId="77777777" w:rsidR="004E25B3" w:rsidRPr="00BD7399" w:rsidRDefault="004E25B3" w:rsidP="004E25B3">
      <w:pPr>
        <w:spacing w:line="240" w:lineRule="auto"/>
        <w:jc w:val="both"/>
        <w:rPr>
          <w:rFonts w:ascii="Arial" w:hAnsi="Arial" w:cs="Arial"/>
          <w:szCs w:val="22"/>
          <w:lang w:val="en-GB"/>
        </w:rPr>
      </w:pPr>
    </w:p>
    <w:p w14:paraId="1249472C" w14:textId="77777777" w:rsidR="004E25B3" w:rsidRPr="00640E6D" w:rsidRDefault="004E25B3" w:rsidP="004E25B3">
      <w:pPr>
        <w:pStyle w:val="Titre7"/>
        <w:numPr>
          <w:ilvl w:val="0"/>
          <w:numId w:val="0"/>
        </w:numPr>
        <w:spacing w:before="0" w:after="0" w:line="240" w:lineRule="auto"/>
        <w:ind w:left="1304" w:hanging="1304"/>
        <w:rPr>
          <w:rFonts w:ascii="Arial" w:hAnsi="Arial" w:cs="Arial"/>
          <w:iCs/>
          <w:szCs w:val="22"/>
          <w:lang w:val="en-US" w:eastAsia="ar-SA"/>
        </w:rPr>
      </w:pPr>
      <w:r w:rsidRPr="00640E6D">
        <w:rPr>
          <w:rFonts w:ascii="Arial" w:hAnsi="Arial" w:cs="Arial"/>
          <w:iCs/>
          <w:szCs w:val="22"/>
          <w:lang w:val="en-US" w:eastAsia="ar-SA"/>
        </w:rPr>
        <w:t>Tier 2 assessment, long-term exposure</w:t>
      </w:r>
    </w:p>
    <w:p w14:paraId="203C1A5C" w14:textId="77777777" w:rsidR="004E25B3" w:rsidRPr="00BD7399" w:rsidRDefault="004E25B3" w:rsidP="004E25B3">
      <w:pPr>
        <w:spacing w:line="240" w:lineRule="auto"/>
        <w:jc w:val="both"/>
        <w:rPr>
          <w:rFonts w:ascii="Arial" w:hAnsi="Arial" w:cs="Arial"/>
          <w:szCs w:val="22"/>
          <w:lang w:val="en-GB"/>
        </w:rPr>
      </w:pPr>
    </w:p>
    <w:p w14:paraId="3CCBF7D1" w14:textId="77777777" w:rsidR="004E25B3" w:rsidRPr="00BD7399" w:rsidRDefault="004E25B3" w:rsidP="004E25B3">
      <w:pPr>
        <w:spacing w:line="240" w:lineRule="auto"/>
        <w:jc w:val="both"/>
        <w:rPr>
          <w:rFonts w:ascii="Arial" w:hAnsi="Arial" w:cs="Arial"/>
          <w:szCs w:val="22"/>
          <w:lang w:val="en-GB"/>
        </w:rPr>
      </w:pPr>
      <w:r w:rsidRPr="00BD7399">
        <w:rPr>
          <w:rFonts w:ascii="Arial" w:hAnsi="Arial" w:cs="Arial"/>
          <w:szCs w:val="22"/>
          <w:lang w:val="en-GB"/>
        </w:rPr>
        <w:t>The PEC values for the Tier 2 assessment of the long-term exposure are compared to the PNEC values.</w:t>
      </w:r>
    </w:p>
    <w:p w14:paraId="77EECFD5" w14:textId="77777777" w:rsidR="004E25B3" w:rsidRPr="00BD7399" w:rsidRDefault="004E25B3" w:rsidP="004E25B3">
      <w:pPr>
        <w:spacing w:line="240" w:lineRule="auto"/>
        <w:jc w:val="both"/>
        <w:rPr>
          <w:rFonts w:ascii="Arial" w:hAnsi="Arial" w:cs="Arial"/>
          <w:szCs w:val="22"/>
          <w:lang w:val="en-US"/>
        </w:rPr>
      </w:pPr>
    </w:p>
    <w:p w14:paraId="1FA82673" w14:textId="77777777" w:rsidR="004E25B3" w:rsidRPr="00BD7399" w:rsidRDefault="004E25B3" w:rsidP="004E25B3">
      <w:pPr>
        <w:pStyle w:val="Lgende"/>
        <w:spacing w:line="240" w:lineRule="auto"/>
        <w:rPr>
          <w:rFonts w:ascii="Arial" w:hAnsi="Arial" w:cs="Arial"/>
          <w:b w:val="0"/>
          <w:bCs w:val="0"/>
          <w:color w:val="000000"/>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Pr>
          <w:rFonts w:ascii="Arial" w:hAnsi="Arial" w:cs="Arial"/>
          <w:noProof/>
          <w:sz w:val="22"/>
          <w:szCs w:val="22"/>
        </w:rPr>
        <w:t>41</w:t>
      </w:r>
      <w:r w:rsidRPr="00BD7399">
        <w:rPr>
          <w:rFonts w:ascii="Arial" w:hAnsi="Arial" w:cs="Arial"/>
          <w:sz w:val="22"/>
          <w:szCs w:val="22"/>
        </w:rPr>
        <w:fldChar w:fldCharType="end"/>
      </w:r>
      <w:r w:rsidRPr="00BD7399">
        <w:rPr>
          <w:rFonts w:ascii="Arial" w:hAnsi="Arial" w:cs="Arial"/>
          <w:sz w:val="22"/>
          <w:szCs w:val="22"/>
        </w:rPr>
        <w:t xml:space="preserve">: </w:t>
      </w:r>
      <w:r w:rsidRPr="00BD7399">
        <w:rPr>
          <w:rFonts w:ascii="Arial" w:hAnsi="Arial" w:cs="Arial"/>
          <w:b w:val="0"/>
          <w:bCs w:val="0"/>
          <w:color w:val="000000"/>
          <w:sz w:val="22"/>
          <w:szCs w:val="22"/>
          <w:lang w:val="en-GB" w:eastAsia="en-GB"/>
        </w:rPr>
        <w:t>Tier 2 long-term risk assessment: PECoral/PNECoral for non-target animals in realistic worst case (step 2) for long-term situation</w:t>
      </w:r>
    </w:p>
    <w:tbl>
      <w:tblP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35"/>
        <w:gridCol w:w="1985"/>
        <w:gridCol w:w="1417"/>
        <w:gridCol w:w="7"/>
      </w:tblGrid>
      <w:tr w:rsidR="004E25B3" w:rsidRPr="00BD7399" w14:paraId="451897B4" w14:textId="77777777" w:rsidTr="00163B79">
        <w:trPr>
          <w:jc w:val="center"/>
        </w:trPr>
        <w:tc>
          <w:tcPr>
            <w:tcW w:w="2268" w:type="dxa"/>
            <w:shd w:val="clear" w:color="auto" w:fill="D9D9D9"/>
            <w:vAlign w:val="center"/>
          </w:tcPr>
          <w:p w14:paraId="10D7DE3A" w14:textId="77777777" w:rsidR="004E25B3" w:rsidRPr="00BD7399" w:rsidRDefault="004E25B3" w:rsidP="00163B79">
            <w:pPr>
              <w:spacing w:line="240" w:lineRule="auto"/>
              <w:jc w:val="both"/>
              <w:rPr>
                <w:rFonts w:ascii="Arial" w:hAnsi="Arial" w:cs="Arial"/>
                <w:b/>
                <w:szCs w:val="22"/>
                <w:lang w:val="en-GB" w:eastAsia="en-GB"/>
              </w:rPr>
            </w:pPr>
            <w:r w:rsidRPr="00BD7399">
              <w:rPr>
                <w:rFonts w:ascii="Arial" w:hAnsi="Arial" w:cs="Arial"/>
                <w:b/>
                <w:szCs w:val="22"/>
                <w:lang w:val="en-GB" w:eastAsia="en-GB"/>
              </w:rPr>
              <w:t>Non-target animal</w:t>
            </w:r>
          </w:p>
        </w:tc>
        <w:tc>
          <w:tcPr>
            <w:tcW w:w="2835" w:type="dxa"/>
            <w:shd w:val="clear" w:color="auto" w:fill="D9D9D9"/>
            <w:vAlign w:val="center"/>
          </w:tcPr>
          <w:p w14:paraId="4474FF62"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b/>
                <w:szCs w:val="22"/>
                <w:lang w:val="en-US"/>
              </w:rPr>
              <w:t>PEC</w:t>
            </w:r>
            <w:r w:rsidRPr="00BD7399">
              <w:rPr>
                <w:rFonts w:ascii="Arial" w:hAnsi="Arial" w:cs="Arial"/>
                <w:b/>
                <w:szCs w:val="22"/>
                <w:vertAlign w:val="subscript"/>
                <w:lang w:val="en-US"/>
              </w:rPr>
              <w:t>oral</w:t>
            </w:r>
            <w:r w:rsidRPr="00BD7399">
              <w:rPr>
                <w:rFonts w:ascii="Arial" w:hAnsi="Arial" w:cs="Arial"/>
                <w:szCs w:val="22"/>
                <w:vertAlign w:val="superscript"/>
                <w:lang w:val="en-US"/>
              </w:rPr>
              <w:t>1</w:t>
            </w:r>
          </w:p>
          <w:p w14:paraId="577621CD" w14:textId="77777777" w:rsidR="004E25B3" w:rsidRPr="00BD7399" w:rsidRDefault="004E25B3" w:rsidP="00163B79">
            <w:pPr>
              <w:spacing w:line="240" w:lineRule="auto"/>
              <w:jc w:val="both"/>
              <w:rPr>
                <w:rFonts w:ascii="Arial" w:hAnsi="Arial" w:cs="Arial"/>
                <w:b/>
                <w:szCs w:val="22"/>
                <w:vertAlign w:val="superscript"/>
                <w:lang w:val="en-GB" w:eastAsia="en-GB"/>
              </w:rPr>
            </w:pPr>
            <w:r w:rsidRPr="00BD7399">
              <w:rPr>
                <w:rFonts w:ascii="Arial" w:hAnsi="Arial" w:cs="Arial"/>
                <w:szCs w:val="22"/>
                <w:lang w:val="en-GB"/>
              </w:rPr>
              <w:t>mg.kg</w:t>
            </w:r>
            <w:r w:rsidRPr="00BD7399">
              <w:rPr>
                <w:rFonts w:ascii="Arial" w:hAnsi="Arial" w:cs="Arial"/>
                <w:szCs w:val="22"/>
                <w:vertAlign w:val="superscript"/>
                <w:lang w:val="en-GB"/>
              </w:rPr>
              <w:t>-1</w:t>
            </w:r>
            <w:r w:rsidRPr="00BD7399">
              <w:rPr>
                <w:rFonts w:ascii="Arial" w:hAnsi="Arial" w:cs="Arial"/>
                <w:szCs w:val="22"/>
                <w:lang w:val="en-GB"/>
              </w:rPr>
              <w:t xml:space="preserve"> </w:t>
            </w:r>
            <w:r w:rsidRPr="00BD7399">
              <w:rPr>
                <w:rFonts w:ascii="Arial" w:hAnsi="Arial" w:cs="Arial"/>
                <w:szCs w:val="22"/>
                <w:vertAlign w:val="subscript"/>
                <w:lang w:val="en-GB"/>
              </w:rPr>
              <w:t>bw</w:t>
            </w:r>
          </w:p>
        </w:tc>
        <w:tc>
          <w:tcPr>
            <w:tcW w:w="1985" w:type="dxa"/>
            <w:shd w:val="clear" w:color="auto" w:fill="D9D9D9"/>
            <w:vAlign w:val="center"/>
          </w:tcPr>
          <w:p w14:paraId="69FB8F16" w14:textId="77777777" w:rsidR="004E25B3" w:rsidRPr="00BD7399" w:rsidRDefault="004E25B3" w:rsidP="00163B79">
            <w:pPr>
              <w:keepNext/>
              <w:spacing w:line="240" w:lineRule="auto"/>
              <w:jc w:val="both"/>
              <w:rPr>
                <w:rFonts w:ascii="Arial" w:hAnsi="Arial" w:cs="Arial"/>
                <w:b/>
                <w:szCs w:val="22"/>
                <w:lang w:val="en-US"/>
              </w:rPr>
            </w:pPr>
            <w:r w:rsidRPr="00BD7399">
              <w:rPr>
                <w:rFonts w:ascii="Arial" w:hAnsi="Arial" w:cs="Arial"/>
                <w:b/>
                <w:szCs w:val="22"/>
                <w:lang w:val="en-US"/>
              </w:rPr>
              <w:t>PNEC</w:t>
            </w:r>
          </w:p>
          <w:p w14:paraId="72AD221F" w14:textId="77777777" w:rsidR="004E25B3" w:rsidRPr="00BD7399" w:rsidDel="009D4840" w:rsidRDefault="004E25B3" w:rsidP="00163B79">
            <w:pPr>
              <w:spacing w:line="240" w:lineRule="auto"/>
              <w:jc w:val="both"/>
              <w:rPr>
                <w:rFonts w:ascii="Arial" w:hAnsi="Arial" w:cs="Arial"/>
                <w:b/>
                <w:szCs w:val="22"/>
                <w:lang w:val="en-GB" w:eastAsia="en-GB"/>
              </w:rPr>
            </w:pPr>
            <w:r w:rsidRPr="00BD7399">
              <w:rPr>
                <w:rFonts w:ascii="Arial" w:hAnsi="Arial" w:cs="Arial"/>
                <w:szCs w:val="22"/>
                <w:lang w:val="en-GB"/>
              </w:rPr>
              <w:t>mg.kg</w:t>
            </w:r>
            <w:r w:rsidRPr="00BD7399">
              <w:rPr>
                <w:rFonts w:ascii="Arial" w:hAnsi="Arial" w:cs="Arial"/>
                <w:szCs w:val="22"/>
                <w:vertAlign w:val="superscript"/>
                <w:lang w:val="en-GB"/>
              </w:rPr>
              <w:t xml:space="preserve">-1 </w:t>
            </w:r>
            <w:r w:rsidRPr="00BD7399">
              <w:rPr>
                <w:rFonts w:ascii="Arial" w:hAnsi="Arial" w:cs="Arial"/>
                <w:szCs w:val="22"/>
                <w:vertAlign w:val="subscript"/>
                <w:lang w:val="en-GB"/>
              </w:rPr>
              <w:t>bw</w:t>
            </w:r>
            <w:r w:rsidRPr="00BD7399">
              <w:rPr>
                <w:rFonts w:ascii="Arial" w:hAnsi="Arial" w:cs="Arial"/>
                <w:szCs w:val="22"/>
                <w:lang w:val="en-GB"/>
              </w:rPr>
              <w:t xml:space="preserve"> d</w:t>
            </w:r>
            <w:r w:rsidRPr="00BD7399">
              <w:rPr>
                <w:rFonts w:ascii="Arial" w:hAnsi="Arial" w:cs="Arial"/>
                <w:szCs w:val="22"/>
                <w:vertAlign w:val="superscript"/>
                <w:lang w:val="en-GB"/>
              </w:rPr>
              <w:t>-1</w:t>
            </w:r>
          </w:p>
        </w:tc>
        <w:tc>
          <w:tcPr>
            <w:tcW w:w="1424" w:type="dxa"/>
            <w:gridSpan w:val="2"/>
            <w:shd w:val="clear" w:color="auto" w:fill="D9D9D9"/>
            <w:vAlign w:val="center"/>
          </w:tcPr>
          <w:p w14:paraId="7702E503" w14:textId="77777777" w:rsidR="004E25B3" w:rsidRPr="00BD7399" w:rsidRDefault="004E25B3" w:rsidP="00163B79">
            <w:pPr>
              <w:spacing w:line="240" w:lineRule="auto"/>
              <w:jc w:val="both"/>
              <w:rPr>
                <w:rFonts w:ascii="Arial" w:hAnsi="Arial" w:cs="Arial"/>
                <w:b/>
                <w:szCs w:val="22"/>
                <w:lang w:val="en-GB" w:eastAsia="en-GB"/>
              </w:rPr>
            </w:pPr>
            <w:r w:rsidRPr="00BD7399">
              <w:rPr>
                <w:rFonts w:ascii="Arial" w:hAnsi="Arial" w:cs="Arial"/>
                <w:b/>
                <w:szCs w:val="22"/>
                <w:lang w:val="en-GB" w:eastAsia="en-GB"/>
              </w:rPr>
              <w:t>PEC/PNEC</w:t>
            </w:r>
          </w:p>
        </w:tc>
      </w:tr>
      <w:tr w:rsidR="004E25B3" w:rsidRPr="00BD7399" w14:paraId="2754F166" w14:textId="77777777" w:rsidTr="00163B79">
        <w:trPr>
          <w:gridAfter w:val="1"/>
          <w:wAfter w:w="7" w:type="dxa"/>
          <w:cantSplit/>
          <w:jc w:val="center"/>
        </w:trPr>
        <w:tc>
          <w:tcPr>
            <w:tcW w:w="2268" w:type="dxa"/>
          </w:tcPr>
          <w:p w14:paraId="5B80B8B8" w14:textId="77777777" w:rsidR="004E25B3" w:rsidRPr="00BD7399" w:rsidRDefault="004E25B3" w:rsidP="00163B79">
            <w:pPr>
              <w:spacing w:line="240" w:lineRule="auto"/>
              <w:jc w:val="both"/>
              <w:rPr>
                <w:rFonts w:ascii="Arial" w:hAnsi="Arial" w:cs="Arial"/>
                <w:szCs w:val="22"/>
                <w:lang w:val="en-GB" w:eastAsia="en-GB"/>
              </w:rPr>
            </w:pPr>
            <w:r w:rsidRPr="00BD7399">
              <w:rPr>
                <w:rFonts w:ascii="Arial" w:hAnsi="Arial" w:cs="Arial"/>
                <w:szCs w:val="22"/>
                <w:lang w:val="en-GB" w:eastAsia="en-GB"/>
              </w:rPr>
              <w:t>Dog</w:t>
            </w:r>
          </w:p>
        </w:tc>
        <w:tc>
          <w:tcPr>
            <w:tcW w:w="2835" w:type="dxa"/>
            <w:vAlign w:val="center"/>
          </w:tcPr>
          <w:p w14:paraId="743B4CFF" w14:textId="77777777" w:rsidR="004E25B3" w:rsidRPr="00BD7399" w:rsidDel="0011095F" w:rsidRDefault="004E25B3" w:rsidP="00163B79">
            <w:pPr>
              <w:spacing w:line="240" w:lineRule="auto"/>
              <w:jc w:val="both"/>
              <w:rPr>
                <w:rFonts w:ascii="Arial" w:hAnsi="Arial" w:cs="Arial"/>
                <w:szCs w:val="22"/>
                <w:lang w:val="en-US" w:eastAsia="en-GB"/>
              </w:rPr>
            </w:pPr>
            <w:r w:rsidRPr="00BD7399">
              <w:rPr>
                <w:rFonts w:ascii="Arial" w:hAnsi="Arial" w:cs="Arial"/>
                <w:szCs w:val="22"/>
                <w:lang w:val="en-US" w:eastAsia="en-GB"/>
              </w:rPr>
              <w:t>1.16</w:t>
            </w:r>
          </w:p>
        </w:tc>
        <w:tc>
          <w:tcPr>
            <w:tcW w:w="1985" w:type="dxa"/>
            <w:vMerge w:val="restart"/>
            <w:vAlign w:val="center"/>
          </w:tcPr>
          <w:p w14:paraId="2205D0E5" w14:textId="77777777" w:rsidR="004E25B3" w:rsidRPr="00BD7399" w:rsidRDefault="004E25B3" w:rsidP="00163B79">
            <w:pPr>
              <w:spacing w:line="240" w:lineRule="auto"/>
              <w:jc w:val="both"/>
              <w:rPr>
                <w:rFonts w:ascii="Arial" w:hAnsi="Arial" w:cs="Arial"/>
                <w:szCs w:val="22"/>
                <w:lang w:val="en-GB" w:eastAsia="en-GB"/>
              </w:rPr>
            </w:pPr>
            <w:r w:rsidRPr="00BD7399">
              <w:rPr>
                <w:rFonts w:ascii="Arial" w:hAnsi="Arial" w:cs="Arial"/>
                <w:szCs w:val="22"/>
                <w:lang w:val="en-GB" w:eastAsia="en-GB"/>
              </w:rPr>
              <w:t>1.10E-05</w:t>
            </w:r>
          </w:p>
        </w:tc>
        <w:tc>
          <w:tcPr>
            <w:tcW w:w="1417" w:type="dxa"/>
            <w:vAlign w:val="bottom"/>
          </w:tcPr>
          <w:p w14:paraId="542B9737" w14:textId="77777777" w:rsidR="004E25B3" w:rsidRPr="00BD7399" w:rsidRDefault="004E25B3" w:rsidP="00163B79">
            <w:pPr>
              <w:spacing w:line="240" w:lineRule="auto"/>
              <w:jc w:val="both"/>
              <w:rPr>
                <w:rFonts w:ascii="Arial" w:hAnsi="Arial" w:cs="Arial"/>
                <w:b/>
                <w:szCs w:val="22"/>
              </w:rPr>
            </w:pPr>
            <w:r w:rsidRPr="00BD7399">
              <w:rPr>
                <w:rFonts w:ascii="Arial" w:hAnsi="Arial" w:cs="Arial"/>
                <w:b/>
                <w:szCs w:val="22"/>
              </w:rPr>
              <w:t>104 465</w:t>
            </w:r>
          </w:p>
        </w:tc>
      </w:tr>
      <w:tr w:rsidR="004E25B3" w:rsidRPr="00BD7399" w14:paraId="28311057" w14:textId="77777777" w:rsidTr="00163B79">
        <w:trPr>
          <w:gridAfter w:val="1"/>
          <w:wAfter w:w="7" w:type="dxa"/>
          <w:cantSplit/>
          <w:jc w:val="center"/>
        </w:trPr>
        <w:tc>
          <w:tcPr>
            <w:tcW w:w="2268" w:type="dxa"/>
          </w:tcPr>
          <w:p w14:paraId="00BD966C" w14:textId="77777777" w:rsidR="004E25B3" w:rsidRPr="00BD7399" w:rsidRDefault="004E25B3" w:rsidP="00163B79">
            <w:pPr>
              <w:spacing w:line="240" w:lineRule="auto"/>
              <w:jc w:val="both"/>
              <w:rPr>
                <w:rFonts w:ascii="Arial" w:hAnsi="Arial" w:cs="Arial"/>
                <w:szCs w:val="22"/>
                <w:lang w:val="en-GB" w:eastAsia="en-GB"/>
              </w:rPr>
            </w:pPr>
            <w:r w:rsidRPr="00BD7399">
              <w:rPr>
                <w:rFonts w:ascii="Arial" w:hAnsi="Arial" w:cs="Arial"/>
                <w:szCs w:val="22"/>
                <w:lang w:val="en-GB" w:eastAsia="en-GB"/>
              </w:rPr>
              <w:t>Pig</w:t>
            </w:r>
          </w:p>
        </w:tc>
        <w:tc>
          <w:tcPr>
            <w:tcW w:w="2835" w:type="dxa"/>
            <w:vAlign w:val="center"/>
          </w:tcPr>
          <w:p w14:paraId="044061D7" w14:textId="77777777" w:rsidR="004E25B3" w:rsidRPr="00BD7399" w:rsidDel="0011095F" w:rsidRDefault="004E25B3" w:rsidP="00163B79">
            <w:pPr>
              <w:spacing w:line="240" w:lineRule="auto"/>
              <w:jc w:val="both"/>
              <w:rPr>
                <w:rFonts w:ascii="Arial" w:hAnsi="Arial" w:cs="Arial"/>
                <w:szCs w:val="22"/>
                <w:lang w:val="en-US" w:eastAsia="en-GB"/>
              </w:rPr>
            </w:pPr>
            <w:r w:rsidRPr="00BD7399">
              <w:rPr>
                <w:rFonts w:ascii="Arial" w:hAnsi="Arial" w:cs="Arial"/>
                <w:szCs w:val="22"/>
                <w:lang w:val="en-US" w:eastAsia="en-GB"/>
              </w:rPr>
              <w:t>0.17</w:t>
            </w:r>
          </w:p>
        </w:tc>
        <w:tc>
          <w:tcPr>
            <w:tcW w:w="1985" w:type="dxa"/>
            <w:vMerge/>
            <w:vAlign w:val="center"/>
          </w:tcPr>
          <w:p w14:paraId="34F615DA" w14:textId="77777777" w:rsidR="004E25B3" w:rsidRPr="00BD7399" w:rsidRDefault="004E25B3" w:rsidP="00163B79">
            <w:pPr>
              <w:spacing w:line="240" w:lineRule="auto"/>
              <w:jc w:val="both"/>
              <w:rPr>
                <w:rFonts w:ascii="Arial" w:hAnsi="Arial" w:cs="Arial"/>
                <w:szCs w:val="22"/>
              </w:rPr>
            </w:pPr>
          </w:p>
        </w:tc>
        <w:tc>
          <w:tcPr>
            <w:tcW w:w="1417" w:type="dxa"/>
            <w:vAlign w:val="bottom"/>
          </w:tcPr>
          <w:p w14:paraId="5FB119A1" w14:textId="77777777" w:rsidR="004E25B3" w:rsidRPr="00BD7399" w:rsidRDefault="004E25B3" w:rsidP="00163B79">
            <w:pPr>
              <w:spacing w:line="240" w:lineRule="auto"/>
              <w:jc w:val="both"/>
              <w:rPr>
                <w:rFonts w:ascii="Arial" w:hAnsi="Arial" w:cs="Arial"/>
                <w:b/>
                <w:szCs w:val="22"/>
              </w:rPr>
            </w:pPr>
            <w:r w:rsidRPr="00BD7399">
              <w:rPr>
                <w:rFonts w:ascii="Arial" w:hAnsi="Arial" w:cs="Arial"/>
                <w:b/>
                <w:szCs w:val="22"/>
              </w:rPr>
              <w:t>17 182</w:t>
            </w:r>
          </w:p>
        </w:tc>
      </w:tr>
      <w:tr w:rsidR="004E25B3" w:rsidRPr="00BD7399" w14:paraId="1C1C3E16" w14:textId="77777777" w:rsidTr="00163B79">
        <w:trPr>
          <w:gridAfter w:val="1"/>
          <w:wAfter w:w="7" w:type="dxa"/>
          <w:cantSplit/>
          <w:jc w:val="center"/>
        </w:trPr>
        <w:tc>
          <w:tcPr>
            <w:tcW w:w="2268" w:type="dxa"/>
          </w:tcPr>
          <w:p w14:paraId="7D4CA97A" w14:textId="77777777" w:rsidR="004E25B3" w:rsidRPr="00BD7399" w:rsidRDefault="004E25B3" w:rsidP="00163B79">
            <w:pPr>
              <w:spacing w:line="240" w:lineRule="auto"/>
              <w:jc w:val="both"/>
              <w:rPr>
                <w:rFonts w:ascii="Arial" w:hAnsi="Arial" w:cs="Arial"/>
                <w:szCs w:val="22"/>
                <w:lang w:val="en-GB" w:eastAsia="en-GB"/>
              </w:rPr>
            </w:pPr>
            <w:r w:rsidRPr="00BD7399">
              <w:rPr>
                <w:rFonts w:ascii="Arial" w:hAnsi="Arial" w:cs="Arial"/>
                <w:szCs w:val="22"/>
                <w:lang w:val="en-GB" w:eastAsia="en-GB"/>
              </w:rPr>
              <w:t>Pig, young</w:t>
            </w:r>
          </w:p>
        </w:tc>
        <w:tc>
          <w:tcPr>
            <w:tcW w:w="2835" w:type="dxa"/>
            <w:vAlign w:val="center"/>
          </w:tcPr>
          <w:p w14:paraId="010E9F4A" w14:textId="77777777" w:rsidR="004E25B3" w:rsidRPr="00BD7399" w:rsidDel="0011095F" w:rsidRDefault="004E25B3" w:rsidP="00163B79">
            <w:pPr>
              <w:spacing w:line="240" w:lineRule="auto"/>
              <w:jc w:val="both"/>
              <w:rPr>
                <w:rFonts w:ascii="Arial" w:hAnsi="Arial" w:cs="Arial"/>
                <w:szCs w:val="22"/>
                <w:lang w:val="en-US" w:eastAsia="en-GB"/>
              </w:rPr>
            </w:pPr>
            <w:r w:rsidRPr="00BD7399">
              <w:rPr>
                <w:rFonts w:ascii="Arial" w:hAnsi="Arial" w:cs="Arial"/>
                <w:szCs w:val="22"/>
                <w:lang w:val="en-US" w:eastAsia="en-GB"/>
              </w:rPr>
              <w:t>0.6</w:t>
            </w:r>
          </w:p>
        </w:tc>
        <w:tc>
          <w:tcPr>
            <w:tcW w:w="1985" w:type="dxa"/>
            <w:vMerge/>
            <w:vAlign w:val="center"/>
          </w:tcPr>
          <w:p w14:paraId="29019800" w14:textId="77777777" w:rsidR="004E25B3" w:rsidRPr="00BD7399" w:rsidRDefault="004E25B3" w:rsidP="00163B79">
            <w:pPr>
              <w:spacing w:line="240" w:lineRule="auto"/>
              <w:jc w:val="both"/>
              <w:rPr>
                <w:rFonts w:ascii="Arial" w:hAnsi="Arial" w:cs="Arial"/>
                <w:szCs w:val="22"/>
              </w:rPr>
            </w:pPr>
          </w:p>
        </w:tc>
        <w:tc>
          <w:tcPr>
            <w:tcW w:w="1417" w:type="dxa"/>
            <w:vAlign w:val="bottom"/>
          </w:tcPr>
          <w:p w14:paraId="3D3101BB" w14:textId="77777777" w:rsidR="004E25B3" w:rsidRPr="00BD7399" w:rsidRDefault="004E25B3" w:rsidP="00163B79">
            <w:pPr>
              <w:spacing w:line="240" w:lineRule="auto"/>
              <w:jc w:val="both"/>
              <w:rPr>
                <w:rFonts w:ascii="Arial" w:hAnsi="Arial" w:cs="Arial"/>
                <w:b/>
                <w:szCs w:val="22"/>
              </w:rPr>
            </w:pPr>
            <w:r w:rsidRPr="00BD7399">
              <w:rPr>
                <w:rFonts w:ascii="Arial" w:hAnsi="Arial" w:cs="Arial"/>
                <w:b/>
                <w:szCs w:val="22"/>
              </w:rPr>
              <w:t>54 982</w:t>
            </w:r>
          </w:p>
        </w:tc>
      </w:tr>
      <w:tr w:rsidR="004E25B3" w:rsidRPr="00BD7399" w14:paraId="2E75DDAB" w14:textId="77777777" w:rsidTr="00163B79">
        <w:trPr>
          <w:gridAfter w:val="1"/>
          <w:wAfter w:w="7" w:type="dxa"/>
          <w:cantSplit/>
          <w:jc w:val="center"/>
        </w:trPr>
        <w:tc>
          <w:tcPr>
            <w:tcW w:w="2268" w:type="dxa"/>
          </w:tcPr>
          <w:p w14:paraId="02869761" w14:textId="77777777" w:rsidR="004E25B3" w:rsidRPr="00BD7399" w:rsidRDefault="004E25B3" w:rsidP="00163B79">
            <w:pPr>
              <w:spacing w:line="240" w:lineRule="auto"/>
              <w:jc w:val="both"/>
              <w:rPr>
                <w:rFonts w:ascii="Arial" w:hAnsi="Arial" w:cs="Arial"/>
                <w:szCs w:val="22"/>
                <w:lang w:val="en-GB" w:eastAsia="en-GB"/>
              </w:rPr>
            </w:pPr>
            <w:r w:rsidRPr="00BD7399">
              <w:rPr>
                <w:rFonts w:ascii="Arial" w:hAnsi="Arial" w:cs="Arial"/>
                <w:szCs w:val="22"/>
                <w:lang w:val="en-GB" w:eastAsia="en-GB"/>
              </w:rPr>
              <w:t>Tree sparrow</w:t>
            </w:r>
          </w:p>
        </w:tc>
        <w:tc>
          <w:tcPr>
            <w:tcW w:w="2835" w:type="dxa"/>
            <w:vAlign w:val="center"/>
          </w:tcPr>
          <w:p w14:paraId="006A1F5C" w14:textId="77777777" w:rsidR="004E25B3" w:rsidRPr="00BD7399" w:rsidDel="0011095F" w:rsidRDefault="004E25B3" w:rsidP="00163B79">
            <w:pPr>
              <w:spacing w:line="240" w:lineRule="auto"/>
              <w:jc w:val="both"/>
              <w:rPr>
                <w:rFonts w:ascii="Arial" w:hAnsi="Arial" w:cs="Arial"/>
                <w:szCs w:val="22"/>
                <w:lang w:val="en-US" w:eastAsia="en-GB"/>
              </w:rPr>
            </w:pPr>
            <w:r w:rsidRPr="00BD7399">
              <w:rPr>
                <w:rFonts w:ascii="Arial" w:hAnsi="Arial" w:cs="Arial"/>
                <w:szCs w:val="22"/>
                <w:lang w:val="en-US" w:eastAsia="en-GB"/>
              </w:rPr>
              <w:t>8.7</w:t>
            </w:r>
          </w:p>
        </w:tc>
        <w:tc>
          <w:tcPr>
            <w:tcW w:w="1985" w:type="dxa"/>
            <w:vMerge w:val="restart"/>
            <w:vAlign w:val="center"/>
          </w:tcPr>
          <w:p w14:paraId="0241CBF8" w14:textId="77777777" w:rsidR="004E25B3" w:rsidRPr="00BD7399" w:rsidRDefault="004E25B3" w:rsidP="00163B79">
            <w:pPr>
              <w:spacing w:line="240" w:lineRule="auto"/>
              <w:jc w:val="both"/>
              <w:rPr>
                <w:rFonts w:ascii="Arial" w:hAnsi="Arial" w:cs="Arial"/>
                <w:szCs w:val="22"/>
                <w:lang w:val="en-GB" w:eastAsia="en-GB"/>
              </w:rPr>
            </w:pPr>
            <w:r w:rsidRPr="00BD7399">
              <w:rPr>
                <w:rFonts w:ascii="Arial" w:hAnsi="Arial" w:cs="Arial"/>
                <w:szCs w:val="22"/>
                <w:lang w:val="en-GB" w:eastAsia="en-GB"/>
              </w:rPr>
              <w:t>1.30E-05</w:t>
            </w:r>
          </w:p>
        </w:tc>
        <w:tc>
          <w:tcPr>
            <w:tcW w:w="1417" w:type="dxa"/>
            <w:vAlign w:val="bottom"/>
          </w:tcPr>
          <w:p w14:paraId="313A8E67" w14:textId="77777777" w:rsidR="004E25B3" w:rsidRPr="00BD7399" w:rsidRDefault="004E25B3" w:rsidP="00163B79">
            <w:pPr>
              <w:spacing w:line="240" w:lineRule="auto"/>
              <w:jc w:val="both"/>
              <w:rPr>
                <w:rFonts w:ascii="Arial" w:hAnsi="Arial" w:cs="Arial"/>
                <w:b/>
                <w:szCs w:val="22"/>
              </w:rPr>
            </w:pPr>
            <w:r w:rsidRPr="00BD7399">
              <w:rPr>
                <w:rFonts w:ascii="Arial" w:hAnsi="Arial" w:cs="Arial"/>
                <w:b/>
                <w:szCs w:val="22"/>
              </w:rPr>
              <w:t>669 650</w:t>
            </w:r>
          </w:p>
        </w:tc>
      </w:tr>
      <w:tr w:rsidR="004E25B3" w:rsidRPr="00BD7399" w14:paraId="172C54BB" w14:textId="77777777" w:rsidTr="00163B79">
        <w:trPr>
          <w:gridAfter w:val="1"/>
          <w:wAfter w:w="7" w:type="dxa"/>
          <w:cantSplit/>
          <w:jc w:val="center"/>
        </w:trPr>
        <w:tc>
          <w:tcPr>
            <w:tcW w:w="2268" w:type="dxa"/>
          </w:tcPr>
          <w:p w14:paraId="7AC5BA61" w14:textId="77777777" w:rsidR="004E25B3" w:rsidRPr="00BD7399" w:rsidRDefault="004E25B3" w:rsidP="00163B79">
            <w:pPr>
              <w:spacing w:line="240" w:lineRule="auto"/>
              <w:jc w:val="both"/>
              <w:rPr>
                <w:rFonts w:ascii="Arial" w:hAnsi="Arial" w:cs="Arial"/>
                <w:szCs w:val="22"/>
                <w:lang w:val="en-GB" w:eastAsia="en-GB"/>
              </w:rPr>
            </w:pPr>
            <w:r w:rsidRPr="00BD7399">
              <w:rPr>
                <w:rFonts w:ascii="Arial" w:hAnsi="Arial" w:cs="Arial"/>
                <w:szCs w:val="22"/>
                <w:lang w:val="en-GB" w:eastAsia="en-GB"/>
              </w:rPr>
              <w:t>Chaffinch</w:t>
            </w:r>
          </w:p>
        </w:tc>
        <w:tc>
          <w:tcPr>
            <w:tcW w:w="2835" w:type="dxa"/>
            <w:vAlign w:val="center"/>
          </w:tcPr>
          <w:p w14:paraId="0E8C07DA" w14:textId="77777777" w:rsidR="004E25B3" w:rsidRPr="00BD7399" w:rsidDel="0011095F" w:rsidRDefault="004E25B3" w:rsidP="00163B79">
            <w:pPr>
              <w:spacing w:line="240" w:lineRule="auto"/>
              <w:jc w:val="both"/>
              <w:rPr>
                <w:rFonts w:ascii="Arial" w:hAnsi="Arial" w:cs="Arial"/>
                <w:szCs w:val="22"/>
                <w:lang w:val="en-US" w:eastAsia="en-GB"/>
              </w:rPr>
            </w:pPr>
            <w:r w:rsidRPr="00BD7399">
              <w:rPr>
                <w:rFonts w:ascii="Arial" w:hAnsi="Arial" w:cs="Arial"/>
                <w:szCs w:val="22"/>
                <w:lang w:val="en-US" w:eastAsia="en-GB"/>
              </w:rPr>
              <w:t>7.56</w:t>
            </w:r>
          </w:p>
        </w:tc>
        <w:tc>
          <w:tcPr>
            <w:tcW w:w="1985" w:type="dxa"/>
            <w:vMerge/>
            <w:vAlign w:val="center"/>
          </w:tcPr>
          <w:p w14:paraId="2D15E195" w14:textId="77777777" w:rsidR="004E25B3" w:rsidRPr="00BD7399" w:rsidRDefault="004E25B3" w:rsidP="00163B79">
            <w:pPr>
              <w:spacing w:line="240" w:lineRule="auto"/>
              <w:jc w:val="both"/>
              <w:rPr>
                <w:rFonts w:ascii="Arial" w:hAnsi="Arial" w:cs="Arial"/>
                <w:szCs w:val="22"/>
              </w:rPr>
            </w:pPr>
          </w:p>
        </w:tc>
        <w:tc>
          <w:tcPr>
            <w:tcW w:w="1417" w:type="dxa"/>
            <w:vAlign w:val="bottom"/>
          </w:tcPr>
          <w:p w14:paraId="3B7BCB20" w14:textId="77777777" w:rsidR="004E25B3" w:rsidRPr="00BD7399" w:rsidRDefault="004E25B3" w:rsidP="00163B79">
            <w:pPr>
              <w:spacing w:line="240" w:lineRule="auto"/>
              <w:jc w:val="both"/>
              <w:rPr>
                <w:rFonts w:ascii="Arial" w:hAnsi="Arial" w:cs="Arial"/>
                <w:b/>
                <w:szCs w:val="22"/>
              </w:rPr>
            </w:pPr>
            <w:r w:rsidRPr="00BD7399">
              <w:rPr>
                <w:rFonts w:ascii="Arial" w:hAnsi="Arial" w:cs="Arial"/>
                <w:b/>
                <w:szCs w:val="22"/>
              </w:rPr>
              <w:t>581 538</w:t>
            </w:r>
          </w:p>
        </w:tc>
      </w:tr>
      <w:tr w:rsidR="004E25B3" w:rsidRPr="00BD7399" w14:paraId="073B78D3" w14:textId="77777777" w:rsidTr="00163B79">
        <w:trPr>
          <w:gridAfter w:val="1"/>
          <w:wAfter w:w="7" w:type="dxa"/>
          <w:cantSplit/>
          <w:jc w:val="center"/>
        </w:trPr>
        <w:tc>
          <w:tcPr>
            <w:tcW w:w="2268" w:type="dxa"/>
          </w:tcPr>
          <w:p w14:paraId="1ABB5610" w14:textId="77777777" w:rsidR="004E25B3" w:rsidRPr="00BD7399" w:rsidRDefault="004E25B3" w:rsidP="00163B79">
            <w:pPr>
              <w:spacing w:line="240" w:lineRule="auto"/>
              <w:jc w:val="both"/>
              <w:rPr>
                <w:rFonts w:ascii="Arial" w:hAnsi="Arial" w:cs="Arial"/>
                <w:szCs w:val="22"/>
                <w:lang w:val="en-GB" w:eastAsia="en-GB"/>
              </w:rPr>
            </w:pPr>
            <w:r w:rsidRPr="00BD7399">
              <w:rPr>
                <w:rFonts w:ascii="Arial" w:hAnsi="Arial" w:cs="Arial"/>
                <w:szCs w:val="22"/>
                <w:lang w:val="en-GB" w:eastAsia="en-GB"/>
              </w:rPr>
              <w:t>Wood pigeon</w:t>
            </w:r>
          </w:p>
        </w:tc>
        <w:tc>
          <w:tcPr>
            <w:tcW w:w="2835" w:type="dxa"/>
            <w:vAlign w:val="center"/>
          </w:tcPr>
          <w:p w14:paraId="1FE16C45" w14:textId="77777777" w:rsidR="004E25B3" w:rsidRPr="00BD7399" w:rsidDel="0011095F" w:rsidRDefault="004E25B3" w:rsidP="00163B79">
            <w:pPr>
              <w:spacing w:line="240" w:lineRule="auto"/>
              <w:jc w:val="both"/>
              <w:rPr>
                <w:rFonts w:ascii="Arial" w:hAnsi="Arial" w:cs="Arial"/>
                <w:szCs w:val="22"/>
                <w:lang w:val="en-US" w:eastAsia="en-GB"/>
              </w:rPr>
            </w:pPr>
            <w:r w:rsidRPr="00BD7399">
              <w:rPr>
                <w:rFonts w:ascii="Arial" w:hAnsi="Arial" w:cs="Arial"/>
                <w:szCs w:val="22"/>
                <w:lang w:val="en-US" w:eastAsia="en-GB"/>
              </w:rPr>
              <w:t>2.73</w:t>
            </w:r>
          </w:p>
        </w:tc>
        <w:tc>
          <w:tcPr>
            <w:tcW w:w="1985" w:type="dxa"/>
            <w:vMerge/>
            <w:vAlign w:val="center"/>
          </w:tcPr>
          <w:p w14:paraId="26035F58" w14:textId="77777777" w:rsidR="004E25B3" w:rsidRPr="00BD7399" w:rsidRDefault="004E25B3" w:rsidP="00163B79">
            <w:pPr>
              <w:spacing w:line="240" w:lineRule="auto"/>
              <w:jc w:val="both"/>
              <w:rPr>
                <w:rFonts w:ascii="Arial" w:hAnsi="Arial" w:cs="Arial"/>
                <w:szCs w:val="22"/>
              </w:rPr>
            </w:pPr>
          </w:p>
        </w:tc>
        <w:tc>
          <w:tcPr>
            <w:tcW w:w="1417" w:type="dxa"/>
            <w:vAlign w:val="bottom"/>
          </w:tcPr>
          <w:p w14:paraId="6A6D895C" w14:textId="77777777" w:rsidR="004E25B3" w:rsidRPr="00BD7399" w:rsidRDefault="004E25B3" w:rsidP="00163B79">
            <w:pPr>
              <w:spacing w:line="240" w:lineRule="auto"/>
              <w:jc w:val="both"/>
              <w:rPr>
                <w:rFonts w:ascii="Arial" w:hAnsi="Arial" w:cs="Arial"/>
                <w:b/>
                <w:szCs w:val="22"/>
              </w:rPr>
            </w:pPr>
            <w:r w:rsidRPr="00BD7399">
              <w:rPr>
                <w:rFonts w:ascii="Arial" w:hAnsi="Arial" w:cs="Arial"/>
                <w:b/>
                <w:szCs w:val="22"/>
              </w:rPr>
              <w:t>210 066</w:t>
            </w:r>
          </w:p>
        </w:tc>
      </w:tr>
      <w:tr w:rsidR="004E25B3" w:rsidRPr="00BD7399" w14:paraId="10BE715C" w14:textId="77777777" w:rsidTr="00163B79">
        <w:trPr>
          <w:gridAfter w:val="1"/>
          <w:wAfter w:w="7" w:type="dxa"/>
          <w:cantSplit/>
          <w:jc w:val="center"/>
        </w:trPr>
        <w:tc>
          <w:tcPr>
            <w:tcW w:w="2268" w:type="dxa"/>
          </w:tcPr>
          <w:p w14:paraId="0F96E76F" w14:textId="77777777" w:rsidR="004E25B3" w:rsidRPr="00BD7399" w:rsidRDefault="004E25B3" w:rsidP="00163B79">
            <w:pPr>
              <w:spacing w:line="240" w:lineRule="auto"/>
              <w:jc w:val="both"/>
              <w:rPr>
                <w:rFonts w:ascii="Arial" w:hAnsi="Arial" w:cs="Arial"/>
                <w:szCs w:val="22"/>
                <w:lang w:val="en-GB" w:eastAsia="en-GB"/>
              </w:rPr>
            </w:pPr>
            <w:r w:rsidRPr="00BD7399">
              <w:rPr>
                <w:rFonts w:ascii="Arial" w:hAnsi="Arial" w:cs="Arial"/>
                <w:szCs w:val="22"/>
                <w:lang w:val="en-GB" w:eastAsia="en-GB"/>
              </w:rPr>
              <w:t>Pheasant</w:t>
            </w:r>
          </w:p>
        </w:tc>
        <w:tc>
          <w:tcPr>
            <w:tcW w:w="2835" w:type="dxa"/>
            <w:vAlign w:val="center"/>
          </w:tcPr>
          <w:p w14:paraId="2B394A51" w14:textId="77777777" w:rsidR="004E25B3" w:rsidRPr="00BD7399" w:rsidDel="0011095F" w:rsidRDefault="004E25B3" w:rsidP="00163B79">
            <w:pPr>
              <w:spacing w:line="240" w:lineRule="auto"/>
              <w:jc w:val="both"/>
              <w:rPr>
                <w:rFonts w:ascii="Arial" w:hAnsi="Arial" w:cs="Arial"/>
                <w:szCs w:val="22"/>
                <w:lang w:val="en-US" w:eastAsia="en-GB"/>
              </w:rPr>
            </w:pPr>
            <w:r w:rsidRPr="00BD7399">
              <w:rPr>
                <w:rFonts w:ascii="Arial" w:hAnsi="Arial" w:cs="Arial"/>
                <w:szCs w:val="22"/>
                <w:lang w:val="en-US" w:eastAsia="en-GB"/>
              </w:rPr>
              <w:t>2.73</w:t>
            </w:r>
          </w:p>
        </w:tc>
        <w:tc>
          <w:tcPr>
            <w:tcW w:w="1985" w:type="dxa"/>
            <w:vMerge/>
            <w:vAlign w:val="center"/>
          </w:tcPr>
          <w:p w14:paraId="4FE4D9B8" w14:textId="77777777" w:rsidR="004E25B3" w:rsidRPr="00BD7399" w:rsidRDefault="004E25B3" w:rsidP="00163B79">
            <w:pPr>
              <w:spacing w:line="240" w:lineRule="auto"/>
              <w:jc w:val="both"/>
              <w:rPr>
                <w:rFonts w:ascii="Arial" w:hAnsi="Arial" w:cs="Arial"/>
                <w:szCs w:val="22"/>
              </w:rPr>
            </w:pPr>
          </w:p>
        </w:tc>
        <w:tc>
          <w:tcPr>
            <w:tcW w:w="1417" w:type="dxa"/>
            <w:vAlign w:val="bottom"/>
          </w:tcPr>
          <w:p w14:paraId="19814EF3" w14:textId="77777777" w:rsidR="004E25B3" w:rsidRPr="00BD7399" w:rsidRDefault="004E25B3" w:rsidP="00163B79">
            <w:pPr>
              <w:spacing w:line="240" w:lineRule="auto"/>
              <w:jc w:val="both"/>
              <w:rPr>
                <w:rFonts w:ascii="Arial" w:hAnsi="Arial" w:cs="Arial"/>
                <w:b/>
                <w:szCs w:val="22"/>
              </w:rPr>
            </w:pPr>
            <w:r w:rsidRPr="00BD7399">
              <w:rPr>
                <w:rFonts w:ascii="Arial" w:hAnsi="Arial" w:cs="Arial"/>
                <w:b/>
                <w:szCs w:val="22"/>
              </w:rPr>
              <w:t>208 898</w:t>
            </w:r>
          </w:p>
        </w:tc>
      </w:tr>
    </w:tbl>
    <w:p w14:paraId="750F88EC" w14:textId="77777777" w:rsidR="004E25B3" w:rsidRPr="00BD7399" w:rsidRDefault="004E25B3" w:rsidP="004E25B3">
      <w:pPr>
        <w:spacing w:line="240" w:lineRule="auto"/>
        <w:ind w:left="709"/>
        <w:jc w:val="both"/>
        <w:rPr>
          <w:rFonts w:ascii="Arial" w:hAnsi="Arial" w:cs="Arial"/>
          <w:szCs w:val="22"/>
          <w:lang w:val="en-GB" w:eastAsia="en-GB"/>
        </w:rPr>
      </w:pPr>
      <w:r w:rsidRPr="00BD7399">
        <w:rPr>
          <w:rFonts w:ascii="Arial" w:hAnsi="Arial" w:cs="Arial"/>
          <w:szCs w:val="22"/>
          <w:vertAlign w:val="superscript"/>
          <w:lang w:val="en-US"/>
        </w:rPr>
        <w:t>1</w:t>
      </w:r>
      <w:r w:rsidRPr="00BD7399">
        <w:rPr>
          <w:rFonts w:ascii="Arial" w:hAnsi="Arial" w:cs="Arial"/>
          <w:szCs w:val="22"/>
          <w:lang w:val="en-US"/>
        </w:rPr>
        <w:t xml:space="preserve"> PEC</w:t>
      </w:r>
      <w:r w:rsidRPr="00BD7399">
        <w:rPr>
          <w:rFonts w:ascii="Arial" w:hAnsi="Arial" w:cs="Arial"/>
          <w:szCs w:val="22"/>
          <w:vertAlign w:val="subscript"/>
          <w:lang w:val="en-US"/>
        </w:rPr>
        <w:t>oral</w:t>
      </w:r>
      <w:r w:rsidRPr="00BD7399">
        <w:rPr>
          <w:rFonts w:ascii="Arial" w:hAnsi="Arial" w:cs="Arial"/>
          <w:szCs w:val="22"/>
          <w:lang w:val="en-US"/>
        </w:rPr>
        <w:t xml:space="preserve"> = EC, concentration of brodifacoum after one day of elimination</w:t>
      </w:r>
    </w:p>
    <w:p w14:paraId="7004AFE8" w14:textId="77777777" w:rsidR="004E25B3" w:rsidRPr="00BD7399" w:rsidRDefault="004E25B3" w:rsidP="004E25B3">
      <w:pPr>
        <w:spacing w:line="240" w:lineRule="auto"/>
        <w:jc w:val="both"/>
        <w:rPr>
          <w:rFonts w:ascii="Arial" w:hAnsi="Arial" w:cs="Arial"/>
          <w:szCs w:val="22"/>
          <w:lang w:val="en-GB" w:eastAsia="en-GB"/>
        </w:rPr>
      </w:pPr>
    </w:p>
    <w:p w14:paraId="7EDD3FF4" w14:textId="77777777" w:rsidR="004E25B3" w:rsidRDefault="004E25B3" w:rsidP="004E25B3">
      <w:pPr>
        <w:spacing w:line="240" w:lineRule="auto"/>
        <w:jc w:val="both"/>
        <w:rPr>
          <w:rFonts w:ascii="Arial" w:hAnsi="Arial" w:cs="Arial"/>
          <w:szCs w:val="22"/>
          <w:lang w:val="en-GB" w:eastAsia="en-GB"/>
        </w:rPr>
      </w:pPr>
      <w:r w:rsidRPr="00BD7399">
        <w:rPr>
          <w:rFonts w:ascii="Arial" w:hAnsi="Arial" w:cs="Arial"/>
          <w:szCs w:val="22"/>
          <w:lang w:val="en-GB" w:eastAsia="en-GB"/>
        </w:rPr>
        <w:t>This assessment provides indication of very high risks to both mammals and birds, but, it should be noted that consumption of these quantities of brodifacoum bait is generally not realistic and should be regarded strictly as worst case.</w:t>
      </w:r>
    </w:p>
    <w:p w14:paraId="08EB6A68" w14:textId="77777777" w:rsidR="004E25B3" w:rsidRPr="00BD7399" w:rsidRDefault="004E25B3" w:rsidP="004E25B3">
      <w:pPr>
        <w:spacing w:line="240" w:lineRule="auto"/>
        <w:jc w:val="both"/>
        <w:rPr>
          <w:rFonts w:ascii="Arial" w:hAnsi="Arial" w:cs="Arial"/>
          <w:szCs w:val="22"/>
          <w:lang w:val="en-GB" w:eastAsia="en-GB"/>
        </w:rPr>
      </w:pPr>
    </w:p>
    <w:p w14:paraId="4A5DC783" w14:textId="77777777" w:rsidR="004E25B3" w:rsidRPr="00BD7399" w:rsidRDefault="004E25B3" w:rsidP="004E25B3">
      <w:pPr>
        <w:pStyle w:val="Titre6"/>
        <w:numPr>
          <w:ilvl w:val="0"/>
          <w:numId w:val="0"/>
        </w:numPr>
        <w:spacing w:before="0" w:after="0"/>
        <w:ind w:left="1304" w:hanging="1304"/>
        <w:rPr>
          <w:rFonts w:cs="Arial"/>
          <w:lang w:eastAsia="ar-SA"/>
        </w:rPr>
      </w:pPr>
      <w:r w:rsidRPr="00BD7399">
        <w:rPr>
          <w:rFonts w:cs="Arial"/>
          <w:lang w:eastAsia="ar-SA"/>
        </w:rPr>
        <w:t>Secondary poisoning</w:t>
      </w:r>
    </w:p>
    <w:p w14:paraId="0ABBBB1E" w14:textId="77777777" w:rsidR="004E25B3" w:rsidRPr="00BD7399" w:rsidRDefault="004E25B3" w:rsidP="004E25B3">
      <w:pPr>
        <w:spacing w:line="240" w:lineRule="auto"/>
        <w:jc w:val="both"/>
        <w:outlineLvl w:val="5"/>
        <w:rPr>
          <w:rFonts w:ascii="Arial" w:hAnsi="Arial" w:cs="Arial"/>
          <w:b/>
          <w:i/>
          <w:iCs/>
          <w:szCs w:val="22"/>
          <w:lang w:val="en-GB"/>
        </w:rPr>
      </w:pPr>
    </w:p>
    <w:p w14:paraId="5F062F29" w14:textId="77777777" w:rsidR="004E25B3" w:rsidRPr="00BD7399" w:rsidRDefault="004E25B3" w:rsidP="004E25B3">
      <w:pPr>
        <w:spacing w:line="240" w:lineRule="auto"/>
        <w:jc w:val="both"/>
        <w:outlineLvl w:val="5"/>
        <w:rPr>
          <w:rFonts w:ascii="Arial" w:hAnsi="Arial" w:cs="Arial"/>
          <w:b/>
          <w:i/>
          <w:iCs/>
          <w:szCs w:val="22"/>
          <w:lang w:val="en-GB"/>
        </w:rPr>
      </w:pPr>
      <w:r w:rsidRPr="00BD7399">
        <w:rPr>
          <w:rFonts w:ascii="Arial" w:hAnsi="Arial" w:cs="Arial"/>
          <w:b/>
          <w:i/>
          <w:iCs/>
          <w:szCs w:val="22"/>
          <w:lang w:val="en-GB"/>
        </w:rPr>
        <w:lastRenderedPageBreak/>
        <w:t>Secondary poisoning via the aquatic food chain</w:t>
      </w:r>
    </w:p>
    <w:p w14:paraId="0B4C19C1" w14:textId="77777777" w:rsidR="004E25B3" w:rsidRPr="00BD7399" w:rsidRDefault="004E25B3" w:rsidP="004E25B3">
      <w:pPr>
        <w:spacing w:line="240" w:lineRule="auto"/>
        <w:jc w:val="both"/>
        <w:rPr>
          <w:rFonts w:ascii="Arial" w:hAnsi="Arial" w:cs="Arial"/>
          <w:szCs w:val="22"/>
          <w:lang w:val="en-GB"/>
        </w:rPr>
      </w:pPr>
      <w:r w:rsidRPr="00BD7399">
        <w:rPr>
          <w:rFonts w:ascii="Arial" w:hAnsi="Arial" w:cs="Arial"/>
          <w:szCs w:val="22"/>
          <w:lang w:val="en-GB"/>
        </w:rPr>
        <w:t>As no exposure of the aquatic compartment is foreseen with the use of FANGA PATE PRO for the uses in and around buildings, in open areas and in waste dumps, no risk assessment for secondary poisoning through the aquatic food chain is required.</w:t>
      </w:r>
    </w:p>
    <w:p w14:paraId="0184BD23" w14:textId="77777777" w:rsidR="004E25B3" w:rsidRPr="00BD7399" w:rsidRDefault="004E25B3" w:rsidP="004E25B3">
      <w:pPr>
        <w:spacing w:line="240" w:lineRule="auto"/>
        <w:jc w:val="both"/>
        <w:outlineLvl w:val="5"/>
        <w:rPr>
          <w:rFonts w:ascii="Arial" w:hAnsi="Arial" w:cs="Arial"/>
          <w:b/>
          <w:i/>
          <w:iCs/>
          <w:szCs w:val="22"/>
          <w:lang w:val="en-GB"/>
        </w:rPr>
      </w:pPr>
    </w:p>
    <w:p w14:paraId="5C5887C8" w14:textId="77777777" w:rsidR="004E25B3" w:rsidRPr="00BD7399" w:rsidRDefault="004E25B3" w:rsidP="004E25B3">
      <w:pPr>
        <w:spacing w:line="240" w:lineRule="auto"/>
        <w:jc w:val="both"/>
        <w:outlineLvl w:val="5"/>
        <w:rPr>
          <w:rFonts w:ascii="Arial" w:hAnsi="Arial" w:cs="Arial"/>
          <w:b/>
          <w:i/>
          <w:iCs/>
          <w:szCs w:val="22"/>
          <w:lang w:val="en-GB"/>
        </w:rPr>
      </w:pPr>
      <w:r w:rsidRPr="00BD7399">
        <w:rPr>
          <w:rFonts w:ascii="Arial" w:hAnsi="Arial" w:cs="Arial"/>
          <w:b/>
          <w:i/>
          <w:iCs/>
          <w:szCs w:val="22"/>
          <w:lang w:val="en-GB"/>
        </w:rPr>
        <w:t>Secondary poisoning via the terrestrial food chain</w:t>
      </w:r>
    </w:p>
    <w:p w14:paraId="4B5DF9F8" w14:textId="77777777" w:rsidR="004E25B3" w:rsidRPr="00BD7399" w:rsidRDefault="004E25B3" w:rsidP="004E25B3">
      <w:pPr>
        <w:spacing w:line="240" w:lineRule="auto"/>
        <w:jc w:val="both"/>
        <w:rPr>
          <w:rFonts w:ascii="Arial" w:hAnsi="Arial" w:cs="Arial"/>
          <w:szCs w:val="22"/>
          <w:lang w:val="en-GB"/>
        </w:rPr>
      </w:pPr>
      <w:r w:rsidRPr="00BD7399">
        <w:rPr>
          <w:rFonts w:ascii="Arial" w:hAnsi="Arial" w:cs="Arial"/>
          <w:szCs w:val="22"/>
          <w:lang w:val="en-GB"/>
        </w:rPr>
        <w:t xml:space="preserve">The PEC </w:t>
      </w:r>
      <w:r w:rsidRPr="00BD7399">
        <w:rPr>
          <w:rFonts w:ascii="Arial" w:hAnsi="Arial" w:cs="Arial"/>
          <w:szCs w:val="22"/>
          <w:vertAlign w:val="subscript"/>
          <w:lang w:val="en-GB"/>
        </w:rPr>
        <w:t>oral predator</w:t>
      </w:r>
      <w:r w:rsidRPr="00BD7399">
        <w:rPr>
          <w:rFonts w:ascii="Arial" w:hAnsi="Arial" w:cs="Arial"/>
          <w:szCs w:val="22"/>
          <w:lang w:val="en-GB"/>
        </w:rPr>
        <w:t xml:space="preserve"> values are compared to the long-term PNEC for mammals and for birds.</w:t>
      </w:r>
    </w:p>
    <w:p w14:paraId="6F4B7D20" w14:textId="77777777" w:rsidR="004E25B3" w:rsidRPr="00BD7399" w:rsidRDefault="004E25B3" w:rsidP="004E25B3">
      <w:pPr>
        <w:spacing w:line="240" w:lineRule="auto"/>
        <w:jc w:val="both"/>
        <w:rPr>
          <w:rFonts w:ascii="Arial" w:hAnsi="Arial" w:cs="Arial"/>
          <w:szCs w:val="22"/>
          <w:lang w:val="en-GB"/>
        </w:rPr>
      </w:pPr>
    </w:p>
    <w:p w14:paraId="3E0C3341" w14:textId="77777777" w:rsidR="004E25B3" w:rsidRPr="00BD7399" w:rsidRDefault="004E25B3" w:rsidP="004E25B3">
      <w:pPr>
        <w:pStyle w:val="Lgende"/>
        <w:spacing w:line="240" w:lineRule="auto"/>
        <w:rPr>
          <w:rFonts w:ascii="Arial" w:hAnsi="Arial" w:cs="Arial"/>
          <w:b w:val="0"/>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Pr>
          <w:rFonts w:ascii="Arial" w:hAnsi="Arial" w:cs="Arial"/>
          <w:noProof/>
          <w:sz w:val="22"/>
          <w:szCs w:val="22"/>
        </w:rPr>
        <w:t>42</w:t>
      </w:r>
      <w:r w:rsidRPr="00BD7399">
        <w:rPr>
          <w:rFonts w:ascii="Arial" w:hAnsi="Arial" w:cs="Arial"/>
          <w:sz w:val="22"/>
          <w:szCs w:val="22"/>
        </w:rPr>
        <w:fldChar w:fldCharType="end"/>
      </w:r>
      <w:r w:rsidRPr="00BD7399">
        <w:rPr>
          <w:rFonts w:ascii="Arial" w:hAnsi="Arial" w:cs="Arial"/>
          <w:sz w:val="22"/>
          <w:szCs w:val="22"/>
        </w:rPr>
        <w:t>:</w:t>
      </w:r>
      <w:r w:rsidRPr="00BD7399">
        <w:rPr>
          <w:rFonts w:ascii="Arial" w:hAnsi="Arial" w:cs="Arial"/>
          <w:b w:val="0"/>
          <w:sz w:val="22"/>
          <w:szCs w:val="22"/>
          <w:lang w:val="en-GB"/>
        </w:rPr>
        <w:t>. risk characterization of secondary poisoning via the terrestrial food chain</w:t>
      </w: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56"/>
        <w:gridCol w:w="1403"/>
        <w:gridCol w:w="1121"/>
        <w:gridCol w:w="1219"/>
        <w:gridCol w:w="869"/>
        <w:gridCol w:w="1219"/>
        <w:gridCol w:w="779"/>
        <w:gridCol w:w="1219"/>
        <w:gridCol w:w="779"/>
      </w:tblGrid>
      <w:tr w:rsidR="004E25B3" w:rsidRPr="00BD7399" w14:paraId="6E5FEE75" w14:textId="77777777" w:rsidTr="00163B79">
        <w:tc>
          <w:tcPr>
            <w:tcW w:w="1540" w:type="dxa"/>
            <w:vMerge w:val="restart"/>
            <w:tcBorders>
              <w:top w:val="nil"/>
              <w:left w:val="nil"/>
            </w:tcBorders>
            <w:vAlign w:val="center"/>
          </w:tcPr>
          <w:p w14:paraId="75171D8D" w14:textId="77777777" w:rsidR="004E25B3" w:rsidRPr="00BD7399" w:rsidRDefault="004E25B3" w:rsidP="00163B79">
            <w:pPr>
              <w:autoSpaceDE w:val="0"/>
              <w:autoSpaceDN w:val="0"/>
              <w:adjustRightInd w:val="0"/>
              <w:spacing w:line="240" w:lineRule="auto"/>
              <w:jc w:val="both"/>
              <w:rPr>
                <w:rFonts w:ascii="Arial" w:hAnsi="Arial" w:cs="Arial"/>
                <w:bCs/>
                <w:color w:val="000000"/>
                <w:szCs w:val="22"/>
                <w:lang w:val="en-GB" w:eastAsia="fr-FR"/>
              </w:rPr>
            </w:pPr>
          </w:p>
        </w:tc>
        <w:tc>
          <w:tcPr>
            <w:tcW w:w="2343" w:type="dxa"/>
            <w:gridSpan w:val="2"/>
            <w:shd w:val="clear" w:color="auto" w:fill="D9D9D9"/>
            <w:vAlign w:val="center"/>
          </w:tcPr>
          <w:p w14:paraId="12D59B5E" w14:textId="77777777" w:rsidR="004E25B3" w:rsidRPr="00BD7399" w:rsidRDefault="004E25B3" w:rsidP="00163B79">
            <w:pPr>
              <w:autoSpaceDE w:val="0"/>
              <w:autoSpaceDN w:val="0"/>
              <w:adjustRightInd w:val="0"/>
              <w:spacing w:line="240" w:lineRule="auto"/>
              <w:jc w:val="both"/>
              <w:rPr>
                <w:rFonts w:ascii="Arial" w:hAnsi="Arial" w:cs="Arial"/>
                <w:b/>
                <w:color w:val="000000"/>
                <w:szCs w:val="22"/>
                <w:lang w:val="en-GB" w:eastAsia="fr-FR"/>
              </w:rPr>
            </w:pPr>
            <w:r w:rsidRPr="00BD7399">
              <w:rPr>
                <w:rFonts w:ascii="Arial" w:hAnsi="Arial" w:cs="Arial"/>
                <w:b/>
                <w:color w:val="000000"/>
                <w:szCs w:val="22"/>
                <w:lang w:val="en-GB" w:eastAsia="fr-FR"/>
              </w:rPr>
              <w:t xml:space="preserve">PEC oral, </w:t>
            </w:r>
            <w:r w:rsidRPr="00BD7399">
              <w:rPr>
                <w:rFonts w:ascii="Arial" w:hAnsi="Arial" w:cs="Arial"/>
                <w:b/>
                <w:color w:val="000000"/>
                <w:szCs w:val="22"/>
                <w:vertAlign w:val="subscript"/>
                <w:lang w:val="en-GB" w:eastAsia="fr-FR"/>
              </w:rPr>
              <w:t>predator</w:t>
            </w:r>
          </w:p>
          <w:p w14:paraId="27B6236A" w14:textId="77777777" w:rsidR="004E25B3" w:rsidRPr="00BD7399" w:rsidRDefault="004E25B3" w:rsidP="00163B79">
            <w:pPr>
              <w:autoSpaceDE w:val="0"/>
              <w:autoSpaceDN w:val="0"/>
              <w:adjustRightInd w:val="0"/>
              <w:spacing w:line="240" w:lineRule="auto"/>
              <w:jc w:val="both"/>
              <w:rPr>
                <w:rFonts w:ascii="Arial" w:hAnsi="Arial" w:cs="Arial"/>
                <w:bCs/>
                <w:color w:val="000000"/>
                <w:szCs w:val="22"/>
                <w:lang w:val="en-GB" w:eastAsia="fr-FR"/>
              </w:rPr>
            </w:pPr>
            <w:r w:rsidRPr="00BD7399">
              <w:rPr>
                <w:rFonts w:ascii="Arial" w:hAnsi="Arial" w:cs="Arial"/>
                <w:bCs/>
                <w:color w:val="000000"/>
                <w:szCs w:val="22"/>
                <w:lang w:val="en-GB" w:eastAsia="fr-FR"/>
              </w:rPr>
              <w:t xml:space="preserve">mg/kg </w:t>
            </w:r>
            <w:r w:rsidRPr="00BD7399">
              <w:rPr>
                <w:rFonts w:ascii="Arial" w:hAnsi="Arial" w:cs="Arial"/>
                <w:bCs/>
                <w:color w:val="000000"/>
                <w:szCs w:val="22"/>
                <w:vertAlign w:val="subscript"/>
                <w:lang w:val="en-GB" w:eastAsia="fr-FR"/>
              </w:rPr>
              <w:t>wet earthworm</w:t>
            </w:r>
            <w:r w:rsidRPr="00BD7399">
              <w:rPr>
                <w:rFonts w:ascii="Arial" w:hAnsi="Arial" w:cs="Arial"/>
                <w:bCs/>
                <w:color w:val="000000"/>
                <w:szCs w:val="22"/>
                <w:vertAlign w:val="superscript"/>
                <w:lang w:val="en-GB" w:eastAsia="fr-FR"/>
              </w:rPr>
              <w:t>-1</w:t>
            </w:r>
          </w:p>
        </w:tc>
        <w:tc>
          <w:tcPr>
            <w:tcW w:w="2267" w:type="dxa"/>
            <w:gridSpan w:val="2"/>
            <w:shd w:val="clear" w:color="auto" w:fill="D9D9D9"/>
            <w:vAlign w:val="center"/>
          </w:tcPr>
          <w:p w14:paraId="1179712D" w14:textId="77777777" w:rsidR="004E25B3" w:rsidRPr="00BD7399" w:rsidRDefault="004E25B3" w:rsidP="00163B79">
            <w:pPr>
              <w:autoSpaceDE w:val="0"/>
              <w:autoSpaceDN w:val="0"/>
              <w:adjustRightInd w:val="0"/>
              <w:spacing w:line="240" w:lineRule="auto"/>
              <w:jc w:val="both"/>
              <w:rPr>
                <w:rFonts w:ascii="Arial" w:hAnsi="Arial" w:cs="Arial"/>
                <w:b/>
                <w:bCs/>
                <w:color w:val="000000"/>
                <w:szCs w:val="22"/>
                <w:lang w:val="en-US" w:eastAsia="fr-FR"/>
              </w:rPr>
            </w:pPr>
            <w:r w:rsidRPr="00BD7399">
              <w:rPr>
                <w:rFonts w:ascii="Arial" w:hAnsi="Arial" w:cs="Arial"/>
                <w:b/>
                <w:bCs/>
                <w:color w:val="000000"/>
                <w:szCs w:val="22"/>
                <w:lang w:val="en-US" w:eastAsia="fr-FR"/>
              </w:rPr>
              <w:t xml:space="preserve">PNEC </w:t>
            </w:r>
            <w:r w:rsidRPr="00BD7399">
              <w:rPr>
                <w:rFonts w:ascii="Arial" w:hAnsi="Arial" w:cs="Arial"/>
                <w:b/>
                <w:bCs/>
                <w:color w:val="000000"/>
                <w:szCs w:val="22"/>
                <w:vertAlign w:val="subscript"/>
                <w:lang w:val="en-US" w:eastAsia="fr-FR"/>
              </w:rPr>
              <w:t>oral</w:t>
            </w:r>
          </w:p>
          <w:p w14:paraId="7AF792C0" w14:textId="77777777" w:rsidR="004E25B3" w:rsidRPr="00BD7399" w:rsidRDefault="004E25B3" w:rsidP="00163B79">
            <w:pPr>
              <w:autoSpaceDE w:val="0"/>
              <w:autoSpaceDN w:val="0"/>
              <w:adjustRightInd w:val="0"/>
              <w:spacing w:line="240" w:lineRule="auto"/>
              <w:jc w:val="both"/>
              <w:rPr>
                <w:rFonts w:ascii="Arial" w:hAnsi="Arial" w:cs="Arial"/>
                <w:color w:val="000000"/>
                <w:szCs w:val="22"/>
                <w:lang w:val="en-GB" w:eastAsia="fr-FR"/>
              </w:rPr>
            </w:pPr>
            <w:r w:rsidRPr="00BD7399">
              <w:rPr>
                <w:rFonts w:ascii="Arial" w:hAnsi="Arial" w:cs="Arial"/>
                <w:bCs/>
                <w:color w:val="000000"/>
                <w:szCs w:val="22"/>
                <w:lang w:val="en-US" w:eastAsia="fr-FR"/>
              </w:rPr>
              <w:t xml:space="preserve">mg.kg </w:t>
            </w:r>
            <w:r w:rsidRPr="00BD7399">
              <w:rPr>
                <w:rFonts w:ascii="Arial" w:hAnsi="Arial" w:cs="Arial"/>
                <w:bCs/>
                <w:color w:val="000000"/>
                <w:szCs w:val="22"/>
                <w:vertAlign w:val="subscript"/>
                <w:lang w:val="en-US" w:eastAsia="fr-FR"/>
              </w:rPr>
              <w:t>food</w:t>
            </w:r>
            <w:r w:rsidRPr="00BD7399">
              <w:rPr>
                <w:rFonts w:ascii="Arial" w:hAnsi="Arial" w:cs="Arial"/>
                <w:bCs/>
                <w:color w:val="000000"/>
                <w:szCs w:val="22"/>
                <w:vertAlign w:val="superscript"/>
                <w:lang w:val="en-US" w:eastAsia="fr-FR"/>
              </w:rPr>
              <w:t>-1</w:t>
            </w:r>
          </w:p>
        </w:tc>
        <w:tc>
          <w:tcPr>
            <w:tcW w:w="3614" w:type="dxa"/>
            <w:gridSpan w:val="4"/>
            <w:shd w:val="clear" w:color="auto" w:fill="D9D9D9"/>
            <w:vAlign w:val="center"/>
          </w:tcPr>
          <w:p w14:paraId="06C5D3ED" w14:textId="77777777" w:rsidR="004E25B3" w:rsidRPr="00BD7399" w:rsidRDefault="004E25B3" w:rsidP="00163B79">
            <w:pPr>
              <w:autoSpaceDE w:val="0"/>
              <w:autoSpaceDN w:val="0"/>
              <w:adjustRightInd w:val="0"/>
              <w:spacing w:line="240" w:lineRule="auto"/>
              <w:jc w:val="both"/>
              <w:rPr>
                <w:rFonts w:ascii="Arial" w:hAnsi="Arial" w:cs="Arial"/>
                <w:b/>
                <w:color w:val="000000"/>
                <w:szCs w:val="22"/>
                <w:lang w:val="en-GB" w:eastAsia="fr-FR"/>
              </w:rPr>
            </w:pPr>
            <w:r w:rsidRPr="00BD7399">
              <w:rPr>
                <w:rFonts w:ascii="Arial" w:hAnsi="Arial" w:cs="Arial"/>
                <w:b/>
                <w:color w:val="000000"/>
                <w:szCs w:val="22"/>
                <w:lang w:val="en-GB" w:eastAsia="fr-FR"/>
              </w:rPr>
              <w:t>PEC/PNEC</w:t>
            </w:r>
          </w:p>
        </w:tc>
      </w:tr>
      <w:tr w:rsidR="004E25B3" w:rsidRPr="00BD7399" w14:paraId="5C593760" w14:textId="77777777" w:rsidTr="00163B79">
        <w:trPr>
          <w:trHeight w:val="424"/>
        </w:trPr>
        <w:tc>
          <w:tcPr>
            <w:tcW w:w="1540" w:type="dxa"/>
            <w:vMerge/>
            <w:tcBorders>
              <w:left w:val="nil"/>
            </w:tcBorders>
            <w:vAlign w:val="center"/>
          </w:tcPr>
          <w:p w14:paraId="714BE3A8" w14:textId="77777777" w:rsidR="004E25B3" w:rsidRPr="00BD7399" w:rsidRDefault="004E25B3" w:rsidP="00163B79">
            <w:pPr>
              <w:spacing w:line="240" w:lineRule="auto"/>
              <w:jc w:val="both"/>
              <w:rPr>
                <w:rFonts w:ascii="Arial" w:hAnsi="Arial" w:cs="Arial"/>
                <w:b/>
                <w:bCs/>
                <w:szCs w:val="22"/>
                <w:lang w:val="en-GB"/>
              </w:rPr>
            </w:pPr>
          </w:p>
        </w:tc>
        <w:tc>
          <w:tcPr>
            <w:tcW w:w="1216" w:type="dxa"/>
            <w:vMerge w:val="restart"/>
            <w:shd w:val="clear" w:color="auto" w:fill="D9D9D9"/>
            <w:vAlign w:val="center"/>
          </w:tcPr>
          <w:p w14:paraId="07698644" w14:textId="77777777" w:rsidR="004E25B3" w:rsidRPr="00BD7399" w:rsidRDefault="004E25B3" w:rsidP="00163B79">
            <w:pPr>
              <w:spacing w:line="240" w:lineRule="auto"/>
              <w:jc w:val="both"/>
              <w:rPr>
                <w:rFonts w:ascii="Arial" w:hAnsi="Arial" w:cs="Arial"/>
                <w:b/>
                <w:bCs/>
                <w:szCs w:val="22"/>
                <w:lang w:val="en-GB"/>
              </w:rPr>
            </w:pPr>
            <w:r w:rsidRPr="00BD7399">
              <w:rPr>
                <w:rFonts w:ascii="Arial" w:hAnsi="Arial" w:cs="Arial"/>
                <w:b/>
                <w:bCs/>
                <w:szCs w:val="22"/>
                <w:lang w:val="en-GB"/>
              </w:rPr>
              <w:t>ESD Default parameters</w:t>
            </w:r>
          </w:p>
        </w:tc>
        <w:tc>
          <w:tcPr>
            <w:tcW w:w="1127" w:type="dxa"/>
            <w:vMerge w:val="restart"/>
            <w:shd w:val="clear" w:color="auto" w:fill="D9D9D9"/>
            <w:vAlign w:val="center"/>
          </w:tcPr>
          <w:p w14:paraId="76509745" w14:textId="77777777" w:rsidR="004E25B3" w:rsidRPr="00BD7399" w:rsidRDefault="004E25B3" w:rsidP="00163B79">
            <w:pPr>
              <w:spacing w:line="240" w:lineRule="auto"/>
              <w:jc w:val="both"/>
              <w:rPr>
                <w:rFonts w:ascii="Arial" w:hAnsi="Arial" w:cs="Arial"/>
                <w:b/>
                <w:bCs/>
                <w:szCs w:val="22"/>
                <w:lang w:val="en-GB"/>
              </w:rPr>
            </w:pPr>
            <w:r w:rsidRPr="00BD7399">
              <w:rPr>
                <w:rFonts w:ascii="Arial" w:hAnsi="Arial" w:cs="Arial"/>
                <w:b/>
                <w:bCs/>
                <w:szCs w:val="22"/>
                <w:lang w:val="en-GB"/>
              </w:rPr>
              <w:t>Typical scenario</w:t>
            </w:r>
          </w:p>
        </w:tc>
        <w:tc>
          <w:tcPr>
            <w:tcW w:w="1216" w:type="dxa"/>
            <w:vMerge w:val="restart"/>
            <w:shd w:val="clear" w:color="auto" w:fill="D9D9D9"/>
            <w:vAlign w:val="center"/>
          </w:tcPr>
          <w:p w14:paraId="0CC83798" w14:textId="77777777" w:rsidR="004E25B3" w:rsidRPr="00BD7399" w:rsidRDefault="004E25B3" w:rsidP="00163B79">
            <w:pPr>
              <w:spacing w:line="240" w:lineRule="auto"/>
              <w:jc w:val="both"/>
              <w:rPr>
                <w:rFonts w:ascii="Arial" w:hAnsi="Arial" w:cs="Arial"/>
                <w:b/>
                <w:bCs/>
                <w:szCs w:val="22"/>
                <w:lang w:val="en-GB"/>
              </w:rPr>
            </w:pPr>
            <w:r w:rsidRPr="00BD7399">
              <w:rPr>
                <w:rFonts w:ascii="Arial" w:hAnsi="Arial" w:cs="Arial"/>
                <w:b/>
                <w:bCs/>
                <w:szCs w:val="22"/>
                <w:lang w:val="en-GB"/>
              </w:rPr>
              <w:t>Mammals</w:t>
            </w:r>
          </w:p>
        </w:tc>
        <w:tc>
          <w:tcPr>
            <w:tcW w:w="1051" w:type="dxa"/>
            <w:vMerge w:val="restart"/>
            <w:shd w:val="clear" w:color="auto" w:fill="D9D9D9"/>
            <w:vAlign w:val="center"/>
          </w:tcPr>
          <w:p w14:paraId="780969B4" w14:textId="77777777" w:rsidR="004E25B3" w:rsidRPr="00BD7399" w:rsidRDefault="004E25B3" w:rsidP="00163B79">
            <w:pPr>
              <w:spacing w:line="240" w:lineRule="auto"/>
              <w:jc w:val="both"/>
              <w:rPr>
                <w:rFonts w:ascii="Arial" w:hAnsi="Arial" w:cs="Arial"/>
                <w:b/>
                <w:bCs/>
                <w:szCs w:val="22"/>
                <w:lang w:val="en-GB"/>
              </w:rPr>
            </w:pPr>
            <w:r w:rsidRPr="00BD7399">
              <w:rPr>
                <w:rFonts w:ascii="Arial" w:hAnsi="Arial" w:cs="Arial"/>
                <w:b/>
                <w:bCs/>
                <w:szCs w:val="22"/>
                <w:lang w:val="en-GB"/>
              </w:rPr>
              <w:t>Birds</w:t>
            </w:r>
          </w:p>
        </w:tc>
        <w:tc>
          <w:tcPr>
            <w:tcW w:w="1810" w:type="dxa"/>
            <w:gridSpan w:val="2"/>
            <w:shd w:val="clear" w:color="auto" w:fill="D9D9D9"/>
            <w:vAlign w:val="center"/>
          </w:tcPr>
          <w:p w14:paraId="1C291408" w14:textId="77777777" w:rsidR="004E25B3" w:rsidRPr="00BD7399" w:rsidRDefault="004E25B3" w:rsidP="00163B79">
            <w:pPr>
              <w:spacing w:line="240" w:lineRule="auto"/>
              <w:jc w:val="both"/>
              <w:rPr>
                <w:rFonts w:ascii="Arial" w:hAnsi="Arial" w:cs="Arial"/>
                <w:b/>
                <w:bCs/>
                <w:szCs w:val="22"/>
                <w:lang w:val="en-GB"/>
              </w:rPr>
            </w:pPr>
            <w:r w:rsidRPr="00BD7399">
              <w:rPr>
                <w:rFonts w:ascii="Arial" w:hAnsi="Arial" w:cs="Arial"/>
                <w:b/>
                <w:bCs/>
                <w:szCs w:val="22"/>
                <w:lang w:val="en-GB"/>
              </w:rPr>
              <w:t>ESD Default parameters</w:t>
            </w:r>
          </w:p>
        </w:tc>
        <w:tc>
          <w:tcPr>
            <w:tcW w:w="1804" w:type="dxa"/>
            <w:gridSpan w:val="2"/>
            <w:shd w:val="clear" w:color="auto" w:fill="D9D9D9"/>
            <w:vAlign w:val="center"/>
          </w:tcPr>
          <w:p w14:paraId="6EF23146" w14:textId="77777777" w:rsidR="004E25B3" w:rsidRPr="00BD7399" w:rsidRDefault="004E25B3" w:rsidP="00163B79">
            <w:pPr>
              <w:spacing w:line="240" w:lineRule="auto"/>
              <w:jc w:val="both"/>
              <w:rPr>
                <w:rFonts w:ascii="Arial" w:hAnsi="Arial" w:cs="Arial"/>
                <w:b/>
                <w:bCs/>
                <w:szCs w:val="22"/>
                <w:lang w:val="en-GB"/>
              </w:rPr>
            </w:pPr>
            <w:r w:rsidRPr="00BD7399">
              <w:rPr>
                <w:rFonts w:ascii="Arial" w:hAnsi="Arial" w:cs="Arial"/>
                <w:b/>
                <w:bCs/>
                <w:szCs w:val="22"/>
                <w:lang w:val="en-GB"/>
              </w:rPr>
              <w:t>Typical scenario</w:t>
            </w:r>
          </w:p>
        </w:tc>
      </w:tr>
      <w:tr w:rsidR="004E25B3" w:rsidRPr="00BD7399" w14:paraId="0A75EBA8" w14:textId="77777777" w:rsidTr="00163B79">
        <w:trPr>
          <w:trHeight w:val="424"/>
        </w:trPr>
        <w:tc>
          <w:tcPr>
            <w:tcW w:w="1540" w:type="dxa"/>
            <w:vMerge/>
            <w:tcBorders>
              <w:left w:val="nil"/>
            </w:tcBorders>
            <w:vAlign w:val="center"/>
          </w:tcPr>
          <w:p w14:paraId="65AE3BE8" w14:textId="77777777" w:rsidR="004E25B3" w:rsidRPr="00BD7399" w:rsidRDefault="004E25B3" w:rsidP="00163B79">
            <w:pPr>
              <w:spacing w:line="240" w:lineRule="auto"/>
              <w:jc w:val="both"/>
              <w:rPr>
                <w:rFonts w:ascii="Arial" w:hAnsi="Arial" w:cs="Arial"/>
                <w:b/>
                <w:bCs/>
                <w:szCs w:val="22"/>
                <w:lang w:val="en-GB"/>
              </w:rPr>
            </w:pPr>
          </w:p>
        </w:tc>
        <w:tc>
          <w:tcPr>
            <w:tcW w:w="1216" w:type="dxa"/>
            <w:vMerge/>
            <w:shd w:val="clear" w:color="auto" w:fill="D9D9D9"/>
            <w:vAlign w:val="center"/>
          </w:tcPr>
          <w:p w14:paraId="683D31E8" w14:textId="77777777" w:rsidR="004E25B3" w:rsidRPr="00BD7399" w:rsidRDefault="004E25B3" w:rsidP="00163B79">
            <w:pPr>
              <w:spacing w:line="240" w:lineRule="auto"/>
              <w:jc w:val="both"/>
              <w:rPr>
                <w:rFonts w:ascii="Arial" w:hAnsi="Arial" w:cs="Arial"/>
                <w:b/>
                <w:bCs/>
                <w:szCs w:val="22"/>
                <w:lang w:val="en-GB"/>
              </w:rPr>
            </w:pPr>
          </w:p>
        </w:tc>
        <w:tc>
          <w:tcPr>
            <w:tcW w:w="1127" w:type="dxa"/>
            <w:vMerge/>
            <w:shd w:val="clear" w:color="auto" w:fill="D9D9D9"/>
            <w:vAlign w:val="center"/>
          </w:tcPr>
          <w:p w14:paraId="0EB09070" w14:textId="77777777" w:rsidR="004E25B3" w:rsidRPr="00BD7399" w:rsidRDefault="004E25B3" w:rsidP="00163B79">
            <w:pPr>
              <w:spacing w:line="240" w:lineRule="auto"/>
              <w:jc w:val="both"/>
              <w:rPr>
                <w:rFonts w:ascii="Arial" w:hAnsi="Arial" w:cs="Arial"/>
                <w:b/>
                <w:bCs/>
                <w:szCs w:val="22"/>
                <w:lang w:val="en-GB"/>
              </w:rPr>
            </w:pPr>
          </w:p>
        </w:tc>
        <w:tc>
          <w:tcPr>
            <w:tcW w:w="1216" w:type="dxa"/>
            <w:vMerge/>
            <w:shd w:val="clear" w:color="auto" w:fill="D9D9D9"/>
            <w:vAlign w:val="center"/>
          </w:tcPr>
          <w:p w14:paraId="26A1D588" w14:textId="77777777" w:rsidR="004E25B3" w:rsidRPr="00BD7399" w:rsidRDefault="004E25B3" w:rsidP="00163B79">
            <w:pPr>
              <w:spacing w:line="240" w:lineRule="auto"/>
              <w:jc w:val="both"/>
              <w:rPr>
                <w:rFonts w:ascii="Arial" w:hAnsi="Arial" w:cs="Arial"/>
                <w:b/>
                <w:bCs/>
                <w:szCs w:val="22"/>
                <w:lang w:val="en-GB"/>
              </w:rPr>
            </w:pPr>
          </w:p>
        </w:tc>
        <w:tc>
          <w:tcPr>
            <w:tcW w:w="1051" w:type="dxa"/>
            <w:vMerge/>
            <w:shd w:val="clear" w:color="auto" w:fill="D9D9D9"/>
            <w:vAlign w:val="center"/>
          </w:tcPr>
          <w:p w14:paraId="298988C4" w14:textId="77777777" w:rsidR="004E25B3" w:rsidRPr="00BD7399" w:rsidRDefault="004E25B3" w:rsidP="00163B79">
            <w:pPr>
              <w:spacing w:line="240" w:lineRule="auto"/>
              <w:jc w:val="both"/>
              <w:rPr>
                <w:rFonts w:ascii="Arial" w:hAnsi="Arial" w:cs="Arial"/>
                <w:b/>
                <w:bCs/>
                <w:szCs w:val="22"/>
                <w:lang w:val="en-GB"/>
              </w:rPr>
            </w:pPr>
          </w:p>
        </w:tc>
        <w:tc>
          <w:tcPr>
            <w:tcW w:w="1037" w:type="dxa"/>
            <w:shd w:val="clear" w:color="auto" w:fill="D9D9D9"/>
            <w:vAlign w:val="center"/>
          </w:tcPr>
          <w:p w14:paraId="1C509030" w14:textId="77777777" w:rsidR="004E25B3" w:rsidRPr="00BD7399" w:rsidRDefault="004E25B3" w:rsidP="00163B79">
            <w:pPr>
              <w:spacing w:line="240" w:lineRule="auto"/>
              <w:jc w:val="both"/>
              <w:rPr>
                <w:rFonts w:ascii="Arial" w:hAnsi="Arial" w:cs="Arial"/>
                <w:b/>
                <w:bCs/>
                <w:szCs w:val="22"/>
                <w:lang w:val="en-GB"/>
              </w:rPr>
            </w:pPr>
            <w:r w:rsidRPr="00BD7399">
              <w:rPr>
                <w:rFonts w:ascii="Arial" w:hAnsi="Arial" w:cs="Arial"/>
                <w:b/>
                <w:bCs/>
                <w:szCs w:val="22"/>
                <w:lang w:val="en-GB"/>
              </w:rPr>
              <w:t>Mammals</w:t>
            </w:r>
          </w:p>
        </w:tc>
        <w:tc>
          <w:tcPr>
            <w:tcW w:w="773" w:type="dxa"/>
            <w:shd w:val="clear" w:color="auto" w:fill="D9D9D9"/>
            <w:vAlign w:val="center"/>
          </w:tcPr>
          <w:p w14:paraId="59B831C4" w14:textId="77777777" w:rsidR="004E25B3" w:rsidRPr="00BD7399" w:rsidRDefault="004E25B3" w:rsidP="00163B79">
            <w:pPr>
              <w:spacing w:line="240" w:lineRule="auto"/>
              <w:jc w:val="both"/>
              <w:rPr>
                <w:rFonts w:ascii="Arial" w:hAnsi="Arial" w:cs="Arial"/>
                <w:b/>
                <w:bCs/>
                <w:szCs w:val="22"/>
                <w:lang w:val="en-GB"/>
              </w:rPr>
            </w:pPr>
            <w:r w:rsidRPr="00BD7399">
              <w:rPr>
                <w:rFonts w:ascii="Arial" w:hAnsi="Arial" w:cs="Arial"/>
                <w:b/>
                <w:bCs/>
                <w:szCs w:val="22"/>
                <w:lang w:val="en-GB"/>
              </w:rPr>
              <w:t>Birds</w:t>
            </w:r>
          </w:p>
        </w:tc>
        <w:tc>
          <w:tcPr>
            <w:tcW w:w="1037" w:type="dxa"/>
            <w:shd w:val="clear" w:color="auto" w:fill="D9D9D9"/>
            <w:vAlign w:val="center"/>
          </w:tcPr>
          <w:p w14:paraId="0A5A0C1D" w14:textId="77777777" w:rsidR="004E25B3" w:rsidRPr="00BD7399" w:rsidRDefault="004E25B3" w:rsidP="00163B79">
            <w:pPr>
              <w:spacing w:line="240" w:lineRule="auto"/>
              <w:jc w:val="both"/>
              <w:rPr>
                <w:rFonts w:ascii="Arial" w:hAnsi="Arial" w:cs="Arial"/>
                <w:b/>
                <w:bCs/>
                <w:szCs w:val="22"/>
                <w:lang w:val="en-GB"/>
              </w:rPr>
            </w:pPr>
            <w:r w:rsidRPr="00BD7399">
              <w:rPr>
                <w:rFonts w:ascii="Arial" w:hAnsi="Arial" w:cs="Arial"/>
                <w:b/>
                <w:bCs/>
                <w:szCs w:val="22"/>
                <w:lang w:val="en-GB"/>
              </w:rPr>
              <w:t>Mammals</w:t>
            </w:r>
          </w:p>
        </w:tc>
        <w:tc>
          <w:tcPr>
            <w:tcW w:w="767" w:type="dxa"/>
            <w:shd w:val="clear" w:color="auto" w:fill="D9D9D9"/>
            <w:vAlign w:val="center"/>
          </w:tcPr>
          <w:p w14:paraId="3B8F7B31" w14:textId="77777777" w:rsidR="004E25B3" w:rsidRPr="00BD7399" w:rsidRDefault="004E25B3" w:rsidP="00163B79">
            <w:pPr>
              <w:spacing w:line="240" w:lineRule="auto"/>
              <w:jc w:val="both"/>
              <w:rPr>
                <w:rFonts w:ascii="Arial" w:hAnsi="Arial" w:cs="Arial"/>
                <w:b/>
                <w:bCs/>
                <w:szCs w:val="22"/>
                <w:lang w:val="en-GB"/>
              </w:rPr>
            </w:pPr>
            <w:r w:rsidRPr="00BD7399">
              <w:rPr>
                <w:rFonts w:ascii="Arial" w:hAnsi="Arial" w:cs="Arial"/>
                <w:b/>
                <w:bCs/>
                <w:szCs w:val="22"/>
                <w:lang w:val="en-GB"/>
              </w:rPr>
              <w:t>Birds</w:t>
            </w:r>
          </w:p>
        </w:tc>
      </w:tr>
      <w:tr w:rsidR="004E25B3" w:rsidRPr="00BD7399" w14:paraId="3405CF91" w14:textId="77777777" w:rsidTr="00163B79">
        <w:trPr>
          <w:trHeight w:val="340"/>
        </w:trPr>
        <w:tc>
          <w:tcPr>
            <w:tcW w:w="9764" w:type="dxa"/>
            <w:gridSpan w:val="9"/>
            <w:vAlign w:val="center"/>
          </w:tcPr>
          <w:p w14:paraId="68DE523D" w14:textId="77777777" w:rsidR="004E25B3" w:rsidRPr="00BD7399" w:rsidRDefault="004E25B3" w:rsidP="00163B79">
            <w:pPr>
              <w:autoSpaceDE w:val="0"/>
              <w:autoSpaceDN w:val="0"/>
              <w:adjustRightInd w:val="0"/>
              <w:spacing w:line="240" w:lineRule="auto"/>
              <w:jc w:val="both"/>
              <w:rPr>
                <w:rFonts w:ascii="Arial" w:hAnsi="Arial" w:cs="Arial"/>
                <w:b/>
                <w:bCs/>
                <w:i/>
                <w:color w:val="000000"/>
                <w:szCs w:val="22"/>
                <w:lang w:val="en-GB" w:eastAsia="fr-FR"/>
              </w:rPr>
            </w:pPr>
            <w:r w:rsidRPr="00BD7399">
              <w:rPr>
                <w:rFonts w:ascii="Arial" w:hAnsi="Arial" w:cs="Arial"/>
                <w:b/>
                <w:bCs/>
                <w:i/>
                <w:color w:val="000000"/>
                <w:szCs w:val="22"/>
                <w:lang w:val="en-GB" w:eastAsia="fr-FR"/>
              </w:rPr>
              <w:t>TIER I: Worst case (based on the total concentration in soil)</w:t>
            </w:r>
          </w:p>
        </w:tc>
      </w:tr>
      <w:tr w:rsidR="004E25B3" w:rsidRPr="00BD7399" w14:paraId="671C7074" w14:textId="77777777" w:rsidTr="00163B79">
        <w:trPr>
          <w:trHeight w:val="340"/>
        </w:trPr>
        <w:tc>
          <w:tcPr>
            <w:tcW w:w="1540" w:type="dxa"/>
            <w:vAlign w:val="center"/>
          </w:tcPr>
          <w:p w14:paraId="5DF8CC9C" w14:textId="77777777" w:rsidR="004E25B3" w:rsidRPr="00BD7399" w:rsidRDefault="004E25B3" w:rsidP="00163B79">
            <w:pPr>
              <w:autoSpaceDE w:val="0"/>
              <w:autoSpaceDN w:val="0"/>
              <w:adjustRightInd w:val="0"/>
              <w:spacing w:line="240" w:lineRule="auto"/>
              <w:jc w:val="both"/>
              <w:rPr>
                <w:rFonts w:ascii="Arial" w:hAnsi="Arial" w:cs="Arial"/>
                <w:bCs/>
                <w:color w:val="000000"/>
                <w:szCs w:val="22"/>
                <w:lang w:val="en-GB" w:eastAsia="fr-FR"/>
              </w:rPr>
            </w:pPr>
            <w:r w:rsidRPr="00BD7399">
              <w:rPr>
                <w:rFonts w:ascii="Arial" w:hAnsi="Arial" w:cs="Arial"/>
                <w:bCs/>
                <w:i/>
                <w:color w:val="000000"/>
                <w:szCs w:val="22"/>
                <w:lang w:val="en-GB" w:eastAsia="fr-FR"/>
              </w:rPr>
              <w:t>Rat treatment</w:t>
            </w:r>
          </w:p>
        </w:tc>
        <w:tc>
          <w:tcPr>
            <w:tcW w:w="1216" w:type="dxa"/>
            <w:vAlign w:val="center"/>
          </w:tcPr>
          <w:p w14:paraId="2CCE5BD5" w14:textId="77777777" w:rsidR="004E25B3" w:rsidRPr="00BD7399" w:rsidRDefault="004E25B3" w:rsidP="00163B79">
            <w:pPr>
              <w:spacing w:line="240" w:lineRule="auto"/>
              <w:jc w:val="both"/>
              <w:rPr>
                <w:rFonts w:ascii="Arial" w:hAnsi="Arial" w:cs="Arial"/>
                <w:bCs/>
                <w:szCs w:val="22"/>
                <w:lang w:val="en-GB"/>
              </w:rPr>
            </w:pPr>
            <w:r w:rsidRPr="00BD7399">
              <w:rPr>
                <w:rFonts w:ascii="Arial" w:hAnsi="Arial" w:cs="Arial"/>
                <w:szCs w:val="22"/>
                <w:lang w:val="en-GB"/>
              </w:rPr>
              <w:t>1.48</w:t>
            </w:r>
          </w:p>
        </w:tc>
        <w:tc>
          <w:tcPr>
            <w:tcW w:w="1127" w:type="dxa"/>
            <w:vAlign w:val="center"/>
          </w:tcPr>
          <w:p w14:paraId="03A5C815" w14:textId="77777777" w:rsidR="004E25B3" w:rsidRPr="00BD7399" w:rsidRDefault="004E25B3" w:rsidP="00163B79">
            <w:pPr>
              <w:spacing w:line="240" w:lineRule="auto"/>
              <w:jc w:val="both"/>
              <w:rPr>
                <w:rFonts w:ascii="Arial" w:hAnsi="Arial" w:cs="Arial"/>
                <w:bCs/>
                <w:szCs w:val="22"/>
                <w:lang w:val="en-GB"/>
              </w:rPr>
            </w:pPr>
            <w:r w:rsidRPr="00BD7399">
              <w:rPr>
                <w:rFonts w:ascii="Arial" w:hAnsi="Arial" w:cs="Arial"/>
                <w:szCs w:val="22"/>
                <w:lang w:val="en-GB"/>
              </w:rPr>
              <w:t>9.59E-02</w:t>
            </w:r>
          </w:p>
        </w:tc>
        <w:tc>
          <w:tcPr>
            <w:tcW w:w="1216" w:type="dxa"/>
            <w:vMerge w:val="restart"/>
            <w:vAlign w:val="center"/>
          </w:tcPr>
          <w:p w14:paraId="09F98EF8" w14:textId="77777777" w:rsidR="004E25B3" w:rsidRPr="00BD7399" w:rsidRDefault="004E25B3" w:rsidP="00163B79">
            <w:pPr>
              <w:autoSpaceDE w:val="0"/>
              <w:autoSpaceDN w:val="0"/>
              <w:adjustRightInd w:val="0"/>
              <w:spacing w:line="240" w:lineRule="auto"/>
              <w:jc w:val="both"/>
              <w:rPr>
                <w:rFonts w:ascii="Arial" w:hAnsi="Arial" w:cs="Arial"/>
                <w:bCs/>
                <w:color w:val="000000"/>
                <w:szCs w:val="22"/>
                <w:lang w:val="en-GB" w:eastAsia="fr-FR"/>
              </w:rPr>
            </w:pPr>
            <w:r w:rsidRPr="00BD7399">
              <w:rPr>
                <w:rFonts w:ascii="Arial" w:hAnsi="Arial" w:cs="Arial"/>
                <w:bCs/>
                <w:color w:val="000000"/>
                <w:szCs w:val="22"/>
                <w:lang w:val="en-GB" w:eastAsia="fr-FR"/>
              </w:rPr>
              <w:t>2.22E-04</w:t>
            </w:r>
          </w:p>
        </w:tc>
        <w:tc>
          <w:tcPr>
            <w:tcW w:w="1051" w:type="dxa"/>
            <w:vMerge w:val="restart"/>
            <w:vAlign w:val="center"/>
          </w:tcPr>
          <w:p w14:paraId="45EE828E" w14:textId="77777777" w:rsidR="004E25B3" w:rsidRPr="00BD7399" w:rsidRDefault="004E25B3" w:rsidP="00163B79">
            <w:pPr>
              <w:autoSpaceDE w:val="0"/>
              <w:autoSpaceDN w:val="0"/>
              <w:adjustRightInd w:val="0"/>
              <w:spacing w:line="240" w:lineRule="auto"/>
              <w:jc w:val="both"/>
              <w:rPr>
                <w:rFonts w:ascii="Arial" w:hAnsi="Arial" w:cs="Arial"/>
                <w:bCs/>
                <w:color w:val="000000"/>
                <w:szCs w:val="22"/>
                <w:lang w:val="en-GB" w:eastAsia="fr-FR"/>
              </w:rPr>
            </w:pPr>
            <w:r w:rsidRPr="00BD7399">
              <w:rPr>
                <w:rFonts w:ascii="Arial" w:hAnsi="Arial" w:cs="Arial"/>
                <w:bCs/>
                <w:color w:val="000000"/>
                <w:szCs w:val="22"/>
                <w:lang w:val="en-GB" w:eastAsia="fr-FR"/>
              </w:rPr>
              <w:t>1.30E-04</w:t>
            </w:r>
          </w:p>
        </w:tc>
        <w:tc>
          <w:tcPr>
            <w:tcW w:w="1037" w:type="dxa"/>
            <w:vAlign w:val="center"/>
          </w:tcPr>
          <w:p w14:paraId="6A135FD8" w14:textId="77777777" w:rsidR="004E25B3" w:rsidRPr="00BD7399" w:rsidRDefault="004E25B3" w:rsidP="00163B79">
            <w:pPr>
              <w:spacing w:line="240" w:lineRule="auto"/>
              <w:jc w:val="both"/>
              <w:rPr>
                <w:rFonts w:ascii="Arial" w:hAnsi="Arial" w:cs="Arial"/>
                <w:b/>
                <w:bCs/>
                <w:color w:val="000000"/>
                <w:szCs w:val="22"/>
              </w:rPr>
            </w:pPr>
            <w:r w:rsidRPr="00BD7399">
              <w:rPr>
                <w:rFonts w:ascii="Arial" w:hAnsi="Arial" w:cs="Arial"/>
                <w:b/>
                <w:bCs/>
                <w:color w:val="000000"/>
                <w:szCs w:val="22"/>
                <w:lang w:val="en-GB"/>
              </w:rPr>
              <w:t>6679</w:t>
            </w:r>
          </w:p>
        </w:tc>
        <w:tc>
          <w:tcPr>
            <w:tcW w:w="773" w:type="dxa"/>
            <w:vAlign w:val="center"/>
          </w:tcPr>
          <w:p w14:paraId="0450CEA5" w14:textId="77777777" w:rsidR="004E25B3" w:rsidRPr="00BD7399" w:rsidRDefault="004E25B3" w:rsidP="00163B79">
            <w:pPr>
              <w:spacing w:line="240" w:lineRule="auto"/>
              <w:jc w:val="both"/>
              <w:rPr>
                <w:rFonts w:ascii="Arial" w:hAnsi="Arial" w:cs="Arial"/>
                <w:b/>
                <w:bCs/>
                <w:color w:val="000000"/>
                <w:szCs w:val="22"/>
              </w:rPr>
            </w:pPr>
            <w:r w:rsidRPr="00BD7399">
              <w:rPr>
                <w:rFonts w:ascii="Arial" w:hAnsi="Arial" w:cs="Arial"/>
                <w:b/>
                <w:bCs/>
                <w:color w:val="000000"/>
                <w:szCs w:val="22"/>
                <w:lang w:val="en-GB"/>
              </w:rPr>
              <w:t>11 4 05</w:t>
            </w:r>
          </w:p>
        </w:tc>
        <w:tc>
          <w:tcPr>
            <w:tcW w:w="1069" w:type="dxa"/>
            <w:vAlign w:val="center"/>
          </w:tcPr>
          <w:p w14:paraId="2B143602" w14:textId="77777777" w:rsidR="004E25B3" w:rsidRPr="00BD7399" w:rsidRDefault="004E25B3" w:rsidP="00163B79">
            <w:pPr>
              <w:spacing w:line="240" w:lineRule="auto"/>
              <w:jc w:val="both"/>
              <w:rPr>
                <w:rFonts w:ascii="Arial" w:hAnsi="Arial" w:cs="Arial"/>
                <w:b/>
                <w:bCs/>
                <w:color w:val="000000"/>
                <w:szCs w:val="22"/>
              </w:rPr>
            </w:pPr>
            <w:r w:rsidRPr="00BD7399">
              <w:rPr>
                <w:rFonts w:ascii="Arial" w:hAnsi="Arial" w:cs="Arial"/>
                <w:b/>
                <w:bCs/>
                <w:color w:val="000000"/>
                <w:szCs w:val="22"/>
                <w:lang w:val="en-GB"/>
              </w:rPr>
              <w:t>432</w:t>
            </w:r>
          </w:p>
        </w:tc>
        <w:tc>
          <w:tcPr>
            <w:tcW w:w="735" w:type="dxa"/>
            <w:vAlign w:val="center"/>
          </w:tcPr>
          <w:p w14:paraId="4168A8B1" w14:textId="77777777" w:rsidR="004E25B3" w:rsidRPr="00BD7399" w:rsidRDefault="004E25B3" w:rsidP="00163B79">
            <w:pPr>
              <w:spacing w:line="240" w:lineRule="auto"/>
              <w:jc w:val="both"/>
              <w:rPr>
                <w:rFonts w:ascii="Arial" w:hAnsi="Arial" w:cs="Arial"/>
                <w:b/>
                <w:bCs/>
                <w:color w:val="000000"/>
                <w:szCs w:val="22"/>
              </w:rPr>
            </w:pPr>
            <w:r w:rsidRPr="00BD7399">
              <w:rPr>
                <w:rFonts w:ascii="Arial" w:hAnsi="Arial" w:cs="Arial"/>
                <w:b/>
                <w:bCs/>
                <w:color w:val="000000"/>
                <w:szCs w:val="22"/>
                <w:lang w:val="en-GB"/>
              </w:rPr>
              <w:t>737</w:t>
            </w:r>
          </w:p>
        </w:tc>
      </w:tr>
      <w:tr w:rsidR="004E25B3" w:rsidRPr="00BD7399" w14:paraId="78DB68BF" w14:textId="77777777" w:rsidTr="00163B79">
        <w:trPr>
          <w:trHeight w:val="340"/>
        </w:trPr>
        <w:tc>
          <w:tcPr>
            <w:tcW w:w="1540" w:type="dxa"/>
            <w:vAlign w:val="center"/>
          </w:tcPr>
          <w:p w14:paraId="49131065" w14:textId="77777777" w:rsidR="004E25B3" w:rsidRPr="00BD7399" w:rsidRDefault="004E25B3" w:rsidP="00163B79">
            <w:pPr>
              <w:autoSpaceDE w:val="0"/>
              <w:autoSpaceDN w:val="0"/>
              <w:adjustRightInd w:val="0"/>
              <w:spacing w:line="240" w:lineRule="auto"/>
              <w:jc w:val="both"/>
              <w:rPr>
                <w:rFonts w:ascii="Arial" w:hAnsi="Arial" w:cs="Arial"/>
                <w:bCs/>
                <w:color w:val="000000"/>
                <w:szCs w:val="22"/>
                <w:lang w:val="en-GB" w:eastAsia="fr-FR"/>
              </w:rPr>
            </w:pPr>
            <w:r w:rsidRPr="00BD7399">
              <w:rPr>
                <w:rFonts w:ascii="Arial" w:hAnsi="Arial" w:cs="Arial"/>
                <w:bCs/>
                <w:i/>
                <w:color w:val="000000"/>
                <w:szCs w:val="22"/>
                <w:lang w:val="en-GB" w:eastAsia="fr-FR"/>
              </w:rPr>
              <w:t>Mice treatment</w:t>
            </w:r>
          </w:p>
        </w:tc>
        <w:tc>
          <w:tcPr>
            <w:tcW w:w="1216" w:type="dxa"/>
            <w:vAlign w:val="center"/>
          </w:tcPr>
          <w:p w14:paraId="7B68CF00" w14:textId="77777777" w:rsidR="004E25B3" w:rsidRPr="00BD7399" w:rsidRDefault="004E25B3" w:rsidP="00163B79">
            <w:pPr>
              <w:spacing w:line="240" w:lineRule="auto"/>
              <w:jc w:val="both"/>
              <w:rPr>
                <w:rFonts w:ascii="Arial" w:hAnsi="Arial" w:cs="Arial"/>
                <w:bCs/>
                <w:szCs w:val="22"/>
                <w:lang w:val="en-GB"/>
              </w:rPr>
            </w:pPr>
            <w:r w:rsidRPr="00BD7399">
              <w:rPr>
                <w:rFonts w:ascii="Arial" w:hAnsi="Arial" w:cs="Arial"/>
                <w:szCs w:val="22"/>
                <w:lang w:val="en-GB"/>
              </w:rPr>
              <w:t>0.37</w:t>
            </w:r>
          </w:p>
        </w:tc>
        <w:tc>
          <w:tcPr>
            <w:tcW w:w="1127" w:type="dxa"/>
            <w:vAlign w:val="center"/>
          </w:tcPr>
          <w:p w14:paraId="7EDA2ACF" w14:textId="77777777" w:rsidR="004E25B3" w:rsidRPr="00BD7399" w:rsidRDefault="004E25B3" w:rsidP="00163B79">
            <w:pPr>
              <w:spacing w:line="240" w:lineRule="auto"/>
              <w:jc w:val="both"/>
              <w:rPr>
                <w:rFonts w:ascii="Arial" w:hAnsi="Arial" w:cs="Arial"/>
                <w:bCs/>
                <w:szCs w:val="22"/>
                <w:lang w:val="en-GB"/>
              </w:rPr>
            </w:pPr>
            <w:r w:rsidRPr="00BD7399">
              <w:rPr>
                <w:rFonts w:ascii="Arial" w:hAnsi="Arial" w:cs="Arial"/>
                <w:szCs w:val="22"/>
                <w:lang w:val="en-GB"/>
              </w:rPr>
              <w:t>5.41E-02</w:t>
            </w:r>
          </w:p>
        </w:tc>
        <w:tc>
          <w:tcPr>
            <w:tcW w:w="1216" w:type="dxa"/>
            <w:vMerge/>
            <w:vAlign w:val="center"/>
          </w:tcPr>
          <w:p w14:paraId="12A93220" w14:textId="77777777" w:rsidR="004E25B3" w:rsidRPr="00BD7399" w:rsidRDefault="004E25B3" w:rsidP="00163B79">
            <w:pPr>
              <w:autoSpaceDE w:val="0"/>
              <w:autoSpaceDN w:val="0"/>
              <w:adjustRightInd w:val="0"/>
              <w:spacing w:line="240" w:lineRule="auto"/>
              <w:jc w:val="both"/>
              <w:rPr>
                <w:rFonts w:ascii="Arial" w:hAnsi="Arial" w:cs="Arial"/>
                <w:bCs/>
                <w:color w:val="000000"/>
                <w:szCs w:val="22"/>
                <w:lang w:val="en-GB" w:eastAsia="fr-FR"/>
              </w:rPr>
            </w:pPr>
          </w:p>
        </w:tc>
        <w:tc>
          <w:tcPr>
            <w:tcW w:w="1051" w:type="dxa"/>
            <w:vMerge/>
          </w:tcPr>
          <w:p w14:paraId="7FF4B0E4" w14:textId="77777777" w:rsidR="004E25B3" w:rsidRPr="00BD7399" w:rsidRDefault="004E25B3" w:rsidP="00163B79">
            <w:pPr>
              <w:autoSpaceDE w:val="0"/>
              <w:autoSpaceDN w:val="0"/>
              <w:adjustRightInd w:val="0"/>
              <w:spacing w:line="240" w:lineRule="auto"/>
              <w:jc w:val="both"/>
              <w:rPr>
                <w:rFonts w:ascii="Arial" w:hAnsi="Arial" w:cs="Arial"/>
                <w:bCs/>
                <w:color w:val="000000"/>
                <w:szCs w:val="22"/>
                <w:lang w:val="en-GB" w:eastAsia="fr-FR"/>
              </w:rPr>
            </w:pPr>
          </w:p>
        </w:tc>
        <w:tc>
          <w:tcPr>
            <w:tcW w:w="1037" w:type="dxa"/>
            <w:vAlign w:val="center"/>
          </w:tcPr>
          <w:p w14:paraId="69330EAA" w14:textId="77777777" w:rsidR="004E25B3" w:rsidRPr="00BD7399" w:rsidRDefault="004E25B3" w:rsidP="00163B79">
            <w:pPr>
              <w:spacing w:line="240" w:lineRule="auto"/>
              <w:jc w:val="both"/>
              <w:rPr>
                <w:rFonts w:ascii="Arial" w:hAnsi="Arial" w:cs="Arial"/>
                <w:b/>
                <w:bCs/>
                <w:color w:val="000000"/>
                <w:szCs w:val="22"/>
              </w:rPr>
            </w:pPr>
            <w:r w:rsidRPr="00BD7399">
              <w:rPr>
                <w:rFonts w:ascii="Arial" w:hAnsi="Arial" w:cs="Arial"/>
                <w:b/>
                <w:bCs/>
                <w:color w:val="000000"/>
                <w:szCs w:val="22"/>
                <w:lang w:val="en-GB"/>
              </w:rPr>
              <w:t>1680</w:t>
            </w:r>
          </w:p>
        </w:tc>
        <w:tc>
          <w:tcPr>
            <w:tcW w:w="773" w:type="dxa"/>
            <w:vAlign w:val="center"/>
          </w:tcPr>
          <w:p w14:paraId="66C68911" w14:textId="77777777" w:rsidR="004E25B3" w:rsidRPr="00BD7399" w:rsidRDefault="004E25B3" w:rsidP="00163B79">
            <w:pPr>
              <w:spacing w:line="240" w:lineRule="auto"/>
              <w:jc w:val="both"/>
              <w:rPr>
                <w:rFonts w:ascii="Arial" w:hAnsi="Arial" w:cs="Arial"/>
                <w:b/>
                <w:bCs/>
                <w:color w:val="000000"/>
                <w:szCs w:val="22"/>
              </w:rPr>
            </w:pPr>
            <w:r w:rsidRPr="00BD7399">
              <w:rPr>
                <w:rFonts w:ascii="Arial" w:hAnsi="Arial" w:cs="Arial"/>
                <w:b/>
                <w:bCs/>
                <w:color w:val="000000"/>
                <w:szCs w:val="22"/>
                <w:lang w:val="en-GB"/>
              </w:rPr>
              <w:t>2 868</w:t>
            </w:r>
          </w:p>
        </w:tc>
        <w:tc>
          <w:tcPr>
            <w:tcW w:w="1069" w:type="dxa"/>
            <w:vAlign w:val="center"/>
          </w:tcPr>
          <w:p w14:paraId="69852DEF" w14:textId="77777777" w:rsidR="004E25B3" w:rsidRPr="00BD7399" w:rsidRDefault="004E25B3" w:rsidP="00163B79">
            <w:pPr>
              <w:spacing w:line="240" w:lineRule="auto"/>
              <w:jc w:val="both"/>
              <w:rPr>
                <w:rFonts w:ascii="Arial" w:hAnsi="Arial" w:cs="Arial"/>
                <w:b/>
                <w:bCs/>
                <w:color w:val="000000"/>
                <w:szCs w:val="22"/>
              </w:rPr>
            </w:pPr>
            <w:r w:rsidRPr="00BD7399">
              <w:rPr>
                <w:rFonts w:ascii="Arial" w:hAnsi="Arial" w:cs="Arial"/>
                <w:b/>
                <w:bCs/>
                <w:color w:val="000000"/>
                <w:szCs w:val="22"/>
                <w:lang w:val="en-GB"/>
              </w:rPr>
              <w:t>244</w:t>
            </w:r>
          </w:p>
        </w:tc>
        <w:tc>
          <w:tcPr>
            <w:tcW w:w="735" w:type="dxa"/>
            <w:vAlign w:val="center"/>
          </w:tcPr>
          <w:p w14:paraId="35402515" w14:textId="77777777" w:rsidR="004E25B3" w:rsidRPr="00BD7399" w:rsidRDefault="004E25B3" w:rsidP="00163B79">
            <w:pPr>
              <w:spacing w:line="240" w:lineRule="auto"/>
              <w:jc w:val="both"/>
              <w:rPr>
                <w:rFonts w:ascii="Arial" w:hAnsi="Arial" w:cs="Arial"/>
                <w:b/>
                <w:bCs/>
                <w:color w:val="000000"/>
                <w:szCs w:val="22"/>
              </w:rPr>
            </w:pPr>
            <w:r w:rsidRPr="00BD7399">
              <w:rPr>
                <w:rFonts w:ascii="Arial" w:hAnsi="Arial" w:cs="Arial"/>
                <w:b/>
                <w:bCs/>
                <w:color w:val="000000"/>
                <w:szCs w:val="22"/>
                <w:lang w:val="en-GB"/>
              </w:rPr>
              <w:t>416</w:t>
            </w:r>
          </w:p>
        </w:tc>
      </w:tr>
      <w:tr w:rsidR="004E25B3" w:rsidRPr="00BD7399" w14:paraId="1F5BD86E" w14:textId="77777777" w:rsidTr="00163B79">
        <w:trPr>
          <w:trHeight w:val="340"/>
        </w:trPr>
        <w:tc>
          <w:tcPr>
            <w:tcW w:w="9764" w:type="dxa"/>
            <w:gridSpan w:val="9"/>
            <w:vAlign w:val="center"/>
          </w:tcPr>
          <w:p w14:paraId="144E6A97" w14:textId="77777777" w:rsidR="004E25B3" w:rsidRPr="00BD7399" w:rsidRDefault="004E25B3" w:rsidP="00163B79">
            <w:pPr>
              <w:autoSpaceDE w:val="0"/>
              <w:autoSpaceDN w:val="0"/>
              <w:adjustRightInd w:val="0"/>
              <w:spacing w:line="240" w:lineRule="auto"/>
              <w:jc w:val="both"/>
              <w:rPr>
                <w:rFonts w:ascii="Arial" w:hAnsi="Arial" w:cs="Arial"/>
                <w:b/>
                <w:i/>
                <w:color w:val="000000"/>
                <w:szCs w:val="22"/>
                <w:lang w:val="en-GB" w:eastAsia="fr-FR"/>
              </w:rPr>
            </w:pPr>
            <w:r w:rsidRPr="00BD7399">
              <w:rPr>
                <w:rFonts w:ascii="Arial" w:hAnsi="Arial" w:cs="Arial"/>
                <w:b/>
                <w:i/>
                <w:color w:val="000000"/>
                <w:szCs w:val="22"/>
                <w:lang w:val="en-GB" w:eastAsia="fr-FR"/>
              </w:rPr>
              <w:t>TIER I: Mean (based on the mean concentration in soil)</w:t>
            </w:r>
          </w:p>
        </w:tc>
      </w:tr>
      <w:tr w:rsidR="004E25B3" w:rsidRPr="00BD7399" w14:paraId="34D69EDF" w14:textId="77777777" w:rsidTr="00163B79">
        <w:trPr>
          <w:trHeight w:val="340"/>
        </w:trPr>
        <w:tc>
          <w:tcPr>
            <w:tcW w:w="1540" w:type="dxa"/>
            <w:vAlign w:val="center"/>
          </w:tcPr>
          <w:p w14:paraId="218AC8EF" w14:textId="77777777" w:rsidR="004E25B3" w:rsidRPr="00BD7399" w:rsidRDefault="004E25B3" w:rsidP="00163B79">
            <w:pPr>
              <w:autoSpaceDE w:val="0"/>
              <w:autoSpaceDN w:val="0"/>
              <w:adjustRightInd w:val="0"/>
              <w:spacing w:line="240" w:lineRule="auto"/>
              <w:jc w:val="both"/>
              <w:rPr>
                <w:rFonts w:ascii="Arial" w:hAnsi="Arial" w:cs="Arial"/>
                <w:bCs/>
                <w:color w:val="000000"/>
                <w:szCs w:val="22"/>
                <w:lang w:val="en-GB" w:eastAsia="fr-FR"/>
              </w:rPr>
            </w:pPr>
            <w:r w:rsidRPr="00BD7399">
              <w:rPr>
                <w:rFonts w:ascii="Arial" w:hAnsi="Arial" w:cs="Arial"/>
                <w:bCs/>
                <w:i/>
                <w:color w:val="000000"/>
                <w:szCs w:val="22"/>
                <w:lang w:val="en-GB" w:eastAsia="fr-FR"/>
              </w:rPr>
              <w:t>Rat treatment</w:t>
            </w:r>
          </w:p>
        </w:tc>
        <w:tc>
          <w:tcPr>
            <w:tcW w:w="1216" w:type="dxa"/>
            <w:vAlign w:val="center"/>
          </w:tcPr>
          <w:p w14:paraId="644B2B8C"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0.19</w:t>
            </w:r>
          </w:p>
        </w:tc>
        <w:tc>
          <w:tcPr>
            <w:tcW w:w="1127" w:type="dxa"/>
            <w:vAlign w:val="center"/>
          </w:tcPr>
          <w:p w14:paraId="32D298F0"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5.72E-02</w:t>
            </w:r>
          </w:p>
        </w:tc>
        <w:tc>
          <w:tcPr>
            <w:tcW w:w="1216" w:type="dxa"/>
            <w:vMerge w:val="restart"/>
            <w:vAlign w:val="center"/>
          </w:tcPr>
          <w:p w14:paraId="54420B6C" w14:textId="77777777" w:rsidR="004E25B3" w:rsidRPr="00BD7399" w:rsidRDefault="004E25B3" w:rsidP="00163B79">
            <w:pPr>
              <w:autoSpaceDE w:val="0"/>
              <w:autoSpaceDN w:val="0"/>
              <w:adjustRightInd w:val="0"/>
              <w:spacing w:line="240" w:lineRule="auto"/>
              <w:jc w:val="both"/>
              <w:rPr>
                <w:rFonts w:ascii="Arial" w:hAnsi="Arial" w:cs="Arial"/>
                <w:bCs/>
                <w:color w:val="000000"/>
                <w:szCs w:val="22"/>
                <w:lang w:val="en-GB" w:eastAsia="fr-FR"/>
              </w:rPr>
            </w:pPr>
            <w:r w:rsidRPr="00BD7399">
              <w:rPr>
                <w:rFonts w:ascii="Arial" w:hAnsi="Arial" w:cs="Arial"/>
                <w:bCs/>
                <w:color w:val="000000"/>
                <w:szCs w:val="22"/>
                <w:lang w:val="en-GB" w:eastAsia="fr-FR"/>
              </w:rPr>
              <w:t>2.22E-04</w:t>
            </w:r>
          </w:p>
        </w:tc>
        <w:tc>
          <w:tcPr>
            <w:tcW w:w="1051" w:type="dxa"/>
            <w:vMerge w:val="restart"/>
            <w:vAlign w:val="center"/>
          </w:tcPr>
          <w:p w14:paraId="04BD1F15" w14:textId="77777777" w:rsidR="004E25B3" w:rsidRPr="00BD7399" w:rsidRDefault="004E25B3" w:rsidP="00163B79">
            <w:pPr>
              <w:autoSpaceDE w:val="0"/>
              <w:autoSpaceDN w:val="0"/>
              <w:adjustRightInd w:val="0"/>
              <w:spacing w:line="240" w:lineRule="auto"/>
              <w:jc w:val="both"/>
              <w:rPr>
                <w:rFonts w:ascii="Arial" w:hAnsi="Arial" w:cs="Arial"/>
                <w:bCs/>
                <w:color w:val="000000"/>
                <w:szCs w:val="22"/>
                <w:lang w:val="en-GB" w:eastAsia="fr-FR"/>
              </w:rPr>
            </w:pPr>
            <w:r w:rsidRPr="00BD7399">
              <w:rPr>
                <w:rFonts w:ascii="Arial" w:hAnsi="Arial" w:cs="Arial"/>
                <w:bCs/>
                <w:color w:val="000000"/>
                <w:szCs w:val="22"/>
                <w:lang w:val="en-GB" w:eastAsia="fr-FR"/>
              </w:rPr>
              <w:t>1.30E-04</w:t>
            </w:r>
          </w:p>
        </w:tc>
        <w:tc>
          <w:tcPr>
            <w:tcW w:w="1037" w:type="dxa"/>
            <w:vAlign w:val="center"/>
          </w:tcPr>
          <w:p w14:paraId="665E0ADE" w14:textId="77777777" w:rsidR="004E25B3" w:rsidRPr="00BD7399" w:rsidRDefault="004E25B3" w:rsidP="00163B79">
            <w:pPr>
              <w:spacing w:line="240" w:lineRule="auto"/>
              <w:jc w:val="both"/>
              <w:rPr>
                <w:rFonts w:ascii="Arial" w:hAnsi="Arial" w:cs="Arial"/>
                <w:b/>
                <w:bCs/>
                <w:color w:val="000000"/>
                <w:szCs w:val="22"/>
              </w:rPr>
            </w:pPr>
            <w:r w:rsidRPr="00BD7399">
              <w:rPr>
                <w:rFonts w:ascii="Arial" w:hAnsi="Arial" w:cs="Arial"/>
                <w:b/>
                <w:bCs/>
                <w:color w:val="000000"/>
                <w:szCs w:val="22"/>
                <w:lang w:val="en-GB"/>
              </w:rPr>
              <w:t>859</w:t>
            </w:r>
          </w:p>
        </w:tc>
        <w:tc>
          <w:tcPr>
            <w:tcW w:w="773" w:type="dxa"/>
            <w:vAlign w:val="center"/>
          </w:tcPr>
          <w:p w14:paraId="40D3E73A" w14:textId="77777777" w:rsidR="004E25B3" w:rsidRPr="00BD7399" w:rsidRDefault="004E25B3" w:rsidP="00163B79">
            <w:pPr>
              <w:spacing w:line="240" w:lineRule="auto"/>
              <w:jc w:val="both"/>
              <w:rPr>
                <w:rFonts w:ascii="Arial" w:hAnsi="Arial" w:cs="Arial"/>
                <w:b/>
                <w:bCs/>
                <w:color w:val="000000"/>
                <w:szCs w:val="22"/>
              </w:rPr>
            </w:pPr>
            <w:r w:rsidRPr="00BD7399">
              <w:rPr>
                <w:rFonts w:ascii="Arial" w:hAnsi="Arial" w:cs="Arial"/>
                <w:b/>
                <w:bCs/>
                <w:color w:val="000000"/>
                <w:szCs w:val="22"/>
                <w:lang w:val="en-GB"/>
              </w:rPr>
              <w:t>1 468</w:t>
            </w:r>
          </w:p>
        </w:tc>
        <w:tc>
          <w:tcPr>
            <w:tcW w:w="1069" w:type="dxa"/>
            <w:vAlign w:val="center"/>
          </w:tcPr>
          <w:p w14:paraId="1C5A6A39" w14:textId="77777777" w:rsidR="004E25B3" w:rsidRPr="00BD7399" w:rsidRDefault="004E25B3" w:rsidP="00163B79">
            <w:pPr>
              <w:spacing w:line="240" w:lineRule="auto"/>
              <w:jc w:val="both"/>
              <w:rPr>
                <w:rFonts w:ascii="Arial" w:hAnsi="Arial" w:cs="Arial"/>
                <w:b/>
                <w:bCs/>
                <w:color w:val="000000"/>
                <w:szCs w:val="22"/>
              </w:rPr>
            </w:pPr>
            <w:r w:rsidRPr="00BD7399">
              <w:rPr>
                <w:rFonts w:ascii="Arial" w:hAnsi="Arial" w:cs="Arial"/>
                <w:b/>
                <w:bCs/>
                <w:color w:val="000000"/>
                <w:szCs w:val="22"/>
                <w:lang w:val="en-GB"/>
              </w:rPr>
              <w:t>257</w:t>
            </w:r>
          </w:p>
        </w:tc>
        <w:tc>
          <w:tcPr>
            <w:tcW w:w="735" w:type="dxa"/>
            <w:vAlign w:val="center"/>
          </w:tcPr>
          <w:p w14:paraId="53A9D17E" w14:textId="77777777" w:rsidR="004E25B3" w:rsidRPr="00BD7399" w:rsidRDefault="004E25B3" w:rsidP="00163B79">
            <w:pPr>
              <w:spacing w:line="240" w:lineRule="auto"/>
              <w:jc w:val="both"/>
              <w:rPr>
                <w:rFonts w:ascii="Arial" w:hAnsi="Arial" w:cs="Arial"/>
                <w:b/>
                <w:bCs/>
                <w:color w:val="000000"/>
                <w:szCs w:val="22"/>
              </w:rPr>
            </w:pPr>
            <w:r w:rsidRPr="00BD7399">
              <w:rPr>
                <w:rFonts w:ascii="Arial" w:hAnsi="Arial" w:cs="Arial"/>
                <w:b/>
                <w:bCs/>
                <w:color w:val="000000"/>
                <w:szCs w:val="22"/>
                <w:lang w:val="en-GB"/>
              </w:rPr>
              <w:t>440</w:t>
            </w:r>
          </w:p>
        </w:tc>
      </w:tr>
      <w:tr w:rsidR="004E25B3" w:rsidRPr="00BD7399" w14:paraId="176D1B37" w14:textId="77777777" w:rsidTr="00163B79">
        <w:trPr>
          <w:trHeight w:val="340"/>
        </w:trPr>
        <w:tc>
          <w:tcPr>
            <w:tcW w:w="1540" w:type="dxa"/>
            <w:vAlign w:val="center"/>
          </w:tcPr>
          <w:p w14:paraId="2899B185" w14:textId="77777777" w:rsidR="004E25B3" w:rsidRPr="00BD7399" w:rsidRDefault="004E25B3" w:rsidP="00163B79">
            <w:pPr>
              <w:autoSpaceDE w:val="0"/>
              <w:autoSpaceDN w:val="0"/>
              <w:adjustRightInd w:val="0"/>
              <w:spacing w:line="240" w:lineRule="auto"/>
              <w:jc w:val="both"/>
              <w:rPr>
                <w:rFonts w:ascii="Arial" w:hAnsi="Arial" w:cs="Arial"/>
                <w:bCs/>
                <w:color w:val="000000"/>
                <w:szCs w:val="22"/>
                <w:lang w:val="en-GB" w:eastAsia="fr-FR"/>
              </w:rPr>
            </w:pPr>
            <w:r w:rsidRPr="00BD7399">
              <w:rPr>
                <w:rFonts w:ascii="Arial" w:hAnsi="Arial" w:cs="Arial"/>
                <w:bCs/>
                <w:i/>
                <w:color w:val="000000"/>
                <w:szCs w:val="22"/>
                <w:lang w:val="en-GB" w:eastAsia="fr-FR"/>
              </w:rPr>
              <w:t>Mice treatment</w:t>
            </w:r>
          </w:p>
        </w:tc>
        <w:tc>
          <w:tcPr>
            <w:tcW w:w="1216" w:type="dxa"/>
            <w:vAlign w:val="center"/>
          </w:tcPr>
          <w:p w14:paraId="2B3C135C"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0.16</w:t>
            </w:r>
          </w:p>
        </w:tc>
        <w:tc>
          <w:tcPr>
            <w:tcW w:w="1127" w:type="dxa"/>
            <w:vAlign w:val="center"/>
          </w:tcPr>
          <w:p w14:paraId="3ABF744F" w14:textId="77777777" w:rsidR="004E25B3" w:rsidRPr="00BD7399" w:rsidRDefault="004E25B3" w:rsidP="00163B79">
            <w:pPr>
              <w:spacing w:line="240" w:lineRule="auto"/>
              <w:jc w:val="both"/>
              <w:rPr>
                <w:rFonts w:ascii="Arial" w:hAnsi="Arial" w:cs="Arial"/>
                <w:szCs w:val="22"/>
                <w:lang w:val="en-GB"/>
              </w:rPr>
            </w:pPr>
            <w:r w:rsidRPr="00BD7399">
              <w:rPr>
                <w:rFonts w:ascii="Arial" w:hAnsi="Arial" w:cs="Arial"/>
                <w:szCs w:val="22"/>
                <w:lang w:val="en-GB"/>
              </w:rPr>
              <w:t>4.76E-02</w:t>
            </w:r>
          </w:p>
        </w:tc>
        <w:tc>
          <w:tcPr>
            <w:tcW w:w="1216" w:type="dxa"/>
            <w:vMerge/>
            <w:vAlign w:val="center"/>
          </w:tcPr>
          <w:p w14:paraId="5DDDC3E7" w14:textId="77777777" w:rsidR="004E25B3" w:rsidRPr="00BD7399" w:rsidRDefault="004E25B3" w:rsidP="00163B79">
            <w:pPr>
              <w:autoSpaceDE w:val="0"/>
              <w:autoSpaceDN w:val="0"/>
              <w:adjustRightInd w:val="0"/>
              <w:spacing w:line="240" w:lineRule="auto"/>
              <w:jc w:val="both"/>
              <w:rPr>
                <w:rFonts w:ascii="Arial" w:hAnsi="Arial" w:cs="Arial"/>
                <w:bCs/>
                <w:color w:val="000000"/>
                <w:szCs w:val="22"/>
                <w:lang w:val="en-GB" w:eastAsia="fr-FR"/>
              </w:rPr>
            </w:pPr>
          </w:p>
        </w:tc>
        <w:tc>
          <w:tcPr>
            <w:tcW w:w="1051" w:type="dxa"/>
            <w:vMerge/>
          </w:tcPr>
          <w:p w14:paraId="1FB16084" w14:textId="77777777" w:rsidR="004E25B3" w:rsidRPr="00BD7399" w:rsidRDefault="004E25B3" w:rsidP="00163B79">
            <w:pPr>
              <w:autoSpaceDE w:val="0"/>
              <w:autoSpaceDN w:val="0"/>
              <w:adjustRightInd w:val="0"/>
              <w:spacing w:line="240" w:lineRule="auto"/>
              <w:jc w:val="both"/>
              <w:rPr>
                <w:rFonts w:ascii="Arial" w:hAnsi="Arial" w:cs="Arial"/>
                <w:bCs/>
                <w:color w:val="000000"/>
                <w:szCs w:val="22"/>
                <w:lang w:val="en-GB" w:eastAsia="fr-FR"/>
              </w:rPr>
            </w:pPr>
          </w:p>
        </w:tc>
        <w:tc>
          <w:tcPr>
            <w:tcW w:w="1037" w:type="dxa"/>
            <w:vAlign w:val="center"/>
          </w:tcPr>
          <w:p w14:paraId="72D07B7F" w14:textId="77777777" w:rsidR="004E25B3" w:rsidRPr="00BD7399" w:rsidRDefault="004E25B3" w:rsidP="00163B79">
            <w:pPr>
              <w:spacing w:line="240" w:lineRule="auto"/>
              <w:jc w:val="both"/>
              <w:rPr>
                <w:rFonts w:ascii="Arial" w:hAnsi="Arial" w:cs="Arial"/>
                <w:b/>
                <w:bCs/>
                <w:color w:val="000000"/>
                <w:szCs w:val="22"/>
              </w:rPr>
            </w:pPr>
            <w:r w:rsidRPr="00BD7399">
              <w:rPr>
                <w:rFonts w:ascii="Arial" w:hAnsi="Arial" w:cs="Arial"/>
                <w:b/>
                <w:bCs/>
                <w:color w:val="000000"/>
                <w:szCs w:val="22"/>
                <w:lang w:val="en-GB"/>
              </w:rPr>
              <w:t>716</w:t>
            </w:r>
          </w:p>
        </w:tc>
        <w:tc>
          <w:tcPr>
            <w:tcW w:w="773" w:type="dxa"/>
            <w:vAlign w:val="center"/>
          </w:tcPr>
          <w:p w14:paraId="431EA548" w14:textId="77777777" w:rsidR="004E25B3" w:rsidRPr="00BD7399" w:rsidRDefault="004E25B3" w:rsidP="00163B79">
            <w:pPr>
              <w:spacing w:line="240" w:lineRule="auto"/>
              <w:jc w:val="both"/>
              <w:rPr>
                <w:rFonts w:ascii="Arial" w:hAnsi="Arial" w:cs="Arial"/>
                <w:b/>
                <w:bCs/>
                <w:color w:val="000000"/>
                <w:szCs w:val="22"/>
              </w:rPr>
            </w:pPr>
            <w:r w:rsidRPr="00BD7399">
              <w:rPr>
                <w:rFonts w:ascii="Arial" w:hAnsi="Arial" w:cs="Arial"/>
                <w:b/>
                <w:bCs/>
                <w:color w:val="000000"/>
                <w:szCs w:val="22"/>
                <w:lang w:val="en-GB"/>
              </w:rPr>
              <w:t>1 223</w:t>
            </w:r>
          </w:p>
        </w:tc>
        <w:tc>
          <w:tcPr>
            <w:tcW w:w="1069" w:type="dxa"/>
            <w:vAlign w:val="center"/>
          </w:tcPr>
          <w:p w14:paraId="09B79599" w14:textId="77777777" w:rsidR="004E25B3" w:rsidRPr="00BD7399" w:rsidRDefault="004E25B3" w:rsidP="00163B79">
            <w:pPr>
              <w:spacing w:line="240" w:lineRule="auto"/>
              <w:jc w:val="both"/>
              <w:rPr>
                <w:rFonts w:ascii="Arial" w:hAnsi="Arial" w:cs="Arial"/>
                <w:b/>
                <w:bCs/>
                <w:color w:val="000000"/>
                <w:szCs w:val="22"/>
              </w:rPr>
            </w:pPr>
            <w:r w:rsidRPr="00BD7399">
              <w:rPr>
                <w:rFonts w:ascii="Arial" w:hAnsi="Arial" w:cs="Arial"/>
                <w:b/>
                <w:bCs/>
                <w:color w:val="000000"/>
                <w:szCs w:val="22"/>
                <w:lang w:val="en-GB"/>
              </w:rPr>
              <w:t>215</w:t>
            </w:r>
          </w:p>
        </w:tc>
        <w:tc>
          <w:tcPr>
            <w:tcW w:w="735" w:type="dxa"/>
            <w:vAlign w:val="center"/>
          </w:tcPr>
          <w:p w14:paraId="62F2CB46" w14:textId="77777777" w:rsidR="004E25B3" w:rsidRPr="00BD7399" w:rsidRDefault="004E25B3" w:rsidP="00163B79">
            <w:pPr>
              <w:spacing w:line="240" w:lineRule="auto"/>
              <w:jc w:val="both"/>
              <w:rPr>
                <w:rFonts w:ascii="Arial" w:hAnsi="Arial" w:cs="Arial"/>
                <w:b/>
                <w:bCs/>
                <w:color w:val="000000"/>
                <w:szCs w:val="22"/>
              </w:rPr>
            </w:pPr>
            <w:r w:rsidRPr="00BD7399">
              <w:rPr>
                <w:rFonts w:ascii="Arial" w:hAnsi="Arial" w:cs="Arial"/>
                <w:b/>
                <w:bCs/>
                <w:color w:val="000000"/>
                <w:szCs w:val="22"/>
                <w:lang w:val="en-GB"/>
              </w:rPr>
              <w:t>367</w:t>
            </w:r>
          </w:p>
        </w:tc>
      </w:tr>
      <w:tr w:rsidR="004E25B3" w:rsidRPr="00BD7399" w14:paraId="288E46D6" w14:textId="77777777" w:rsidTr="00163B79">
        <w:trPr>
          <w:trHeight w:val="340"/>
        </w:trPr>
        <w:tc>
          <w:tcPr>
            <w:tcW w:w="9764" w:type="dxa"/>
            <w:gridSpan w:val="9"/>
            <w:vAlign w:val="center"/>
          </w:tcPr>
          <w:p w14:paraId="4FB9DE34" w14:textId="77777777" w:rsidR="004E25B3" w:rsidRPr="00BD7399" w:rsidRDefault="004E25B3" w:rsidP="00163B79">
            <w:pPr>
              <w:autoSpaceDE w:val="0"/>
              <w:autoSpaceDN w:val="0"/>
              <w:adjustRightInd w:val="0"/>
              <w:spacing w:line="240" w:lineRule="auto"/>
              <w:jc w:val="both"/>
              <w:rPr>
                <w:rFonts w:ascii="Arial" w:hAnsi="Arial" w:cs="Arial"/>
                <w:b/>
                <w:i/>
                <w:color w:val="000000"/>
                <w:szCs w:val="22"/>
                <w:lang w:val="en-GB" w:eastAsia="fr-FR"/>
              </w:rPr>
            </w:pPr>
            <w:r w:rsidRPr="00BD7399">
              <w:rPr>
                <w:rFonts w:ascii="Arial" w:hAnsi="Arial" w:cs="Arial"/>
                <w:b/>
                <w:i/>
                <w:color w:val="000000"/>
                <w:szCs w:val="22"/>
                <w:lang w:val="en-GB" w:eastAsia="fr-FR"/>
              </w:rPr>
              <w:t>TIER II (based on time-weight average concentration (180d) in soil)</w:t>
            </w:r>
          </w:p>
        </w:tc>
      </w:tr>
      <w:tr w:rsidR="004E25B3" w:rsidRPr="00BD7399" w14:paraId="70990B36" w14:textId="77777777" w:rsidTr="00163B79">
        <w:trPr>
          <w:trHeight w:val="340"/>
        </w:trPr>
        <w:tc>
          <w:tcPr>
            <w:tcW w:w="1540" w:type="dxa"/>
            <w:vAlign w:val="center"/>
          </w:tcPr>
          <w:p w14:paraId="75404054" w14:textId="77777777" w:rsidR="004E25B3" w:rsidRPr="00BD7399" w:rsidRDefault="004E25B3" w:rsidP="00163B79">
            <w:pPr>
              <w:autoSpaceDE w:val="0"/>
              <w:autoSpaceDN w:val="0"/>
              <w:adjustRightInd w:val="0"/>
              <w:spacing w:line="240" w:lineRule="auto"/>
              <w:jc w:val="both"/>
              <w:rPr>
                <w:rFonts w:ascii="Arial" w:hAnsi="Arial" w:cs="Arial"/>
                <w:bCs/>
                <w:color w:val="000000"/>
                <w:szCs w:val="22"/>
                <w:lang w:val="en-GB" w:eastAsia="fr-FR"/>
              </w:rPr>
            </w:pPr>
            <w:r w:rsidRPr="00BD7399">
              <w:rPr>
                <w:rFonts w:ascii="Arial" w:hAnsi="Arial" w:cs="Arial"/>
                <w:bCs/>
                <w:i/>
                <w:color w:val="000000"/>
                <w:szCs w:val="22"/>
                <w:lang w:val="en-GB" w:eastAsia="fr-FR"/>
              </w:rPr>
              <w:t>Rat treatment</w:t>
            </w:r>
          </w:p>
        </w:tc>
        <w:tc>
          <w:tcPr>
            <w:tcW w:w="1216" w:type="dxa"/>
            <w:vAlign w:val="center"/>
          </w:tcPr>
          <w:p w14:paraId="3CF0C662" w14:textId="77777777" w:rsidR="004E25B3" w:rsidRPr="00BD7399" w:rsidRDefault="004E25B3" w:rsidP="00163B79">
            <w:pPr>
              <w:spacing w:line="240" w:lineRule="auto"/>
              <w:jc w:val="both"/>
              <w:rPr>
                <w:rFonts w:ascii="Arial" w:hAnsi="Arial" w:cs="Arial"/>
                <w:bCs/>
                <w:szCs w:val="22"/>
                <w:lang w:val="en-GB"/>
              </w:rPr>
            </w:pPr>
            <w:r w:rsidRPr="00BD7399">
              <w:rPr>
                <w:rFonts w:ascii="Arial" w:hAnsi="Arial" w:cs="Arial"/>
                <w:szCs w:val="22"/>
              </w:rPr>
              <w:t>0.18</w:t>
            </w:r>
          </w:p>
        </w:tc>
        <w:tc>
          <w:tcPr>
            <w:tcW w:w="1127" w:type="dxa"/>
            <w:vAlign w:val="center"/>
          </w:tcPr>
          <w:p w14:paraId="7BF77EC8" w14:textId="77777777" w:rsidR="004E25B3" w:rsidRPr="00BD7399" w:rsidRDefault="004E25B3" w:rsidP="00163B79">
            <w:pPr>
              <w:spacing w:line="240" w:lineRule="auto"/>
              <w:jc w:val="both"/>
              <w:rPr>
                <w:rFonts w:ascii="Arial" w:hAnsi="Arial" w:cs="Arial"/>
                <w:bCs/>
                <w:szCs w:val="22"/>
                <w:lang w:val="en-GB"/>
              </w:rPr>
            </w:pPr>
            <w:r w:rsidRPr="00BD7399">
              <w:rPr>
                <w:rFonts w:ascii="Arial" w:hAnsi="Arial" w:cs="Arial"/>
                <w:szCs w:val="22"/>
              </w:rPr>
              <w:t>5.52E-02</w:t>
            </w:r>
          </w:p>
        </w:tc>
        <w:tc>
          <w:tcPr>
            <w:tcW w:w="1216" w:type="dxa"/>
            <w:vMerge w:val="restart"/>
            <w:vAlign w:val="center"/>
          </w:tcPr>
          <w:p w14:paraId="60C7AF0C" w14:textId="77777777" w:rsidR="004E25B3" w:rsidRPr="00BD7399" w:rsidRDefault="004E25B3" w:rsidP="00163B79">
            <w:pPr>
              <w:autoSpaceDE w:val="0"/>
              <w:autoSpaceDN w:val="0"/>
              <w:adjustRightInd w:val="0"/>
              <w:spacing w:line="240" w:lineRule="auto"/>
              <w:jc w:val="both"/>
              <w:rPr>
                <w:rFonts w:ascii="Arial" w:hAnsi="Arial" w:cs="Arial"/>
                <w:bCs/>
                <w:color w:val="000000"/>
                <w:szCs w:val="22"/>
                <w:lang w:val="en-GB" w:eastAsia="fr-FR"/>
              </w:rPr>
            </w:pPr>
            <w:r w:rsidRPr="00BD7399">
              <w:rPr>
                <w:rFonts w:ascii="Arial" w:hAnsi="Arial" w:cs="Arial"/>
                <w:bCs/>
                <w:color w:val="000000"/>
                <w:szCs w:val="22"/>
                <w:lang w:val="en-GB" w:eastAsia="fr-FR"/>
              </w:rPr>
              <w:t>2.22E-04</w:t>
            </w:r>
          </w:p>
        </w:tc>
        <w:tc>
          <w:tcPr>
            <w:tcW w:w="1051" w:type="dxa"/>
            <w:vMerge w:val="restart"/>
            <w:vAlign w:val="center"/>
          </w:tcPr>
          <w:p w14:paraId="67934AE1" w14:textId="77777777" w:rsidR="004E25B3" w:rsidRPr="00BD7399" w:rsidRDefault="004E25B3" w:rsidP="00163B79">
            <w:pPr>
              <w:autoSpaceDE w:val="0"/>
              <w:autoSpaceDN w:val="0"/>
              <w:adjustRightInd w:val="0"/>
              <w:spacing w:line="240" w:lineRule="auto"/>
              <w:jc w:val="both"/>
              <w:rPr>
                <w:rFonts w:ascii="Arial" w:hAnsi="Arial" w:cs="Arial"/>
                <w:bCs/>
                <w:color w:val="000000"/>
                <w:szCs w:val="22"/>
                <w:lang w:val="en-GB" w:eastAsia="fr-FR"/>
              </w:rPr>
            </w:pPr>
            <w:r w:rsidRPr="00BD7399">
              <w:rPr>
                <w:rFonts w:ascii="Arial" w:hAnsi="Arial" w:cs="Arial"/>
                <w:bCs/>
                <w:color w:val="000000"/>
                <w:szCs w:val="22"/>
                <w:lang w:val="en-GB" w:eastAsia="fr-FR"/>
              </w:rPr>
              <w:t>1.30E-04</w:t>
            </w:r>
          </w:p>
        </w:tc>
        <w:tc>
          <w:tcPr>
            <w:tcW w:w="1037" w:type="dxa"/>
            <w:vAlign w:val="center"/>
          </w:tcPr>
          <w:p w14:paraId="18AC8CAE" w14:textId="77777777" w:rsidR="004E25B3" w:rsidRPr="00BD7399" w:rsidRDefault="004E25B3" w:rsidP="00163B79">
            <w:pPr>
              <w:spacing w:line="240" w:lineRule="auto"/>
              <w:jc w:val="both"/>
              <w:rPr>
                <w:rFonts w:ascii="Arial" w:hAnsi="Arial" w:cs="Arial"/>
                <w:b/>
                <w:bCs/>
                <w:color w:val="000000"/>
                <w:szCs w:val="22"/>
              </w:rPr>
            </w:pPr>
            <w:r w:rsidRPr="00BD7399">
              <w:rPr>
                <w:rFonts w:ascii="Arial" w:hAnsi="Arial" w:cs="Arial"/>
                <w:b/>
                <w:bCs/>
                <w:color w:val="000000"/>
                <w:szCs w:val="22"/>
                <w:lang w:val="en-GB"/>
              </w:rPr>
              <w:t>830</w:t>
            </w:r>
          </w:p>
        </w:tc>
        <w:tc>
          <w:tcPr>
            <w:tcW w:w="0" w:type="auto"/>
            <w:vAlign w:val="center"/>
          </w:tcPr>
          <w:p w14:paraId="2E9DBB1D" w14:textId="77777777" w:rsidR="004E25B3" w:rsidRPr="00BD7399" w:rsidRDefault="004E25B3" w:rsidP="00163B79">
            <w:pPr>
              <w:spacing w:line="240" w:lineRule="auto"/>
              <w:jc w:val="both"/>
              <w:rPr>
                <w:rFonts w:ascii="Arial" w:hAnsi="Arial" w:cs="Arial"/>
                <w:b/>
                <w:bCs/>
                <w:color w:val="000000"/>
                <w:szCs w:val="22"/>
              </w:rPr>
            </w:pPr>
            <w:r w:rsidRPr="00BD7399">
              <w:rPr>
                <w:rFonts w:ascii="Arial" w:hAnsi="Arial" w:cs="Arial"/>
                <w:b/>
                <w:bCs/>
                <w:color w:val="000000"/>
                <w:szCs w:val="22"/>
                <w:lang w:val="en-GB"/>
              </w:rPr>
              <w:t>1 417</w:t>
            </w:r>
          </w:p>
        </w:tc>
        <w:tc>
          <w:tcPr>
            <w:tcW w:w="0" w:type="auto"/>
            <w:vAlign w:val="center"/>
          </w:tcPr>
          <w:p w14:paraId="74202172" w14:textId="77777777" w:rsidR="004E25B3" w:rsidRPr="00BD7399" w:rsidRDefault="004E25B3" w:rsidP="00163B79">
            <w:pPr>
              <w:spacing w:line="240" w:lineRule="auto"/>
              <w:jc w:val="both"/>
              <w:rPr>
                <w:rFonts w:ascii="Arial" w:hAnsi="Arial" w:cs="Arial"/>
                <w:b/>
                <w:bCs/>
                <w:color w:val="000000"/>
                <w:szCs w:val="22"/>
              </w:rPr>
            </w:pPr>
            <w:r w:rsidRPr="00BD7399">
              <w:rPr>
                <w:rFonts w:ascii="Arial" w:hAnsi="Arial" w:cs="Arial"/>
                <w:b/>
                <w:bCs/>
                <w:color w:val="000000"/>
                <w:szCs w:val="22"/>
                <w:lang w:val="en-GB"/>
              </w:rPr>
              <w:t>249</w:t>
            </w:r>
          </w:p>
        </w:tc>
        <w:tc>
          <w:tcPr>
            <w:tcW w:w="0" w:type="auto"/>
            <w:vAlign w:val="center"/>
          </w:tcPr>
          <w:p w14:paraId="0FB0116C" w14:textId="77777777" w:rsidR="004E25B3" w:rsidRPr="00BD7399" w:rsidRDefault="004E25B3" w:rsidP="00163B79">
            <w:pPr>
              <w:spacing w:line="240" w:lineRule="auto"/>
              <w:jc w:val="both"/>
              <w:rPr>
                <w:rFonts w:ascii="Arial" w:hAnsi="Arial" w:cs="Arial"/>
                <w:b/>
                <w:bCs/>
                <w:color w:val="000000"/>
                <w:szCs w:val="22"/>
              </w:rPr>
            </w:pPr>
            <w:r w:rsidRPr="00BD7399">
              <w:rPr>
                <w:rFonts w:ascii="Arial" w:hAnsi="Arial" w:cs="Arial"/>
                <w:b/>
                <w:bCs/>
                <w:color w:val="000000"/>
                <w:szCs w:val="22"/>
                <w:lang w:val="en-GB"/>
              </w:rPr>
              <w:t>425</w:t>
            </w:r>
          </w:p>
        </w:tc>
      </w:tr>
      <w:tr w:rsidR="004E25B3" w:rsidRPr="00BD7399" w14:paraId="35A827CE" w14:textId="77777777" w:rsidTr="00163B79">
        <w:trPr>
          <w:trHeight w:val="340"/>
        </w:trPr>
        <w:tc>
          <w:tcPr>
            <w:tcW w:w="1540" w:type="dxa"/>
            <w:vAlign w:val="center"/>
          </w:tcPr>
          <w:p w14:paraId="3A50128D" w14:textId="77777777" w:rsidR="004E25B3" w:rsidRPr="00BD7399" w:rsidRDefault="004E25B3" w:rsidP="00163B79">
            <w:pPr>
              <w:autoSpaceDE w:val="0"/>
              <w:autoSpaceDN w:val="0"/>
              <w:adjustRightInd w:val="0"/>
              <w:spacing w:line="240" w:lineRule="auto"/>
              <w:jc w:val="both"/>
              <w:rPr>
                <w:rFonts w:ascii="Arial" w:hAnsi="Arial" w:cs="Arial"/>
                <w:bCs/>
                <w:color w:val="000000"/>
                <w:szCs w:val="22"/>
                <w:lang w:val="en-GB" w:eastAsia="fr-FR"/>
              </w:rPr>
            </w:pPr>
            <w:r w:rsidRPr="00BD7399">
              <w:rPr>
                <w:rFonts w:ascii="Arial" w:hAnsi="Arial" w:cs="Arial"/>
                <w:bCs/>
                <w:i/>
                <w:color w:val="000000"/>
                <w:szCs w:val="22"/>
                <w:lang w:val="en-GB" w:eastAsia="fr-FR"/>
              </w:rPr>
              <w:t>Mice treatment</w:t>
            </w:r>
          </w:p>
        </w:tc>
        <w:tc>
          <w:tcPr>
            <w:tcW w:w="1216" w:type="dxa"/>
            <w:vAlign w:val="center"/>
          </w:tcPr>
          <w:p w14:paraId="2CE46F7C" w14:textId="77777777" w:rsidR="004E25B3" w:rsidRPr="00BD7399" w:rsidRDefault="004E25B3" w:rsidP="00163B79">
            <w:pPr>
              <w:spacing w:line="240" w:lineRule="auto"/>
              <w:jc w:val="both"/>
              <w:rPr>
                <w:rFonts w:ascii="Arial" w:hAnsi="Arial" w:cs="Arial"/>
                <w:bCs/>
                <w:szCs w:val="22"/>
                <w:lang w:val="en-GB"/>
              </w:rPr>
            </w:pPr>
            <w:r w:rsidRPr="00BD7399">
              <w:rPr>
                <w:rFonts w:ascii="Arial" w:hAnsi="Arial" w:cs="Arial"/>
                <w:szCs w:val="22"/>
              </w:rPr>
              <w:t>0.15</w:t>
            </w:r>
          </w:p>
        </w:tc>
        <w:tc>
          <w:tcPr>
            <w:tcW w:w="1127" w:type="dxa"/>
            <w:vAlign w:val="center"/>
          </w:tcPr>
          <w:p w14:paraId="5295ADBB" w14:textId="77777777" w:rsidR="004E25B3" w:rsidRPr="00BD7399" w:rsidRDefault="004E25B3" w:rsidP="00163B79">
            <w:pPr>
              <w:spacing w:line="240" w:lineRule="auto"/>
              <w:jc w:val="both"/>
              <w:rPr>
                <w:rFonts w:ascii="Arial" w:hAnsi="Arial" w:cs="Arial"/>
                <w:bCs/>
                <w:szCs w:val="22"/>
                <w:lang w:val="en-GB"/>
              </w:rPr>
            </w:pPr>
            <w:r w:rsidRPr="00BD7399">
              <w:rPr>
                <w:rFonts w:ascii="Arial" w:hAnsi="Arial" w:cs="Arial"/>
                <w:szCs w:val="22"/>
              </w:rPr>
              <w:t>4.60E-02</w:t>
            </w:r>
          </w:p>
        </w:tc>
        <w:tc>
          <w:tcPr>
            <w:tcW w:w="1216" w:type="dxa"/>
            <w:vMerge/>
            <w:vAlign w:val="center"/>
          </w:tcPr>
          <w:p w14:paraId="5336B5ED" w14:textId="77777777" w:rsidR="004E25B3" w:rsidRPr="00BD7399" w:rsidRDefault="004E25B3" w:rsidP="00163B79">
            <w:pPr>
              <w:autoSpaceDE w:val="0"/>
              <w:autoSpaceDN w:val="0"/>
              <w:adjustRightInd w:val="0"/>
              <w:spacing w:line="240" w:lineRule="auto"/>
              <w:jc w:val="both"/>
              <w:rPr>
                <w:rFonts w:ascii="Arial" w:hAnsi="Arial" w:cs="Arial"/>
                <w:bCs/>
                <w:color w:val="000000"/>
                <w:szCs w:val="22"/>
                <w:lang w:val="en-GB" w:eastAsia="fr-FR"/>
              </w:rPr>
            </w:pPr>
          </w:p>
        </w:tc>
        <w:tc>
          <w:tcPr>
            <w:tcW w:w="1051" w:type="dxa"/>
            <w:vMerge/>
          </w:tcPr>
          <w:p w14:paraId="74EE1A83" w14:textId="77777777" w:rsidR="004E25B3" w:rsidRPr="00BD7399" w:rsidRDefault="004E25B3" w:rsidP="00163B79">
            <w:pPr>
              <w:autoSpaceDE w:val="0"/>
              <w:autoSpaceDN w:val="0"/>
              <w:adjustRightInd w:val="0"/>
              <w:spacing w:line="240" w:lineRule="auto"/>
              <w:jc w:val="both"/>
              <w:rPr>
                <w:rFonts w:ascii="Arial" w:hAnsi="Arial" w:cs="Arial"/>
                <w:bCs/>
                <w:color w:val="000000"/>
                <w:szCs w:val="22"/>
                <w:lang w:val="en-GB" w:eastAsia="fr-FR"/>
              </w:rPr>
            </w:pPr>
          </w:p>
        </w:tc>
        <w:tc>
          <w:tcPr>
            <w:tcW w:w="1037" w:type="dxa"/>
            <w:vAlign w:val="center"/>
          </w:tcPr>
          <w:p w14:paraId="6D7C167D" w14:textId="77777777" w:rsidR="004E25B3" w:rsidRPr="00BD7399" w:rsidRDefault="004E25B3" w:rsidP="00163B79">
            <w:pPr>
              <w:spacing w:line="240" w:lineRule="auto"/>
              <w:jc w:val="both"/>
              <w:rPr>
                <w:rFonts w:ascii="Arial" w:hAnsi="Arial" w:cs="Arial"/>
                <w:b/>
                <w:bCs/>
                <w:color w:val="000000"/>
                <w:szCs w:val="22"/>
              </w:rPr>
            </w:pPr>
            <w:r w:rsidRPr="00BD7399">
              <w:rPr>
                <w:rFonts w:ascii="Arial" w:hAnsi="Arial" w:cs="Arial"/>
                <w:b/>
                <w:bCs/>
                <w:color w:val="000000"/>
                <w:szCs w:val="22"/>
                <w:lang w:val="en-GB"/>
              </w:rPr>
              <w:t>692</w:t>
            </w:r>
          </w:p>
        </w:tc>
        <w:tc>
          <w:tcPr>
            <w:tcW w:w="0" w:type="auto"/>
            <w:vAlign w:val="center"/>
          </w:tcPr>
          <w:p w14:paraId="4C779FD6" w14:textId="77777777" w:rsidR="004E25B3" w:rsidRPr="00BD7399" w:rsidRDefault="004E25B3" w:rsidP="00163B79">
            <w:pPr>
              <w:spacing w:line="240" w:lineRule="auto"/>
              <w:jc w:val="both"/>
              <w:rPr>
                <w:rFonts w:ascii="Arial" w:hAnsi="Arial" w:cs="Arial"/>
                <w:b/>
                <w:bCs/>
                <w:color w:val="000000"/>
                <w:szCs w:val="22"/>
              </w:rPr>
            </w:pPr>
            <w:r w:rsidRPr="00BD7399">
              <w:rPr>
                <w:rFonts w:ascii="Arial" w:hAnsi="Arial" w:cs="Arial"/>
                <w:b/>
                <w:bCs/>
                <w:color w:val="000000"/>
                <w:szCs w:val="22"/>
                <w:lang w:val="en-GB"/>
              </w:rPr>
              <w:t>1 181</w:t>
            </w:r>
          </w:p>
        </w:tc>
        <w:tc>
          <w:tcPr>
            <w:tcW w:w="0" w:type="auto"/>
            <w:vAlign w:val="center"/>
          </w:tcPr>
          <w:p w14:paraId="243BBA46" w14:textId="77777777" w:rsidR="004E25B3" w:rsidRPr="00BD7399" w:rsidRDefault="004E25B3" w:rsidP="00163B79">
            <w:pPr>
              <w:spacing w:line="240" w:lineRule="auto"/>
              <w:jc w:val="both"/>
              <w:rPr>
                <w:rFonts w:ascii="Arial" w:hAnsi="Arial" w:cs="Arial"/>
                <w:b/>
                <w:bCs/>
                <w:color w:val="000000"/>
                <w:szCs w:val="22"/>
              </w:rPr>
            </w:pPr>
            <w:r w:rsidRPr="00BD7399">
              <w:rPr>
                <w:rFonts w:ascii="Arial" w:hAnsi="Arial" w:cs="Arial"/>
                <w:b/>
                <w:bCs/>
                <w:color w:val="000000"/>
                <w:szCs w:val="22"/>
                <w:lang w:val="en-GB"/>
              </w:rPr>
              <w:t>207</w:t>
            </w:r>
          </w:p>
        </w:tc>
        <w:tc>
          <w:tcPr>
            <w:tcW w:w="0" w:type="auto"/>
            <w:vAlign w:val="center"/>
          </w:tcPr>
          <w:p w14:paraId="2265C7A1" w14:textId="77777777" w:rsidR="004E25B3" w:rsidRPr="00BD7399" w:rsidRDefault="004E25B3" w:rsidP="00163B79">
            <w:pPr>
              <w:spacing w:line="240" w:lineRule="auto"/>
              <w:jc w:val="both"/>
              <w:rPr>
                <w:rFonts w:ascii="Arial" w:hAnsi="Arial" w:cs="Arial"/>
                <w:b/>
                <w:bCs/>
                <w:color w:val="000000"/>
                <w:szCs w:val="22"/>
              </w:rPr>
            </w:pPr>
            <w:r w:rsidRPr="00BD7399">
              <w:rPr>
                <w:rFonts w:ascii="Arial" w:hAnsi="Arial" w:cs="Arial"/>
                <w:b/>
                <w:bCs/>
                <w:color w:val="000000"/>
                <w:szCs w:val="22"/>
                <w:lang w:val="en-GB"/>
              </w:rPr>
              <w:t>354</w:t>
            </w:r>
          </w:p>
        </w:tc>
      </w:tr>
    </w:tbl>
    <w:p w14:paraId="0F0BEC25" w14:textId="77777777" w:rsidR="004E25B3" w:rsidRPr="00BD7399" w:rsidRDefault="004E25B3" w:rsidP="004E25B3">
      <w:pPr>
        <w:spacing w:line="240" w:lineRule="auto"/>
        <w:jc w:val="both"/>
        <w:rPr>
          <w:rFonts w:ascii="Arial" w:hAnsi="Arial" w:cs="Arial"/>
          <w:bCs/>
          <w:szCs w:val="22"/>
          <w:lang w:val="en-GB"/>
        </w:rPr>
      </w:pPr>
    </w:p>
    <w:p w14:paraId="576F06E8" w14:textId="77777777" w:rsidR="004E25B3" w:rsidRPr="00BD7399" w:rsidRDefault="004E25B3" w:rsidP="004E25B3">
      <w:pPr>
        <w:spacing w:line="240" w:lineRule="auto"/>
        <w:jc w:val="both"/>
        <w:rPr>
          <w:rFonts w:ascii="Arial" w:hAnsi="Arial" w:cs="Arial"/>
          <w:szCs w:val="22"/>
          <w:lang w:val="en-GB"/>
        </w:rPr>
      </w:pPr>
      <w:r w:rsidRPr="00BD7399">
        <w:rPr>
          <w:rFonts w:ascii="Arial" w:hAnsi="Arial" w:cs="Arial"/>
          <w:bCs/>
          <w:szCs w:val="22"/>
          <w:lang w:val="en-GB"/>
        </w:rPr>
        <w:t>Whatever the scenario, the PEC/PNEC ratio exceeds 1 for both earthworm eating birds and mammals.</w:t>
      </w:r>
    </w:p>
    <w:p w14:paraId="5968C659" w14:textId="77777777" w:rsidR="004E25B3" w:rsidRPr="00BD7399" w:rsidRDefault="004E25B3" w:rsidP="004E25B3">
      <w:pPr>
        <w:spacing w:line="240" w:lineRule="auto"/>
        <w:jc w:val="both"/>
        <w:outlineLvl w:val="5"/>
        <w:rPr>
          <w:rFonts w:ascii="Arial" w:hAnsi="Arial" w:cs="Arial"/>
          <w:b/>
          <w:i/>
          <w:iCs/>
          <w:szCs w:val="22"/>
          <w:lang w:val="en-GB"/>
        </w:rPr>
      </w:pPr>
    </w:p>
    <w:p w14:paraId="238E3CE5" w14:textId="77777777" w:rsidR="004E25B3" w:rsidRPr="00BD7399" w:rsidRDefault="004E25B3" w:rsidP="004E25B3">
      <w:pPr>
        <w:spacing w:line="240" w:lineRule="auto"/>
        <w:jc w:val="both"/>
        <w:outlineLvl w:val="5"/>
        <w:rPr>
          <w:rFonts w:ascii="Arial" w:hAnsi="Arial" w:cs="Arial"/>
          <w:b/>
          <w:i/>
          <w:iCs/>
          <w:szCs w:val="22"/>
          <w:lang w:val="en-GB"/>
        </w:rPr>
      </w:pPr>
    </w:p>
    <w:p w14:paraId="22C2DAA2" w14:textId="77777777" w:rsidR="004E25B3" w:rsidRPr="00BD7399" w:rsidRDefault="004E25B3" w:rsidP="004E25B3">
      <w:pPr>
        <w:spacing w:line="240" w:lineRule="auto"/>
        <w:jc w:val="both"/>
        <w:outlineLvl w:val="5"/>
        <w:rPr>
          <w:rFonts w:ascii="Arial" w:hAnsi="Arial" w:cs="Arial"/>
          <w:b/>
          <w:i/>
          <w:iCs/>
          <w:szCs w:val="22"/>
          <w:lang w:val="en-GB"/>
        </w:rPr>
      </w:pPr>
      <w:r w:rsidRPr="00BD7399">
        <w:rPr>
          <w:rFonts w:ascii="Arial" w:hAnsi="Arial" w:cs="Arial"/>
          <w:b/>
          <w:i/>
          <w:iCs/>
          <w:szCs w:val="22"/>
          <w:lang w:val="en-GB"/>
        </w:rPr>
        <w:t>Secondary poisoning for the rodent-eating mammal or the rodent-eating bird</w:t>
      </w:r>
    </w:p>
    <w:p w14:paraId="284A5098" w14:textId="77777777" w:rsidR="004E25B3" w:rsidRPr="00BD7399" w:rsidRDefault="004E25B3" w:rsidP="004E25B3">
      <w:pPr>
        <w:spacing w:line="240" w:lineRule="auto"/>
        <w:jc w:val="both"/>
        <w:outlineLvl w:val="5"/>
        <w:rPr>
          <w:rFonts w:ascii="Arial" w:hAnsi="Arial" w:cs="Arial"/>
          <w:b/>
          <w:i/>
          <w:iCs/>
          <w:szCs w:val="22"/>
          <w:lang w:val="en-GB"/>
        </w:rPr>
      </w:pPr>
    </w:p>
    <w:p w14:paraId="4602A598" w14:textId="77777777" w:rsidR="004E25B3" w:rsidRPr="00072C24" w:rsidRDefault="004E25B3" w:rsidP="004E25B3">
      <w:pPr>
        <w:pStyle w:val="Titre7"/>
        <w:numPr>
          <w:ilvl w:val="0"/>
          <w:numId w:val="0"/>
        </w:numPr>
        <w:spacing w:before="0" w:after="0" w:line="240" w:lineRule="auto"/>
        <w:ind w:left="1304" w:hanging="1304"/>
        <w:rPr>
          <w:rFonts w:ascii="Arial" w:hAnsi="Arial" w:cs="Arial"/>
          <w:szCs w:val="22"/>
          <w:lang w:val="en-US" w:eastAsia="ar-SA"/>
        </w:rPr>
      </w:pPr>
      <w:r w:rsidRPr="00072C24">
        <w:rPr>
          <w:rFonts w:ascii="Arial" w:hAnsi="Arial" w:cs="Arial"/>
          <w:szCs w:val="22"/>
          <w:lang w:val="en-US" w:eastAsia="ar-SA"/>
        </w:rPr>
        <w:t>Tier 1 assessment, acute</w:t>
      </w:r>
    </w:p>
    <w:p w14:paraId="6E9791E8" w14:textId="77777777" w:rsidR="004E25B3" w:rsidRPr="00072C24" w:rsidRDefault="004E25B3" w:rsidP="004E25B3">
      <w:pPr>
        <w:suppressAutoHyphens/>
        <w:spacing w:line="240" w:lineRule="auto"/>
        <w:rPr>
          <w:rFonts w:ascii="Arial" w:hAnsi="Arial" w:cs="Arial"/>
          <w:bCs/>
          <w:szCs w:val="22"/>
          <w:lang w:val="en-US" w:eastAsia="ar-SA"/>
        </w:rPr>
      </w:pPr>
    </w:p>
    <w:p w14:paraId="47C55B61" w14:textId="77777777" w:rsidR="004E25B3" w:rsidRPr="00BD7399" w:rsidRDefault="004E25B3" w:rsidP="004E25B3">
      <w:pPr>
        <w:spacing w:line="240" w:lineRule="auto"/>
        <w:jc w:val="both"/>
        <w:rPr>
          <w:rFonts w:ascii="Arial" w:hAnsi="Arial" w:cs="Arial"/>
          <w:szCs w:val="22"/>
          <w:lang w:val="en-GB"/>
        </w:rPr>
      </w:pPr>
      <w:r w:rsidRPr="00BD7399">
        <w:rPr>
          <w:rFonts w:ascii="Arial" w:hAnsi="Arial" w:cs="Arial"/>
          <w:szCs w:val="22"/>
          <w:lang w:val="en-GB"/>
        </w:rPr>
        <w:t>The PEC</w:t>
      </w:r>
      <w:r w:rsidRPr="00BD7399">
        <w:rPr>
          <w:rFonts w:ascii="Arial" w:hAnsi="Arial" w:cs="Arial"/>
          <w:szCs w:val="22"/>
          <w:vertAlign w:val="subscript"/>
          <w:lang w:val="en-GB"/>
        </w:rPr>
        <w:t>oral</w:t>
      </w:r>
      <w:r w:rsidRPr="00BD7399">
        <w:rPr>
          <w:rFonts w:ascii="Arial" w:hAnsi="Arial" w:cs="Arial"/>
          <w:szCs w:val="22"/>
          <w:lang w:val="en-GB"/>
        </w:rPr>
        <w:t xml:space="preserve"> are compared to the LC</w:t>
      </w:r>
      <w:r w:rsidRPr="00BD7399">
        <w:rPr>
          <w:rFonts w:ascii="Arial" w:hAnsi="Arial" w:cs="Arial"/>
          <w:szCs w:val="22"/>
          <w:vertAlign w:val="subscript"/>
          <w:lang w:val="en-GB"/>
        </w:rPr>
        <w:t>50</w:t>
      </w:r>
      <w:r w:rsidRPr="00BD7399">
        <w:rPr>
          <w:rFonts w:ascii="Arial" w:hAnsi="Arial" w:cs="Arial"/>
          <w:szCs w:val="22"/>
          <w:lang w:val="en-GB"/>
        </w:rPr>
        <w:t xml:space="preserve"> value presented in the section above for a qualitative risk assessment in accordance with the decisions taken at the TMII-06.</w:t>
      </w:r>
    </w:p>
    <w:p w14:paraId="794F79DE" w14:textId="77777777" w:rsidR="004E25B3" w:rsidRPr="00BD7399" w:rsidRDefault="004E25B3" w:rsidP="004E25B3">
      <w:pPr>
        <w:spacing w:line="240" w:lineRule="auto"/>
        <w:jc w:val="both"/>
        <w:rPr>
          <w:rFonts w:ascii="Arial" w:hAnsi="Arial" w:cs="Arial"/>
          <w:szCs w:val="22"/>
          <w:lang w:val="en-GB"/>
        </w:rPr>
      </w:pPr>
    </w:p>
    <w:p w14:paraId="79032D7C" w14:textId="77777777" w:rsidR="004E25B3" w:rsidRPr="00BD7399" w:rsidDel="00781461" w:rsidRDefault="004E25B3" w:rsidP="004E25B3">
      <w:pPr>
        <w:pStyle w:val="Lgende"/>
        <w:spacing w:line="240" w:lineRule="auto"/>
        <w:rPr>
          <w:rFonts w:ascii="Arial" w:hAnsi="Arial" w:cs="Arial"/>
          <w:b w:val="0"/>
          <w:sz w:val="22"/>
          <w:szCs w:val="22"/>
          <w:lang w:val="en-US"/>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Pr>
          <w:rFonts w:ascii="Arial" w:hAnsi="Arial" w:cs="Arial"/>
          <w:noProof/>
          <w:sz w:val="22"/>
          <w:szCs w:val="22"/>
        </w:rPr>
        <w:t>43</w:t>
      </w:r>
      <w:r w:rsidRPr="00BD7399">
        <w:rPr>
          <w:rFonts w:ascii="Arial" w:hAnsi="Arial" w:cs="Arial"/>
          <w:sz w:val="22"/>
          <w:szCs w:val="22"/>
        </w:rPr>
        <w:fldChar w:fldCharType="end"/>
      </w:r>
      <w:r w:rsidRPr="00BD7399">
        <w:rPr>
          <w:rFonts w:ascii="Arial" w:hAnsi="Arial" w:cs="Arial"/>
          <w:b w:val="0"/>
          <w:sz w:val="22"/>
          <w:szCs w:val="22"/>
          <w:lang w:val="en-US"/>
        </w:rPr>
        <w:t>Tier 1 long-term risk assessment of secondary poisoning</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1134"/>
        <w:gridCol w:w="1134"/>
        <w:gridCol w:w="1240"/>
        <w:gridCol w:w="1028"/>
        <w:gridCol w:w="992"/>
        <w:gridCol w:w="1134"/>
      </w:tblGrid>
      <w:tr w:rsidR="004E25B3" w:rsidRPr="00BD7399" w14:paraId="220013E3" w14:textId="77777777" w:rsidTr="00163B79">
        <w:tc>
          <w:tcPr>
            <w:tcW w:w="1701" w:type="dxa"/>
            <w:vMerge w:val="restart"/>
            <w:tcBorders>
              <w:top w:val="nil"/>
              <w:left w:val="nil"/>
            </w:tcBorders>
            <w:shd w:val="clear" w:color="auto" w:fill="auto"/>
            <w:vAlign w:val="center"/>
          </w:tcPr>
          <w:p w14:paraId="09F4E75C"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b/>
                <w:szCs w:val="22"/>
              </w:rPr>
              <w:t>Non-target animal</w:t>
            </w:r>
          </w:p>
        </w:tc>
        <w:tc>
          <w:tcPr>
            <w:tcW w:w="3402" w:type="dxa"/>
            <w:gridSpan w:val="3"/>
            <w:shd w:val="clear" w:color="auto" w:fill="D9D9D9"/>
            <w:vAlign w:val="center"/>
          </w:tcPr>
          <w:p w14:paraId="135C6AE6" w14:textId="77777777" w:rsidR="004E25B3" w:rsidRPr="00BD7399" w:rsidRDefault="004E25B3" w:rsidP="00163B79">
            <w:pPr>
              <w:keepNext/>
              <w:spacing w:line="240" w:lineRule="auto"/>
              <w:jc w:val="both"/>
              <w:rPr>
                <w:rFonts w:ascii="Arial" w:hAnsi="Arial" w:cs="Arial"/>
                <w:b/>
                <w:szCs w:val="22"/>
                <w:lang w:val="en-US"/>
              </w:rPr>
            </w:pPr>
            <w:r w:rsidRPr="00BD7399">
              <w:rPr>
                <w:rFonts w:ascii="Arial" w:hAnsi="Arial" w:cs="Arial"/>
                <w:b/>
                <w:szCs w:val="22"/>
                <w:lang w:val="en-US"/>
              </w:rPr>
              <w:t>PECoral</w:t>
            </w:r>
          </w:p>
          <w:p w14:paraId="5B7DAF0D"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lang w:val="en-US"/>
              </w:rPr>
              <w:t>mg.kg</w:t>
            </w:r>
            <w:r w:rsidRPr="00BD7399">
              <w:rPr>
                <w:rFonts w:ascii="Arial" w:hAnsi="Arial" w:cs="Arial"/>
                <w:szCs w:val="22"/>
                <w:vertAlign w:val="superscript"/>
                <w:lang w:val="en-US"/>
              </w:rPr>
              <w:t>-1</w:t>
            </w:r>
            <w:r w:rsidRPr="00BD7399">
              <w:rPr>
                <w:rFonts w:ascii="Arial" w:hAnsi="Arial" w:cs="Arial"/>
                <w:szCs w:val="22"/>
                <w:lang w:val="en-US"/>
              </w:rPr>
              <w:t xml:space="preserve"> </w:t>
            </w:r>
            <w:r w:rsidRPr="00BD7399">
              <w:rPr>
                <w:rFonts w:ascii="Arial" w:hAnsi="Arial" w:cs="Arial"/>
                <w:szCs w:val="22"/>
                <w:vertAlign w:val="subscript"/>
                <w:lang w:val="en-US"/>
              </w:rPr>
              <w:t>bw</w:t>
            </w:r>
          </w:p>
        </w:tc>
        <w:tc>
          <w:tcPr>
            <w:tcW w:w="1240" w:type="dxa"/>
            <w:vMerge w:val="restart"/>
            <w:shd w:val="clear" w:color="auto" w:fill="D9D9D9"/>
            <w:vAlign w:val="center"/>
          </w:tcPr>
          <w:p w14:paraId="7FB17A15" w14:textId="77777777" w:rsidR="004E25B3" w:rsidRPr="00BD7399" w:rsidRDefault="004E25B3" w:rsidP="00163B79">
            <w:pPr>
              <w:spacing w:line="240" w:lineRule="auto"/>
              <w:jc w:val="both"/>
              <w:rPr>
                <w:rFonts w:ascii="Arial" w:hAnsi="Arial" w:cs="Arial"/>
                <w:b/>
                <w:szCs w:val="22"/>
                <w:lang w:val="en-US"/>
              </w:rPr>
            </w:pPr>
            <w:r w:rsidRPr="00BD7399">
              <w:rPr>
                <w:rFonts w:ascii="Arial" w:hAnsi="Arial" w:cs="Arial"/>
                <w:b/>
                <w:szCs w:val="22"/>
                <w:lang w:val="en-US"/>
              </w:rPr>
              <w:t>LC</w:t>
            </w:r>
            <w:r w:rsidRPr="00BD7399">
              <w:rPr>
                <w:rFonts w:ascii="Arial" w:hAnsi="Arial" w:cs="Arial"/>
                <w:b/>
                <w:szCs w:val="22"/>
                <w:vertAlign w:val="subscript"/>
                <w:lang w:val="en-US"/>
              </w:rPr>
              <w:t>50</w:t>
            </w:r>
            <w:r w:rsidRPr="00BD7399">
              <w:rPr>
                <w:rFonts w:ascii="Arial" w:hAnsi="Arial" w:cs="Arial"/>
                <w:b/>
                <w:szCs w:val="22"/>
                <w:lang w:val="en-US"/>
              </w:rPr>
              <w:t xml:space="preserve"> dose</w:t>
            </w:r>
          </w:p>
          <w:p w14:paraId="56A57B34"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lang w:val="en-GB"/>
              </w:rPr>
              <w:t>mg.kg</w:t>
            </w:r>
            <w:r w:rsidRPr="00BD7399">
              <w:rPr>
                <w:rFonts w:ascii="Arial" w:hAnsi="Arial" w:cs="Arial"/>
                <w:szCs w:val="22"/>
                <w:vertAlign w:val="superscript"/>
                <w:lang w:val="en-GB"/>
              </w:rPr>
              <w:t xml:space="preserve">-1 </w:t>
            </w:r>
            <w:r w:rsidRPr="00BD7399">
              <w:rPr>
                <w:rFonts w:ascii="Arial" w:hAnsi="Arial" w:cs="Arial"/>
                <w:szCs w:val="22"/>
                <w:vertAlign w:val="subscript"/>
                <w:lang w:val="en-GB"/>
              </w:rPr>
              <w:t>food</w:t>
            </w:r>
          </w:p>
        </w:tc>
        <w:tc>
          <w:tcPr>
            <w:tcW w:w="3154" w:type="dxa"/>
            <w:gridSpan w:val="3"/>
            <w:shd w:val="clear" w:color="auto" w:fill="D9D9D9"/>
            <w:vAlign w:val="center"/>
          </w:tcPr>
          <w:p w14:paraId="2574523C" w14:textId="77777777" w:rsidR="004E25B3" w:rsidRPr="00BD7399" w:rsidRDefault="004E25B3" w:rsidP="00163B79">
            <w:pPr>
              <w:keepNext/>
              <w:spacing w:line="240" w:lineRule="auto"/>
              <w:jc w:val="both"/>
              <w:rPr>
                <w:rFonts w:ascii="Arial" w:hAnsi="Arial" w:cs="Arial"/>
                <w:b/>
                <w:szCs w:val="22"/>
                <w:vertAlign w:val="subscript"/>
                <w:lang w:val="en-US"/>
              </w:rPr>
            </w:pPr>
            <w:r w:rsidRPr="00BD7399">
              <w:rPr>
                <w:rFonts w:ascii="Arial" w:hAnsi="Arial" w:cs="Arial"/>
                <w:b/>
                <w:szCs w:val="22"/>
                <w:lang w:val="en-US"/>
              </w:rPr>
              <w:t>PEC</w:t>
            </w:r>
            <w:r w:rsidRPr="00BD7399">
              <w:rPr>
                <w:rFonts w:ascii="Arial" w:hAnsi="Arial" w:cs="Arial"/>
                <w:b/>
                <w:szCs w:val="22"/>
                <w:vertAlign w:val="subscript"/>
                <w:lang w:val="en-US"/>
              </w:rPr>
              <w:t>oral</w:t>
            </w:r>
            <w:r w:rsidRPr="00BD7399">
              <w:rPr>
                <w:rFonts w:ascii="Arial" w:hAnsi="Arial" w:cs="Arial"/>
                <w:b/>
                <w:szCs w:val="22"/>
                <w:lang w:val="en-US"/>
              </w:rPr>
              <w:t xml:space="preserve"> &gt; LC</w:t>
            </w:r>
            <w:r w:rsidRPr="00BD7399">
              <w:rPr>
                <w:rFonts w:ascii="Arial" w:hAnsi="Arial" w:cs="Arial"/>
                <w:b/>
                <w:szCs w:val="22"/>
                <w:vertAlign w:val="subscript"/>
                <w:lang w:val="en-US"/>
              </w:rPr>
              <w:t>50</w:t>
            </w:r>
          </w:p>
          <w:p w14:paraId="7A838130"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b/>
                <w:szCs w:val="22"/>
                <w:lang w:val="en-US"/>
              </w:rPr>
              <w:t>(y/n)</w:t>
            </w:r>
          </w:p>
        </w:tc>
      </w:tr>
      <w:tr w:rsidR="004E25B3" w:rsidRPr="00BD7399" w14:paraId="5759A9D4" w14:textId="77777777" w:rsidTr="00163B79">
        <w:tc>
          <w:tcPr>
            <w:tcW w:w="1701" w:type="dxa"/>
            <w:vMerge/>
            <w:tcBorders>
              <w:left w:val="nil"/>
            </w:tcBorders>
            <w:shd w:val="clear" w:color="auto" w:fill="auto"/>
          </w:tcPr>
          <w:p w14:paraId="7807B245" w14:textId="77777777" w:rsidR="004E25B3" w:rsidRPr="00BD7399" w:rsidRDefault="004E25B3" w:rsidP="00163B79">
            <w:pPr>
              <w:keepNext/>
              <w:spacing w:line="240" w:lineRule="auto"/>
              <w:jc w:val="both"/>
              <w:rPr>
                <w:rFonts w:ascii="Arial" w:hAnsi="Arial" w:cs="Arial"/>
                <w:szCs w:val="22"/>
                <w:lang w:val="en-US"/>
              </w:rPr>
            </w:pPr>
          </w:p>
        </w:tc>
        <w:tc>
          <w:tcPr>
            <w:tcW w:w="1134" w:type="dxa"/>
            <w:shd w:val="clear" w:color="auto" w:fill="D9D9D9"/>
            <w:vAlign w:val="center"/>
          </w:tcPr>
          <w:p w14:paraId="5A4EF3DB"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lang w:val="en-US"/>
              </w:rPr>
              <w:t>PD=0.2</w:t>
            </w:r>
          </w:p>
        </w:tc>
        <w:tc>
          <w:tcPr>
            <w:tcW w:w="1134" w:type="dxa"/>
            <w:shd w:val="clear" w:color="auto" w:fill="D9D9D9"/>
            <w:vAlign w:val="center"/>
          </w:tcPr>
          <w:p w14:paraId="21EDFCE4"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lang w:val="en-US"/>
              </w:rPr>
              <w:t>PD=0.5</w:t>
            </w:r>
          </w:p>
        </w:tc>
        <w:tc>
          <w:tcPr>
            <w:tcW w:w="1134" w:type="dxa"/>
            <w:shd w:val="clear" w:color="auto" w:fill="D9D9D9"/>
            <w:vAlign w:val="center"/>
          </w:tcPr>
          <w:p w14:paraId="420B729F"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lang w:val="en-US"/>
              </w:rPr>
              <w:t>PD=1</w:t>
            </w:r>
          </w:p>
        </w:tc>
        <w:tc>
          <w:tcPr>
            <w:tcW w:w="1240" w:type="dxa"/>
            <w:vMerge/>
            <w:shd w:val="clear" w:color="auto" w:fill="D9D9D9"/>
          </w:tcPr>
          <w:p w14:paraId="4C3915A7" w14:textId="77777777" w:rsidR="004E25B3" w:rsidRPr="00BD7399" w:rsidRDefault="004E25B3" w:rsidP="00163B79">
            <w:pPr>
              <w:keepNext/>
              <w:spacing w:line="240" w:lineRule="auto"/>
              <w:jc w:val="both"/>
              <w:rPr>
                <w:rFonts w:ascii="Arial" w:hAnsi="Arial" w:cs="Arial"/>
                <w:szCs w:val="22"/>
                <w:lang w:val="en-US"/>
              </w:rPr>
            </w:pPr>
          </w:p>
        </w:tc>
        <w:tc>
          <w:tcPr>
            <w:tcW w:w="1028" w:type="dxa"/>
            <w:shd w:val="clear" w:color="auto" w:fill="D9D9D9"/>
            <w:vAlign w:val="center"/>
          </w:tcPr>
          <w:p w14:paraId="450083FB"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lang w:val="en-US"/>
              </w:rPr>
              <w:t>PD=0.2</w:t>
            </w:r>
          </w:p>
        </w:tc>
        <w:tc>
          <w:tcPr>
            <w:tcW w:w="992" w:type="dxa"/>
            <w:shd w:val="clear" w:color="auto" w:fill="D9D9D9"/>
            <w:vAlign w:val="center"/>
          </w:tcPr>
          <w:p w14:paraId="3FD405A2"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lang w:val="en-US"/>
              </w:rPr>
              <w:t>PD=0.5</w:t>
            </w:r>
          </w:p>
        </w:tc>
        <w:tc>
          <w:tcPr>
            <w:tcW w:w="1134" w:type="dxa"/>
            <w:shd w:val="clear" w:color="auto" w:fill="D9D9D9"/>
            <w:vAlign w:val="center"/>
          </w:tcPr>
          <w:p w14:paraId="43E8DC56"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lang w:val="en-US"/>
              </w:rPr>
              <w:t>PD=1</w:t>
            </w:r>
          </w:p>
        </w:tc>
      </w:tr>
      <w:tr w:rsidR="004E25B3" w:rsidRPr="00BD7399" w14:paraId="4FEC7EE7" w14:textId="77777777" w:rsidTr="00163B79">
        <w:tc>
          <w:tcPr>
            <w:tcW w:w="1701" w:type="dxa"/>
            <w:shd w:val="clear" w:color="auto" w:fill="auto"/>
            <w:vAlign w:val="center"/>
          </w:tcPr>
          <w:p w14:paraId="25D51B02"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lang w:val="en-US"/>
              </w:rPr>
              <w:t xml:space="preserve">Birds </w:t>
            </w:r>
          </w:p>
        </w:tc>
        <w:tc>
          <w:tcPr>
            <w:tcW w:w="1134" w:type="dxa"/>
            <w:shd w:val="clear" w:color="auto" w:fill="auto"/>
          </w:tcPr>
          <w:p w14:paraId="7B79F244"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lang w:val="en-US"/>
              </w:rPr>
              <w:t>2.8</w:t>
            </w:r>
          </w:p>
        </w:tc>
        <w:tc>
          <w:tcPr>
            <w:tcW w:w="1134" w:type="dxa"/>
            <w:shd w:val="clear" w:color="auto" w:fill="auto"/>
          </w:tcPr>
          <w:p w14:paraId="1050130B"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lang w:val="en-US"/>
              </w:rPr>
              <w:t>6.9</w:t>
            </w:r>
          </w:p>
        </w:tc>
        <w:tc>
          <w:tcPr>
            <w:tcW w:w="1134" w:type="dxa"/>
            <w:shd w:val="clear" w:color="auto" w:fill="auto"/>
          </w:tcPr>
          <w:p w14:paraId="6AF735AE"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lang w:val="en-US"/>
              </w:rPr>
              <w:t>13.9</w:t>
            </w:r>
          </w:p>
        </w:tc>
        <w:tc>
          <w:tcPr>
            <w:tcW w:w="1240" w:type="dxa"/>
            <w:shd w:val="clear" w:color="auto" w:fill="auto"/>
            <w:vAlign w:val="center"/>
          </w:tcPr>
          <w:p w14:paraId="28D34641"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lang w:val="en-US"/>
              </w:rPr>
              <w:t>8</w:t>
            </w:r>
          </w:p>
        </w:tc>
        <w:tc>
          <w:tcPr>
            <w:tcW w:w="1028" w:type="dxa"/>
            <w:shd w:val="clear" w:color="auto" w:fill="auto"/>
            <w:vAlign w:val="center"/>
          </w:tcPr>
          <w:p w14:paraId="4C3AF0C6"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lang w:val="en-US"/>
              </w:rPr>
              <w:t>n</w:t>
            </w:r>
          </w:p>
        </w:tc>
        <w:tc>
          <w:tcPr>
            <w:tcW w:w="992" w:type="dxa"/>
            <w:shd w:val="clear" w:color="auto" w:fill="auto"/>
            <w:vAlign w:val="center"/>
          </w:tcPr>
          <w:p w14:paraId="0C33A883"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lang w:val="en-US"/>
              </w:rPr>
              <w:t>n</w:t>
            </w:r>
          </w:p>
        </w:tc>
        <w:tc>
          <w:tcPr>
            <w:tcW w:w="1134" w:type="dxa"/>
            <w:shd w:val="clear" w:color="auto" w:fill="auto"/>
            <w:vAlign w:val="center"/>
          </w:tcPr>
          <w:p w14:paraId="34D44F21"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b/>
                <w:szCs w:val="22"/>
                <w:lang w:val="en-US"/>
              </w:rPr>
              <w:t>y</w:t>
            </w:r>
          </w:p>
        </w:tc>
      </w:tr>
      <w:tr w:rsidR="004E25B3" w:rsidRPr="00BD7399" w14:paraId="09E0CE8B" w14:textId="77777777" w:rsidTr="00163B79">
        <w:tc>
          <w:tcPr>
            <w:tcW w:w="1701" w:type="dxa"/>
            <w:shd w:val="clear" w:color="auto" w:fill="auto"/>
            <w:vAlign w:val="center"/>
          </w:tcPr>
          <w:p w14:paraId="3ECD3C8F"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lang w:val="en-US"/>
              </w:rPr>
              <w:t xml:space="preserve">Mammals </w:t>
            </w:r>
          </w:p>
        </w:tc>
        <w:tc>
          <w:tcPr>
            <w:tcW w:w="1134" w:type="dxa"/>
            <w:shd w:val="clear" w:color="auto" w:fill="auto"/>
            <w:vAlign w:val="center"/>
          </w:tcPr>
          <w:p w14:paraId="62990F37"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lang w:val="en-US"/>
              </w:rPr>
              <w:t>2.8</w:t>
            </w:r>
          </w:p>
        </w:tc>
        <w:tc>
          <w:tcPr>
            <w:tcW w:w="1134" w:type="dxa"/>
            <w:shd w:val="clear" w:color="auto" w:fill="auto"/>
            <w:vAlign w:val="center"/>
          </w:tcPr>
          <w:p w14:paraId="24E9A5F2"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lang w:val="en-US"/>
              </w:rPr>
              <w:t>6.9</w:t>
            </w:r>
          </w:p>
        </w:tc>
        <w:tc>
          <w:tcPr>
            <w:tcW w:w="1134" w:type="dxa"/>
            <w:shd w:val="clear" w:color="auto" w:fill="auto"/>
            <w:vAlign w:val="center"/>
          </w:tcPr>
          <w:p w14:paraId="328FFD25"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lang w:val="en-US"/>
              </w:rPr>
              <w:t>13.9</w:t>
            </w:r>
          </w:p>
        </w:tc>
        <w:tc>
          <w:tcPr>
            <w:tcW w:w="1240" w:type="dxa"/>
            <w:shd w:val="clear" w:color="auto" w:fill="auto"/>
            <w:vAlign w:val="center"/>
          </w:tcPr>
          <w:p w14:paraId="58EF522D"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lang w:val="en-US"/>
              </w:rPr>
              <w:t>0.72</w:t>
            </w:r>
          </w:p>
        </w:tc>
        <w:tc>
          <w:tcPr>
            <w:tcW w:w="1028" w:type="dxa"/>
            <w:shd w:val="clear" w:color="auto" w:fill="auto"/>
            <w:vAlign w:val="center"/>
          </w:tcPr>
          <w:p w14:paraId="70306B1A" w14:textId="77777777" w:rsidR="004E25B3" w:rsidRPr="00BD7399" w:rsidRDefault="004E25B3" w:rsidP="00163B79">
            <w:pPr>
              <w:keepNext/>
              <w:spacing w:line="240" w:lineRule="auto"/>
              <w:jc w:val="both"/>
              <w:rPr>
                <w:rFonts w:ascii="Arial" w:hAnsi="Arial" w:cs="Arial"/>
                <w:b/>
                <w:szCs w:val="22"/>
                <w:lang w:val="en-US"/>
              </w:rPr>
            </w:pPr>
            <w:r w:rsidRPr="00BD7399">
              <w:rPr>
                <w:rFonts w:ascii="Arial" w:hAnsi="Arial" w:cs="Arial"/>
                <w:b/>
                <w:szCs w:val="22"/>
                <w:lang w:val="en-US"/>
              </w:rPr>
              <w:t>y</w:t>
            </w:r>
          </w:p>
        </w:tc>
        <w:tc>
          <w:tcPr>
            <w:tcW w:w="992" w:type="dxa"/>
            <w:shd w:val="clear" w:color="auto" w:fill="auto"/>
            <w:vAlign w:val="center"/>
          </w:tcPr>
          <w:p w14:paraId="0C89ADB9" w14:textId="77777777" w:rsidR="004E25B3" w:rsidRPr="00BD7399" w:rsidRDefault="004E25B3" w:rsidP="00163B79">
            <w:pPr>
              <w:keepNext/>
              <w:spacing w:line="240" w:lineRule="auto"/>
              <w:jc w:val="both"/>
              <w:rPr>
                <w:rFonts w:ascii="Arial" w:hAnsi="Arial" w:cs="Arial"/>
                <w:b/>
                <w:szCs w:val="22"/>
                <w:lang w:val="en-US"/>
              </w:rPr>
            </w:pPr>
            <w:r w:rsidRPr="00BD7399">
              <w:rPr>
                <w:rFonts w:ascii="Arial" w:hAnsi="Arial" w:cs="Arial"/>
                <w:b/>
                <w:szCs w:val="22"/>
                <w:lang w:val="en-US"/>
              </w:rPr>
              <w:t>y</w:t>
            </w:r>
          </w:p>
        </w:tc>
        <w:tc>
          <w:tcPr>
            <w:tcW w:w="1134" w:type="dxa"/>
            <w:shd w:val="clear" w:color="auto" w:fill="auto"/>
            <w:vAlign w:val="center"/>
          </w:tcPr>
          <w:p w14:paraId="18DA4DA1" w14:textId="77777777" w:rsidR="004E25B3" w:rsidRPr="00BD7399" w:rsidRDefault="004E25B3" w:rsidP="00163B79">
            <w:pPr>
              <w:keepNext/>
              <w:spacing w:line="240" w:lineRule="auto"/>
              <w:jc w:val="both"/>
              <w:rPr>
                <w:rFonts w:ascii="Arial" w:hAnsi="Arial" w:cs="Arial"/>
                <w:b/>
                <w:szCs w:val="22"/>
                <w:lang w:val="en-US"/>
              </w:rPr>
            </w:pPr>
            <w:r w:rsidRPr="00BD7399">
              <w:rPr>
                <w:rFonts w:ascii="Arial" w:hAnsi="Arial" w:cs="Arial"/>
                <w:b/>
                <w:szCs w:val="22"/>
                <w:lang w:val="en-US"/>
              </w:rPr>
              <w:t>y</w:t>
            </w:r>
          </w:p>
        </w:tc>
      </w:tr>
    </w:tbl>
    <w:p w14:paraId="10604EB1" w14:textId="77777777" w:rsidR="004E25B3" w:rsidRPr="00BD7399" w:rsidRDefault="004E25B3" w:rsidP="004E25B3">
      <w:pPr>
        <w:keepNext/>
        <w:spacing w:line="240" w:lineRule="auto"/>
        <w:ind w:left="142"/>
        <w:jc w:val="both"/>
        <w:rPr>
          <w:rFonts w:ascii="Arial" w:hAnsi="Arial" w:cs="Arial"/>
          <w:szCs w:val="22"/>
          <w:lang w:val="en-US"/>
        </w:rPr>
      </w:pPr>
      <w:r w:rsidRPr="00BD7399">
        <w:rPr>
          <w:rFonts w:ascii="Arial" w:hAnsi="Arial" w:cs="Arial"/>
          <w:szCs w:val="22"/>
          <w:vertAlign w:val="superscript"/>
          <w:lang w:val="en-US"/>
        </w:rPr>
        <w:t>1</w:t>
      </w:r>
      <w:r w:rsidRPr="00BD7399">
        <w:rPr>
          <w:rFonts w:ascii="Arial" w:hAnsi="Arial" w:cs="Arial"/>
          <w:szCs w:val="22"/>
          <w:lang w:val="en-US"/>
        </w:rPr>
        <w:t xml:space="preserve"> PEC</w:t>
      </w:r>
      <w:r w:rsidRPr="00BD7399">
        <w:rPr>
          <w:rFonts w:ascii="Arial" w:hAnsi="Arial" w:cs="Arial"/>
          <w:szCs w:val="22"/>
          <w:vertAlign w:val="subscript"/>
          <w:lang w:val="en-US"/>
        </w:rPr>
        <w:t>oral</w:t>
      </w:r>
      <w:r w:rsidRPr="00BD7399">
        <w:rPr>
          <w:rFonts w:ascii="Arial" w:hAnsi="Arial" w:cs="Arial"/>
          <w:szCs w:val="22"/>
          <w:lang w:val="en-US"/>
        </w:rPr>
        <w:t xml:space="preserve"> = Expected concentration in rodent caught on day 5 after meal</w:t>
      </w:r>
    </w:p>
    <w:p w14:paraId="59B78583" w14:textId="77777777" w:rsidR="004E25B3" w:rsidRPr="00BD7399" w:rsidRDefault="004E25B3" w:rsidP="004E25B3">
      <w:pPr>
        <w:keepNext/>
        <w:spacing w:line="240" w:lineRule="auto"/>
        <w:ind w:left="142"/>
        <w:jc w:val="both"/>
        <w:rPr>
          <w:rFonts w:ascii="Arial" w:hAnsi="Arial" w:cs="Arial"/>
          <w:szCs w:val="22"/>
          <w:lang w:val="en-US"/>
        </w:rPr>
      </w:pPr>
      <w:r w:rsidRPr="00BD7399">
        <w:rPr>
          <w:rFonts w:ascii="Arial" w:hAnsi="Arial" w:cs="Arial"/>
          <w:szCs w:val="22"/>
          <w:lang w:val="en-US"/>
        </w:rPr>
        <w:t>PD = fraction of the food type in the diet</w:t>
      </w:r>
    </w:p>
    <w:p w14:paraId="7089C8AE" w14:textId="77777777" w:rsidR="004E25B3" w:rsidRPr="00BD7399" w:rsidRDefault="004E25B3" w:rsidP="004E25B3">
      <w:pPr>
        <w:spacing w:line="240" w:lineRule="auto"/>
        <w:jc w:val="both"/>
        <w:rPr>
          <w:rFonts w:ascii="Arial" w:hAnsi="Arial" w:cs="Arial"/>
          <w:szCs w:val="22"/>
          <w:lang w:val="en-US"/>
        </w:rPr>
      </w:pPr>
    </w:p>
    <w:p w14:paraId="70E4B019" w14:textId="77777777" w:rsidR="004E25B3" w:rsidRPr="00BD7399" w:rsidRDefault="004E25B3" w:rsidP="004E25B3">
      <w:pPr>
        <w:spacing w:line="240" w:lineRule="auto"/>
        <w:jc w:val="both"/>
        <w:rPr>
          <w:rFonts w:ascii="Arial" w:hAnsi="Arial" w:cs="Arial"/>
          <w:szCs w:val="22"/>
          <w:lang w:val="en-US"/>
        </w:rPr>
      </w:pPr>
      <w:r w:rsidRPr="00BD7399">
        <w:rPr>
          <w:rFonts w:ascii="Arial" w:hAnsi="Arial" w:cs="Arial"/>
          <w:szCs w:val="22"/>
          <w:lang w:val="en-US"/>
        </w:rPr>
        <w:t>This qualitative risk assessment indicates risk for birds, when the fraction of the contaminated food type in the diet reaches 100%, and indicates risk for mammals at all fractions of food type in the diet and with a PEC in rodent caught on day 5 after meal.</w:t>
      </w:r>
    </w:p>
    <w:p w14:paraId="104496B6" w14:textId="77777777" w:rsidR="004E25B3" w:rsidRPr="00BD7399" w:rsidRDefault="004E25B3" w:rsidP="004E25B3">
      <w:pPr>
        <w:spacing w:line="240" w:lineRule="auto"/>
        <w:jc w:val="both"/>
        <w:rPr>
          <w:rFonts w:ascii="Arial" w:hAnsi="Arial" w:cs="Arial"/>
          <w:szCs w:val="22"/>
          <w:lang w:val="en-US"/>
        </w:rPr>
      </w:pPr>
    </w:p>
    <w:p w14:paraId="32567FB0" w14:textId="77777777" w:rsidR="004E25B3" w:rsidRPr="00BD7399" w:rsidRDefault="004E25B3" w:rsidP="004E25B3">
      <w:pPr>
        <w:pStyle w:val="Titre7"/>
        <w:spacing w:before="0" w:after="0" w:line="240" w:lineRule="auto"/>
        <w:rPr>
          <w:rFonts w:ascii="Arial" w:hAnsi="Arial" w:cs="Arial"/>
          <w:iCs/>
          <w:szCs w:val="22"/>
          <w:lang w:eastAsia="ar-SA"/>
        </w:rPr>
      </w:pPr>
      <w:r w:rsidRPr="00BD7399">
        <w:rPr>
          <w:rFonts w:ascii="Arial" w:hAnsi="Arial" w:cs="Arial"/>
          <w:iCs/>
          <w:szCs w:val="22"/>
          <w:lang w:eastAsia="ar-SA"/>
        </w:rPr>
        <w:t>Tier 1 assessment, long-term</w:t>
      </w:r>
    </w:p>
    <w:p w14:paraId="3B6D45ED" w14:textId="77777777" w:rsidR="004E25B3" w:rsidRPr="00BD7399" w:rsidRDefault="004E25B3" w:rsidP="004E25B3">
      <w:pPr>
        <w:spacing w:line="240" w:lineRule="auto"/>
        <w:jc w:val="both"/>
        <w:rPr>
          <w:rFonts w:ascii="Arial" w:hAnsi="Arial" w:cs="Arial"/>
          <w:szCs w:val="22"/>
          <w:lang w:val="en-GB"/>
        </w:rPr>
      </w:pPr>
    </w:p>
    <w:p w14:paraId="6A205768" w14:textId="77777777" w:rsidR="004E25B3" w:rsidRPr="00BD7399" w:rsidRDefault="004E25B3" w:rsidP="004E25B3">
      <w:pPr>
        <w:spacing w:line="240" w:lineRule="auto"/>
        <w:jc w:val="both"/>
        <w:rPr>
          <w:rFonts w:ascii="Arial" w:hAnsi="Arial" w:cs="Arial"/>
          <w:szCs w:val="22"/>
          <w:lang w:val="en-GB"/>
        </w:rPr>
      </w:pPr>
      <w:r w:rsidRPr="00BD7399">
        <w:rPr>
          <w:rFonts w:ascii="Arial" w:hAnsi="Arial" w:cs="Arial"/>
          <w:szCs w:val="22"/>
          <w:lang w:val="en-GB"/>
        </w:rPr>
        <w:lastRenderedPageBreak/>
        <w:t>To assess the risk of long-term secondary poisoning, the PEC in rodents after 5 days is used and compared to the long-term PNECoral for birds and mammals.</w:t>
      </w:r>
    </w:p>
    <w:p w14:paraId="75C62777" w14:textId="77777777" w:rsidR="004E25B3" w:rsidRPr="00BD7399" w:rsidRDefault="004E25B3" w:rsidP="004E25B3">
      <w:pPr>
        <w:keepNext/>
        <w:spacing w:line="240" w:lineRule="auto"/>
        <w:jc w:val="both"/>
        <w:rPr>
          <w:rFonts w:ascii="Arial" w:hAnsi="Arial" w:cs="Arial"/>
          <w:b/>
          <w:szCs w:val="22"/>
          <w:lang w:val="en-GB"/>
        </w:rPr>
      </w:pPr>
    </w:p>
    <w:p w14:paraId="4DE4F5A5" w14:textId="77777777" w:rsidR="004E25B3" w:rsidRPr="00BD7399" w:rsidDel="003B0C11" w:rsidRDefault="004E25B3" w:rsidP="004E25B3">
      <w:pPr>
        <w:pStyle w:val="Lgende"/>
        <w:spacing w:line="240" w:lineRule="auto"/>
        <w:rPr>
          <w:rFonts w:ascii="Arial" w:hAnsi="Arial" w:cs="Arial"/>
          <w:b w:val="0"/>
          <w:sz w:val="22"/>
          <w:szCs w:val="22"/>
          <w:lang w:val="en-US"/>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Pr>
          <w:rFonts w:ascii="Arial" w:hAnsi="Arial" w:cs="Arial"/>
          <w:noProof/>
          <w:sz w:val="22"/>
          <w:szCs w:val="22"/>
        </w:rPr>
        <w:t>44</w:t>
      </w:r>
      <w:r w:rsidRPr="00BD7399">
        <w:rPr>
          <w:rFonts w:ascii="Arial" w:hAnsi="Arial" w:cs="Arial"/>
          <w:sz w:val="22"/>
          <w:szCs w:val="22"/>
        </w:rPr>
        <w:fldChar w:fldCharType="end"/>
      </w:r>
      <w:r w:rsidRPr="00BD7399">
        <w:rPr>
          <w:rFonts w:ascii="Arial" w:hAnsi="Arial" w:cs="Arial"/>
          <w:b w:val="0"/>
          <w:sz w:val="22"/>
          <w:szCs w:val="22"/>
          <w:lang w:val="en-US"/>
        </w:rPr>
        <w:t>Tier 1 long-term risk assessment of secondary poisoning</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1240"/>
        <w:gridCol w:w="3154"/>
      </w:tblGrid>
      <w:tr w:rsidR="004E25B3" w:rsidRPr="00BD7399" w14:paraId="299EF2E4" w14:textId="77777777" w:rsidTr="00163B79">
        <w:trPr>
          <w:trHeight w:val="790"/>
        </w:trPr>
        <w:tc>
          <w:tcPr>
            <w:tcW w:w="1701" w:type="dxa"/>
            <w:tcBorders>
              <w:top w:val="nil"/>
              <w:left w:val="nil"/>
            </w:tcBorders>
            <w:shd w:val="clear" w:color="auto" w:fill="auto"/>
            <w:vAlign w:val="center"/>
          </w:tcPr>
          <w:p w14:paraId="63B086B1"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b/>
                <w:szCs w:val="22"/>
              </w:rPr>
              <w:t>Non-target animal</w:t>
            </w:r>
          </w:p>
        </w:tc>
        <w:tc>
          <w:tcPr>
            <w:tcW w:w="3402" w:type="dxa"/>
            <w:shd w:val="clear" w:color="auto" w:fill="D9D9D9"/>
            <w:vAlign w:val="center"/>
          </w:tcPr>
          <w:p w14:paraId="062C26A5" w14:textId="77777777" w:rsidR="004E25B3" w:rsidRPr="00BD7399" w:rsidRDefault="004E25B3" w:rsidP="00163B79">
            <w:pPr>
              <w:keepNext/>
              <w:spacing w:line="240" w:lineRule="auto"/>
              <w:jc w:val="both"/>
              <w:rPr>
                <w:rFonts w:ascii="Arial" w:hAnsi="Arial" w:cs="Arial"/>
                <w:b/>
                <w:szCs w:val="22"/>
                <w:lang w:val="en-US"/>
              </w:rPr>
            </w:pPr>
            <w:r w:rsidRPr="00BD7399">
              <w:rPr>
                <w:rFonts w:ascii="Arial" w:hAnsi="Arial" w:cs="Arial"/>
                <w:b/>
                <w:szCs w:val="22"/>
                <w:lang w:val="en-US"/>
              </w:rPr>
              <w:t>PECoral</w:t>
            </w:r>
          </w:p>
          <w:p w14:paraId="66D34275"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lang w:val="en-US"/>
              </w:rPr>
              <w:t>mg.kg</w:t>
            </w:r>
            <w:r w:rsidRPr="00BD7399">
              <w:rPr>
                <w:rFonts w:ascii="Arial" w:hAnsi="Arial" w:cs="Arial"/>
                <w:szCs w:val="22"/>
                <w:vertAlign w:val="superscript"/>
                <w:lang w:val="en-US"/>
              </w:rPr>
              <w:t>-1</w:t>
            </w:r>
            <w:r w:rsidRPr="00BD7399">
              <w:rPr>
                <w:rFonts w:ascii="Arial" w:hAnsi="Arial" w:cs="Arial"/>
                <w:szCs w:val="22"/>
                <w:lang w:val="en-US"/>
              </w:rPr>
              <w:t xml:space="preserve"> </w:t>
            </w:r>
            <w:r w:rsidRPr="00BD7399">
              <w:rPr>
                <w:rFonts w:ascii="Arial" w:hAnsi="Arial" w:cs="Arial"/>
                <w:szCs w:val="22"/>
                <w:vertAlign w:val="subscript"/>
                <w:lang w:val="en-US"/>
              </w:rPr>
              <w:t>bw</w:t>
            </w:r>
          </w:p>
        </w:tc>
        <w:tc>
          <w:tcPr>
            <w:tcW w:w="1240" w:type="dxa"/>
            <w:shd w:val="clear" w:color="auto" w:fill="D9D9D9"/>
            <w:vAlign w:val="center"/>
          </w:tcPr>
          <w:p w14:paraId="51A97D63" w14:textId="77777777" w:rsidR="004E25B3" w:rsidRPr="00BD7399" w:rsidRDefault="004E25B3" w:rsidP="00163B79">
            <w:pPr>
              <w:keepNext/>
              <w:spacing w:line="240" w:lineRule="auto"/>
              <w:jc w:val="both"/>
              <w:rPr>
                <w:rFonts w:ascii="Arial" w:hAnsi="Arial" w:cs="Arial"/>
                <w:b/>
                <w:szCs w:val="22"/>
                <w:lang w:val="en-US"/>
              </w:rPr>
            </w:pPr>
            <w:r w:rsidRPr="00BD7399">
              <w:rPr>
                <w:rFonts w:ascii="Arial" w:hAnsi="Arial" w:cs="Arial"/>
                <w:b/>
                <w:szCs w:val="22"/>
                <w:lang w:val="en-US"/>
              </w:rPr>
              <w:t>PNEC</w:t>
            </w:r>
          </w:p>
          <w:p w14:paraId="6E3C149B"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lang w:val="en-GB"/>
              </w:rPr>
              <w:t>mg.kg</w:t>
            </w:r>
            <w:r w:rsidRPr="00BD7399">
              <w:rPr>
                <w:rFonts w:ascii="Arial" w:hAnsi="Arial" w:cs="Arial"/>
                <w:szCs w:val="22"/>
                <w:vertAlign w:val="superscript"/>
                <w:lang w:val="en-GB"/>
              </w:rPr>
              <w:t xml:space="preserve">-1 </w:t>
            </w:r>
            <w:r w:rsidRPr="00BD7399">
              <w:rPr>
                <w:rFonts w:ascii="Arial" w:hAnsi="Arial" w:cs="Arial"/>
                <w:szCs w:val="22"/>
                <w:vertAlign w:val="subscript"/>
                <w:lang w:val="en-GB"/>
              </w:rPr>
              <w:t>food</w:t>
            </w:r>
          </w:p>
        </w:tc>
        <w:tc>
          <w:tcPr>
            <w:tcW w:w="3154" w:type="dxa"/>
            <w:shd w:val="clear" w:color="auto" w:fill="D9D9D9"/>
            <w:vAlign w:val="center"/>
          </w:tcPr>
          <w:p w14:paraId="11EF6FC1"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b/>
                <w:szCs w:val="22"/>
                <w:lang w:val="en-US"/>
              </w:rPr>
              <w:t>PEC /PNEC</w:t>
            </w:r>
          </w:p>
        </w:tc>
      </w:tr>
      <w:tr w:rsidR="004E25B3" w:rsidRPr="00BD7399" w14:paraId="7AE47A6C" w14:textId="77777777" w:rsidTr="00163B79">
        <w:tc>
          <w:tcPr>
            <w:tcW w:w="1701" w:type="dxa"/>
            <w:shd w:val="clear" w:color="auto" w:fill="auto"/>
            <w:vAlign w:val="center"/>
          </w:tcPr>
          <w:p w14:paraId="51D8DC02" w14:textId="77777777" w:rsidR="004E25B3" w:rsidRPr="00BD7399" w:rsidRDefault="004E25B3" w:rsidP="00163B79">
            <w:pPr>
              <w:keepNext/>
              <w:spacing w:line="240" w:lineRule="auto"/>
              <w:jc w:val="both"/>
              <w:rPr>
                <w:rFonts w:ascii="Arial" w:hAnsi="Arial" w:cs="Arial"/>
                <w:b/>
                <w:szCs w:val="22"/>
                <w:lang w:val="en-US"/>
              </w:rPr>
            </w:pPr>
            <w:r w:rsidRPr="00BD7399">
              <w:rPr>
                <w:rFonts w:ascii="Arial" w:hAnsi="Arial" w:cs="Arial"/>
                <w:szCs w:val="22"/>
                <w:lang w:val="en-US"/>
              </w:rPr>
              <w:t>Birds</w:t>
            </w:r>
          </w:p>
        </w:tc>
        <w:tc>
          <w:tcPr>
            <w:tcW w:w="3402" w:type="dxa"/>
            <w:shd w:val="clear" w:color="auto" w:fill="auto"/>
            <w:vAlign w:val="center"/>
          </w:tcPr>
          <w:p w14:paraId="077D2800"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bCs/>
                <w:szCs w:val="22"/>
                <w:lang w:val="en-GB"/>
              </w:rPr>
              <w:t>13.9</w:t>
            </w:r>
          </w:p>
        </w:tc>
        <w:tc>
          <w:tcPr>
            <w:tcW w:w="1240" w:type="dxa"/>
            <w:shd w:val="clear" w:color="auto" w:fill="auto"/>
            <w:vAlign w:val="center"/>
          </w:tcPr>
          <w:p w14:paraId="6774315C"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rPr>
              <w:t>1.30E-04</w:t>
            </w:r>
          </w:p>
        </w:tc>
        <w:tc>
          <w:tcPr>
            <w:tcW w:w="3154" w:type="dxa"/>
            <w:shd w:val="clear" w:color="auto" w:fill="auto"/>
            <w:vAlign w:val="center"/>
          </w:tcPr>
          <w:p w14:paraId="6F967A73" w14:textId="77777777" w:rsidR="004E25B3" w:rsidRPr="00BD7399" w:rsidRDefault="004E25B3" w:rsidP="00163B79">
            <w:pPr>
              <w:keepNext/>
              <w:spacing w:line="240" w:lineRule="auto"/>
              <w:jc w:val="both"/>
              <w:rPr>
                <w:rFonts w:ascii="Arial" w:hAnsi="Arial" w:cs="Arial"/>
                <w:b/>
                <w:szCs w:val="22"/>
                <w:lang w:val="en-US"/>
              </w:rPr>
            </w:pPr>
            <w:r w:rsidRPr="00BD7399">
              <w:rPr>
                <w:rFonts w:ascii="Arial" w:hAnsi="Arial" w:cs="Arial"/>
                <w:b/>
                <w:szCs w:val="22"/>
                <w:lang w:val="en-US"/>
              </w:rPr>
              <w:t>106 923</w:t>
            </w:r>
          </w:p>
        </w:tc>
      </w:tr>
      <w:tr w:rsidR="004E25B3" w:rsidRPr="00BD7399" w14:paraId="77234279" w14:textId="77777777" w:rsidTr="00163B79">
        <w:tc>
          <w:tcPr>
            <w:tcW w:w="1701" w:type="dxa"/>
            <w:shd w:val="clear" w:color="auto" w:fill="auto"/>
            <w:vAlign w:val="center"/>
          </w:tcPr>
          <w:p w14:paraId="2A3969C3"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lang w:val="en-US"/>
              </w:rPr>
              <w:t>Mammals</w:t>
            </w:r>
          </w:p>
        </w:tc>
        <w:tc>
          <w:tcPr>
            <w:tcW w:w="3402" w:type="dxa"/>
            <w:shd w:val="clear" w:color="auto" w:fill="auto"/>
            <w:vAlign w:val="center"/>
          </w:tcPr>
          <w:p w14:paraId="779B204C"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bCs/>
                <w:szCs w:val="22"/>
                <w:lang w:val="en-GB"/>
              </w:rPr>
              <w:t>13.9</w:t>
            </w:r>
          </w:p>
        </w:tc>
        <w:tc>
          <w:tcPr>
            <w:tcW w:w="1240" w:type="dxa"/>
            <w:shd w:val="clear" w:color="auto" w:fill="auto"/>
            <w:vAlign w:val="center"/>
          </w:tcPr>
          <w:p w14:paraId="1533083C" w14:textId="77777777" w:rsidR="004E25B3" w:rsidRPr="00BD7399" w:rsidRDefault="004E25B3" w:rsidP="00163B79">
            <w:pPr>
              <w:keepNext/>
              <w:spacing w:line="240" w:lineRule="auto"/>
              <w:jc w:val="both"/>
              <w:rPr>
                <w:rFonts w:ascii="Arial" w:hAnsi="Arial" w:cs="Arial"/>
                <w:szCs w:val="22"/>
                <w:lang w:val="en-US"/>
              </w:rPr>
            </w:pPr>
            <w:r w:rsidRPr="00BD7399">
              <w:rPr>
                <w:rFonts w:ascii="Arial" w:hAnsi="Arial" w:cs="Arial"/>
                <w:szCs w:val="22"/>
              </w:rPr>
              <w:t>2.22E-04</w:t>
            </w:r>
          </w:p>
        </w:tc>
        <w:tc>
          <w:tcPr>
            <w:tcW w:w="3154" w:type="dxa"/>
            <w:shd w:val="clear" w:color="auto" w:fill="auto"/>
            <w:vAlign w:val="center"/>
          </w:tcPr>
          <w:p w14:paraId="61CFACC1" w14:textId="77777777" w:rsidR="004E25B3" w:rsidRPr="00BD7399" w:rsidRDefault="004E25B3" w:rsidP="00163B79">
            <w:pPr>
              <w:keepNext/>
              <w:spacing w:line="240" w:lineRule="auto"/>
              <w:jc w:val="both"/>
              <w:rPr>
                <w:rFonts w:ascii="Arial" w:hAnsi="Arial" w:cs="Arial"/>
                <w:b/>
                <w:szCs w:val="22"/>
                <w:lang w:val="en-US"/>
              </w:rPr>
            </w:pPr>
            <w:r w:rsidRPr="00BD7399">
              <w:rPr>
                <w:rFonts w:ascii="Arial" w:hAnsi="Arial" w:cs="Arial"/>
                <w:b/>
                <w:szCs w:val="22"/>
                <w:lang w:val="en-US"/>
              </w:rPr>
              <w:t>62 613</w:t>
            </w:r>
          </w:p>
        </w:tc>
      </w:tr>
    </w:tbl>
    <w:p w14:paraId="1EBA1E69" w14:textId="77777777" w:rsidR="004E25B3" w:rsidRPr="00BD7399" w:rsidRDefault="004E25B3" w:rsidP="004E25B3">
      <w:pPr>
        <w:keepNext/>
        <w:spacing w:line="240" w:lineRule="auto"/>
        <w:ind w:left="142"/>
        <w:jc w:val="both"/>
        <w:rPr>
          <w:rFonts w:ascii="Arial" w:hAnsi="Arial" w:cs="Arial"/>
          <w:szCs w:val="22"/>
          <w:lang w:val="en-US"/>
        </w:rPr>
      </w:pPr>
      <w:r w:rsidRPr="00BD7399">
        <w:rPr>
          <w:rFonts w:ascii="Arial" w:hAnsi="Arial" w:cs="Arial"/>
          <w:szCs w:val="22"/>
          <w:lang w:val="en-US"/>
        </w:rPr>
        <w:t xml:space="preserve"> PEC</w:t>
      </w:r>
      <w:r w:rsidRPr="00BD7399">
        <w:rPr>
          <w:rFonts w:ascii="Arial" w:hAnsi="Arial" w:cs="Arial"/>
          <w:szCs w:val="22"/>
          <w:vertAlign w:val="subscript"/>
          <w:lang w:val="en-US"/>
        </w:rPr>
        <w:t>oral</w:t>
      </w:r>
      <w:r w:rsidRPr="00BD7399">
        <w:rPr>
          <w:rFonts w:ascii="Arial" w:hAnsi="Arial" w:cs="Arial"/>
          <w:szCs w:val="22"/>
          <w:lang w:val="en-US"/>
        </w:rPr>
        <w:t xml:space="preserve"> = Expected concentration in rodent caught on day 5 after meal</w:t>
      </w:r>
    </w:p>
    <w:p w14:paraId="652D5EC2" w14:textId="77777777" w:rsidR="004E25B3" w:rsidRPr="00BD7399" w:rsidRDefault="004E25B3" w:rsidP="004E25B3">
      <w:pPr>
        <w:spacing w:line="240" w:lineRule="auto"/>
        <w:jc w:val="both"/>
        <w:rPr>
          <w:rFonts w:ascii="Arial" w:hAnsi="Arial" w:cs="Arial"/>
          <w:szCs w:val="22"/>
          <w:lang w:val="en-GB"/>
        </w:rPr>
      </w:pPr>
    </w:p>
    <w:p w14:paraId="189936A9" w14:textId="77777777" w:rsidR="004E25B3" w:rsidRPr="00BD7399" w:rsidRDefault="004E25B3" w:rsidP="004E25B3">
      <w:pPr>
        <w:spacing w:line="240" w:lineRule="auto"/>
        <w:jc w:val="both"/>
        <w:rPr>
          <w:rFonts w:ascii="Arial" w:hAnsi="Arial" w:cs="Arial"/>
          <w:szCs w:val="22"/>
          <w:lang w:val="en-GB"/>
        </w:rPr>
      </w:pPr>
      <w:r w:rsidRPr="00BD7399">
        <w:rPr>
          <w:rFonts w:ascii="Arial" w:hAnsi="Arial" w:cs="Arial"/>
          <w:szCs w:val="22"/>
          <w:lang w:val="en-GB"/>
        </w:rPr>
        <w:t>The tier 1 long-term assessment indicates very high risks of long-term secondary poisoning for birds and mammals.</w:t>
      </w:r>
    </w:p>
    <w:p w14:paraId="48D2A060" w14:textId="77777777" w:rsidR="004E25B3" w:rsidRPr="00BD7399" w:rsidRDefault="004E25B3" w:rsidP="004E25B3">
      <w:pPr>
        <w:spacing w:line="240" w:lineRule="auto"/>
        <w:jc w:val="both"/>
        <w:rPr>
          <w:rFonts w:ascii="Arial" w:hAnsi="Arial" w:cs="Arial"/>
          <w:szCs w:val="22"/>
          <w:lang w:val="en-GB"/>
        </w:rPr>
      </w:pPr>
    </w:p>
    <w:p w14:paraId="535F5871" w14:textId="77777777" w:rsidR="004E25B3" w:rsidRPr="00072C24" w:rsidRDefault="004E25B3" w:rsidP="004E25B3">
      <w:pPr>
        <w:pStyle w:val="Titre7"/>
        <w:numPr>
          <w:ilvl w:val="0"/>
          <w:numId w:val="0"/>
        </w:numPr>
        <w:spacing w:before="0" w:after="0" w:line="240" w:lineRule="auto"/>
        <w:ind w:left="1304" w:hanging="1304"/>
        <w:rPr>
          <w:rFonts w:ascii="Arial" w:hAnsi="Arial" w:cs="Arial"/>
          <w:iCs/>
          <w:szCs w:val="22"/>
          <w:lang w:val="en-US" w:eastAsia="ar-SA"/>
        </w:rPr>
      </w:pPr>
      <w:r w:rsidRPr="00072C24">
        <w:rPr>
          <w:rFonts w:ascii="Arial" w:hAnsi="Arial" w:cs="Arial"/>
          <w:iCs/>
          <w:szCs w:val="22"/>
          <w:lang w:val="en-US" w:eastAsia="ar-SA"/>
        </w:rPr>
        <w:t>Tier 2 assessment, long-term</w:t>
      </w:r>
    </w:p>
    <w:p w14:paraId="0BD0D187" w14:textId="77777777" w:rsidR="004E25B3" w:rsidRPr="00072C24" w:rsidRDefault="004E25B3" w:rsidP="004E25B3">
      <w:pPr>
        <w:suppressAutoHyphens/>
        <w:spacing w:line="240" w:lineRule="auto"/>
        <w:rPr>
          <w:rFonts w:ascii="Arial" w:hAnsi="Arial" w:cs="Arial"/>
          <w:bCs/>
          <w:szCs w:val="22"/>
          <w:lang w:val="en-US" w:eastAsia="ar-SA"/>
        </w:rPr>
      </w:pPr>
    </w:p>
    <w:p w14:paraId="6502DFCA" w14:textId="77777777" w:rsidR="004E25B3" w:rsidRPr="00BD7399" w:rsidRDefault="004E25B3" w:rsidP="004E25B3">
      <w:pPr>
        <w:pStyle w:val="Lgende"/>
        <w:spacing w:line="240" w:lineRule="auto"/>
        <w:rPr>
          <w:rFonts w:ascii="Arial" w:hAnsi="Arial" w:cs="Arial"/>
          <w:b w:val="0"/>
          <w:bCs w:val="0"/>
          <w:sz w:val="22"/>
          <w:szCs w:val="22"/>
          <w:lang w:val="en-US" w:eastAsia="en-US"/>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Pr>
          <w:rFonts w:ascii="Arial" w:hAnsi="Arial" w:cs="Arial"/>
          <w:noProof/>
          <w:sz w:val="22"/>
          <w:szCs w:val="22"/>
        </w:rPr>
        <w:t>45</w:t>
      </w:r>
      <w:r w:rsidRPr="00BD7399">
        <w:rPr>
          <w:rFonts w:ascii="Arial" w:hAnsi="Arial" w:cs="Arial"/>
          <w:sz w:val="22"/>
          <w:szCs w:val="22"/>
        </w:rPr>
        <w:fldChar w:fldCharType="end"/>
      </w:r>
      <w:r w:rsidRPr="00BD7399">
        <w:rPr>
          <w:rFonts w:ascii="Arial" w:hAnsi="Arial" w:cs="Arial"/>
          <w:sz w:val="22"/>
          <w:szCs w:val="22"/>
        </w:rPr>
        <w:t xml:space="preserve">: </w:t>
      </w:r>
      <w:r w:rsidRPr="00BD7399">
        <w:rPr>
          <w:rFonts w:ascii="Arial" w:hAnsi="Arial" w:cs="Arial"/>
          <w:b w:val="0"/>
          <w:bCs w:val="0"/>
          <w:sz w:val="22"/>
          <w:szCs w:val="22"/>
          <w:lang w:val="en-US" w:eastAsia="en-US"/>
        </w:rPr>
        <w:t>Tier 2 long-term risk assessment of secondary poisoning</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1134"/>
        <w:gridCol w:w="2126"/>
        <w:gridCol w:w="1276"/>
        <w:gridCol w:w="1418"/>
      </w:tblGrid>
      <w:tr w:rsidR="004E25B3" w:rsidRPr="00BD7399" w14:paraId="1261C0CE" w14:textId="77777777" w:rsidTr="00163B79">
        <w:trPr>
          <w:cantSplit/>
        </w:trPr>
        <w:tc>
          <w:tcPr>
            <w:tcW w:w="2126" w:type="dxa"/>
            <w:vMerge w:val="restart"/>
            <w:shd w:val="pct12" w:color="auto" w:fill="auto"/>
            <w:vAlign w:val="center"/>
          </w:tcPr>
          <w:p w14:paraId="3A50279E" w14:textId="77777777" w:rsidR="004E25B3" w:rsidRPr="00BD7399" w:rsidRDefault="004E25B3" w:rsidP="00163B79">
            <w:pPr>
              <w:keepNext/>
              <w:autoSpaceDE w:val="0"/>
              <w:autoSpaceDN w:val="0"/>
              <w:adjustRightInd w:val="0"/>
              <w:spacing w:line="240" w:lineRule="auto"/>
              <w:jc w:val="both"/>
              <w:rPr>
                <w:rFonts w:ascii="Arial" w:hAnsi="Arial" w:cs="Arial"/>
                <w:b/>
                <w:color w:val="000000"/>
                <w:szCs w:val="22"/>
                <w:lang w:val="en-US" w:eastAsia="en-US"/>
              </w:rPr>
            </w:pPr>
            <w:r w:rsidRPr="00BD7399">
              <w:rPr>
                <w:rFonts w:ascii="Arial" w:hAnsi="Arial" w:cs="Arial"/>
                <w:b/>
                <w:color w:val="000000"/>
                <w:szCs w:val="22"/>
                <w:lang w:val="en-US" w:eastAsia="en-US"/>
              </w:rPr>
              <w:t>Species</w:t>
            </w:r>
          </w:p>
        </w:tc>
        <w:tc>
          <w:tcPr>
            <w:tcW w:w="2410" w:type="dxa"/>
            <w:gridSpan w:val="2"/>
            <w:shd w:val="pct12" w:color="auto" w:fill="auto"/>
          </w:tcPr>
          <w:p w14:paraId="300CAD12" w14:textId="77777777" w:rsidR="004E25B3" w:rsidRPr="00BD7399" w:rsidRDefault="004E25B3" w:rsidP="00163B79">
            <w:pPr>
              <w:keepNext/>
              <w:autoSpaceDE w:val="0"/>
              <w:autoSpaceDN w:val="0"/>
              <w:adjustRightInd w:val="0"/>
              <w:spacing w:line="240" w:lineRule="auto"/>
              <w:jc w:val="both"/>
              <w:rPr>
                <w:rFonts w:ascii="Arial" w:hAnsi="Arial" w:cs="Arial"/>
                <w:b/>
                <w:color w:val="000000"/>
                <w:szCs w:val="22"/>
                <w:lang w:val="en-US" w:eastAsia="en-US"/>
              </w:rPr>
            </w:pPr>
            <w:r w:rsidRPr="00BD7399">
              <w:rPr>
                <w:rFonts w:ascii="Arial" w:hAnsi="Arial" w:cs="Arial"/>
                <w:b/>
                <w:color w:val="000000"/>
                <w:szCs w:val="22"/>
                <w:lang w:val="en-US" w:eastAsia="en-US"/>
              </w:rPr>
              <w:t>PEC (mg/kg bw)</w:t>
            </w:r>
          </w:p>
        </w:tc>
        <w:tc>
          <w:tcPr>
            <w:tcW w:w="2126" w:type="dxa"/>
            <w:shd w:val="pct12" w:color="auto" w:fill="auto"/>
          </w:tcPr>
          <w:p w14:paraId="715848C1" w14:textId="77777777" w:rsidR="004E25B3" w:rsidRPr="00BD7399" w:rsidRDefault="004E25B3" w:rsidP="00163B79">
            <w:pPr>
              <w:keepNext/>
              <w:autoSpaceDE w:val="0"/>
              <w:autoSpaceDN w:val="0"/>
              <w:adjustRightInd w:val="0"/>
              <w:spacing w:line="240" w:lineRule="auto"/>
              <w:jc w:val="both"/>
              <w:rPr>
                <w:rFonts w:ascii="Arial" w:hAnsi="Arial" w:cs="Arial"/>
                <w:b/>
                <w:color w:val="000000"/>
                <w:szCs w:val="22"/>
                <w:lang w:val="en-US" w:eastAsia="en-US"/>
              </w:rPr>
            </w:pPr>
            <w:r w:rsidRPr="00BD7399">
              <w:rPr>
                <w:rFonts w:ascii="Arial" w:hAnsi="Arial" w:cs="Arial"/>
                <w:b/>
                <w:color w:val="000000"/>
                <w:szCs w:val="22"/>
                <w:lang w:val="en-US" w:eastAsia="en-US"/>
              </w:rPr>
              <w:t>PNEC (mg/kg bw)</w:t>
            </w:r>
          </w:p>
        </w:tc>
        <w:tc>
          <w:tcPr>
            <w:tcW w:w="2694" w:type="dxa"/>
            <w:gridSpan w:val="2"/>
            <w:shd w:val="pct12" w:color="auto" w:fill="auto"/>
          </w:tcPr>
          <w:p w14:paraId="62EBFD50" w14:textId="77777777" w:rsidR="004E25B3" w:rsidRPr="00BD7399" w:rsidRDefault="004E25B3" w:rsidP="00163B79">
            <w:pPr>
              <w:keepNext/>
              <w:autoSpaceDE w:val="0"/>
              <w:autoSpaceDN w:val="0"/>
              <w:adjustRightInd w:val="0"/>
              <w:spacing w:line="240" w:lineRule="auto"/>
              <w:jc w:val="both"/>
              <w:rPr>
                <w:rFonts w:ascii="Arial" w:hAnsi="Arial" w:cs="Arial"/>
                <w:b/>
                <w:color w:val="000000"/>
                <w:szCs w:val="22"/>
                <w:lang w:val="en-US" w:eastAsia="en-US"/>
              </w:rPr>
            </w:pPr>
            <w:r w:rsidRPr="00BD7399">
              <w:rPr>
                <w:rFonts w:ascii="Arial" w:hAnsi="Arial" w:cs="Arial"/>
                <w:b/>
                <w:color w:val="000000"/>
                <w:szCs w:val="22"/>
                <w:lang w:val="en-US" w:eastAsia="en-US"/>
              </w:rPr>
              <w:t>PEC/PNEC</w:t>
            </w:r>
          </w:p>
        </w:tc>
      </w:tr>
      <w:tr w:rsidR="004E25B3" w:rsidRPr="00BD7399" w14:paraId="7D694F6E" w14:textId="77777777" w:rsidTr="00163B79">
        <w:trPr>
          <w:cantSplit/>
          <w:trHeight w:val="276"/>
        </w:trPr>
        <w:tc>
          <w:tcPr>
            <w:tcW w:w="2126" w:type="dxa"/>
            <w:vMerge/>
            <w:tcBorders>
              <w:bottom w:val="single" w:sz="4" w:space="0" w:color="auto"/>
            </w:tcBorders>
            <w:shd w:val="pct12" w:color="auto" w:fill="auto"/>
          </w:tcPr>
          <w:p w14:paraId="4B2E510A" w14:textId="77777777" w:rsidR="004E25B3" w:rsidRPr="00BD7399" w:rsidRDefault="004E25B3" w:rsidP="00163B79">
            <w:pPr>
              <w:keepNext/>
              <w:autoSpaceDE w:val="0"/>
              <w:autoSpaceDN w:val="0"/>
              <w:adjustRightInd w:val="0"/>
              <w:spacing w:line="240" w:lineRule="auto"/>
              <w:jc w:val="both"/>
              <w:rPr>
                <w:rFonts w:ascii="Arial" w:hAnsi="Arial" w:cs="Arial"/>
                <w:b/>
                <w:color w:val="000000"/>
                <w:szCs w:val="22"/>
                <w:lang w:val="en-US" w:eastAsia="en-US"/>
              </w:rPr>
            </w:pPr>
          </w:p>
        </w:tc>
        <w:tc>
          <w:tcPr>
            <w:tcW w:w="1276" w:type="dxa"/>
            <w:tcBorders>
              <w:bottom w:val="single" w:sz="4" w:space="0" w:color="auto"/>
            </w:tcBorders>
            <w:shd w:val="pct12" w:color="auto" w:fill="auto"/>
          </w:tcPr>
          <w:p w14:paraId="4AE7BAEF" w14:textId="77777777" w:rsidR="004E25B3" w:rsidRPr="00BD7399" w:rsidRDefault="004E25B3" w:rsidP="00163B79">
            <w:pPr>
              <w:keepNext/>
              <w:autoSpaceDE w:val="0"/>
              <w:autoSpaceDN w:val="0"/>
              <w:adjustRightInd w:val="0"/>
              <w:spacing w:line="240" w:lineRule="auto"/>
              <w:jc w:val="both"/>
              <w:rPr>
                <w:rFonts w:ascii="Arial" w:hAnsi="Arial" w:cs="Arial"/>
                <w:b/>
                <w:color w:val="000000"/>
                <w:szCs w:val="22"/>
                <w:lang w:val="en-US" w:eastAsia="en-US"/>
              </w:rPr>
            </w:pPr>
            <w:r w:rsidRPr="00BD7399">
              <w:rPr>
                <w:rFonts w:ascii="Arial" w:hAnsi="Arial" w:cs="Arial"/>
                <w:b/>
                <w:color w:val="000000"/>
                <w:szCs w:val="22"/>
                <w:lang w:val="en-US" w:eastAsia="en-US"/>
              </w:rPr>
              <w:t>day 5</w:t>
            </w:r>
          </w:p>
        </w:tc>
        <w:tc>
          <w:tcPr>
            <w:tcW w:w="1134" w:type="dxa"/>
            <w:shd w:val="pct12" w:color="auto" w:fill="auto"/>
          </w:tcPr>
          <w:p w14:paraId="36FB358C" w14:textId="77777777" w:rsidR="004E25B3" w:rsidRPr="00BD7399" w:rsidRDefault="004E25B3" w:rsidP="00163B79">
            <w:pPr>
              <w:keepNext/>
              <w:autoSpaceDE w:val="0"/>
              <w:autoSpaceDN w:val="0"/>
              <w:adjustRightInd w:val="0"/>
              <w:spacing w:line="240" w:lineRule="auto"/>
              <w:jc w:val="both"/>
              <w:rPr>
                <w:rFonts w:ascii="Arial" w:hAnsi="Arial" w:cs="Arial"/>
                <w:b/>
                <w:color w:val="000000"/>
                <w:szCs w:val="22"/>
                <w:lang w:val="en-US" w:eastAsia="en-US"/>
              </w:rPr>
            </w:pPr>
            <w:r w:rsidRPr="00BD7399">
              <w:rPr>
                <w:rFonts w:ascii="Arial" w:hAnsi="Arial" w:cs="Arial"/>
                <w:b/>
                <w:color w:val="000000"/>
                <w:szCs w:val="22"/>
                <w:lang w:val="en-US" w:eastAsia="en-US"/>
              </w:rPr>
              <w:t>day 14</w:t>
            </w:r>
          </w:p>
        </w:tc>
        <w:tc>
          <w:tcPr>
            <w:tcW w:w="2126" w:type="dxa"/>
            <w:shd w:val="pct12" w:color="auto" w:fill="auto"/>
          </w:tcPr>
          <w:p w14:paraId="5E4203B7" w14:textId="77777777" w:rsidR="004E25B3" w:rsidRPr="00BD7399" w:rsidRDefault="004E25B3" w:rsidP="00163B79">
            <w:pPr>
              <w:keepNext/>
              <w:autoSpaceDE w:val="0"/>
              <w:autoSpaceDN w:val="0"/>
              <w:adjustRightInd w:val="0"/>
              <w:spacing w:line="240" w:lineRule="auto"/>
              <w:jc w:val="both"/>
              <w:rPr>
                <w:rFonts w:ascii="Arial" w:hAnsi="Arial" w:cs="Arial"/>
                <w:b/>
                <w:color w:val="000000"/>
                <w:szCs w:val="22"/>
                <w:lang w:val="en-US" w:eastAsia="en-US"/>
              </w:rPr>
            </w:pPr>
          </w:p>
        </w:tc>
        <w:tc>
          <w:tcPr>
            <w:tcW w:w="1276" w:type="dxa"/>
            <w:shd w:val="pct12" w:color="auto" w:fill="auto"/>
          </w:tcPr>
          <w:p w14:paraId="259564BD" w14:textId="77777777" w:rsidR="004E25B3" w:rsidRPr="00BD7399" w:rsidRDefault="004E25B3" w:rsidP="00163B79">
            <w:pPr>
              <w:keepNext/>
              <w:autoSpaceDE w:val="0"/>
              <w:autoSpaceDN w:val="0"/>
              <w:adjustRightInd w:val="0"/>
              <w:spacing w:line="240" w:lineRule="auto"/>
              <w:jc w:val="both"/>
              <w:rPr>
                <w:rFonts w:ascii="Arial" w:hAnsi="Arial" w:cs="Arial"/>
                <w:b/>
                <w:color w:val="000000"/>
                <w:szCs w:val="22"/>
                <w:lang w:val="en-US" w:eastAsia="en-US"/>
              </w:rPr>
            </w:pPr>
            <w:r w:rsidRPr="00BD7399">
              <w:rPr>
                <w:rFonts w:ascii="Arial" w:hAnsi="Arial" w:cs="Arial"/>
                <w:b/>
                <w:color w:val="000000"/>
                <w:szCs w:val="22"/>
                <w:lang w:val="en-US" w:eastAsia="en-US"/>
              </w:rPr>
              <w:t>day 5</w:t>
            </w:r>
          </w:p>
        </w:tc>
        <w:tc>
          <w:tcPr>
            <w:tcW w:w="1418" w:type="dxa"/>
            <w:shd w:val="pct12" w:color="auto" w:fill="auto"/>
          </w:tcPr>
          <w:p w14:paraId="6F4677A8" w14:textId="77777777" w:rsidR="004E25B3" w:rsidRPr="00BD7399" w:rsidRDefault="004E25B3" w:rsidP="00163B79">
            <w:pPr>
              <w:keepNext/>
              <w:autoSpaceDE w:val="0"/>
              <w:autoSpaceDN w:val="0"/>
              <w:adjustRightInd w:val="0"/>
              <w:spacing w:line="240" w:lineRule="auto"/>
              <w:jc w:val="both"/>
              <w:rPr>
                <w:rFonts w:ascii="Arial" w:hAnsi="Arial" w:cs="Arial"/>
                <w:b/>
                <w:color w:val="000000"/>
                <w:szCs w:val="22"/>
                <w:lang w:val="en-US" w:eastAsia="en-US"/>
              </w:rPr>
            </w:pPr>
            <w:r w:rsidRPr="00BD7399">
              <w:rPr>
                <w:rFonts w:ascii="Arial" w:hAnsi="Arial" w:cs="Arial"/>
                <w:b/>
                <w:color w:val="000000"/>
                <w:szCs w:val="22"/>
                <w:lang w:val="en-US" w:eastAsia="en-US"/>
              </w:rPr>
              <w:t>day 14</w:t>
            </w:r>
          </w:p>
        </w:tc>
      </w:tr>
      <w:tr w:rsidR="004E25B3" w:rsidRPr="00BD7399" w14:paraId="465D41F8" w14:textId="77777777" w:rsidTr="00163B79">
        <w:trPr>
          <w:cantSplit/>
        </w:trPr>
        <w:tc>
          <w:tcPr>
            <w:tcW w:w="2126" w:type="dxa"/>
            <w:shd w:val="clear" w:color="auto" w:fill="auto"/>
          </w:tcPr>
          <w:p w14:paraId="4C192246"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US" w:eastAsia="en-US"/>
              </w:rPr>
            </w:pPr>
            <w:r w:rsidRPr="00BD7399">
              <w:rPr>
                <w:rFonts w:ascii="Arial" w:hAnsi="Arial" w:cs="Arial"/>
                <w:color w:val="000000"/>
                <w:szCs w:val="22"/>
                <w:lang w:val="en-US" w:eastAsia="en-US"/>
              </w:rPr>
              <w:t xml:space="preserve">Barn owl </w:t>
            </w:r>
          </w:p>
          <w:p w14:paraId="7B44C63F"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US" w:eastAsia="en-US"/>
              </w:rPr>
            </w:pPr>
            <w:r w:rsidRPr="00BD7399">
              <w:rPr>
                <w:rFonts w:ascii="Arial" w:hAnsi="Arial" w:cs="Arial"/>
                <w:i/>
                <w:color w:val="000000"/>
                <w:szCs w:val="22"/>
                <w:lang w:val="en-US" w:eastAsia="en-US"/>
              </w:rPr>
              <w:t>(Tyto alba)</w:t>
            </w:r>
          </w:p>
        </w:tc>
        <w:tc>
          <w:tcPr>
            <w:tcW w:w="1276" w:type="dxa"/>
            <w:shd w:val="clear" w:color="auto" w:fill="auto"/>
            <w:vAlign w:val="center"/>
          </w:tcPr>
          <w:p w14:paraId="18765188"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1.72</w:t>
            </w:r>
          </w:p>
        </w:tc>
        <w:tc>
          <w:tcPr>
            <w:tcW w:w="1134" w:type="dxa"/>
            <w:shd w:val="clear" w:color="auto" w:fill="auto"/>
            <w:vAlign w:val="center"/>
          </w:tcPr>
          <w:p w14:paraId="0E227E97"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2.05</w:t>
            </w:r>
          </w:p>
        </w:tc>
        <w:tc>
          <w:tcPr>
            <w:tcW w:w="2126" w:type="dxa"/>
            <w:vMerge w:val="restart"/>
            <w:shd w:val="clear" w:color="auto" w:fill="auto"/>
            <w:vAlign w:val="center"/>
          </w:tcPr>
          <w:p w14:paraId="5C5F1276"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US" w:eastAsia="en-US"/>
              </w:rPr>
            </w:pPr>
            <w:r w:rsidRPr="00BD7399">
              <w:rPr>
                <w:rFonts w:ascii="Arial" w:hAnsi="Arial" w:cs="Arial"/>
                <w:color w:val="000000"/>
                <w:szCs w:val="22"/>
                <w:lang w:eastAsia="en-US"/>
              </w:rPr>
              <w:t>1.30E-05</w:t>
            </w:r>
          </w:p>
        </w:tc>
        <w:tc>
          <w:tcPr>
            <w:tcW w:w="1276" w:type="dxa"/>
            <w:shd w:val="clear" w:color="auto" w:fill="auto"/>
            <w:vAlign w:val="center"/>
          </w:tcPr>
          <w:p w14:paraId="46542E21" w14:textId="77777777" w:rsidR="004E25B3" w:rsidRPr="00BD7399" w:rsidRDefault="004E25B3" w:rsidP="00163B79">
            <w:pPr>
              <w:spacing w:line="240" w:lineRule="auto"/>
              <w:jc w:val="both"/>
              <w:rPr>
                <w:rFonts w:ascii="Arial" w:hAnsi="Arial" w:cs="Arial"/>
                <w:bCs/>
                <w:szCs w:val="22"/>
              </w:rPr>
            </w:pPr>
            <w:r w:rsidRPr="00BD7399">
              <w:rPr>
                <w:rFonts w:ascii="Arial" w:hAnsi="Arial" w:cs="Arial"/>
                <w:szCs w:val="22"/>
              </w:rPr>
              <w:t>132234</w:t>
            </w:r>
          </w:p>
        </w:tc>
        <w:tc>
          <w:tcPr>
            <w:tcW w:w="1418" w:type="dxa"/>
            <w:shd w:val="clear" w:color="auto" w:fill="auto"/>
            <w:vAlign w:val="center"/>
          </w:tcPr>
          <w:p w14:paraId="267A8C18" w14:textId="77777777" w:rsidR="004E25B3" w:rsidRPr="00BD7399" w:rsidRDefault="004E25B3" w:rsidP="00163B79">
            <w:pPr>
              <w:spacing w:line="240" w:lineRule="auto"/>
              <w:jc w:val="both"/>
              <w:rPr>
                <w:rFonts w:ascii="Arial" w:hAnsi="Arial" w:cs="Arial"/>
                <w:bCs/>
                <w:szCs w:val="22"/>
              </w:rPr>
            </w:pPr>
            <w:r w:rsidRPr="00BD7399">
              <w:rPr>
                <w:rFonts w:ascii="Arial" w:hAnsi="Arial" w:cs="Arial"/>
                <w:szCs w:val="22"/>
              </w:rPr>
              <w:t>157870</w:t>
            </w:r>
          </w:p>
        </w:tc>
      </w:tr>
      <w:tr w:rsidR="004E25B3" w:rsidRPr="00BD7399" w14:paraId="1E000116" w14:textId="77777777" w:rsidTr="00163B79">
        <w:trPr>
          <w:cantSplit/>
        </w:trPr>
        <w:tc>
          <w:tcPr>
            <w:tcW w:w="2126" w:type="dxa"/>
            <w:shd w:val="clear" w:color="auto" w:fill="auto"/>
          </w:tcPr>
          <w:p w14:paraId="02B8AB5A"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US" w:eastAsia="en-US"/>
              </w:rPr>
            </w:pPr>
            <w:r w:rsidRPr="00BD7399">
              <w:rPr>
                <w:rFonts w:ascii="Arial" w:hAnsi="Arial" w:cs="Arial"/>
                <w:color w:val="000000"/>
                <w:szCs w:val="22"/>
                <w:lang w:val="en-US" w:eastAsia="en-US"/>
              </w:rPr>
              <w:t xml:space="preserve">Kestrel </w:t>
            </w:r>
          </w:p>
          <w:p w14:paraId="01925086"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US" w:eastAsia="en-US"/>
              </w:rPr>
            </w:pPr>
            <w:r w:rsidRPr="00BD7399">
              <w:rPr>
                <w:rFonts w:ascii="Arial" w:hAnsi="Arial" w:cs="Arial"/>
                <w:i/>
                <w:color w:val="000000"/>
                <w:szCs w:val="22"/>
                <w:lang w:val="en-US" w:eastAsia="en-US"/>
              </w:rPr>
              <w:t>(Falco tinnunculus)</w:t>
            </w:r>
          </w:p>
        </w:tc>
        <w:tc>
          <w:tcPr>
            <w:tcW w:w="1276" w:type="dxa"/>
            <w:shd w:val="clear" w:color="auto" w:fill="auto"/>
            <w:vAlign w:val="center"/>
          </w:tcPr>
          <w:p w14:paraId="6527DA54"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2.61</w:t>
            </w:r>
          </w:p>
        </w:tc>
        <w:tc>
          <w:tcPr>
            <w:tcW w:w="1134" w:type="dxa"/>
            <w:shd w:val="clear" w:color="auto" w:fill="auto"/>
            <w:vAlign w:val="center"/>
          </w:tcPr>
          <w:p w14:paraId="44EFBB73"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3.12</w:t>
            </w:r>
          </w:p>
        </w:tc>
        <w:tc>
          <w:tcPr>
            <w:tcW w:w="2126" w:type="dxa"/>
            <w:vMerge/>
            <w:shd w:val="clear" w:color="auto" w:fill="auto"/>
            <w:vAlign w:val="center"/>
          </w:tcPr>
          <w:p w14:paraId="3BF709F0" w14:textId="77777777" w:rsidR="004E25B3" w:rsidRPr="00BD7399" w:rsidRDefault="004E25B3" w:rsidP="00163B79">
            <w:pPr>
              <w:keepNext/>
              <w:spacing w:line="240" w:lineRule="auto"/>
              <w:jc w:val="both"/>
              <w:rPr>
                <w:rFonts w:ascii="Arial" w:hAnsi="Arial" w:cs="Arial"/>
                <w:szCs w:val="22"/>
              </w:rPr>
            </w:pPr>
          </w:p>
        </w:tc>
        <w:tc>
          <w:tcPr>
            <w:tcW w:w="1276" w:type="dxa"/>
            <w:shd w:val="clear" w:color="auto" w:fill="auto"/>
            <w:vAlign w:val="center"/>
          </w:tcPr>
          <w:p w14:paraId="0F4509E4" w14:textId="77777777" w:rsidR="004E25B3" w:rsidRPr="00BD7399" w:rsidRDefault="004E25B3" w:rsidP="00163B79">
            <w:pPr>
              <w:spacing w:line="240" w:lineRule="auto"/>
              <w:jc w:val="both"/>
              <w:rPr>
                <w:rFonts w:ascii="Arial" w:hAnsi="Arial" w:cs="Arial"/>
                <w:bCs/>
                <w:szCs w:val="22"/>
              </w:rPr>
            </w:pPr>
            <w:r w:rsidRPr="00BD7399">
              <w:rPr>
                <w:rFonts w:ascii="Arial" w:hAnsi="Arial" w:cs="Arial"/>
                <w:szCs w:val="22"/>
              </w:rPr>
              <w:t>200812</w:t>
            </w:r>
          </w:p>
        </w:tc>
        <w:tc>
          <w:tcPr>
            <w:tcW w:w="1418" w:type="dxa"/>
            <w:shd w:val="clear" w:color="auto" w:fill="auto"/>
            <w:vAlign w:val="center"/>
          </w:tcPr>
          <w:p w14:paraId="6699312A" w14:textId="77777777" w:rsidR="004E25B3" w:rsidRPr="00BD7399" w:rsidRDefault="004E25B3" w:rsidP="00163B79">
            <w:pPr>
              <w:spacing w:line="240" w:lineRule="auto"/>
              <w:jc w:val="both"/>
              <w:rPr>
                <w:rFonts w:ascii="Arial" w:hAnsi="Arial" w:cs="Arial"/>
                <w:bCs/>
                <w:szCs w:val="22"/>
              </w:rPr>
            </w:pPr>
            <w:r w:rsidRPr="00BD7399">
              <w:rPr>
                <w:rFonts w:ascii="Arial" w:hAnsi="Arial" w:cs="Arial"/>
                <w:szCs w:val="22"/>
              </w:rPr>
              <w:t>239744</w:t>
            </w:r>
          </w:p>
        </w:tc>
      </w:tr>
      <w:tr w:rsidR="004E25B3" w:rsidRPr="00BD7399" w14:paraId="2B1FFDCD" w14:textId="77777777" w:rsidTr="00163B79">
        <w:trPr>
          <w:cantSplit/>
        </w:trPr>
        <w:tc>
          <w:tcPr>
            <w:tcW w:w="2126" w:type="dxa"/>
            <w:shd w:val="clear" w:color="auto" w:fill="auto"/>
          </w:tcPr>
          <w:p w14:paraId="013660E5"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US" w:eastAsia="en-US"/>
              </w:rPr>
            </w:pPr>
            <w:r w:rsidRPr="00BD7399">
              <w:rPr>
                <w:rFonts w:ascii="Arial" w:hAnsi="Arial" w:cs="Arial"/>
                <w:color w:val="000000"/>
                <w:szCs w:val="22"/>
                <w:lang w:val="en-US" w:eastAsia="en-US"/>
              </w:rPr>
              <w:t xml:space="preserve">Little owl </w:t>
            </w:r>
          </w:p>
          <w:p w14:paraId="1E2FD1A3"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US" w:eastAsia="en-US"/>
              </w:rPr>
            </w:pPr>
            <w:r w:rsidRPr="00BD7399">
              <w:rPr>
                <w:rFonts w:ascii="Arial" w:hAnsi="Arial" w:cs="Arial"/>
                <w:i/>
                <w:color w:val="000000"/>
                <w:szCs w:val="22"/>
                <w:lang w:val="en-US" w:eastAsia="en-US"/>
              </w:rPr>
              <w:t>(Athene noctua)</w:t>
            </w:r>
          </w:p>
        </w:tc>
        <w:tc>
          <w:tcPr>
            <w:tcW w:w="1276" w:type="dxa"/>
            <w:shd w:val="clear" w:color="auto" w:fill="auto"/>
            <w:vAlign w:val="center"/>
          </w:tcPr>
          <w:p w14:paraId="2B8A26A5"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1.96</w:t>
            </w:r>
          </w:p>
        </w:tc>
        <w:tc>
          <w:tcPr>
            <w:tcW w:w="1134" w:type="dxa"/>
            <w:shd w:val="clear" w:color="auto" w:fill="auto"/>
            <w:vAlign w:val="center"/>
          </w:tcPr>
          <w:p w14:paraId="6DF95168"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2.34</w:t>
            </w:r>
          </w:p>
        </w:tc>
        <w:tc>
          <w:tcPr>
            <w:tcW w:w="2126" w:type="dxa"/>
            <w:vMerge/>
            <w:shd w:val="clear" w:color="auto" w:fill="auto"/>
            <w:vAlign w:val="center"/>
          </w:tcPr>
          <w:p w14:paraId="10B4F397" w14:textId="77777777" w:rsidR="004E25B3" w:rsidRPr="00BD7399" w:rsidRDefault="004E25B3" w:rsidP="00163B79">
            <w:pPr>
              <w:keepNext/>
              <w:spacing w:line="240" w:lineRule="auto"/>
              <w:jc w:val="both"/>
              <w:rPr>
                <w:rFonts w:ascii="Arial" w:hAnsi="Arial" w:cs="Arial"/>
                <w:szCs w:val="22"/>
              </w:rPr>
            </w:pPr>
          </w:p>
        </w:tc>
        <w:tc>
          <w:tcPr>
            <w:tcW w:w="1276" w:type="dxa"/>
            <w:shd w:val="clear" w:color="auto" w:fill="auto"/>
            <w:vAlign w:val="center"/>
          </w:tcPr>
          <w:p w14:paraId="08F199D6" w14:textId="77777777" w:rsidR="004E25B3" w:rsidRPr="00BD7399" w:rsidRDefault="004E25B3" w:rsidP="00163B79">
            <w:pPr>
              <w:spacing w:line="240" w:lineRule="auto"/>
              <w:jc w:val="both"/>
              <w:rPr>
                <w:rFonts w:ascii="Arial" w:hAnsi="Arial" w:cs="Arial"/>
                <w:bCs/>
                <w:szCs w:val="22"/>
              </w:rPr>
            </w:pPr>
            <w:r w:rsidRPr="00BD7399">
              <w:rPr>
                <w:rFonts w:ascii="Arial" w:hAnsi="Arial" w:cs="Arial"/>
                <w:szCs w:val="22"/>
              </w:rPr>
              <w:t>150882</w:t>
            </w:r>
          </w:p>
        </w:tc>
        <w:tc>
          <w:tcPr>
            <w:tcW w:w="1418" w:type="dxa"/>
            <w:shd w:val="clear" w:color="auto" w:fill="auto"/>
            <w:vAlign w:val="center"/>
          </w:tcPr>
          <w:p w14:paraId="37A76023" w14:textId="77777777" w:rsidR="004E25B3" w:rsidRPr="00BD7399" w:rsidRDefault="004E25B3" w:rsidP="00163B79">
            <w:pPr>
              <w:spacing w:line="240" w:lineRule="auto"/>
              <w:jc w:val="both"/>
              <w:rPr>
                <w:rFonts w:ascii="Arial" w:hAnsi="Arial" w:cs="Arial"/>
                <w:bCs/>
                <w:szCs w:val="22"/>
              </w:rPr>
            </w:pPr>
            <w:r w:rsidRPr="00BD7399">
              <w:rPr>
                <w:rFonts w:ascii="Arial" w:hAnsi="Arial" w:cs="Arial"/>
                <w:szCs w:val="22"/>
              </w:rPr>
              <w:t>180133</w:t>
            </w:r>
          </w:p>
        </w:tc>
      </w:tr>
      <w:tr w:rsidR="004E25B3" w:rsidRPr="00BD7399" w14:paraId="4BA2BB94" w14:textId="77777777" w:rsidTr="00163B79">
        <w:trPr>
          <w:cantSplit/>
        </w:trPr>
        <w:tc>
          <w:tcPr>
            <w:tcW w:w="2126" w:type="dxa"/>
            <w:shd w:val="clear" w:color="auto" w:fill="auto"/>
          </w:tcPr>
          <w:p w14:paraId="05586835" w14:textId="77777777" w:rsidR="004E25B3" w:rsidRPr="00BD7399" w:rsidRDefault="004E25B3" w:rsidP="00163B79">
            <w:pPr>
              <w:autoSpaceDE w:val="0"/>
              <w:autoSpaceDN w:val="0"/>
              <w:adjustRightInd w:val="0"/>
              <w:spacing w:line="240" w:lineRule="auto"/>
              <w:jc w:val="both"/>
              <w:rPr>
                <w:rFonts w:ascii="Arial" w:hAnsi="Arial" w:cs="Arial"/>
                <w:color w:val="000000"/>
                <w:szCs w:val="22"/>
                <w:lang w:val="en-US" w:eastAsia="en-US"/>
              </w:rPr>
            </w:pPr>
            <w:r w:rsidRPr="00BD7399">
              <w:rPr>
                <w:rFonts w:ascii="Arial" w:hAnsi="Arial" w:cs="Arial"/>
                <w:color w:val="000000"/>
                <w:szCs w:val="22"/>
                <w:lang w:val="en-US" w:eastAsia="en-US"/>
              </w:rPr>
              <w:t xml:space="preserve">Tawny owl </w:t>
            </w:r>
          </w:p>
          <w:p w14:paraId="2BA27EB7" w14:textId="77777777" w:rsidR="004E25B3" w:rsidRPr="00BD7399" w:rsidRDefault="004E25B3" w:rsidP="00163B79">
            <w:pPr>
              <w:autoSpaceDE w:val="0"/>
              <w:autoSpaceDN w:val="0"/>
              <w:adjustRightInd w:val="0"/>
              <w:spacing w:line="240" w:lineRule="auto"/>
              <w:jc w:val="both"/>
              <w:rPr>
                <w:rFonts w:ascii="Arial" w:hAnsi="Arial" w:cs="Arial"/>
                <w:color w:val="000000"/>
                <w:szCs w:val="22"/>
                <w:lang w:val="en-US" w:eastAsia="en-US"/>
              </w:rPr>
            </w:pPr>
            <w:r w:rsidRPr="00BD7399">
              <w:rPr>
                <w:rFonts w:ascii="Arial" w:hAnsi="Arial" w:cs="Arial"/>
                <w:i/>
                <w:color w:val="000000"/>
                <w:szCs w:val="22"/>
                <w:lang w:val="en-US" w:eastAsia="en-US"/>
              </w:rPr>
              <w:t>(Strix aluco)</w:t>
            </w:r>
          </w:p>
        </w:tc>
        <w:tc>
          <w:tcPr>
            <w:tcW w:w="1276" w:type="dxa"/>
            <w:shd w:val="clear" w:color="auto" w:fill="auto"/>
            <w:vAlign w:val="center"/>
          </w:tcPr>
          <w:p w14:paraId="13E3F492"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1.58</w:t>
            </w:r>
          </w:p>
        </w:tc>
        <w:tc>
          <w:tcPr>
            <w:tcW w:w="1134" w:type="dxa"/>
            <w:shd w:val="clear" w:color="auto" w:fill="auto"/>
            <w:vAlign w:val="center"/>
          </w:tcPr>
          <w:p w14:paraId="2B2A4075"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1.89</w:t>
            </w:r>
          </w:p>
        </w:tc>
        <w:tc>
          <w:tcPr>
            <w:tcW w:w="2126" w:type="dxa"/>
            <w:vMerge/>
            <w:shd w:val="clear" w:color="auto" w:fill="auto"/>
            <w:vAlign w:val="center"/>
          </w:tcPr>
          <w:p w14:paraId="0EF7A3EB" w14:textId="77777777" w:rsidR="004E25B3" w:rsidRPr="00BD7399" w:rsidRDefault="004E25B3" w:rsidP="00163B79">
            <w:pPr>
              <w:spacing w:line="240" w:lineRule="auto"/>
              <w:jc w:val="both"/>
              <w:rPr>
                <w:rFonts w:ascii="Arial" w:hAnsi="Arial" w:cs="Arial"/>
                <w:szCs w:val="22"/>
              </w:rPr>
            </w:pPr>
          </w:p>
        </w:tc>
        <w:tc>
          <w:tcPr>
            <w:tcW w:w="1276" w:type="dxa"/>
            <w:shd w:val="clear" w:color="auto" w:fill="auto"/>
            <w:vAlign w:val="center"/>
          </w:tcPr>
          <w:p w14:paraId="4D5838ED" w14:textId="77777777" w:rsidR="004E25B3" w:rsidRPr="00BD7399" w:rsidRDefault="004E25B3" w:rsidP="00163B79">
            <w:pPr>
              <w:spacing w:line="240" w:lineRule="auto"/>
              <w:jc w:val="both"/>
              <w:rPr>
                <w:rFonts w:ascii="Arial" w:hAnsi="Arial" w:cs="Arial"/>
                <w:bCs/>
                <w:szCs w:val="22"/>
              </w:rPr>
            </w:pPr>
            <w:r w:rsidRPr="00BD7399">
              <w:rPr>
                <w:rFonts w:ascii="Arial" w:hAnsi="Arial" w:cs="Arial"/>
                <w:szCs w:val="22"/>
              </w:rPr>
              <w:t>121555</w:t>
            </w:r>
          </w:p>
        </w:tc>
        <w:tc>
          <w:tcPr>
            <w:tcW w:w="1418" w:type="dxa"/>
            <w:shd w:val="clear" w:color="auto" w:fill="auto"/>
            <w:vAlign w:val="center"/>
          </w:tcPr>
          <w:p w14:paraId="4C8CABAC" w14:textId="77777777" w:rsidR="004E25B3" w:rsidRPr="00BD7399" w:rsidRDefault="004E25B3" w:rsidP="00163B79">
            <w:pPr>
              <w:spacing w:line="240" w:lineRule="auto"/>
              <w:jc w:val="both"/>
              <w:rPr>
                <w:rFonts w:ascii="Arial" w:hAnsi="Arial" w:cs="Arial"/>
                <w:bCs/>
                <w:szCs w:val="22"/>
              </w:rPr>
            </w:pPr>
            <w:r w:rsidRPr="00BD7399">
              <w:rPr>
                <w:rFonts w:ascii="Arial" w:hAnsi="Arial" w:cs="Arial"/>
                <w:szCs w:val="22"/>
              </w:rPr>
              <w:t>145121</w:t>
            </w:r>
          </w:p>
        </w:tc>
      </w:tr>
      <w:tr w:rsidR="004E25B3" w:rsidRPr="00BD7399" w14:paraId="1F893DBC" w14:textId="77777777" w:rsidTr="00163B79">
        <w:trPr>
          <w:cantSplit/>
        </w:trPr>
        <w:tc>
          <w:tcPr>
            <w:tcW w:w="2126" w:type="dxa"/>
            <w:shd w:val="clear" w:color="auto" w:fill="auto"/>
          </w:tcPr>
          <w:p w14:paraId="3D02EB4A"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US" w:eastAsia="en-US"/>
              </w:rPr>
            </w:pPr>
            <w:r w:rsidRPr="00BD7399">
              <w:rPr>
                <w:rFonts w:ascii="Arial" w:hAnsi="Arial" w:cs="Arial"/>
                <w:color w:val="000000"/>
                <w:szCs w:val="22"/>
                <w:lang w:val="en-US" w:eastAsia="en-US"/>
              </w:rPr>
              <w:t xml:space="preserve">Fox </w:t>
            </w:r>
          </w:p>
          <w:p w14:paraId="34095D82" w14:textId="77777777" w:rsidR="004E25B3" w:rsidRPr="00BD7399" w:rsidRDefault="004E25B3" w:rsidP="00163B79">
            <w:pPr>
              <w:autoSpaceDE w:val="0"/>
              <w:autoSpaceDN w:val="0"/>
              <w:adjustRightInd w:val="0"/>
              <w:spacing w:line="240" w:lineRule="auto"/>
              <w:jc w:val="both"/>
              <w:rPr>
                <w:rFonts w:ascii="Arial" w:hAnsi="Arial" w:cs="Arial"/>
                <w:color w:val="000000"/>
                <w:szCs w:val="22"/>
                <w:lang w:val="en-US" w:eastAsia="en-US"/>
              </w:rPr>
            </w:pPr>
            <w:r w:rsidRPr="00BD7399">
              <w:rPr>
                <w:rFonts w:ascii="Arial" w:hAnsi="Arial" w:cs="Arial"/>
                <w:i/>
                <w:color w:val="000000"/>
                <w:szCs w:val="22"/>
                <w:lang w:val="en-US" w:eastAsia="en-US"/>
              </w:rPr>
              <w:t>(Vulpes vulpes)</w:t>
            </w:r>
          </w:p>
        </w:tc>
        <w:tc>
          <w:tcPr>
            <w:tcW w:w="1276" w:type="dxa"/>
            <w:shd w:val="clear" w:color="auto" w:fill="auto"/>
            <w:vAlign w:val="center"/>
          </w:tcPr>
          <w:p w14:paraId="66552615"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0.63</w:t>
            </w:r>
          </w:p>
        </w:tc>
        <w:tc>
          <w:tcPr>
            <w:tcW w:w="1134" w:type="dxa"/>
            <w:shd w:val="clear" w:color="auto" w:fill="auto"/>
            <w:vAlign w:val="center"/>
          </w:tcPr>
          <w:p w14:paraId="6BA2D602"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0.76</w:t>
            </w:r>
          </w:p>
        </w:tc>
        <w:tc>
          <w:tcPr>
            <w:tcW w:w="2126" w:type="dxa"/>
            <w:vMerge w:val="restart"/>
            <w:shd w:val="clear" w:color="auto" w:fill="auto"/>
            <w:vAlign w:val="center"/>
          </w:tcPr>
          <w:p w14:paraId="60F8F785" w14:textId="77777777" w:rsidR="004E25B3" w:rsidRPr="00BD7399" w:rsidRDefault="004E25B3" w:rsidP="00163B79">
            <w:pPr>
              <w:autoSpaceDE w:val="0"/>
              <w:autoSpaceDN w:val="0"/>
              <w:adjustRightInd w:val="0"/>
              <w:spacing w:line="240" w:lineRule="auto"/>
              <w:jc w:val="both"/>
              <w:rPr>
                <w:rFonts w:ascii="Arial" w:hAnsi="Arial" w:cs="Arial"/>
                <w:color w:val="000000"/>
                <w:szCs w:val="22"/>
                <w:lang w:val="en-US" w:eastAsia="en-US"/>
              </w:rPr>
            </w:pPr>
            <w:r w:rsidRPr="00BD7399">
              <w:rPr>
                <w:rFonts w:ascii="Arial" w:hAnsi="Arial" w:cs="Arial"/>
                <w:color w:val="000000"/>
                <w:szCs w:val="22"/>
                <w:lang w:eastAsia="en-US"/>
              </w:rPr>
              <w:t>1.10E-05</w:t>
            </w:r>
          </w:p>
        </w:tc>
        <w:tc>
          <w:tcPr>
            <w:tcW w:w="1276" w:type="dxa"/>
            <w:shd w:val="clear" w:color="auto" w:fill="auto"/>
            <w:vAlign w:val="center"/>
          </w:tcPr>
          <w:p w14:paraId="4A3C9FA1" w14:textId="77777777" w:rsidR="004E25B3" w:rsidRPr="00BD7399" w:rsidRDefault="004E25B3" w:rsidP="00163B79">
            <w:pPr>
              <w:spacing w:line="240" w:lineRule="auto"/>
              <w:jc w:val="both"/>
              <w:rPr>
                <w:rFonts w:ascii="Arial" w:hAnsi="Arial" w:cs="Arial"/>
                <w:bCs/>
                <w:szCs w:val="22"/>
              </w:rPr>
            </w:pPr>
            <w:r w:rsidRPr="00BD7399">
              <w:rPr>
                <w:rFonts w:ascii="Arial" w:hAnsi="Arial" w:cs="Arial"/>
                <w:szCs w:val="22"/>
              </w:rPr>
              <w:t>57519</w:t>
            </w:r>
          </w:p>
        </w:tc>
        <w:tc>
          <w:tcPr>
            <w:tcW w:w="1418" w:type="dxa"/>
            <w:shd w:val="clear" w:color="auto" w:fill="auto"/>
            <w:vAlign w:val="center"/>
          </w:tcPr>
          <w:p w14:paraId="12C4B610" w14:textId="77777777" w:rsidR="004E25B3" w:rsidRPr="00BD7399" w:rsidRDefault="004E25B3" w:rsidP="00163B79">
            <w:pPr>
              <w:spacing w:line="240" w:lineRule="auto"/>
              <w:jc w:val="both"/>
              <w:rPr>
                <w:rFonts w:ascii="Arial" w:hAnsi="Arial" w:cs="Arial"/>
                <w:bCs/>
                <w:szCs w:val="22"/>
              </w:rPr>
            </w:pPr>
            <w:r w:rsidRPr="00BD7399">
              <w:rPr>
                <w:rFonts w:ascii="Arial" w:hAnsi="Arial" w:cs="Arial"/>
                <w:szCs w:val="22"/>
              </w:rPr>
              <w:t>68670</w:t>
            </w:r>
          </w:p>
        </w:tc>
      </w:tr>
      <w:tr w:rsidR="004E25B3" w:rsidRPr="00BD7399" w14:paraId="30526F7C" w14:textId="77777777" w:rsidTr="00163B79">
        <w:trPr>
          <w:cantSplit/>
        </w:trPr>
        <w:tc>
          <w:tcPr>
            <w:tcW w:w="2126" w:type="dxa"/>
            <w:shd w:val="clear" w:color="auto" w:fill="auto"/>
          </w:tcPr>
          <w:p w14:paraId="6F12186E"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US" w:eastAsia="en-US"/>
              </w:rPr>
            </w:pPr>
            <w:r w:rsidRPr="00BD7399">
              <w:rPr>
                <w:rFonts w:ascii="Arial" w:hAnsi="Arial" w:cs="Arial"/>
                <w:color w:val="000000"/>
                <w:szCs w:val="22"/>
                <w:lang w:val="en-US" w:eastAsia="en-US"/>
              </w:rPr>
              <w:t xml:space="preserve">Polecat </w:t>
            </w:r>
          </w:p>
          <w:p w14:paraId="24402A93" w14:textId="77777777" w:rsidR="004E25B3" w:rsidRPr="00BD7399" w:rsidRDefault="004E25B3" w:rsidP="00163B79">
            <w:pPr>
              <w:autoSpaceDE w:val="0"/>
              <w:autoSpaceDN w:val="0"/>
              <w:adjustRightInd w:val="0"/>
              <w:spacing w:line="240" w:lineRule="auto"/>
              <w:jc w:val="both"/>
              <w:rPr>
                <w:rFonts w:ascii="Arial" w:hAnsi="Arial" w:cs="Arial"/>
                <w:color w:val="000000"/>
                <w:szCs w:val="22"/>
                <w:lang w:val="en-US" w:eastAsia="en-US"/>
              </w:rPr>
            </w:pPr>
            <w:r w:rsidRPr="00BD7399">
              <w:rPr>
                <w:rFonts w:ascii="Arial" w:hAnsi="Arial" w:cs="Arial"/>
                <w:i/>
                <w:color w:val="000000"/>
                <w:szCs w:val="22"/>
                <w:lang w:val="en-US" w:eastAsia="en-US"/>
              </w:rPr>
              <w:t>(Mustela putorius)</w:t>
            </w:r>
          </w:p>
        </w:tc>
        <w:tc>
          <w:tcPr>
            <w:tcW w:w="1276" w:type="dxa"/>
            <w:shd w:val="clear" w:color="auto" w:fill="auto"/>
            <w:vAlign w:val="center"/>
          </w:tcPr>
          <w:p w14:paraId="4CAE118F"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1.32</w:t>
            </w:r>
          </w:p>
        </w:tc>
        <w:tc>
          <w:tcPr>
            <w:tcW w:w="1134" w:type="dxa"/>
            <w:shd w:val="clear" w:color="auto" w:fill="auto"/>
            <w:vAlign w:val="center"/>
          </w:tcPr>
          <w:p w14:paraId="4CE471B7"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1.57</w:t>
            </w:r>
          </w:p>
        </w:tc>
        <w:tc>
          <w:tcPr>
            <w:tcW w:w="2126" w:type="dxa"/>
            <w:vMerge/>
            <w:shd w:val="clear" w:color="auto" w:fill="auto"/>
            <w:vAlign w:val="center"/>
          </w:tcPr>
          <w:p w14:paraId="72EB605B" w14:textId="77777777" w:rsidR="004E25B3" w:rsidRPr="00BD7399" w:rsidRDefault="004E25B3" w:rsidP="00163B79">
            <w:pPr>
              <w:autoSpaceDE w:val="0"/>
              <w:autoSpaceDN w:val="0"/>
              <w:adjustRightInd w:val="0"/>
              <w:spacing w:line="240" w:lineRule="auto"/>
              <w:jc w:val="both"/>
              <w:rPr>
                <w:rFonts w:ascii="Arial" w:hAnsi="Arial" w:cs="Arial"/>
                <w:color w:val="000000"/>
                <w:szCs w:val="22"/>
                <w:lang w:val="en-US" w:eastAsia="en-US"/>
              </w:rPr>
            </w:pPr>
          </w:p>
        </w:tc>
        <w:tc>
          <w:tcPr>
            <w:tcW w:w="1276" w:type="dxa"/>
            <w:shd w:val="clear" w:color="auto" w:fill="auto"/>
            <w:vAlign w:val="center"/>
          </w:tcPr>
          <w:p w14:paraId="4ADC6BF5" w14:textId="77777777" w:rsidR="004E25B3" w:rsidRPr="00BD7399" w:rsidRDefault="004E25B3" w:rsidP="00163B79">
            <w:pPr>
              <w:spacing w:line="240" w:lineRule="auto"/>
              <w:jc w:val="both"/>
              <w:rPr>
                <w:rFonts w:ascii="Arial" w:hAnsi="Arial" w:cs="Arial"/>
                <w:bCs/>
                <w:szCs w:val="22"/>
              </w:rPr>
            </w:pPr>
            <w:r w:rsidRPr="00BD7399">
              <w:rPr>
                <w:rFonts w:ascii="Arial" w:hAnsi="Arial" w:cs="Arial"/>
                <w:szCs w:val="22"/>
              </w:rPr>
              <w:t>119738</w:t>
            </w:r>
          </w:p>
        </w:tc>
        <w:tc>
          <w:tcPr>
            <w:tcW w:w="1418" w:type="dxa"/>
            <w:shd w:val="clear" w:color="auto" w:fill="auto"/>
            <w:vAlign w:val="center"/>
          </w:tcPr>
          <w:p w14:paraId="05267B3C" w14:textId="77777777" w:rsidR="004E25B3" w:rsidRPr="00BD7399" w:rsidRDefault="004E25B3" w:rsidP="00163B79">
            <w:pPr>
              <w:spacing w:line="240" w:lineRule="auto"/>
              <w:jc w:val="both"/>
              <w:rPr>
                <w:rFonts w:ascii="Arial" w:hAnsi="Arial" w:cs="Arial"/>
                <w:bCs/>
                <w:szCs w:val="22"/>
              </w:rPr>
            </w:pPr>
            <w:r w:rsidRPr="00BD7399">
              <w:rPr>
                <w:rFonts w:ascii="Arial" w:hAnsi="Arial" w:cs="Arial"/>
                <w:szCs w:val="22"/>
              </w:rPr>
              <w:t>142952</w:t>
            </w:r>
          </w:p>
        </w:tc>
      </w:tr>
      <w:tr w:rsidR="004E25B3" w:rsidRPr="00BD7399" w14:paraId="17149969" w14:textId="77777777" w:rsidTr="00163B79">
        <w:trPr>
          <w:cantSplit/>
        </w:trPr>
        <w:tc>
          <w:tcPr>
            <w:tcW w:w="2126" w:type="dxa"/>
            <w:shd w:val="clear" w:color="auto" w:fill="auto"/>
          </w:tcPr>
          <w:p w14:paraId="658BB4D9"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US" w:eastAsia="en-US"/>
              </w:rPr>
            </w:pPr>
            <w:r w:rsidRPr="00BD7399">
              <w:rPr>
                <w:rFonts w:ascii="Arial" w:hAnsi="Arial" w:cs="Arial"/>
                <w:color w:val="000000"/>
                <w:szCs w:val="22"/>
                <w:lang w:val="en-US" w:eastAsia="en-US"/>
              </w:rPr>
              <w:t xml:space="preserve">Stoat </w:t>
            </w:r>
          </w:p>
          <w:p w14:paraId="3BA5C9A4" w14:textId="77777777" w:rsidR="004E25B3" w:rsidRPr="00BD7399" w:rsidRDefault="004E25B3" w:rsidP="00163B79">
            <w:pPr>
              <w:autoSpaceDE w:val="0"/>
              <w:autoSpaceDN w:val="0"/>
              <w:adjustRightInd w:val="0"/>
              <w:spacing w:line="240" w:lineRule="auto"/>
              <w:jc w:val="both"/>
              <w:rPr>
                <w:rFonts w:ascii="Arial" w:hAnsi="Arial" w:cs="Arial"/>
                <w:color w:val="000000"/>
                <w:szCs w:val="22"/>
                <w:lang w:val="en-US" w:eastAsia="en-US"/>
              </w:rPr>
            </w:pPr>
            <w:r w:rsidRPr="00BD7399">
              <w:rPr>
                <w:rFonts w:ascii="Arial" w:hAnsi="Arial" w:cs="Arial"/>
                <w:i/>
                <w:color w:val="000000"/>
                <w:szCs w:val="22"/>
                <w:lang w:val="en-US" w:eastAsia="en-US"/>
              </w:rPr>
              <w:t>(Mustela erminea)</w:t>
            </w:r>
          </w:p>
        </w:tc>
        <w:tc>
          <w:tcPr>
            <w:tcW w:w="1276" w:type="dxa"/>
            <w:shd w:val="clear" w:color="auto" w:fill="auto"/>
            <w:vAlign w:val="center"/>
          </w:tcPr>
          <w:p w14:paraId="62356621"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1.88</w:t>
            </w:r>
          </w:p>
        </w:tc>
        <w:tc>
          <w:tcPr>
            <w:tcW w:w="1134" w:type="dxa"/>
            <w:shd w:val="clear" w:color="auto" w:fill="auto"/>
            <w:vAlign w:val="center"/>
          </w:tcPr>
          <w:p w14:paraId="359BD9C1"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2.25</w:t>
            </w:r>
          </w:p>
        </w:tc>
        <w:tc>
          <w:tcPr>
            <w:tcW w:w="2126" w:type="dxa"/>
            <w:vMerge/>
            <w:shd w:val="clear" w:color="auto" w:fill="auto"/>
            <w:vAlign w:val="center"/>
          </w:tcPr>
          <w:p w14:paraId="36FD8BD1" w14:textId="77777777" w:rsidR="004E25B3" w:rsidRPr="00BD7399" w:rsidRDefault="004E25B3" w:rsidP="00163B79">
            <w:pPr>
              <w:autoSpaceDE w:val="0"/>
              <w:autoSpaceDN w:val="0"/>
              <w:adjustRightInd w:val="0"/>
              <w:spacing w:line="240" w:lineRule="auto"/>
              <w:jc w:val="both"/>
              <w:rPr>
                <w:rFonts w:ascii="Arial" w:hAnsi="Arial" w:cs="Arial"/>
                <w:color w:val="000000"/>
                <w:szCs w:val="22"/>
                <w:lang w:val="en-US" w:eastAsia="en-US"/>
              </w:rPr>
            </w:pPr>
          </w:p>
        </w:tc>
        <w:tc>
          <w:tcPr>
            <w:tcW w:w="1276" w:type="dxa"/>
            <w:shd w:val="clear" w:color="auto" w:fill="auto"/>
            <w:vAlign w:val="center"/>
          </w:tcPr>
          <w:p w14:paraId="37E9AE70" w14:textId="77777777" w:rsidR="004E25B3" w:rsidRPr="00BD7399" w:rsidRDefault="004E25B3" w:rsidP="00163B79">
            <w:pPr>
              <w:spacing w:line="240" w:lineRule="auto"/>
              <w:jc w:val="both"/>
              <w:rPr>
                <w:rFonts w:ascii="Arial" w:hAnsi="Arial" w:cs="Arial"/>
                <w:bCs/>
                <w:szCs w:val="22"/>
              </w:rPr>
            </w:pPr>
            <w:r w:rsidRPr="00BD7399">
              <w:rPr>
                <w:rFonts w:ascii="Arial" w:hAnsi="Arial" w:cs="Arial"/>
                <w:szCs w:val="22"/>
              </w:rPr>
              <w:t>171244</w:t>
            </w:r>
          </w:p>
        </w:tc>
        <w:tc>
          <w:tcPr>
            <w:tcW w:w="1418" w:type="dxa"/>
            <w:shd w:val="clear" w:color="auto" w:fill="auto"/>
            <w:vAlign w:val="center"/>
          </w:tcPr>
          <w:p w14:paraId="1AD5CC8A" w14:textId="77777777" w:rsidR="004E25B3" w:rsidRPr="00BD7399" w:rsidRDefault="004E25B3" w:rsidP="00163B79">
            <w:pPr>
              <w:spacing w:line="240" w:lineRule="auto"/>
              <w:jc w:val="both"/>
              <w:rPr>
                <w:rFonts w:ascii="Arial" w:hAnsi="Arial" w:cs="Arial"/>
                <w:bCs/>
                <w:szCs w:val="22"/>
              </w:rPr>
            </w:pPr>
            <w:r w:rsidRPr="00BD7399">
              <w:rPr>
                <w:rFonts w:ascii="Arial" w:hAnsi="Arial" w:cs="Arial"/>
                <w:szCs w:val="22"/>
              </w:rPr>
              <w:t>204443</w:t>
            </w:r>
          </w:p>
        </w:tc>
      </w:tr>
      <w:tr w:rsidR="004E25B3" w:rsidRPr="00BD7399" w14:paraId="0EA574D4" w14:textId="77777777" w:rsidTr="00163B79">
        <w:trPr>
          <w:cantSplit/>
        </w:trPr>
        <w:tc>
          <w:tcPr>
            <w:tcW w:w="2126" w:type="dxa"/>
            <w:shd w:val="clear" w:color="auto" w:fill="auto"/>
          </w:tcPr>
          <w:p w14:paraId="0C4E0B5E"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US" w:eastAsia="en-US"/>
              </w:rPr>
            </w:pPr>
            <w:r w:rsidRPr="00BD7399">
              <w:rPr>
                <w:rFonts w:ascii="Arial" w:hAnsi="Arial" w:cs="Arial"/>
                <w:color w:val="000000"/>
                <w:szCs w:val="22"/>
                <w:lang w:val="en-US" w:eastAsia="en-US"/>
              </w:rPr>
              <w:t xml:space="preserve">Weasel </w:t>
            </w:r>
          </w:p>
          <w:p w14:paraId="2916CDCC" w14:textId="77777777" w:rsidR="004E25B3" w:rsidRPr="00BD7399" w:rsidRDefault="004E25B3" w:rsidP="00163B79">
            <w:pPr>
              <w:autoSpaceDE w:val="0"/>
              <w:autoSpaceDN w:val="0"/>
              <w:adjustRightInd w:val="0"/>
              <w:spacing w:line="240" w:lineRule="auto"/>
              <w:jc w:val="both"/>
              <w:rPr>
                <w:rFonts w:ascii="Arial" w:hAnsi="Arial" w:cs="Arial"/>
                <w:color w:val="000000"/>
                <w:szCs w:val="22"/>
                <w:lang w:val="en-US" w:eastAsia="en-US"/>
              </w:rPr>
            </w:pPr>
            <w:r w:rsidRPr="00BD7399">
              <w:rPr>
                <w:rFonts w:ascii="Arial" w:hAnsi="Arial" w:cs="Arial"/>
                <w:i/>
                <w:color w:val="000000"/>
                <w:szCs w:val="22"/>
                <w:lang w:val="en-US" w:eastAsia="en-US"/>
              </w:rPr>
              <w:t>(Mustela nivlis)</w:t>
            </w:r>
          </w:p>
        </w:tc>
        <w:tc>
          <w:tcPr>
            <w:tcW w:w="1276" w:type="dxa"/>
            <w:shd w:val="clear" w:color="auto" w:fill="auto"/>
            <w:vAlign w:val="center"/>
          </w:tcPr>
          <w:p w14:paraId="6AE1CADF"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2.72</w:t>
            </w:r>
          </w:p>
        </w:tc>
        <w:tc>
          <w:tcPr>
            <w:tcW w:w="1134" w:type="dxa"/>
            <w:shd w:val="clear" w:color="auto" w:fill="auto"/>
            <w:vAlign w:val="center"/>
          </w:tcPr>
          <w:p w14:paraId="7330BCF4" w14:textId="77777777" w:rsidR="004E25B3" w:rsidRPr="00BD7399" w:rsidRDefault="004E25B3" w:rsidP="00163B79">
            <w:pPr>
              <w:keepNext/>
              <w:autoSpaceDE w:val="0"/>
              <w:autoSpaceDN w:val="0"/>
              <w:adjustRightInd w:val="0"/>
              <w:spacing w:line="240" w:lineRule="auto"/>
              <w:jc w:val="both"/>
              <w:rPr>
                <w:rFonts w:ascii="Arial" w:hAnsi="Arial" w:cs="Arial"/>
                <w:color w:val="000000"/>
                <w:szCs w:val="22"/>
                <w:lang w:val="en-GB" w:eastAsia="en-US"/>
              </w:rPr>
            </w:pPr>
            <w:r w:rsidRPr="00BD7399">
              <w:rPr>
                <w:rFonts w:ascii="Arial" w:hAnsi="Arial" w:cs="Arial"/>
                <w:szCs w:val="22"/>
              </w:rPr>
              <w:t>3.25</w:t>
            </w:r>
          </w:p>
        </w:tc>
        <w:tc>
          <w:tcPr>
            <w:tcW w:w="2126" w:type="dxa"/>
            <w:vMerge/>
            <w:shd w:val="clear" w:color="auto" w:fill="auto"/>
            <w:vAlign w:val="center"/>
          </w:tcPr>
          <w:p w14:paraId="2FCDC4DE" w14:textId="77777777" w:rsidR="004E25B3" w:rsidRPr="00BD7399" w:rsidRDefault="004E25B3" w:rsidP="00163B79">
            <w:pPr>
              <w:autoSpaceDE w:val="0"/>
              <w:autoSpaceDN w:val="0"/>
              <w:adjustRightInd w:val="0"/>
              <w:spacing w:line="240" w:lineRule="auto"/>
              <w:jc w:val="both"/>
              <w:rPr>
                <w:rFonts w:ascii="Arial" w:hAnsi="Arial" w:cs="Arial"/>
                <w:color w:val="000000"/>
                <w:szCs w:val="22"/>
                <w:lang w:val="en-US" w:eastAsia="en-US"/>
              </w:rPr>
            </w:pPr>
          </w:p>
        </w:tc>
        <w:tc>
          <w:tcPr>
            <w:tcW w:w="1276" w:type="dxa"/>
            <w:shd w:val="clear" w:color="auto" w:fill="auto"/>
            <w:vAlign w:val="center"/>
          </w:tcPr>
          <w:p w14:paraId="0406459B" w14:textId="77777777" w:rsidR="004E25B3" w:rsidRPr="00BD7399" w:rsidRDefault="004E25B3" w:rsidP="00163B79">
            <w:pPr>
              <w:spacing w:line="240" w:lineRule="auto"/>
              <w:jc w:val="both"/>
              <w:rPr>
                <w:rFonts w:ascii="Arial" w:hAnsi="Arial" w:cs="Arial"/>
                <w:bCs/>
                <w:szCs w:val="22"/>
              </w:rPr>
            </w:pPr>
            <w:r w:rsidRPr="00BD7399">
              <w:rPr>
                <w:rFonts w:ascii="Arial" w:hAnsi="Arial" w:cs="Arial"/>
                <w:szCs w:val="22"/>
              </w:rPr>
              <w:t>247098</w:t>
            </w:r>
          </w:p>
        </w:tc>
        <w:tc>
          <w:tcPr>
            <w:tcW w:w="1418" w:type="dxa"/>
            <w:shd w:val="clear" w:color="auto" w:fill="auto"/>
            <w:vAlign w:val="center"/>
          </w:tcPr>
          <w:p w14:paraId="7FA8ED53" w14:textId="77777777" w:rsidR="004E25B3" w:rsidRPr="00BD7399" w:rsidRDefault="004E25B3" w:rsidP="00163B79">
            <w:pPr>
              <w:spacing w:line="240" w:lineRule="auto"/>
              <w:jc w:val="both"/>
              <w:rPr>
                <w:rFonts w:ascii="Arial" w:hAnsi="Arial" w:cs="Arial"/>
                <w:bCs/>
                <w:szCs w:val="22"/>
              </w:rPr>
            </w:pPr>
            <w:r w:rsidRPr="00BD7399">
              <w:rPr>
                <w:rFonts w:ascii="Arial" w:hAnsi="Arial" w:cs="Arial"/>
                <w:szCs w:val="22"/>
              </w:rPr>
              <w:t>295003</w:t>
            </w:r>
          </w:p>
        </w:tc>
      </w:tr>
    </w:tbl>
    <w:p w14:paraId="7C7F9D3D" w14:textId="77777777" w:rsidR="004E25B3" w:rsidRPr="00BD7399" w:rsidRDefault="004E25B3" w:rsidP="004E25B3">
      <w:pPr>
        <w:spacing w:line="240" w:lineRule="auto"/>
        <w:jc w:val="both"/>
        <w:rPr>
          <w:rFonts w:ascii="Arial" w:hAnsi="Arial" w:cs="Arial"/>
          <w:szCs w:val="22"/>
          <w:lang w:val="en-GB"/>
        </w:rPr>
      </w:pPr>
    </w:p>
    <w:p w14:paraId="46C01E27" w14:textId="77777777" w:rsidR="004E25B3" w:rsidRPr="00BD7399" w:rsidRDefault="004E25B3" w:rsidP="004E25B3">
      <w:pPr>
        <w:spacing w:line="240" w:lineRule="auto"/>
        <w:jc w:val="both"/>
        <w:rPr>
          <w:rFonts w:ascii="Arial" w:hAnsi="Arial" w:cs="Arial"/>
          <w:szCs w:val="22"/>
          <w:lang w:val="en-GB"/>
        </w:rPr>
      </w:pPr>
      <w:r w:rsidRPr="00BD7399">
        <w:rPr>
          <w:rFonts w:ascii="Arial" w:hAnsi="Arial" w:cs="Arial"/>
          <w:szCs w:val="22"/>
          <w:lang w:val="en-GB"/>
        </w:rPr>
        <w:t>The tier 2 risk characterisation shows very high risks for secondary poisoning at long-term for birds and mammals.</w:t>
      </w:r>
    </w:p>
    <w:p w14:paraId="535194B6" w14:textId="77777777" w:rsidR="004E25B3" w:rsidRPr="00BD7399" w:rsidRDefault="004E25B3" w:rsidP="004E25B3">
      <w:pPr>
        <w:spacing w:line="240" w:lineRule="auto"/>
        <w:jc w:val="both"/>
        <w:rPr>
          <w:rFonts w:ascii="Arial" w:hAnsi="Arial" w:cs="Arial"/>
          <w:szCs w:val="22"/>
          <w:lang w:val="en-GB"/>
        </w:rPr>
      </w:pPr>
    </w:p>
    <w:p w14:paraId="7BC2DC16" w14:textId="77777777" w:rsidR="004E25B3" w:rsidRPr="00BD7399" w:rsidRDefault="004E25B3" w:rsidP="004E25B3">
      <w:pPr>
        <w:spacing w:line="240" w:lineRule="auto"/>
        <w:jc w:val="both"/>
        <w:rPr>
          <w:rFonts w:ascii="Arial" w:hAnsi="Arial" w:cs="Arial"/>
          <w:szCs w:val="22"/>
          <w:lang w:val="en-GB"/>
        </w:rPr>
      </w:pPr>
      <w:r w:rsidRPr="00BD7399">
        <w:rPr>
          <w:rFonts w:ascii="Arial" w:hAnsi="Arial" w:cs="Arial"/>
          <w:szCs w:val="22"/>
          <w:lang w:val="en-GB"/>
        </w:rPr>
        <w:t>Nevertheless, in order to reduce the risk of secondary poisoning, it is very important to follow the use instructions of the rodenticide baits. The risk reduction measures are considered in the section 2.9.</w:t>
      </w:r>
    </w:p>
    <w:p w14:paraId="7EDACFB2" w14:textId="77777777" w:rsidR="00CF15D3" w:rsidRPr="00BD7399" w:rsidRDefault="00CF15D3" w:rsidP="000C74A3">
      <w:pPr>
        <w:spacing w:line="240" w:lineRule="auto"/>
        <w:ind w:right="79"/>
        <w:jc w:val="both"/>
        <w:rPr>
          <w:rFonts w:ascii="Arial" w:hAnsi="Arial" w:cs="Arial"/>
          <w:color w:val="C00000"/>
          <w:szCs w:val="22"/>
          <w:lang w:val="en-GB"/>
        </w:rPr>
      </w:pPr>
    </w:p>
    <w:p w14:paraId="2B5EC8CA" w14:textId="19F8FCE2" w:rsidR="00FA24A1" w:rsidRDefault="00FA24A1" w:rsidP="000C74A3">
      <w:pPr>
        <w:spacing w:line="240" w:lineRule="auto"/>
        <w:jc w:val="both"/>
        <w:rPr>
          <w:rFonts w:ascii="Arial" w:hAnsi="Arial" w:cs="Arial"/>
          <w:szCs w:val="22"/>
          <w:lang w:val="en-US"/>
        </w:rPr>
      </w:pPr>
    </w:p>
    <w:p w14:paraId="000A1F15" w14:textId="77777777" w:rsidR="004E25B3" w:rsidRPr="00BD7399" w:rsidRDefault="004E25B3" w:rsidP="000C74A3">
      <w:pPr>
        <w:spacing w:line="240" w:lineRule="auto"/>
        <w:jc w:val="both"/>
        <w:rPr>
          <w:rFonts w:ascii="Arial" w:hAnsi="Arial" w:cs="Arial"/>
          <w:szCs w:val="22"/>
          <w:lang w:val="en-US"/>
        </w:rPr>
      </w:pPr>
    </w:p>
    <w:p w14:paraId="6E49C13A" w14:textId="77777777" w:rsidR="00D14365" w:rsidRPr="00BD7399" w:rsidRDefault="00D14365" w:rsidP="000C74A3">
      <w:pPr>
        <w:pStyle w:val="Titre4"/>
        <w:spacing w:before="0" w:after="0"/>
        <w:rPr>
          <w:rFonts w:cs="Arial"/>
        </w:rPr>
      </w:pPr>
      <w:bookmarkStart w:id="281" w:name="_Toc523232456"/>
      <w:bookmarkStart w:id="282" w:name="_Ref246312045"/>
      <w:bookmarkStart w:id="283" w:name="_Toc303783679"/>
      <w:r w:rsidRPr="00BD7399">
        <w:rPr>
          <w:rFonts w:cs="Arial"/>
        </w:rPr>
        <w:t>Conclusion of the risk assessment for the environment</w:t>
      </w:r>
      <w:bookmarkEnd w:id="281"/>
    </w:p>
    <w:p w14:paraId="50E0E3F4" w14:textId="77777777" w:rsidR="004E25B3" w:rsidRDefault="004E25B3" w:rsidP="000C74A3">
      <w:pPr>
        <w:spacing w:line="240" w:lineRule="auto"/>
        <w:jc w:val="both"/>
        <w:rPr>
          <w:rFonts w:ascii="Arial" w:hAnsi="Arial" w:cs="Arial"/>
          <w:szCs w:val="22"/>
          <w:lang w:val="en-GB"/>
        </w:rPr>
      </w:pPr>
    </w:p>
    <w:p w14:paraId="1E86B1BA" w14:textId="15FE1E66" w:rsidR="00D14365" w:rsidRPr="00BD7399" w:rsidRDefault="00D14365" w:rsidP="000C74A3">
      <w:pPr>
        <w:spacing w:line="240" w:lineRule="auto"/>
        <w:jc w:val="both"/>
        <w:rPr>
          <w:rFonts w:ascii="Arial" w:hAnsi="Arial" w:cs="Arial"/>
          <w:szCs w:val="22"/>
          <w:lang w:val="en-GB"/>
        </w:rPr>
      </w:pPr>
      <w:r w:rsidRPr="00BD7399">
        <w:rPr>
          <w:rFonts w:ascii="Arial" w:hAnsi="Arial" w:cs="Arial"/>
          <w:szCs w:val="22"/>
          <w:lang w:val="en-GB"/>
        </w:rPr>
        <w:t xml:space="preserve">No studies were conducted with the product </w:t>
      </w:r>
      <w:r w:rsidR="001C2391" w:rsidRPr="00BD7399">
        <w:rPr>
          <w:rFonts w:ascii="Arial" w:hAnsi="Arial" w:cs="Arial"/>
          <w:szCs w:val="22"/>
          <w:lang w:val="en-GB"/>
        </w:rPr>
        <w:t>FANGA PATE PRO</w:t>
      </w:r>
      <w:r w:rsidRPr="00BD7399">
        <w:rPr>
          <w:rFonts w:ascii="Arial" w:hAnsi="Arial" w:cs="Arial"/>
          <w:szCs w:val="22"/>
          <w:lang w:val="en-GB"/>
        </w:rPr>
        <w:t xml:space="preserve"> for the environment part; therefore the environmental risk assessment has been carried out with data from the Combined AR of brodifacoum. The environmental risk is considered as limited for the indoor use by professionals, in strict compliance with the specific use instructions of rodenticidal baits and the use restrictions to reduce the risk for primary and secondary poisoning.</w:t>
      </w:r>
    </w:p>
    <w:p w14:paraId="305CF687" w14:textId="77777777" w:rsidR="00156A6D" w:rsidRPr="00BD7399" w:rsidRDefault="00156A6D" w:rsidP="000C74A3">
      <w:pPr>
        <w:spacing w:line="240" w:lineRule="auto"/>
        <w:jc w:val="both"/>
        <w:rPr>
          <w:rFonts w:ascii="Arial" w:hAnsi="Arial" w:cs="Arial"/>
          <w:szCs w:val="22"/>
          <w:lang w:val="en-GB"/>
        </w:rPr>
      </w:pPr>
    </w:p>
    <w:p w14:paraId="796A573B" w14:textId="77777777" w:rsidR="00D14365" w:rsidRPr="00BD7399" w:rsidRDefault="00D14365" w:rsidP="000C74A3">
      <w:pPr>
        <w:spacing w:line="240" w:lineRule="auto"/>
        <w:jc w:val="both"/>
        <w:rPr>
          <w:rFonts w:ascii="Arial" w:hAnsi="Arial" w:cs="Arial"/>
          <w:b/>
          <w:i/>
          <w:szCs w:val="22"/>
          <w:lang w:val="en-GB"/>
        </w:rPr>
      </w:pPr>
      <w:r w:rsidRPr="00BD7399">
        <w:rPr>
          <w:rFonts w:ascii="Arial" w:hAnsi="Arial" w:cs="Arial"/>
          <w:b/>
          <w:i/>
          <w:szCs w:val="22"/>
          <w:lang w:val="en-GB"/>
        </w:rPr>
        <w:t>Risk mitigation measures linked to risk assessment for environment</w:t>
      </w:r>
    </w:p>
    <w:p w14:paraId="7FA1697E" w14:textId="77777777" w:rsidR="008438EA" w:rsidRPr="00BD7399" w:rsidRDefault="008438EA" w:rsidP="000C74A3">
      <w:pPr>
        <w:pStyle w:val="Default"/>
        <w:numPr>
          <w:ilvl w:val="0"/>
          <w:numId w:val="12"/>
        </w:numPr>
        <w:ind w:left="426" w:hanging="426"/>
        <w:jc w:val="both"/>
        <w:rPr>
          <w:rFonts w:ascii="Arial" w:hAnsi="Arial" w:cs="Arial"/>
          <w:color w:val="auto"/>
          <w:sz w:val="22"/>
          <w:szCs w:val="22"/>
          <w:lang w:val="en-GB" w:eastAsia="sv-SE"/>
        </w:rPr>
      </w:pPr>
      <w:r w:rsidRPr="00BD7399">
        <w:rPr>
          <w:rFonts w:ascii="Arial" w:hAnsi="Arial" w:cs="Arial"/>
          <w:bCs/>
          <w:sz w:val="22"/>
          <w:szCs w:val="22"/>
          <w:lang w:val="en-US"/>
        </w:rPr>
        <w:t>Use in tamper-resistant bait boxes or in covered bait stations</w:t>
      </w:r>
      <w:r w:rsidRPr="00BD7399">
        <w:rPr>
          <w:rFonts w:ascii="Arial" w:hAnsi="Arial" w:cs="Arial"/>
          <w:color w:val="auto"/>
          <w:sz w:val="22"/>
          <w:szCs w:val="22"/>
          <w:lang w:val="en-GB" w:eastAsia="sv-SE"/>
        </w:rPr>
        <w:t>. The bait stations must be placed only in areas not accessible to the general public and non-target animals.</w:t>
      </w:r>
    </w:p>
    <w:p w14:paraId="6E58F8BD" w14:textId="77777777" w:rsidR="008438EA" w:rsidRPr="00BD7399" w:rsidRDefault="008438EA" w:rsidP="000C74A3">
      <w:pPr>
        <w:pStyle w:val="Default"/>
        <w:numPr>
          <w:ilvl w:val="0"/>
          <w:numId w:val="12"/>
        </w:numPr>
        <w:ind w:left="426" w:hanging="426"/>
        <w:jc w:val="both"/>
        <w:rPr>
          <w:rFonts w:ascii="Arial" w:hAnsi="Arial" w:cs="Arial"/>
          <w:color w:val="auto"/>
          <w:sz w:val="22"/>
          <w:szCs w:val="22"/>
          <w:lang w:val="en-GB" w:eastAsia="sv-SE"/>
        </w:rPr>
      </w:pPr>
      <w:r w:rsidRPr="00BD7399">
        <w:rPr>
          <w:rFonts w:ascii="Arial" w:hAnsi="Arial" w:cs="Arial"/>
          <w:color w:val="auto"/>
          <w:sz w:val="22"/>
          <w:szCs w:val="22"/>
          <w:lang w:val="en-GB" w:eastAsia="sv-SE"/>
        </w:rPr>
        <w:t>Tamper-resistant bait boxes should be clearly marked to show that they contain rodenticides and that they should not contain other products than rodenticides.</w:t>
      </w:r>
    </w:p>
    <w:p w14:paraId="664B4F23" w14:textId="77777777" w:rsidR="008438EA" w:rsidRPr="00BD7399" w:rsidRDefault="008438EA" w:rsidP="000C74A3">
      <w:pPr>
        <w:pStyle w:val="Default"/>
        <w:numPr>
          <w:ilvl w:val="0"/>
          <w:numId w:val="12"/>
        </w:numPr>
        <w:ind w:left="426" w:hanging="426"/>
        <w:jc w:val="both"/>
        <w:rPr>
          <w:rFonts w:ascii="Arial" w:hAnsi="Arial" w:cs="Arial"/>
          <w:color w:val="auto"/>
          <w:sz w:val="22"/>
          <w:szCs w:val="22"/>
          <w:lang w:val="en-GB" w:eastAsia="sv-SE"/>
        </w:rPr>
      </w:pPr>
      <w:r w:rsidRPr="00BD7399">
        <w:rPr>
          <w:rFonts w:ascii="Arial" w:hAnsi="Arial" w:cs="Arial"/>
          <w:color w:val="auto"/>
          <w:sz w:val="22"/>
          <w:szCs w:val="22"/>
          <w:lang w:val="en-GB" w:eastAsia="sv-SE"/>
        </w:rPr>
        <w:lastRenderedPageBreak/>
        <w:t>Never wash the tamper-resistant bait boxes and covered bait stations with water.</w:t>
      </w:r>
    </w:p>
    <w:p w14:paraId="7227E1E1" w14:textId="77777777" w:rsidR="008438EA" w:rsidRPr="00BD7399" w:rsidRDefault="008438EA" w:rsidP="000C74A3">
      <w:pPr>
        <w:pStyle w:val="Default"/>
        <w:numPr>
          <w:ilvl w:val="0"/>
          <w:numId w:val="12"/>
        </w:numPr>
        <w:ind w:left="426" w:hanging="426"/>
        <w:jc w:val="both"/>
        <w:rPr>
          <w:rFonts w:ascii="Arial" w:hAnsi="Arial" w:cs="Arial"/>
          <w:color w:val="auto"/>
          <w:sz w:val="22"/>
          <w:szCs w:val="22"/>
          <w:lang w:val="en-GB" w:eastAsia="sv-SE"/>
        </w:rPr>
      </w:pPr>
      <w:r w:rsidRPr="00BD7399">
        <w:rPr>
          <w:rFonts w:ascii="Arial" w:hAnsi="Arial" w:cs="Arial"/>
          <w:color w:val="auto"/>
          <w:sz w:val="22"/>
          <w:szCs w:val="22"/>
          <w:lang w:val="en-GB" w:eastAsia="sv-SE"/>
        </w:rPr>
        <w:t>Place the tamper-resistant bait boxes and covered bait stations in areas non-liable to floodings.</w:t>
      </w:r>
    </w:p>
    <w:p w14:paraId="7F1171B7" w14:textId="77777777" w:rsidR="00D14365" w:rsidRPr="00BD7399" w:rsidRDefault="00D14365" w:rsidP="000C74A3">
      <w:pPr>
        <w:pStyle w:val="Default"/>
        <w:numPr>
          <w:ilvl w:val="0"/>
          <w:numId w:val="12"/>
        </w:numPr>
        <w:ind w:left="426" w:hanging="426"/>
        <w:jc w:val="both"/>
        <w:rPr>
          <w:rFonts w:ascii="Arial" w:hAnsi="Arial" w:cs="Arial"/>
          <w:color w:val="auto"/>
          <w:sz w:val="22"/>
          <w:szCs w:val="22"/>
          <w:lang w:val="en-GB" w:eastAsia="sv-SE"/>
        </w:rPr>
      </w:pPr>
      <w:r w:rsidRPr="00BD7399">
        <w:rPr>
          <w:rFonts w:ascii="Arial" w:hAnsi="Arial" w:cs="Arial"/>
          <w:color w:val="auto"/>
          <w:sz w:val="22"/>
          <w:szCs w:val="22"/>
          <w:lang w:val="en-GB" w:eastAsia="sv-SE"/>
        </w:rPr>
        <w:t>Collect uneaten bait, bait fragments dragged away from the tamper-resistant bait boxes or covered bait stations</w:t>
      </w:r>
      <w:r w:rsidRPr="00BD7399" w:rsidDel="00002E3A">
        <w:rPr>
          <w:rFonts w:ascii="Arial" w:hAnsi="Arial" w:cs="Arial"/>
          <w:color w:val="auto"/>
          <w:sz w:val="22"/>
          <w:szCs w:val="22"/>
          <w:lang w:val="en-GB" w:eastAsia="sv-SE"/>
        </w:rPr>
        <w:t xml:space="preserve"> </w:t>
      </w:r>
      <w:r w:rsidRPr="00BD7399">
        <w:rPr>
          <w:rFonts w:ascii="Arial" w:hAnsi="Arial" w:cs="Arial"/>
          <w:color w:val="auto"/>
          <w:sz w:val="22"/>
          <w:szCs w:val="22"/>
          <w:lang w:val="en-GB" w:eastAsia="sv-SE"/>
        </w:rPr>
        <w:t>and dead rodents, during and after treatment</w:t>
      </w:r>
      <w:bookmarkStart w:id="284" w:name="_Ref337650224"/>
      <w:r w:rsidRPr="00BD7399">
        <w:rPr>
          <w:rFonts w:ascii="Arial" w:hAnsi="Arial" w:cs="Arial"/>
          <w:color w:val="auto"/>
          <w:sz w:val="22"/>
          <w:szCs w:val="22"/>
          <w:vertAlign w:val="superscript"/>
          <w:lang w:val="en-GB" w:eastAsia="sv-SE"/>
        </w:rPr>
        <w:footnoteReference w:id="24"/>
      </w:r>
      <w:bookmarkEnd w:id="284"/>
      <w:r w:rsidRPr="00BD7399">
        <w:rPr>
          <w:rFonts w:ascii="Arial" w:hAnsi="Arial" w:cs="Arial"/>
          <w:color w:val="auto"/>
          <w:sz w:val="22"/>
          <w:szCs w:val="22"/>
          <w:lang w:val="en-GB" w:eastAsia="sv-SE"/>
        </w:rPr>
        <w:t>.</w:t>
      </w:r>
    </w:p>
    <w:p w14:paraId="5B4478C8" w14:textId="77777777" w:rsidR="008438EA" w:rsidRPr="00BD7399" w:rsidRDefault="008438EA" w:rsidP="000C74A3">
      <w:pPr>
        <w:pStyle w:val="Default"/>
        <w:numPr>
          <w:ilvl w:val="0"/>
          <w:numId w:val="12"/>
        </w:numPr>
        <w:ind w:left="426" w:hanging="426"/>
        <w:jc w:val="both"/>
        <w:rPr>
          <w:rFonts w:ascii="Arial" w:hAnsi="Arial" w:cs="Arial"/>
          <w:color w:val="auto"/>
          <w:sz w:val="22"/>
          <w:szCs w:val="22"/>
          <w:lang w:val="en-GB" w:eastAsia="sv-SE"/>
        </w:rPr>
      </w:pPr>
      <w:r w:rsidRPr="00BD7399">
        <w:rPr>
          <w:rFonts w:ascii="Arial" w:hAnsi="Arial" w:cs="Arial"/>
          <w:color w:val="auto"/>
          <w:sz w:val="22"/>
          <w:szCs w:val="22"/>
          <w:lang w:val="en-GB" w:eastAsia="sv-SE"/>
        </w:rPr>
        <w:t>Baits must be unattainable to children, pets or other non-target animals in order to minimize the risk of poisoning.</w:t>
      </w:r>
    </w:p>
    <w:p w14:paraId="6CDA81DF" w14:textId="77777777" w:rsidR="00D14365" w:rsidRPr="00BD7399" w:rsidRDefault="00D14365" w:rsidP="000C74A3">
      <w:pPr>
        <w:pStyle w:val="Default"/>
        <w:numPr>
          <w:ilvl w:val="0"/>
          <w:numId w:val="12"/>
        </w:numPr>
        <w:ind w:left="426" w:hanging="426"/>
        <w:jc w:val="both"/>
        <w:rPr>
          <w:rFonts w:ascii="Arial" w:hAnsi="Arial" w:cs="Arial"/>
          <w:color w:val="auto"/>
          <w:sz w:val="22"/>
          <w:szCs w:val="22"/>
          <w:lang w:val="en-GB" w:eastAsia="sv-SE"/>
        </w:rPr>
      </w:pPr>
      <w:r w:rsidRPr="00BD7399">
        <w:rPr>
          <w:rFonts w:ascii="Arial" w:hAnsi="Arial" w:cs="Arial"/>
          <w:color w:val="auto"/>
          <w:sz w:val="22"/>
          <w:szCs w:val="22"/>
          <w:lang w:val="en-GB" w:eastAsia="sv-SE"/>
        </w:rPr>
        <w:t>Dispose of the tamper-resistant bait boxes and covered bait stations, packaging, uneaten baits and dead rodents in accordance with local requirements.</w:t>
      </w:r>
    </w:p>
    <w:p w14:paraId="15B53376" w14:textId="77777777" w:rsidR="00D14365" w:rsidRPr="00BD7399" w:rsidRDefault="00D14365" w:rsidP="000C74A3">
      <w:pPr>
        <w:pStyle w:val="Default"/>
        <w:numPr>
          <w:ilvl w:val="0"/>
          <w:numId w:val="12"/>
        </w:numPr>
        <w:ind w:left="426" w:hanging="426"/>
        <w:jc w:val="both"/>
        <w:rPr>
          <w:rFonts w:ascii="Arial" w:hAnsi="Arial" w:cs="Arial"/>
          <w:color w:val="auto"/>
          <w:sz w:val="22"/>
          <w:szCs w:val="22"/>
          <w:lang w:val="en-GB" w:eastAsia="sv-SE"/>
        </w:rPr>
      </w:pPr>
      <w:r w:rsidRPr="00BD7399">
        <w:rPr>
          <w:rFonts w:ascii="Arial" w:hAnsi="Arial" w:cs="Arial"/>
          <w:color w:val="auto"/>
          <w:sz w:val="22"/>
          <w:szCs w:val="22"/>
          <w:lang w:val="en-GB" w:eastAsia="sv-SE"/>
        </w:rPr>
        <w:t>Remove all bait points after the end of treatment.</w:t>
      </w:r>
    </w:p>
    <w:p w14:paraId="6383FBA0" w14:textId="77777777" w:rsidR="00D14365" w:rsidRPr="00BD7399" w:rsidRDefault="00D14365" w:rsidP="000C74A3">
      <w:pPr>
        <w:pStyle w:val="Default"/>
        <w:numPr>
          <w:ilvl w:val="0"/>
          <w:numId w:val="12"/>
        </w:numPr>
        <w:ind w:left="426" w:hanging="426"/>
        <w:jc w:val="both"/>
        <w:rPr>
          <w:rFonts w:ascii="Arial" w:hAnsi="Arial" w:cs="Arial"/>
          <w:color w:val="auto"/>
          <w:sz w:val="22"/>
          <w:szCs w:val="22"/>
          <w:lang w:val="en-GB" w:eastAsia="sv-SE"/>
        </w:rPr>
      </w:pPr>
      <w:r w:rsidRPr="00BD7399">
        <w:rPr>
          <w:rFonts w:ascii="Arial" w:hAnsi="Arial" w:cs="Arial"/>
          <w:color w:val="auto"/>
          <w:sz w:val="22"/>
          <w:szCs w:val="22"/>
          <w:lang w:val="en-GB" w:eastAsia="sv-SE"/>
        </w:rPr>
        <w:t>Do not throw the product on the ground, into a water course, into the sink or down the drain and into the environment.</w:t>
      </w:r>
    </w:p>
    <w:p w14:paraId="59590715" w14:textId="77777777" w:rsidR="00156A6D" w:rsidRPr="00BD7399" w:rsidRDefault="00156A6D" w:rsidP="000C74A3">
      <w:pPr>
        <w:spacing w:line="240" w:lineRule="auto"/>
        <w:jc w:val="both"/>
        <w:rPr>
          <w:rFonts w:ascii="Arial" w:hAnsi="Arial" w:cs="Arial"/>
          <w:szCs w:val="22"/>
        </w:rPr>
      </w:pPr>
    </w:p>
    <w:p w14:paraId="4771A84A" w14:textId="77777777" w:rsidR="00D14365" w:rsidRPr="00BD7399" w:rsidRDefault="00D14365" w:rsidP="000C74A3">
      <w:pPr>
        <w:spacing w:line="240" w:lineRule="auto"/>
        <w:jc w:val="both"/>
        <w:rPr>
          <w:rFonts w:ascii="Arial" w:hAnsi="Arial" w:cs="Arial"/>
          <w:b/>
          <w:i/>
          <w:szCs w:val="22"/>
          <w:lang w:val="en-GB"/>
        </w:rPr>
      </w:pPr>
      <w:r w:rsidRPr="00BD7399">
        <w:rPr>
          <w:rFonts w:ascii="Arial" w:hAnsi="Arial" w:cs="Arial"/>
          <w:b/>
          <w:i/>
          <w:szCs w:val="22"/>
          <w:lang w:val="en-GB"/>
        </w:rPr>
        <w:t>Disposal considerations</w:t>
      </w:r>
    </w:p>
    <w:p w14:paraId="6E51FBCB" w14:textId="50EC82A8" w:rsidR="00D14365" w:rsidRPr="00BD7399" w:rsidRDefault="00D14365" w:rsidP="000C74A3">
      <w:pPr>
        <w:pStyle w:val="Default"/>
        <w:numPr>
          <w:ilvl w:val="0"/>
          <w:numId w:val="12"/>
        </w:numPr>
        <w:ind w:left="426" w:hanging="426"/>
        <w:jc w:val="both"/>
        <w:rPr>
          <w:rFonts w:ascii="Arial" w:hAnsi="Arial" w:cs="Arial"/>
          <w:bCs/>
          <w:color w:val="auto"/>
          <w:sz w:val="22"/>
          <w:szCs w:val="22"/>
          <w:lang w:val="en-US" w:eastAsia="ar-SA"/>
        </w:rPr>
      </w:pPr>
      <w:r w:rsidRPr="00BD7399">
        <w:rPr>
          <w:rFonts w:ascii="Arial" w:hAnsi="Arial" w:cs="Arial"/>
          <w:bCs/>
          <w:color w:val="auto"/>
          <w:sz w:val="22"/>
          <w:szCs w:val="22"/>
          <w:lang w:val="en-US" w:eastAsia="ar-SA"/>
        </w:rPr>
        <w:t>Collect uneaten bait, bait fragments dragged away from the tamper-resistant bait boxes or covered bait stations</w:t>
      </w:r>
      <w:r w:rsidRPr="00BD7399" w:rsidDel="00E16451">
        <w:rPr>
          <w:rFonts w:ascii="Arial" w:hAnsi="Arial" w:cs="Arial"/>
          <w:bCs/>
          <w:color w:val="auto"/>
          <w:sz w:val="22"/>
          <w:szCs w:val="22"/>
          <w:lang w:val="en-US" w:eastAsia="ar-SA"/>
        </w:rPr>
        <w:t xml:space="preserve"> </w:t>
      </w:r>
      <w:r w:rsidRPr="00BD7399">
        <w:rPr>
          <w:rFonts w:ascii="Arial" w:hAnsi="Arial" w:cs="Arial"/>
          <w:bCs/>
          <w:color w:val="auto"/>
          <w:sz w:val="22"/>
          <w:szCs w:val="22"/>
          <w:lang w:val="en-US" w:eastAsia="ar-SA"/>
        </w:rPr>
        <w:t>and dead rodents, during and after treatment</w:t>
      </w:r>
      <w:r w:rsidRPr="00BD7399">
        <w:rPr>
          <w:rFonts w:ascii="Arial" w:hAnsi="Arial" w:cs="Arial"/>
          <w:sz w:val="22"/>
          <w:szCs w:val="22"/>
        </w:rPr>
        <w:fldChar w:fldCharType="begin"/>
      </w:r>
      <w:r w:rsidRPr="00BD7399">
        <w:rPr>
          <w:rFonts w:ascii="Arial" w:hAnsi="Arial" w:cs="Arial"/>
          <w:sz w:val="22"/>
          <w:szCs w:val="22"/>
          <w:lang w:val="en-US"/>
        </w:rPr>
        <w:instrText xml:space="preserve"> NOTEREF _Ref337650224 \h  \* MERGEFORMAT </w:instrText>
      </w:r>
      <w:r w:rsidRPr="00BD7399">
        <w:rPr>
          <w:rFonts w:ascii="Arial" w:hAnsi="Arial" w:cs="Arial"/>
          <w:sz w:val="22"/>
          <w:szCs w:val="22"/>
        </w:rPr>
      </w:r>
      <w:r w:rsidRPr="00BD7399">
        <w:rPr>
          <w:rFonts w:ascii="Arial" w:hAnsi="Arial" w:cs="Arial"/>
          <w:sz w:val="22"/>
          <w:szCs w:val="22"/>
        </w:rPr>
        <w:fldChar w:fldCharType="separate"/>
      </w:r>
      <w:r w:rsidR="00CC6034" w:rsidRPr="00CC6034">
        <w:rPr>
          <w:rFonts w:ascii="Arial" w:hAnsi="Arial" w:cs="Arial"/>
          <w:bCs/>
          <w:color w:val="auto"/>
          <w:sz w:val="22"/>
          <w:szCs w:val="22"/>
          <w:vertAlign w:val="superscript"/>
          <w:lang w:val="en-US" w:eastAsia="ar-SA"/>
        </w:rPr>
        <w:t>24</w:t>
      </w:r>
      <w:r w:rsidRPr="00BD7399">
        <w:rPr>
          <w:rFonts w:ascii="Arial" w:hAnsi="Arial" w:cs="Arial"/>
          <w:sz w:val="22"/>
          <w:szCs w:val="22"/>
        </w:rPr>
        <w:fldChar w:fldCharType="end"/>
      </w:r>
      <w:r w:rsidRPr="00BD7399">
        <w:rPr>
          <w:rFonts w:ascii="Arial" w:hAnsi="Arial" w:cs="Arial"/>
          <w:bCs/>
          <w:color w:val="auto"/>
          <w:sz w:val="22"/>
          <w:szCs w:val="22"/>
          <w:lang w:val="en-US" w:eastAsia="ar-SA"/>
        </w:rPr>
        <w:t>.</w:t>
      </w:r>
    </w:p>
    <w:p w14:paraId="5A357D93" w14:textId="77777777" w:rsidR="00D14365" w:rsidRPr="00BD7399" w:rsidRDefault="00D14365" w:rsidP="000C74A3">
      <w:pPr>
        <w:pStyle w:val="Default"/>
        <w:numPr>
          <w:ilvl w:val="0"/>
          <w:numId w:val="12"/>
        </w:numPr>
        <w:ind w:left="426" w:hanging="426"/>
        <w:jc w:val="both"/>
        <w:rPr>
          <w:rFonts w:ascii="Arial" w:hAnsi="Arial" w:cs="Arial"/>
          <w:bCs/>
          <w:color w:val="auto"/>
          <w:sz w:val="22"/>
          <w:szCs w:val="22"/>
          <w:lang w:val="en-US" w:eastAsia="ar-SA"/>
        </w:rPr>
      </w:pPr>
      <w:r w:rsidRPr="00BD7399">
        <w:rPr>
          <w:rFonts w:ascii="Arial" w:hAnsi="Arial" w:cs="Arial"/>
          <w:bCs/>
          <w:color w:val="auto"/>
          <w:sz w:val="22"/>
          <w:szCs w:val="22"/>
          <w:lang w:val="en-US" w:eastAsia="ar-SA"/>
        </w:rPr>
        <w:t>Dispose of the tamper-resistant bait boxes and covered bait stations, packaging, uneaten baits and dead rodents in accordance with local requirements.</w:t>
      </w:r>
    </w:p>
    <w:p w14:paraId="511F60B8" w14:textId="77777777" w:rsidR="00D14365" w:rsidRPr="00BD7399" w:rsidRDefault="00D14365" w:rsidP="000C74A3">
      <w:pPr>
        <w:pStyle w:val="Default"/>
        <w:numPr>
          <w:ilvl w:val="0"/>
          <w:numId w:val="12"/>
        </w:numPr>
        <w:ind w:left="426" w:hanging="426"/>
        <w:jc w:val="both"/>
        <w:rPr>
          <w:rFonts w:ascii="Arial" w:hAnsi="Arial" w:cs="Arial"/>
          <w:bCs/>
          <w:color w:val="auto"/>
          <w:sz w:val="22"/>
          <w:szCs w:val="22"/>
          <w:lang w:val="en-US" w:eastAsia="ar-SA"/>
        </w:rPr>
      </w:pPr>
      <w:r w:rsidRPr="00BD7399">
        <w:rPr>
          <w:rFonts w:ascii="Arial" w:hAnsi="Arial" w:cs="Arial"/>
          <w:bCs/>
          <w:color w:val="auto"/>
          <w:sz w:val="22"/>
          <w:szCs w:val="22"/>
          <w:lang w:val="en-US" w:eastAsia="ar-SA"/>
        </w:rPr>
        <w:t>Never wash the tamper-resistant bait boxes and covered bait stations</w:t>
      </w:r>
      <w:r w:rsidRPr="00BD7399" w:rsidDel="005063F6">
        <w:rPr>
          <w:rFonts w:ascii="Arial" w:hAnsi="Arial" w:cs="Arial"/>
          <w:bCs/>
          <w:color w:val="auto"/>
          <w:sz w:val="22"/>
          <w:szCs w:val="22"/>
          <w:lang w:val="en-US" w:eastAsia="ar-SA"/>
        </w:rPr>
        <w:t xml:space="preserve"> </w:t>
      </w:r>
      <w:r w:rsidRPr="00BD7399">
        <w:rPr>
          <w:rFonts w:ascii="Arial" w:hAnsi="Arial" w:cs="Arial"/>
          <w:bCs/>
          <w:color w:val="auto"/>
          <w:sz w:val="22"/>
          <w:szCs w:val="22"/>
          <w:lang w:val="en-US" w:eastAsia="ar-SA"/>
        </w:rPr>
        <w:t>with water.</w:t>
      </w:r>
    </w:p>
    <w:p w14:paraId="3BCE5766" w14:textId="77777777" w:rsidR="00D14365" w:rsidRPr="00BD7399" w:rsidRDefault="00D14365" w:rsidP="000C74A3">
      <w:pPr>
        <w:pStyle w:val="Default"/>
        <w:numPr>
          <w:ilvl w:val="0"/>
          <w:numId w:val="12"/>
        </w:numPr>
        <w:ind w:left="426" w:hanging="426"/>
        <w:jc w:val="both"/>
        <w:rPr>
          <w:rFonts w:ascii="Arial" w:hAnsi="Arial" w:cs="Arial"/>
          <w:bCs/>
          <w:color w:val="auto"/>
          <w:sz w:val="22"/>
          <w:szCs w:val="22"/>
          <w:lang w:val="en-US" w:eastAsia="ar-SA"/>
        </w:rPr>
      </w:pPr>
      <w:r w:rsidRPr="00BD7399">
        <w:rPr>
          <w:rFonts w:ascii="Arial" w:hAnsi="Arial" w:cs="Arial"/>
          <w:bCs/>
          <w:color w:val="auto"/>
          <w:sz w:val="22"/>
          <w:szCs w:val="22"/>
          <w:lang w:val="en-US" w:eastAsia="ar-SA"/>
        </w:rPr>
        <w:t>Do not throw the product on the ground, into a water course, into the sink or down the drain and into the environment.</w:t>
      </w:r>
    </w:p>
    <w:p w14:paraId="75FBB4C0" w14:textId="77777777" w:rsidR="00D14365" w:rsidRPr="00BD7399" w:rsidRDefault="00D14365" w:rsidP="000C74A3">
      <w:pPr>
        <w:pStyle w:val="Default"/>
        <w:numPr>
          <w:ilvl w:val="0"/>
          <w:numId w:val="12"/>
        </w:numPr>
        <w:ind w:left="426" w:hanging="426"/>
        <w:jc w:val="both"/>
        <w:rPr>
          <w:rFonts w:ascii="Arial" w:hAnsi="Arial" w:cs="Arial"/>
          <w:bCs/>
          <w:color w:val="auto"/>
          <w:sz w:val="22"/>
          <w:szCs w:val="22"/>
          <w:lang w:val="en-US" w:eastAsia="ar-SA"/>
        </w:rPr>
      </w:pPr>
      <w:r w:rsidRPr="00BD7399">
        <w:rPr>
          <w:rFonts w:ascii="Arial" w:hAnsi="Arial" w:cs="Arial"/>
          <w:bCs/>
          <w:color w:val="auto"/>
          <w:sz w:val="22"/>
          <w:szCs w:val="22"/>
          <w:lang w:val="en-US" w:eastAsia="ar-SA"/>
        </w:rPr>
        <w:t>Remove all bait points after the end of treatment.</w:t>
      </w:r>
    </w:p>
    <w:p w14:paraId="54521BA4" w14:textId="77777777" w:rsidR="00D14365" w:rsidRPr="00BD7399" w:rsidRDefault="00D14365" w:rsidP="000C74A3">
      <w:pPr>
        <w:spacing w:line="240" w:lineRule="auto"/>
        <w:jc w:val="both"/>
        <w:rPr>
          <w:rFonts w:ascii="Arial" w:hAnsi="Arial" w:cs="Arial"/>
          <w:b/>
          <w:i/>
          <w:szCs w:val="22"/>
          <w:lang w:val="en-GB"/>
        </w:rPr>
      </w:pPr>
    </w:p>
    <w:p w14:paraId="3ABAD6CA" w14:textId="204664D8" w:rsidR="00A343DE" w:rsidRDefault="00A343DE" w:rsidP="000C74A3">
      <w:pPr>
        <w:spacing w:line="240" w:lineRule="auto"/>
        <w:jc w:val="both"/>
        <w:rPr>
          <w:rFonts w:ascii="Arial" w:hAnsi="Arial" w:cs="Arial"/>
          <w:szCs w:val="22"/>
          <w:lang w:val="en-GB"/>
        </w:rPr>
      </w:pPr>
    </w:p>
    <w:p w14:paraId="7DA77E7B" w14:textId="77777777" w:rsidR="004E25B3" w:rsidRPr="00157CD6" w:rsidRDefault="004E25B3" w:rsidP="004E25B3">
      <w:pPr>
        <w:pStyle w:val="Titre5"/>
        <w:numPr>
          <w:ilvl w:val="0"/>
          <w:numId w:val="18"/>
        </w:numPr>
        <w:spacing w:before="0" w:after="0"/>
        <w:rPr>
          <w:rFonts w:cs="Arial"/>
          <w:i w:val="0"/>
          <w:lang w:eastAsia="ar-SA"/>
        </w:rPr>
      </w:pPr>
      <w:r w:rsidRPr="00157CD6">
        <w:rPr>
          <w:rFonts w:cs="Arial"/>
          <w:i w:val="0"/>
          <w:lang w:eastAsia="ar-SA"/>
        </w:rPr>
        <w:t xml:space="preserve">Conclusions for the major change application for FANGA PATE PRO – 2016 </w:t>
      </w:r>
    </w:p>
    <w:p w14:paraId="1DAC1EA2" w14:textId="77777777" w:rsidR="004E25B3" w:rsidRPr="00B13C44" w:rsidRDefault="004E25B3" w:rsidP="004E25B3">
      <w:pPr>
        <w:rPr>
          <w:lang w:val="en-GB" w:eastAsia="ar-SA"/>
        </w:rPr>
      </w:pPr>
    </w:p>
    <w:p w14:paraId="6F2000B2" w14:textId="77777777" w:rsidR="004E25B3" w:rsidRPr="00BD7399" w:rsidRDefault="004E25B3" w:rsidP="004E25B3">
      <w:pPr>
        <w:autoSpaceDE w:val="0"/>
        <w:autoSpaceDN w:val="0"/>
        <w:spacing w:line="240" w:lineRule="auto"/>
        <w:jc w:val="both"/>
        <w:rPr>
          <w:rFonts w:ascii="Arial" w:hAnsi="Arial" w:cs="Arial"/>
          <w:noProof/>
          <w:szCs w:val="22"/>
          <w:lang w:val="en-GB" w:eastAsia="de-DE"/>
        </w:rPr>
      </w:pPr>
      <w:r w:rsidRPr="00BD7399">
        <w:rPr>
          <w:rFonts w:ascii="Arial" w:hAnsi="Arial" w:cs="Arial"/>
          <w:noProof/>
          <w:szCs w:val="22"/>
          <w:lang w:val="en-GB" w:eastAsia="de-DE"/>
        </w:rPr>
        <w:t>No studies were conducted with the product FANGA PATE PRO for the environment part; therefore the environmental risk assessment has been carried out with data from the Combined AR of brodifacoum. The environmental risk is considered as limited for the indoor use by non-professionals and for the use in and around building by professionals, in strict compliance with the specific use instructions of rodenticidal baits and the use restrictions to reduce the risk for primary and secondary poisoning.</w:t>
      </w:r>
    </w:p>
    <w:p w14:paraId="39C79052" w14:textId="77777777" w:rsidR="004E25B3" w:rsidRPr="00BD7399" w:rsidRDefault="004E25B3" w:rsidP="004E25B3">
      <w:pPr>
        <w:autoSpaceDE w:val="0"/>
        <w:autoSpaceDN w:val="0"/>
        <w:spacing w:line="240" w:lineRule="auto"/>
        <w:jc w:val="both"/>
        <w:rPr>
          <w:rFonts w:ascii="Arial" w:hAnsi="Arial" w:cs="Arial"/>
          <w:noProof/>
          <w:szCs w:val="22"/>
          <w:lang w:val="en-GB" w:eastAsia="de-DE"/>
        </w:rPr>
      </w:pPr>
      <w:r w:rsidRPr="00BD7399">
        <w:rPr>
          <w:rFonts w:ascii="Arial" w:hAnsi="Arial" w:cs="Arial"/>
          <w:noProof/>
          <w:szCs w:val="22"/>
          <w:lang w:val="en-GB" w:eastAsia="de-DE"/>
        </w:rPr>
        <w:t xml:space="preserve">Nevertheless, the Authority in charge of the efficacy and risk assessment is not able to assess the applicability of the specific use instructions and restrictions for </w:t>
      </w:r>
    </w:p>
    <w:p w14:paraId="37F863BE" w14:textId="77777777" w:rsidR="004E25B3" w:rsidRPr="00BD7399" w:rsidRDefault="004E25B3" w:rsidP="004E25B3">
      <w:pPr>
        <w:numPr>
          <w:ilvl w:val="0"/>
          <w:numId w:val="16"/>
        </w:numPr>
        <w:suppressAutoHyphens/>
        <w:autoSpaceDE w:val="0"/>
        <w:autoSpaceDN w:val="0"/>
        <w:spacing w:line="240" w:lineRule="auto"/>
        <w:jc w:val="both"/>
        <w:rPr>
          <w:rFonts w:ascii="Arial" w:hAnsi="Arial" w:cs="Arial"/>
          <w:noProof/>
          <w:szCs w:val="22"/>
          <w:lang w:val="en-GB" w:eastAsia="de-DE"/>
        </w:rPr>
      </w:pPr>
      <w:r w:rsidRPr="00BD7399">
        <w:rPr>
          <w:rFonts w:ascii="Arial" w:hAnsi="Arial" w:cs="Arial"/>
          <w:noProof/>
          <w:szCs w:val="22"/>
          <w:lang w:val="en-GB" w:eastAsia="de-DE"/>
        </w:rPr>
        <w:t xml:space="preserve">the outdoor applications by non-professionals ; </w:t>
      </w:r>
    </w:p>
    <w:p w14:paraId="4F175494" w14:textId="77777777" w:rsidR="004E25B3" w:rsidRPr="00BD7399" w:rsidRDefault="004E25B3" w:rsidP="004E25B3">
      <w:pPr>
        <w:numPr>
          <w:ilvl w:val="0"/>
          <w:numId w:val="16"/>
        </w:numPr>
        <w:suppressAutoHyphens/>
        <w:autoSpaceDE w:val="0"/>
        <w:autoSpaceDN w:val="0"/>
        <w:spacing w:line="240" w:lineRule="auto"/>
        <w:jc w:val="both"/>
        <w:rPr>
          <w:rFonts w:ascii="Arial" w:hAnsi="Arial" w:cs="Arial"/>
          <w:noProof/>
          <w:szCs w:val="22"/>
          <w:lang w:val="en-GB" w:eastAsia="de-DE"/>
        </w:rPr>
      </w:pPr>
      <w:r w:rsidRPr="00BD7399">
        <w:rPr>
          <w:rFonts w:ascii="Arial" w:hAnsi="Arial" w:cs="Arial"/>
          <w:noProof/>
          <w:szCs w:val="22"/>
          <w:lang w:val="en-GB" w:eastAsia="de-DE"/>
        </w:rPr>
        <w:t>the use in open area by professionals;</w:t>
      </w:r>
    </w:p>
    <w:p w14:paraId="4D148277" w14:textId="77777777" w:rsidR="004E25B3" w:rsidRPr="00BD7399" w:rsidRDefault="004E25B3" w:rsidP="004E25B3">
      <w:pPr>
        <w:numPr>
          <w:ilvl w:val="0"/>
          <w:numId w:val="16"/>
        </w:numPr>
        <w:suppressAutoHyphens/>
        <w:autoSpaceDE w:val="0"/>
        <w:autoSpaceDN w:val="0"/>
        <w:spacing w:line="240" w:lineRule="auto"/>
        <w:jc w:val="both"/>
        <w:rPr>
          <w:rFonts w:ascii="Arial" w:hAnsi="Arial" w:cs="Arial"/>
          <w:noProof/>
          <w:szCs w:val="22"/>
          <w:lang w:val="en-GB" w:eastAsia="de-DE"/>
        </w:rPr>
      </w:pPr>
      <w:r w:rsidRPr="00BD7399">
        <w:rPr>
          <w:rFonts w:ascii="Arial" w:hAnsi="Arial" w:cs="Arial"/>
          <w:noProof/>
          <w:szCs w:val="22"/>
          <w:lang w:val="en-GB" w:eastAsia="de-DE"/>
        </w:rPr>
        <w:t>the use in waste dump by professionals ;</w:t>
      </w:r>
    </w:p>
    <w:p w14:paraId="26DDDAC3" w14:textId="77777777" w:rsidR="004E25B3" w:rsidRPr="00BD7399" w:rsidRDefault="004E25B3" w:rsidP="004E25B3">
      <w:pPr>
        <w:spacing w:line="240" w:lineRule="auto"/>
        <w:ind w:left="360"/>
        <w:jc w:val="both"/>
        <w:rPr>
          <w:rFonts w:ascii="Arial" w:hAnsi="Arial" w:cs="Arial"/>
          <w:b/>
          <w:i/>
          <w:szCs w:val="22"/>
          <w:lang w:val="en-GB"/>
        </w:rPr>
      </w:pPr>
    </w:p>
    <w:p w14:paraId="281E21EA" w14:textId="77777777" w:rsidR="004E25B3" w:rsidRPr="00BD7399" w:rsidRDefault="004E25B3" w:rsidP="004E25B3">
      <w:pPr>
        <w:spacing w:line="240" w:lineRule="auto"/>
        <w:ind w:left="360"/>
        <w:jc w:val="both"/>
        <w:rPr>
          <w:rFonts w:ascii="Arial" w:hAnsi="Arial" w:cs="Arial"/>
          <w:b/>
          <w:i/>
          <w:szCs w:val="22"/>
          <w:lang w:val="en-GB"/>
        </w:rPr>
      </w:pPr>
      <w:r w:rsidRPr="00BD7399">
        <w:rPr>
          <w:rFonts w:ascii="Arial" w:hAnsi="Arial" w:cs="Arial"/>
          <w:b/>
          <w:i/>
          <w:szCs w:val="22"/>
          <w:lang w:val="en-GB"/>
        </w:rPr>
        <w:t>Risk mitigation measures linked to risk assessment (non-professionals)</w:t>
      </w:r>
    </w:p>
    <w:p w14:paraId="2707D4E4" w14:textId="77777777" w:rsidR="004E25B3" w:rsidRPr="00BD7399" w:rsidRDefault="004E25B3" w:rsidP="004E25B3">
      <w:pPr>
        <w:numPr>
          <w:ilvl w:val="0"/>
          <w:numId w:val="17"/>
        </w:numPr>
        <w:suppressAutoHyphens/>
        <w:spacing w:line="240" w:lineRule="auto"/>
        <w:contextualSpacing/>
        <w:jc w:val="both"/>
        <w:rPr>
          <w:rFonts w:ascii="Arial" w:hAnsi="Arial" w:cs="Arial"/>
          <w:szCs w:val="22"/>
          <w:lang w:val="en-GB"/>
        </w:rPr>
      </w:pPr>
      <w:r w:rsidRPr="00BD7399">
        <w:rPr>
          <w:rFonts w:ascii="Arial" w:hAnsi="Arial" w:cs="Arial"/>
          <w:color w:val="000000"/>
          <w:szCs w:val="22"/>
          <w:lang w:val="en-US"/>
        </w:rPr>
        <w:t>Use only in tamper-resistant bait boxes.</w:t>
      </w:r>
    </w:p>
    <w:p w14:paraId="727F0238" w14:textId="77777777" w:rsidR="004E25B3" w:rsidRPr="00BD7399" w:rsidRDefault="004E25B3" w:rsidP="004E25B3">
      <w:pPr>
        <w:numPr>
          <w:ilvl w:val="0"/>
          <w:numId w:val="17"/>
        </w:numPr>
        <w:suppressAutoHyphens/>
        <w:spacing w:line="240" w:lineRule="auto"/>
        <w:contextualSpacing/>
        <w:jc w:val="both"/>
        <w:rPr>
          <w:rFonts w:ascii="Arial" w:hAnsi="Arial" w:cs="Arial"/>
          <w:szCs w:val="22"/>
          <w:lang w:val="en-GB"/>
        </w:rPr>
      </w:pPr>
      <w:r w:rsidRPr="00BD7399">
        <w:rPr>
          <w:rFonts w:ascii="Arial" w:hAnsi="Arial" w:cs="Arial"/>
          <w:i/>
          <w:color w:val="000000"/>
          <w:szCs w:val="22"/>
          <w:lang w:val="en"/>
        </w:rPr>
        <w:t>Tamper-resistant bait boxes should be clearly marked to show that they contain rodenticides and that they should not contain other products than rodenticides.</w:t>
      </w:r>
    </w:p>
    <w:p w14:paraId="0D8524EB" w14:textId="77777777" w:rsidR="004E25B3" w:rsidRPr="00BD7399" w:rsidRDefault="004E25B3" w:rsidP="004E25B3">
      <w:pPr>
        <w:numPr>
          <w:ilvl w:val="0"/>
          <w:numId w:val="17"/>
        </w:numPr>
        <w:suppressAutoHyphens/>
        <w:spacing w:line="240" w:lineRule="auto"/>
        <w:contextualSpacing/>
        <w:jc w:val="both"/>
        <w:rPr>
          <w:rFonts w:ascii="Arial" w:hAnsi="Arial" w:cs="Arial"/>
          <w:szCs w:val="22"/>
          <w:lang w:val="en-GB"/>
        </w:rPr>
      </w:pPr>
      <w:r w:rsidRPr="00BD7399">
        <w:rPr>
          <w:rFonts w:ascii="Arial" w:hAnsi="Arial" w:cs="Arial"/>
          <w:szCs w:val="22"/>
          <w:lang w:val="en-GB"/>
        </w:rPr>
        <w:t>Never wash the tamper-resistant bait boxes with water.</w:t>
      </w:r>
    </w:p>
    <w:p w14:paraId="47E6078A" w14:textId="77777777" w:rsidR="004E25B3" w:rsidRPr="00BD7399" w:rsidRDefault="004E25B3" w:rsidP="004E25B3">
      <w:pPr>
        <w:numPr>
          <w:ilvl w:val="0"/>
          <w:numId w:val="17"/>
        </w:numPr>
        <w:suppressAutoHyphens/>
        <w:spacing w:line="240" w:lineRule="auto"/>
        <w:contextualSpacing/>
        <w:jc w:val="both"/>
        <w:rPr>
          <w:rFonts w:ascii="Arial" w:hAnsi="Arial" w:cs="Arial"/>
          <w:szCs w:val="22"/>
          <w:lang w:val="en-GB"/>
        </w:rPr>
      </w:pPr>
      <w:r w:rsidRPr="00BD7399">
        <w:rPr>
          <w:rFonts w:ascii="Arial" w:hAnsi="Arial" w:cs="Arial"/>
          <w:szCs w:val="22"/>
          <w:lang w:val="en-GB"/>
        </w:rPr>
        <w:t>Place the tamper-resistant bait boxes in areas non-liable to floodings</w:t>
      </w:r>
    </w:p>
    <w:p w14:paraId="5EBC0D80" w14:textId="77777777" w:rsidR="004E25B3" w:rsidRPr="00BD7399" w:rsidRDefault="004E25B3" w:rsidP="004E25B3">
      <w:pPr>
        <w:numPr>
          <w:ilvl w:val="0"/>
          <w:numId w:val="17"/>
        </w:numPr>
        <w:suppressAutoHyphens/>
        <w:spacing w:line="240" w:lineRule="auto"/>
        <w:contextualSpacing/>
        <w:jc w:val="both"/>
        <w:rPr>
          <w:rFonts w:ascii="Arial" w:hAnsi="Arial" w:cs="Arial"/>
          <w:szCs w:val="22"/>
          <w:lang w:val="en-GB"/>
        </w:rPr>
      </w:pPr>
      <w:r w:rsidRPr="00BD7399">
        <w:rPr>
          <w:rFonts w:ascii="Arial" w:hAnsi="Arial" w:cs="Arial"/>
          <w:szCs w:val="22"/>
          <w:lang w:val="en-GB"/>
        </w:rPr>
        <w:t>Collect uneaten bait, bait fragments dragged away from the tamper-resistant bait boxes or covered bait stations and dead rodents, during and after treatment.</w:t>
      </w:r>
    </w:p>
    <w:p w14:paraId="6F5ED591" w14:textId="77777777" w:rsidR="004E25B3" w:rsidRPr="00BD7399" w:rsidRDefault="004E25B3" w:rsidP="004E25B3">
      <w:pPr>
        <w:numPr>
          <w:ilvl w:val="0"/>
          <w:numId w:val="17"/>
        </w:numPr>
        <w:suppressAutoHyphens/>
        <w:spacing w:line="240" w:lineRule="auto"/>
        <w:contextualSpacing/>
        <w:jc w:val="both"/>
        <w:rPr>
          <w:rFonts w:ascii="Arial" w:hAnsi="Arial" w:cs="Arial"/>
          <w:szCs w:val="22"/>
          <w:lang w:val="en-GB"/>
        </w:rPr>
      </w:pPr>
      <w:r w:rsidRPr="00BD7399">
        <w:rPr>
          <w:rFonts w:ascii="Arial" w:hAnsi="Arial" w:cs="Arial"/>
          <w:szCs w:val="22"/>
          <w:lang w:val="en-GB"/>
        </w:rPr>
        <w:t>Do not use in areas accessible to children, pets or other non-target animals in order to minimize the risk of poisoning.</w:t>
      </w:r>
    </w:p>
    <w:p w14:paraId="2434155D" w14:textId="77777777" w:rsidR="004E25B3" w:rsidRPr="00BD7399" w:rsidRDefault="004E25B3" w:rsidP="004E25B3">
      <w:pPr>
        <w:numPr>
          <w:ilvl w:val="0"/>
          <w:numId w:val="17"/>
        </w:numPr>
        <w:suppressAutoHyphens/>
        <w:spacing w:line="240" w:lineRule="auto"/>
        <w:contextualSpacing/>
        <w:jc w:val="both"/>
        <w:rPr>
          <w:rFonts w:ascii="Arial" w:hAnsi="Arial" w:cs="Arial"/>
          <w:szCs w:val="22"/>
          <w:lang w:val="en-GB"/>
        </w:rPr>
      </w:pPr>
      <w:r w:rsidRPr="00BD7399">
        <w:rPr>
          <w:rFonts w:ascii="Arial" w:hAnsi="Arial" w:cs="Arial"/>
          <w:szCs w:val="22"/>
          <w:lang w:val="en-GB"/>
        </w:rPr>
        <w:t>Dispose of the tamper-resistant bait boxes, uneaten baits and dead rodents in accordance with local requirements.</w:t>
      </w:r>
    </w:p>
    <w:p w14:paraId="7D2443A8" w14:textId="77777777" w:rsidR="004E25B3" w:rsidRPr="00BD7399" w:rsidRDefault="004E25B3" w:rsidP="004E25B3">
      <w:pPr>
        <w:numPr>
          <w:ilvl w:val="0"/>
          <w:numId w:val="17"/>
        </w:numPr>
        <w:suppressAutoHyphens/>
        <w:spacing w:line="240" w:lineRule="auto"/>
        <w:contextualSpacing/>
        <w:jc w:val="both"/>
        <w:rPr>
          <w:rFonts w:ascii="Arial" w:hAnsi="Arial" w:cs="Arial"/>
          <w:szCs w:val="22"/>
          <w:lang w:val="en-GB"/>
        </w:rPr>
      </w:pPr>
      <w:r w:rsidRPr="00BD7399">
        <w:rPr>
          <w:rFonts w:ascii="Arial" w:hAnsi="Arial" w:cs="Arial"/>
          <w:szCs w:val="22"/>
          <w:lang w:val="en-GB"/>
        </w:rPr>
        <w:t>Remove all bait points after the end of treatment.</w:t>
      </w:r>
    </w:p>
    <w:p w14:paraId="7344910B" w14:textId="77777777" w:rsidR="004E25B3" w:rsidRPr="00BD7399" w:rsidRDefault="004E25B3" w:rsidP="004E25B3">
      <w:pPr>
        <w:numPr>
          <w:ilvl w:val="0"/>
          <w:numId w:val="17"/>
        </w:numPr>
        <w:suppressAutoHyphens/>
        <w:spacing w:line="240" w:lineRule="auto"/>
        <w:contextualSpacing/>
        <w:jc w:val="both"/>
        <w:rPr>
          <w:rFonts w:ascii="Arial" w:hAnsi="Arial" w:cs="Arial"/>
          <w:szCs w:val="22"/>
          <w:lang w:val="en-GB"/>
        </w:rPr>
      </w:pPr>
      <w:r w:rsidRPr="00BD7399">
        <w:rPr>
          <w:rFonts w:ascii="Arial" w:hAnsi="Arial" w:cs="Arial"/>
          <w:szCs w:val="22"/>
          <w:lang w:val="en-GB"/>
        </w:rPr>
        <w:t>Do not throw the product on the ground, into a water course, into the sink or down the drain and into the environment.</w:t>
      </w:r>
    </w:p>
    <w:p w14:paraId="287D4D81" w14:textId="77777777" w:rsidR="004E25B3" w:rsidRPr="00BD7399" w:rsidRDefault="004E25B3" w:rsidP="004E25B3">
      <w:pPr>
        <w:spacing w:line="240" w:lineRule="auto"/>
        <w:ind w:left="720"/>
        <w:contextualSpacing/>
        <w:jc w:val="both"/>
        <w:rPr>
          <w:rFonts w:ascii="Arial" w:hAnsi="Arial" w:cs="Arial"/>
          <w:szCs w:val="22"/>
          <w:lang w:val="en-GB"/>
        </w:rPr>
      </w:pPr>
    </w:p>
    <w:p w14:paraId="6A13271A" w14:textId="77777777" w:rsidR="004E25B3" w:rsidRPr="00BD7399" w:rsidRDefault="004E25B3" w:rsidP="004E25B3">
      <w:pPr>
        <w:spacing w:line="240" w:lineRule="auto"/>
        <w:ind w:left="720" w:hanging="360"/>
        <w:jc w:val="both"/>
        <w:rPr>
          <w:rFonts w:ascii="Arial" w:hAnsi="Arial" w:cs="Arial"/>
          <w:b/>
          <w:i/>
          <w:szCs w:val="22"/>
          <w:lang w:val="en-GB"/>
        </w:rPr>
      </w:pPr>
      <w:r w:rsidRPr="00BD7399">
        <w:rPr>
          <w:rFonts w:ascii="Arial" w:hAnsi="Arial" w:cs="Arial"/>
          <w:b/>
          <w:i/>
          <w:szCs w:val="22"/>
          <w:lang w:val="en-GB"/>
        </w:rPr>
        <w:t>Risk mitigation measures linked to risk assessment (professionals)</w:t>
      </w:r>
    </w:p>
    <w:p w14:paraId="7BCFF718" w14:textId="77777777" w:rsidR="004E25B3" w:rsidRPr="00BD7399" w:rsidRDefault="004E25B3" w:rsidP="004E25B3">
      <w:pPr>
        <w:numPr>
          <w:ilvl w:val="0"/>
          <w:numId w:val="17"/>
        </w:numPr>
        <w:suppressAutoHyphens/>
        <w:spacing w:line="240" w:lineRule="auto"/>
        <w:contextualSpacing/>
        <w:jc w:val="both"/>
        <w:rPr>
          <w:rFonts w:ascii="Arial" w:hAnsi="Arial" w:cs="Arial"/>
          <w:szCs w:val="22"/>
          <w:lang w:val="en-GB"/>
        </w:rPr>
      </w:pPr>
      <w:r w:rsidRPr="00BD7399">
        <w:rPr>
          <w:rFonts w:ascii="Arial" w:hAnsi="Arial" w:cs="Arial"/>
          <w:szCs w:val="22"/>
          <w:lang w:val="en-GB"/>
        </w:rPr>
        <w:lastRenderedPageBreak/>
        <w:t>Use only in tamper-resistant bait boxes or covered bait stations in area unattainable to children or non-target animals.</w:t>
      </w:r>
    </w:p>
    <w:p w14:paraId="74474E13" w14:textId="77777777" w:rsidR="004E25B3" w:rsidRPr="00BD7399" w:rsidRDefault="004E25B3" w:rsidP="004E25B3">
      <w:pPr>
        <w:numPr>
          <w:ilvl w:val="0"/>
          <w:numId w:val="17"/>
        </w:numPr>
        <w:suppressAutoHyphens/>
        <w:spacing w:line="240" w:lineRule="auto"/>
        <w:contextualSpacing/>
        <w:jc w:val="both"/>
        <w:rPr>
          <w:rFonts w:ascii="Arial" w:hAnsi="Arial" w:cs="Arial"/>
          <w:szCs w:val="22"/>
          <w:lang w:val="en-GB"/>
        </w:rPr>
      </w:pPr>
      <w:r w:rsidRPr="00BD7399">
        <w:rPr>
          <w:rFonts w:ascii="Arial" w:hAnsi="Arial" w:cs="Arial"/>
          <w:szCs w:val="22"/>
          <w:lang w:val="en-GB"/>
        </w:rPr>
        <w:t>Tamper-resistant bait boxes should be clearly marked to show that they contain rodenticides and that they should not contain other products than rodenticides.</w:t>
      </w:r>
    </w:p>
    <w:p w14:paraId="6E8B2091" w14:textId="77777777" w:rsidR="004E25B3" w:rsidRPr="00BD7399" w:rsidRDefault="004E25B3" w:rsidP="004E25B3">
      <w:pPr>
        <w:numPr>
          <w:ilvl w:val="0"/>
          <w:numId w:val="17"/>
        </w:numPr>
        <w:suppressAutoHyphens/>
        <w:spacing w:line="240" w:lineRule="auto"/>
        <w:contextualSpacing/>
        <w:jc w:val="both"/>
        <w:rPr>
          <w:rFonts w:ascii="Arial" w:hAnsi="Arial" w:cs="Arial"/>
          <w:szCs w:val="22"/>
          <w:lang w:val="en-GB"/>
        </w:rPr>
      </w:pPr>
      <w:r w:rsidRPr="00BD7399">
        <w:rPr>
          <w:rFonts w:ascii="Arial" w:hAnsi="Arial" w:cs="Arial"/>
          <w:szCs w:val="22"/>
          <w:lang w:val="en-GB"/>
        </w:rPr>
        <w:t>Never wash the tamper-resistant bait boxes and covered bait stations with water.</w:t>
      </w:r>
    </w:p>
    <w:p w14:paraId="6A6D49A4" w14:textId="77777777" w:rsidR="004E25B3" w:rsidRPr="00BD7399" w:rsidRDefault="004E25B3" w:rsidP="004E25B3">
      <w:pPr>
        <w:numPr>
          <w:ilvl w:val="0"/>
          <w:numId w:val="17"/>
        </w:numPr>
        <w:suppressAutoHyphens/>
        <w:spacing w:line="240" w:lineRule="auto"/>
        <w:contextualSpacing/>
        <w:jc w:val="both"/>
        <w:rPr>
          <w:rFonts w:ascii="Arial" w:hAnsi="Arial" w:cs="Arial"/>
          <w:szCs w:val="22"/>
          <w:lang w:val="en-GB"/>
        </w:rPr>
      </w:pPr>
      <w:r w:rsidRPr="00BD7399">
        <w:rPr>
          <w:rFonts w:ascii="Arial" w:hAnsi="Arial" w:cs="Arial"/>
          <w:szCs w:val="22"/>
          <w:lang w:val="en-GB"/>
        </w:rPr>
        <w:t>Never wash the tamper-resistant bait boxes and covered bait stations with water.</w:t>
      </w:r>
    </w:p>
    <w:p w14:paraId="7DAF193A" w14:textId="77777777" w:rsidR="004E25B3" w:rsidRPr="00BD7399" w:rsidRDefault="004E25B3" w:rsidP="004E25B3">
      <w:pPr>
        <w:numPr>
          <w:ilvl w:val="0"/>
          <w:numId w:val="17"/>
        </w:numPr>
        <w:suppressAutoHyphens/>
        <w:spacing w:line="240" w:lineRule="auto"/>
        <w:contextualSpacing/>
        <w:jc w:val="both"/>
        <w:rPr>
          <w:rFonts w:ascii="Arial" w:hAnsi="Arial" w:cs="Arial"/>
          <w:szCs w:val="22"/>
          <w:lang w:val="en-GB"/>
        </w:rPr>
      </w:pPr>
      <w:r w:rsidRPr="00BD7399">
        <w:rPr>
          <w:rFonts w:ascii="Arial" w:hAnsi="Arial" w:cs="Arial"/>
          <w:szCs w:val="22"/>
          <w:lang w:val="en-GB"/>
        </w:rPr>
        <w:t>Place the tamper-resistant bait boxes and covered bait stations in areas non-liable to floodings</w:t>
      </w:r>
    </w:p>
    <w:p w14:paraId="4167C18D" w14:textId="77777777" w:rsidR="004E25B3" w:rsidRPr="00BD7399" w:rsidRDefault="004E25B3" w:rsidP="004E25B3">
      <w:pPr>
        <w:numPr>
          <w:ilvl w:val="0"/>
          <w:numId w:val="17"/>
        </w:numPr>
        <w:suppressAutoHyphens/>
        <w:spacing w:line="240" w:lineRule="auto"/>
        <w:contextualSpacing/>
        <w:jc w:val="both"/>
        <w:rPr>
          <w:rFonts w:ascii="Arial" w:hAnsi="Arial" w:cs="Arial"/>
          <w:szCs w:val="22"/>
          <w:lang w:val="en-GB"/>
        </w:rPr>
      </w:pPr>
      <w:r w:rsidRPr="00BD7399">
        <w:rPr>
          <w:rFonts w:ascii="Arial" w:hAnsi="Arial" w:cs="Arial"/>
          <w:szCs w:val="22"/>
          <w:lang w:val="en-GB"/>
        </w:rPr>
        <w:t>Collect uneaten bait, bait fragments dragged away from the tamper-resistant bait boxes or covered bait stations and dead rodents, during and after treatment.</w:t>
      </w:r>
    </w:p>
    <w:p w14:paraId="44792540" w14:textId="77777777" w:rsidR="004E25B3" w:rsidRPr="00BD7399" w:rsidRDefault="004E25B3" w:rsidP="004E25B3">
      <w:pPr>
        <w:numPr>
          <w:ilvl w:val="0"/>
          <w:numId w:val="17"/>
        </w:numPr>
        <w:suppressAutoHyphens/>
        <w:spacing w:line="240" w:lineRule="auto"/>
        <w:contextualSpacing/>
        <w:jc w:val="both"/>
        <w:rPr>
          <w:rFonts w:ascii="Arial" w:hAnsi="Arial" w:cs="Arial"/>
          <w:szCs w:val="22"/>
          <w:lang w:val="en-GB"/>
        </w:rPr>
      </w:pPr>
      <w:r w:rsidRPr="00BD7399">
        <w:rPr>
          <w:rFonts w:ascii="Arial" w:hAnsi="Arial" w:cs="Arial"/>
          <w:szCs w:val="22"/>
          <w:lang w:val="en-GB"/>
        </w:rPr>
        <w:t>Do not use in areas accessible to children, pets or other non-target animals in order to minimize the risk of poisoning.</w:t>
      </w:r>
    </w:p>
    <w:p w14:paraId="7696D8B8" w14:textId="77777777" w:rsidR="004E25B3" w:rsidRPr="00BD7399" w:rsidRDefault="004E25B3" w:rsidP="004E25B3">
      <w:pPr>
        <w:numPr>
          <w:ilvl w:val="0"/>
          <w:numId w:val="17"/>
        </w:numPr>
        <w:suppressAutoHyphens/>
        <w:spacing w:line="240" w:lineRule="auto"/>
        <w:contextualSpacing/>
        <w:jc w:val="both"/>
        <w:rPr>
          <w:rFonts w:ascii="Arial" w:hAnsi="Arial" w:cs="Arial"/>
          <w:szCs w:val="22"/>
          <w:lang w:val="en-GB"/>
        </w:rPr>
      </w:pPr>
      <w:r w:rsidRPr="00BD7399">
        <w:rPr>
          <w:rFonts w:ascii="Arial" w:hAnsi="Arial" w:cs="Arial"/>
          <w:szCs w:val="22"/>
          <w:lang w:val="en-GB"/>
        </w:rPr>
        <w:t>Dispose of the tamper-resistant bait boxes and covered bait stations, uneaten baits and dead rodents in accordance with local requirements.</w:t>
      </w:r>
    </w:p>
    <w:p w14:paraId="14050E32" w14:textId="77777777" w:rsidR="004E25B3" w:rsidRPr="00BD7399" w:rsidRDefault="004E25B3" w:rsidP="004E25B3">
      <w:pPr>
        <w:numPr>
          <w:ilvl w:val="0"/>
          <w:numId w:val="17"/>
        </w:numPr>
        <w:suppressAutoHyphens/>
        <w:spacing w:line="240" w:lineRule="auto"/>
        <w:contextualSpacing/>
        <w:jc w:val="both"/>
        <w:rPr>
          <w:rFonts w:ascii="Arial" w:hAnsi="Arial" w:cs="Arial"/>
          <w:szCs w:val="22"/>
          <w:lang w:val="en-GB"/>
        </w:rPr>
      </w:pPr>
      <w:r w:rsidRPr="00BD7399">
        <w:rPr>
          <w:rFonts w:ascii="Arial" w:hAnsi="Arial" w:cs="Arial"/>
          <w:szCs w:val="22"/>
          <w:lang w:val="en-GB"/>
        </w:rPr>
        <w:t>Remove all bait points after the end of treatment.Do not throw the product on the ground, into a water course, into the sink or down the drain and into the environment.</w:t>
      </w:r>
    </w:p>
    <w:p w14:paraId="20FE57AD" w14:textId="77777777" w:rsidR="004E25B3" w:rsidRPr="00BD7399" w:rsidRDefault="004E25B3" w:rsidP="004E25B3">
      <w:pPr>
        <w:spacing w:line="240" w:lineRule="auto"/>
        <w:jc w:val="both"/>
        <w:rPr>
          <w:rFonts w:ascii="Arial" w:hAnsi="Arial" w:cs="Arial"/>
          <w:szCs w:val="22"/>
          <w:lang w:val="en-GB"/>
        </w:rPr>
      </w:pPr>
    </w:p>
    <w:p w14:paraId="58765493" w14:textId="77777777" w:rsidR="004E25B3" w:rsidRPr="00BD7399" w:rsidRDefault="004E25B3" w:rsidP="004E25B3">
      <w:pPr>
        <w:suppressAutoHyphens/>
        <w:spacing w:line="240" w:lineRule="auto"/>
        <w:jc w:val="both"/>
        <w:rPr>
          <w:rFonts w:ascii="Arial" w:hAnsi="Arial" w:cs="Arial"/>
          <w:b/>
          <w:color w:val="000000"/>
          <w:szCs w:val="22"/>
          <w:lang w:val="en-US" w:eastAsia="zh-CN"/>
        </w:rPr>
      </w:pPr>
      <w:r w:rsidRPr="00BD7399">
        <w:rPr>
          <w:rFonts w:ascii="Arial" w:hAnsi="Arial" w:cs="Arial"/>
          <w:b/>
          <w:i/>
          <w:szCs w:val="22"/>
          <w:lang w:val="en-GB" w:eastAsia="zh-CN"/>
        </w:rPr>
        <w:t>Disposal considerations</w:t>
      </w:r>
    </w:p>
    <w:p w14:paraId="4E97653E" w14:textId="77777777" w:rsidR="004E25B3" w:rsidRPr="00BD7399" w:rsidRDefault="004E25B3" w:rsidP="004E25B3">
      <w:pPr>
        <w:suppressAutoHyphens/>
        <w:spacing w:line="240" w:lineRule="auto"/>
        <w:contextualSpacing/>
        <w:jc w:val="both"/>
        <w:rPr>
          <w:rFonts w:ascii="Arial" w:hAnsi="Arial" w:cs="Arial"/>
          <w:color w:val="000000"/>
          <w:szCs w:val="22"/>
          <w:lang w:val="en-US" w:eastAsia="zh-CN"/>
        </w:rPr>
      </w:pPr>
      <w:r w:rsidRPr="00BD7399">
        <w:rPr>
          <w:rFonts w:ascii="Arial" w:hAnsi="Arial" w:cs="Arial"/>
          <w:b/>
          <w:color w:val="000000"/>
          <w:szCs w:val="22"/>
          <w:lang w:val="en-US" w:eastAsia="zh-CN"/>
        </w:rPr>
        <w:t>Professionnals</w:t>
      </w:r>
    </w:p>
    <w:p w14:paraId="2113CD33" w14:textId="77777777" w:rsidR="004E25B3" w:rsidRPr="00BD7399" w:rsidRDefault="004E25B3" w:rsidP="004E25B3">
      <w:pPr>
        <w:numPr>
          <w:ilvl w:val="0"/>
          <w:numId w:val="31"/>
        </w:numPr>
        <w:suppressAutoHyphens/>
        <w:spacing w:line="240" w:lineRule="auto"/>
        <w:contextualSpacing/>
        <w:jc w:val="both"/>
        <w:rPr>
          <w:rFonts w:ascii="Arial" w:hAnsi="Arial" w:cs="Arial"/>
          <w:color w:val="000000"/>
          <w:szCs w:val="22"/>
          <w:lang w:val="en-US" w:eastAsia="zh-CN"/>
        </w:rPr>
      </w:pPr>
      <w:r w:rsidRPr="00BD7399">
        <w:rPr>
          <w:rFonts w:ascii="Arial" w:hAnsi="Arial" w:cs="Arial"/>
          <w:color w:val="000000"/>
          <w:szCs w:val="22"/>
          <w:lang w:val="en-US" w:eastAsia="zh-CN"/>
        </w:rPr>
        <w:t>Dispose of the tamper-resistant bait boxes and covered bait stations, uneaten baits and dead rodents in accordance with local requirements.</w:t>
      </w:r>
    </w:p>
    <w:p w14:paraId="0FB3D08F" w14:textId="77777777" w:rsidR="004E25B3" w:rsidRPr="00BD7399" w:rsidRDefault="004E25B3" w:rsidP="004E25B3">
      <w:pPr>
        <w:numPr>
          <w:ilvl w:val="0"/>
          <w:numId w:val="31"/>
        </w:numPr>
        <w:suppressAutoHyphens/>
        <w:spacing w:line="240" w:lineRule="auto"/>
        <w:contextualSpacing/>
        <w:jc w:val="both"/>
        <w:rPr>
          <w:rFonts w:ascii="Arial" w:hAnsi="Arial" w:cs="Arial"/>
          <w:color w:val="000000"/>
          <w:szCs w:val="22"/>
          <w:lang w:val="en-US" w:eastAsia="zh-CN"/>
        </w:rPr>
      </w:pPr>
      <w:r w:rsidRPr="00BD7399">
        <w:rPr>
          <w:rFonts w:ascii="Arial" w:hAnsi="Arial" w:cs="Arial"/>
          <w:color w:val="000000"/>
          <w:szCs w:val="22"/>
          <w:lang w:val="en-US" w:eastAsia="zh-CN"/>
        </w:rPr>
        <w:t>Remove all bait points after the end of treatment.</w:t>
      </w:r>
    </w:p>
    <w:p w14:paraId="0054A5D1" w14:textId="77777777" w:rsidR="004E25B3" w:rsidRPr="00BD7399" w:rsidRDefault="004E25B3" w:rsidP="004E25B3">
      <w:pPr>
        <w:numPr>
          <w:ilvl w:val="0"/>
          <w:numId w:val="31"/>
        </w:numPr>
        <w:suppressAutoHyphens/>
        <w:spacing w:line="240" w:lineRule="auto"/>
        <w:contextualSpacing/>
        <w:jc w:val="both"/>
        <w:rPr>
          <w:rFonts w:ascii="Arial" w:hAnsi="Arial" w:cs="Arial"/>
          <w:color w:val="000000"/>
          <w:szCs w:val="22"/>
          <w:lang w:val="en-US" w:eastAsia="zh-CN"/>
        </w:rPr>
      </w:pPr>
      <w:r w:rsidRPr="00BD7399">
        <w:rPr>
          <w:rFonts w:ascii="Arial" w:hAnsi="Arial" w:cs="Arial"/>
          <w:color w:val="000000"/>
          <w:szCs w:val="22"/>
          <w:lang w:val="en-US" w:eastAsia="zh-CN"/>
        </w:rPr>
        <w:t>Do not throw the product on the ground, into a water course, into the sink or down the drain and into the environment.</w:t>
      </w:r>
    </w:p>
    <w:p w14:paraId="4A69E851" w14:textId="77777777" w:rsidR="004E25B3" w:rsidRPr="00BD7399" w:rsidRDefault="004E25B3" w:rsidP="004E25B3">
      <w:pPr>
        <w:numPr>
          <w:ilvl w:val="0"/>
          <w:numId w:val="31"/>
        </w:numPr>
        <w:suppressAutoHyphens/>
        <w:spacing w:line="240" w:lineRule="auto"/>
        <w:contextualSpacing/>
        <w:jc w:val="both"/>
        <w:rPr>
          <w:rFonts w:ascii="Arial" w:hAnsi="Arial" w:cs="Arial"/>
          <w:color w:val="000000"/>
          <w:szCs w:val="22"/>
          <w:lang w:val="en-US" w:eastAsia="zh-CN"/>
        </w:rPr>
      </w:pPr>
      <w:r w:rsidRPr="00BD7399">
        <w:rPr>
          <w:rFonts w:ascii="Arial" w:hAnsi="Arial" w:cs="Arial"/>
          <w:color w:val="000000"/>
          <w:szCs w:val="22"/>
          <w:lang w:val="en-US" w:eastAsia="zh-CN"/>
        </w:rPr>
        <w:t>Never wash the tamper-resistant bait boxes and covered bait stations with water.</w:t>
      </w:r>
    </w:p>
    <w:p w14:paraId="5C023767" w14:textId="77777777" w:rsidR="004E25B3" w:rsidRPr="00BD7399" w:rsidRDefault="004E25B3" w:rsidP="004E25B3">
      <w:pPr>
        <w:numPr>
          <w:ilvl w:val="0"/>
          <w:numId w:val="31"/>
        </w:numPr>
        <w:suppressAutoHyphens/>
        <w:spacing w:line="240" w:lineRule="auto"/>
        <w:contextualSpacing/>
        <w:jc w:val="both"/>
        <w:rPr>
          <w:rFonts w:ascii="Arial" w:hAnsi="Arial" w:cs="Arial"/>
          <w:b/>
          <w:color w:val="000000"/>
          <w:szCs w:val="22"/>
          <w:lang w:val="en-US" w:eastAsia="zh-CN"/>
        </w:rPr>
      </w:pPr>
      <w:r w:rsidRPr="00BD7399">
        <w:rPr>
          <w:rFonts w:ascii="Arial" w:hAnsi="Arial" w:cs="Arial"/>
          <w:color w:val="000000"/>
          <w:szCs w:val="22"/>
          <w:lang w:val="en-US" w:eastAsia="zh-CN"/>
        </w:rPr>
        <w:t>Collect uneaten bait, bait fragments dragged away from the tamper-resistant bait boxes or covered bait stations and dead rodents, during and after treatment.</w:t>
      </w:r>
    </w:p>
    <w:p w14:paraId="5C1459AF" w14:textId="77777777" w:rsidR="004E25B3" w:rsidRPr="00BD7399" w:rsidRDefault="004E25B3" w:rsidP="004E25B3">
      <w:pPr>
        <w:suppressAutoHyphens/>
        <w:spacing w:line="240" w:lineRule="auto"/>
        <w:contextualSpacing/>
        <w:jc w:val="both"/>
        <w:rPr>
          <w:rFonts w:ascii="Arial" w:hAnsi="Arial" w:cs="Arial"/>
          <w:b/>
          <w:color w:val="000000"/>
          <w:szCs w:val="22"/>
          <w:lang w:val="en-US" w:eastAsia="zh-CN"/>
        </w:rPr>
      </w:pPr>
    </w:p>
    <w:p w14:paraId="13C184AA" w14:textId="77777777" w:rsidR="004E25B3" w:rsidRPr="00BD7399" w:rsidRDefault="004E25B3" w:rsidP="004E25B3">
      <w:pPr>
        <w:suppressAutoHyphens/>
        <w:spacing w:line="240" w:lineRule="auto"/>
        <w:contextualSpacing/>
        <w:jc w:val="both"/>
        <w:rPr>
          <w:rFonts w:ascii="Arial" w:hAnsi="Arial" w:cs="Arial"/>
          <w:color w:val="000000"/>
          <w:szCs w:val="22"/>
          <w:lang w:val="en-US" w:eastAsia="zh-CN"/>
        </w:rPr>
      </w:pPr>
      <w:r w:rsidRPr="00BD7399">
        <w:rPr>
          <w:rFonts w:ascii="Arial" w:hAnsi="Arial" w:cs="Arial"/>
          <w:b/>
          <w:color w:val="000000"/>
          <w:szCs w:val="22"/>
          <w:lang w:val="en-US" w:eastAsia="zh-CN"/>
        </w:rPr>
        <w:t>Non-profesionnals</w:t>
      </w:r>
    </w:p>
    <w:p w14:paraId="020B2B6E" w14:textId="77777777" w:rsidR="004E25B3" w:rsidRPr="00BD7399" w:rsidRDefault="004E25B3" w:rsidP="004E25B3">
      <w:pPr>
        <w:numPr>
          <w:ilvl w:val="0"/>
          <w:numId w:val="31"/>
        </w:numPr>
        <w:suppressAutoHyphens/>
        <w:spacing w:line="240" w:lineRule="auto"/>
        <w:contextualSpacing/>
        <w:jc w:val="both"/>
        <w:rPr>
          <w:rFonts w:ascii="Arial" w:hAnsi="Arial" w:cs="Arial"/>
          <w:color w:val="000000"/>
          <w:szCs w:val="22"/>
          <w:lang w:val="en-US" w:eastAsia="zh-CN"/>
        </w:rPr>
      </w:pPr>
      <w:r w:rsidRPr="00BD7399">
        <w:rPr>
          <w:rFonts w:ascii="Arial" w:hAnsi="Arial" w:cs="Arial"/>
          <w:color w:val="000000"/>
          <w:szCs w:val="22"/>
          <w:lang w:val="en-US" w:eastAsia="zh-CN"/>
        </w:rPr>
        <w:t>Dispose of the tamper-resistant bait boxes, uneaten baits and dead rodents in accordance with local requirements.</w:t>
      </w:r>
    </w:p>
    <w:p w14:paraId="018DBAE2" w14:textId="77777777" w:rsidR="004E25B3" w:rsidRPr="00BD7399" w:rsidRDefault="004E25B3" w:rsidP="004E25B3">
      <w:pPr>
        <w:numPr>
          <w:ilvl w:val="0"/>
          <w:numId w:val="31"/>
        </w:numPr>
        <w:suppressAutoHyphens/>
        <w:spacing w:line="240" w:lineRule="auto"/>
        <w:contextualSpacing/>
        <w:jc w:val="both"/>
        <w:rPr>
          <w:rFonts w:ascii="Arial" w:hAnsi="Arial" w:cs="Arial"/>
          <w:color w:val="000000"/>
          <w:szCs w:val="22"/>
          <w:lang w:val="en-US" w:eastAsia="zh-CN"/>
        </w:rPr>
      </w:pPr>
      <w:r w:rsidRPr="00BD7399">
        <w:rPr>
          <w:rFonts w:ascii="Arial" w:hAnsi="Arial" w:cs="Arial"/>
          <w:color w:val="000000"/>
          <w:szCs w:val="22"/>
          <w:lang w:val="en-US" w:eastAsia="zh-CN"/>
        </w:rPr>
        <w:t>Remove all bait points after the end of treatment.</w:t>
      </w:r>
    </w:p>
    <w:p w14:paraId="3547321E" w14:textId="77777777" w:rsidR="004E25B3" w:rsidRPr="00BD7399" w:rsidRDefault="004E25B3" w:rsidP="004E25B3">
      <w:pPr>
        <w:numPr>
          <w:ilvl w:val="0"/>
          <w:numId w:val="31"/>
        </w:numPr>
        <w:suppressAutoHyphens/>
        <w:spacing w:line="240" w:lineRule="auto"/>
        <w:contextualSpacing/>
        <w:jc w:val="both"/>
        <w:rPr>
          <w:rFonts w:ascii="Arial" w:hAnsi="Arial" w:cs="Arial"/>
          <w:color w:val="000000"/>
          <w:szCs w:val="22"/>
          <w:lang w:val="en-US" w:eastAsia="zh-CN"/>
        </w:rPr>
      </w:pPr>
      <w:r w:rsidRPr="00BD7399">
        <w:rPr>
          <w:rFonts w:ascii="Arial" w:hAnsi="Arial" w:cs="Arial"/>
          <w:color w:val="000000"/>
          <w:szCs w:val="22"/>
          <w:lang w:val="en-US" w:eastAsia="zh-CN"/>
        </w:rPr>
        <w:t>Do not throw the product on the ground, into a water course, into the sink or down the drain and into the environment.</w:t>
      </w:r>
    </w:p>
    <w:p w14:paraId="075A7459" w14:textId="77777777" w:rsidR="004E25B3" w:rsidRPr="00BD7399" w:rsidRDefault="004E25B3" w:rsidP="004E25B3">
      <w:pPr>
        <w:numPr>
          <w:ilvl w:val="0"/>
          <w:numId w:val="31"/>
        </w:numPr>
        <w:suppressAutoHyphens/>
        <w:spacing w:line="240" w:lineRule="auto"/>
        <w:contextualSpacing/>
        <w:jc w:val="both"/>
        <w:rPr>
          <w:rFonts w:ascii="Arial" w:hAnsi="Arial" w:cs="Arial"/>
          <w:color w:val="000000"/>
          <w:szCs w:val="22"/>
          <w:lang w:val="en-US" w:eastAsia="zh-CN"/>
        </w:rPr>
      </w:pPr>
      <w:r w:rsidRPr="00BD7399">
        <w:rPr>
          <w:rFonts w:ascii="Arial" w:hAnsi="Arial" w:cs="Arial"/>
          <w:color w:val="000000"/>
          <w:szCs w:val="22"/>
          <w:lang w:val="en-US" w:eastAsia="zh-CN"/>
        </w:rPr>
        <w:t>Never wash the tamper-resistant bait boxes with water.</w:t>
      </w:r>
    </w:p>
    <w:p w14:paraId="342E3DA8" w14:textId="77777777" w:rsidR="004E25B3" w:rsidRDefault="004E25B3" w:rsidP="004E25B3">
      <w:pPr>
        <w:numPr>
          <w:ilvl w:val="0"/>
          <w:numId w:val="31"/>
        </w:numPr>
        <w:suppressAutoHyphens/>
        <w:spacing w:line="240" w:lineRule="auto"/>
        <w:contextualSpacing/>
        <w:jc w:val="both"/>
        <w:rPr>
          <w:rFonts w:ascii="Arial" w:hAnsi="Arial" w:cs="Arial"/>
          <w:szCs w:val="22"/>
          <w:lang w:eastAsia="zh-CN"/>
        </w:rPr>
      </w:pPr>
      <w:r w:rsidRPr="00BD7399">
        <w:rPr>
          <w:rFonts w:ascii="Arial" w:hAnsi="Arial" w:cs="Arial"/>
          <w:color w:val="000000"/>
          <w:szCs w:val="22"/>
          <w:lang w:val="en-US" w:eastAsia="zh-CN"/>
        </w:rPr>
        <w:t>Collect uneaten bait, bait fragments dragged away from the tamper-resistant bait boxes and dead rodents, during and after treatment.</w:t>
      </w:r>
    </w:p>
    <w:p w14:paraId="6D002484" w14:textId="77777777" w:rsidR="004E25B3" w:rsidRDefault="004E25B3" w:rsidP="004E25B3">
      <w:pPr>
        <w:suppressAutoHyphens/>
        <w:spacing w:line="240" w:lineRule="auto"/>
        <w:contextualSpacing/>
        <w:jc w:val="both"/>
        <w:rPr>
          <w:rFonts w:ascii="Arial" w:hAnsi="Arial" w:cs="Arial"/>
          <w:szCs w:val="22"/>
          <w:lang w:eastAsia="zh-CN"/>
        </w:rPr>
      </w:pPr>
    </w:p>
    <w:p w14:paraId="3985D347" w14:textId="17395996" w:rsidR="004E25B3" w:rsidRPr="00157CD6" w:rsidRDefault="004E25B3" w:rsidP="004E25B3">
      <w:pPr>
        <w:numPr>
          <w:ilvl w:val="0"/>
          <w:numId w:val="18"/>
        </w:numPr>
        <w:suppressAutoHyphens/>
        <w:spacing w:line="240" w:lineRule="auto"/>
        <w:contextualSpacing/>
        <w:jc w:val="both"/>
        <w:rPr>
          <w:rFonts w:ascii="Arial" w:hAnsi="Arial" w:cs="Arial"/>
          <w:b/>
          <w:szCs w:val="22"/>
          <w:lang w:eastAsia="zh-CN"/>
        </w:rPr>
      </w:pPr>
      <w:r w:rsidRPr="00157CD6">
        <w:rPr>
          <w:rFonts w:ascii="Arial" w:hAnsi="Arial" w:cs="Arial"/>
          <w:b/>
          <w:szCs w:val="22"/>
          <w:lang w:eastAsia="zh-CN"/>
        </w:rPr>
        <w:t>Major change application for FANGA PATE 25 – 201</w:t>
      </w:r>
      <w:r w:rsidR="00CD12C1" w:rsidRPr="00157CD6">
        <w:rPr>
          <w:rFonts w:ascii="Arial" w:hAnsi="Arial" w:cs="Arial"/>
          <w:b/>
          <w:szCs w:val="22"/>
          <w:lang w:eastAsia="zh-CN"/>
        </w:rPr>
        <w:t>8</w:t>
      </w:r>
      <w:r w:rsidRPr="00157CD6">
        <w:rPr>
          <w:rFonts w:ascii="Arial" w:hAnsi="Arial" w:cs="Arial"/>
          <w:b/>
          <w:szCs w:val="22"/>
          <w:lang w:eastAsia="zh-CN"/>
        </w:rPr>
        <w:t xml:space="preserve"> </w:t>
      </w:r>
    </w:p>
    <w:p w14:paraId="5E071BA4" w14:textId="77777777" w:rsidR="004E25B3" w:rsidRDefault="004E25B3" w:rsidP="004E25B3">
      <w:pPr>
        <w:suppressAutoHyphens/>
        <w:spacing w:line="240" w:lineRule="auto"/>
        <w:contextualSpacing/>
        <w:jc w:val="both"/>
        <w:rPr>
          <w:rFonts w:ascii="Arial" w:hAnsi="Arial" w:cs="Arial"/>
          <w:b/>
          <w:szCs w:val="22"/>
          <w:lang w:eastAsia="zh-CN"/>
        </w:rPr>
      </w:pPr>
    </w:p>
    <w:p w14:paraId="51BC3C0B" w14:textId="77777777" w:rsidR="004E25B3" w:rsidRPr="00BD7399" w:rsidRDefault="004E25B3" w:rsidP="004E25B3">
      <w:pPr>
        <w:spacing w:line="240" w:lineRule="auto"/>
        <w:jc w:val="both"/>
        <w:rPr>
          <w:rFonts w:ascii="Arial" w:hAnsi="Arial" w:cs="Arial"/>
          <w:szCs w:val="22"/>
        </w:rPr>
      </w:pPr>
      <w:r w:rsidRPr="00BD7399">
        <w:rPr>
          <w:rFonts w:ascii="Arial" w:hAnsi="Arial" w:cs="Arial"/>
          <w:szCs w:val="22"/>
          <w:lang w:val="en-GB"/>
        </w:rPr>
        <w:t xml:space="preserve">In the first authorization of the product, based on the assessment of the product FANGA PATE PRO, the active substance content assessed was 0.005% w/w of brodifacoum. For the major change of FANGA PATE 25, the applicant claimed an active substance content of 0.0025% w/w of brodifacoum. Regarding this new information, the </w:t>
      </w:r>
      <w:r>
        <w:rPr>
          <w:rFonts w:ascii="Arial" w:hAnsi="Arial" w:cs="Arial"/>
          <w:szCs w:val="22"/>
          <w:lang w:val="en-GB"/>
        </w:rPr>
        <w:t xml:space="preserve">major change </w:t>
      </w:r>
      <w:r w:rsidRPr="00BD7399">
        <w:rPr>
          <w:rFonts w:ascii="Arial" w:hAnsi="Arial" w:cs="Arial"/>
          <w:szCs w:val="22"/>
          <w:lang w:val="en-GB"/>
        </w:rPr>
        <w:t>assessment is covered by the first assessment presented here below. Therefore, the conclusion of the environmental risk assessment remains unchanged.</w:t>
      </w:r>
    </w:p>
    <w:p w14:paraId="479774DB" w14:textId="03BEC65D" w:rsidR="004E25B3" w:rsidRDefault="004E25B3" w:rsidP="000C74A3">
      <w:pPr>
        <w:spacing w:line="240" w:lineRule="auto"/>
        <w:jc w:val="both"/>
        <w:rPr>
          <w:rFonts w:ascii="Arial" w:hAnsi="Arial" w:cs="Arial"/>
          <w:szCs w:val="22"/>
          <w:lang w:val="en-GB"/>
        </w:rPr>
      </w:pPr>
    </w:p>
    <w:p w14:paraId="65837931" w14:textId="77777777" w:rsidR="004E25B3" w:rsidRDefault="004E25B3" w:rsidP="004E25B3">
      <w:pPr>
        <w:spacing w:line="240" w:lineRule="auto"/>
        <w:jc w:val="both"/>
        <w:rPr>
          <w:rFonts w:ascii="Arial" w:hAnsi="Arial" w:cs="Arial"/>
          <w:b/>
          <w:i/>
          <w:szCs w:val="22"/>
          <w:lang w:val="en-GB"/>
        </w:rPr>
      </w:pPr>
    </w:p>
    <w:p w14:paraId="39E0C739" w14:textId="77777777" w:rsidR="004E25B3" w:rsidRDefault="004E25B3" w:rsidP="004E25B3">
      <w:pPr>
        <w:spacing w:line="240" w:lineRule="auto"/>
        <w:jc w:val="both"/>
        <w:rPr>
          <w:rFonts w:ascii="Arial" w:hAnsi="Arial" w:cs="Arial"/>
          <w:b/>
          <w:i/>
          <w:szCs w:val="22"/>
          <w:lang w:val="en-GB"/>
        </w:rPr>
      </w:pPr>
    </w:p>
    <w:p w14:paraId="2A8FDBDC" w14:textId="3C418D91" w:rsidR="004E25B3" w:rsidRPr="00BD7399" w:rsidRDefault="004E25B3" w:rsidP="004E25B3">
      <w:pPr>
        <w:spacing w:line="240" w:lineRule="auto"/>
        <w:jc w:val="both"/>
        <w:rPr>
          <w:rFonts w:ascii="Arial" w:hAnsi="Arial" w:cs="Arial"/>
          <w:b/>
          <w:i/>
          <w:szCs w:val="22"/>
          <w:lang w:val="en-GB"/>
        </w:rPr>
      </w:pPr>
      <w:r w:rsidRPr="00BD7399">
        <w:rPr>
          <w:rFonts w:ascii="Arial" w:hAnsi="Arial" w:cs="Arial"/>
          <w:b/>
          <w:i/>
          <w:szCs w:val="22"/>
          <w:lang w:val="en-GB"/>
        </w:rPr>
        <w:t>Required information linked to risk assessment for environment</w:t>
      </w:r>
    </w:p>
    <w:p w14:paraId="6BF24722" w14:textId="77777777" w:rsidR="004E25B3" w:rsidRDefault="004E25B3" w:rsidP="004E25B3">
      <w:pPr>
        <w:spacing w:line="240" w:lineRule="auto"/>
        <w:jc w:val="both"/>
        <w:rPr>
          <w:rFonts w:ascii="Arial" w:hAnsi="Arial" w:cs="Arial"/>
          <w:szCs w:val="22"/>
          <w:lang w:val="en-GB"/>
        </w:rPr>
      </w:pPr>
      <w:r w:rsidRPr="00BD7399">
        <w:rPr>
          <w:rFonts w:ascii="Arial" w:hAnsi="Arial" w:cs="Arial"/>
          <w:szCs w:val="22"/>
          <w:lang w:val="en-GB"/>
        </w:rPr>
        <w:t>None.</w:t>
      </w:r>
    </w:p>
    <w:p w14:paraId="48CC95C2" w14:textId="77777777" w:rsidR="004E25B3" w:rsidRDefault="004E25B3" w:rsidP="000C74A3">
      <w:pPr>
        <w:spacing w:line="240" w:lineRule="auto"/>
        <w:jc w:val="both"/>
        <w:rPr>
          <w:rFonts w:ascii="Arial" w:hAnsi="Arial" w:cs="Arial"/>
          <w:szCs w:val="22"/>
          <w:lang w:val="en-GB"/>
        </w:rPr>
      </w:pPr>
    </w:p>
    <w:p w14:paraId="1738B62A" w14:textId="77777777" w:rsidR="00072C24" w:rsidRPr="00BD7399" w:rsidRDefault="00072C24" w:rsidP="00072C24">
      <w:pPr>
        <w:spacing w:line="240" w:lineRule="auto"/>
        <w:jc w:val="both"/>
        <w:rPr>
          <w:rFonts w:ascii="Arial" w:hAnsi="Arial" w:cs="Arial"/>
          <w:szCs w:val="22"/>
          <w:lang w:val="en-GB"/>
        </w:rPr>
      </w:pPr>
    </w:p>
    <w:p w14:paraId="5276D0E9" w14:textId="77777777" w:rsidR="004E25B3" w:rsidRPr="00DE6658" w:rsidRDefault="004E25B3" w:rsidP="004E25B3">
      <w:pPr>
        <w:spacing w:line="240" w:lineRule="auto"/>
        <w:jc w:val="both"/>
        <w:rPr>
          <w:rFonts w:cs="Arial"/>
          <w:szCs w:val="22"/>
          <w:lang w:val="en-GB"/>
        </w:rPr>
      </w:pPr>
    </w:p>
    <w:tbl>
      <w:tblPr>
        <w:tblStyle w:val="Grilledutableau4"/>
        <w:tblW w:w="5000" w:type="pct"/>
        <w:shd w:val="clear" w:color="auto" w:fill="D9D9D9" w:themeFill="background1" w:themeFillShade="D9"/>
        <w:tblLook w:val="04A0" w:firstRow="1" w:lastRow="0" w:firstColumn="1" w:lastColumn="0" w:noHBand="0" w:noVBand="1"/>
      </w:tblPr>
      <w:tblGrid>
        <w:gridCol w:w="9769"/>
      </w:tblGrid>
      <w:tr w:rsidR="004E25B3" w:rsidRPr="00DE6658" w14:paraId="562A931C" w14:textId="77777777" w:rsidTr="00157CD6">
        <w:trPr>
          <w:trHeight w:val="416"/>
        </w:trPr>
        <w:tc>
          <w:tcPr>
            <w:tcW w:w="5000" w:type="pct"/>
            <w:shd w:val="clear" w:color="auto" w:fill="D9D9D9" w:themeFill="background1" w:themeFillShade="D9"/>
          </w:tcPr>
          <w:p w14:paraId="33395370" w14:textId="05CB604C" w:rsidR="004E25B3" w:rsidRPr="00DE6658" w:rsidRDefault="004E25B3" w:rsidP="00163B79">
            <w:pPr>
              <w:pStyle w:val="Paragraphedeliste"/>
              <w:numPr>
                <w:ilvl w:val="0"/>
                <w:numId w:val="53"/>
              </w:numPr>
              <w:suppressAutoHyphens/>
              <w:spacing w:line="276" w:lineRule="auto"/>
              <w:jc w:val="both"/>
              <w:rPr>
                <w:rStyle w:val="fontstyle01"/>
                <w:rFonts w:ascii="Arial" w:hAnsi="Arial" w:cs="Arial"/>
                <w:b/>
                <w:u w:val="single"/>
              </w:rPr>
            </w:pPr>
            <w:r w:rsidRPr="00DE6658">
              <w:rPr>
                <w:rStyle w:val="fontstyle01"/>
                <w:rFonts w:ascii="Arial" w:hAnsi="Arial" w:cs="Arial"/>
                <w:b/>
                <w:u w:val="single"/>
              </w:rPr>
              <w:t>Renewal application</w:t>
            </w:r>
            <w:r w:rsidR="00CD12C1">
              <w:rPr>
                <w:rStyle w:val="fontstyle01"/>
                <w:rFonts w:ascii="Arial" w:hAnsi="Arial" w:cs="Arial"/>
                <w:b/>
                <w:u w:val="single"/>
              </w:rPr>
              <w:t xml:space="preserve"> for FANGA RONGEUR PRO 25</w:t>
            </w:r>
            <w:r w:rsidRPr="00DE6658">
              <w:rPr>
                <w:rStyle w:val="fontstyle01"/>
                <w:rFonts w:ascii="Arial" w:hAnsi="Arial" w:cs="Arial"/>
                <w:b/>
                <w:u w:val="single"/>
              </w:rPr>
              <w:t xml:space="preserve"> - 2019</w:t>
            </w:r>
          </w:p>
          <w:p w14:paraId="3942AC88" w14:textId="77777777" w:rsidR="004E25B3" w:rsidRPr="00DE6658" w:rsidRDefault="004E25B3" w:rsidP="00163B79">
            <w:pPr>
              <w:spacing w:line="276" w:lineRule="auto"/>
              <w:jc w:val="both"/>
              <w:rPr>
                <w:rStyle w:val="fontstyle01"/>
                <w:rFonts w:ascii="Arial" w:hAnsi="Arial" w:cs="Arial"/>
              </w:rPr>
            </w:pPr>
          </w:p>
          <w:p w14:paraId="4DE1A3C3" w14:textId="11651678" w:rsidR="004E25B3" w:rsidRPr="00DE6658" w:rsidRDefault="004E25B3" w:rsidP="00163B79">
            <w:pPr>
              <w:spacing w:line="276" w:lineRule="auto"/>
              <w:jc w:val="both"/>
              <w:rPr>
                <w:rStyle w:val="fontstyle01"/>
                <w:rFonts w:ascii="Arial" w:hAnsi="Arial" w:cs="Arial"/>
              </w:rPr>
            </w:pPr>
            <w:r w:rsidRPr="00DE6658">
              <w:rPr>
                <w:rStyle w:val="fontstyle01"/>
                <w:rFonts w:ascii="Arial" w:hAnsi="Arial" w:cs="Arial"/>
              </w:rPr>
              <w:lastRenderedPageBreak/>
              <w:t>No new ecotoxicological information has been submitted at the renewal of the approval of the active substance brodifacoum and in the product dossier. No studies were c</w:t>
            </w:r>
            <w:r>
              <w:rPr>
                <w:rStyle w:val="fontstyle01"/>
                <w:rFonts w:ascii="Arial" w:hAnsi="Arial" w:cs="Arial"/>
              </w:rPr>
              <w:t xml:space="preserve">onducted with the product FANGA PATE 25 </w:t>
            </w:r>
            <w:r w:rsidRPr="00DE6658">
              <w:rPr>
                <w:rStyle w:val="fontstyle01"/>
                <w:rFonts w:ascii="Arial" w:hAnsi="Arial" w:cs="Arial"/>
              </w:rPr>
              <w:t xml:space="preserve">for the environment part; therefore the environmental risk assessment has been carried out with data from the combined CAR of brodifacoum. The environmental risk is considered as acceptable for the intended uses except for the primary and secondary poisoning. The specific use restriction must be applied to reduce the risk for primary and secondary poisoning. </w:t>
            </w:r>
          </w:p>
          <w:p w14:paraId="64545F2E" w14:textId="77777777" w:rsidR="004E25B3" w:rsidRDefault="004E25B3" w:rsidP="00163B79">
            <w:pPr>
              <w:spacing w:line="276" w:lineRule="auto"/>
              <w:jc w:val="both"/>
              <w:rPr>
                <w:rStyle w:val="fontstyle01"/>
                <w:rFonts w:ascii="Arial" w:hAnsi="Arial" w:cs="Arial"/>
              </w:rPr>
            </w:pPr>
          </w:p>
          <w:p w14:paraId="13D464C5" w14:textId="77777777" w:rsidR="004E25B3" w:rsidRPr="00DE6658" w:rsidRDefault="004E25B3" w:rsidP="00163B79">
            <w:pPr>
              <w:spacing w:line="276" w:lineRule="auto"/>
              <w:jc w:val="both"/>
              <w:rPr>
                <w:rStyle w:val="fontstyle01"/>
                <w:rFonts w:ascii="Arial" w:hAnsi="Arial" w:cs="Arial"/>
                <w:b/>
              </w:rPr>
            </w:pPr>
            <w:r w:rsidRPr="00DE6658">
              <w:rPr>
                <w:rStyle w:val="fontstyle01"/>
                <w:rFonts w:ascii="Arial" w:hAnsi="Arial" w:cs="Arial"/>
                <w:b/>
              </w:rPr>
              <w:t>The conclusions remains unchanged.</w:t>
            </w:r>
          </w:p>
        </w:tc>
      </w:tr>
    </w:tbl>
    <w:p w14:paraId="3A5A8631" w14:textId="77777777" w:rsidR="004E25B3" w:rsidRDefault="004E25B3" w:rsidP="004E25B3">
      <w:pPr>
        <w:spacing w:after="120" w:line="240" w:lineRule="auto"/>
        <w:ind w:firstLine="1304"/>
        <w:jc w:val="both"/>
        <w:rPr>
          <w:rFonts w:cs="Arial"/>
          <w:szCs w:val="22"/>
          <w:lang w:val="en-GB"/>
        </w:rPr>
      </w:pPr>
    </w:p>
    <w:p w14:paraId="3DDAEAA8" w14:textId="77777777" w:rsidR="004E25B3" w:rsidRPr="0023354C" w:rsidRDefault="004E25B3" w:rsidP="004E25B3">
      <w:pPr>
        <w:spacing w:after="120" w:line="240" w:lineRule="auto"/>
        <w:ind w:firstLine="1304"/>
        <w:jc w:val="both"/>
        <w:rPr>
          <w:rFonts w:cs="Arial"/>
          <w:szCs w:val="22"/>
          <w:lang w:val="en-GB"/>
        </w:rPr>
      </w:pPr>
    </w:p>
    <w:p w14:paraId="32C46B53" w14:textId="77777777" w:rsidR="00B13C44" w:rsidRPr="00B13C44" w:rsidRDefault="00B13C44" w:rsidP="00B13C44">
      <w:pPr>
        <w:suppressAutoHyphens/>
        <w:spacing w:line="240" w:lineRule="auto"/>
        <w:contextualSpacing/>
        <w:jc w:val="both"/>
        <w:rPr>
          <w:rFonts w:ascii="Arial" w:hAnsi="Arial" w:cs="Arial"/>
          <w:b/>
          <w:szCs w:val="22"/>
          <w:lang w:eastAsia="zh-CN"/>
        </w:rPr>
      </w:pPr>
    </w:p>
    <w:p w14:paraId="31CF25F5" w14:textId="77777777" w:rsidR="000C74A3" w:rsidRPr="00BD7399" w:rsidRDefault="000C74A3" w:rsidP="000C74A3">
      <w:pPr>
        <w:spacing w:line="240" w:lineRule="auto"/>
        <w:jc w:val="both"/>
        <w:rPr>
          <w:rFonts w:ascii="Arial" w:hAnsi="Arial" w:cs="Arial"/>
          <w:szCs w:val="22"/>
        </w:rPr>
      </w:pPr>
    </w:p>
    <w:p w14:paraId="72EFE571" w14:textId="77777777" w:rsidR="001026A6" w:rsidRPr="00BD7399" w:rsidRDefault="001026A6" w:rsidP="000C74A3">
      <w:pPr>
        <w:pStyle w:val="Titre20"/>
        <w:spacing w:before="0" w:after="0"/>
        <w:rPr>
          <w:sz w:val="22"/>
          <w:szCs w:val="22"/>
        </w:rPr>
      </w:pPr>
      <w:bookmarkStart w:id="285" w:name="_Toc523232463"/>
      <w:r w:rsidRPr="00BD7399">
        <w:rPr>
          <w:sz w:val="22"/>
          <w:szCs w:val="22"/>
        </w:rPr>
        <w:t>Measures to protect man, animals and the environment</w:t>
      </w:r>
      <w:bookmarkEnd w:id="282"/>
      <w:bookmarkEnd w:id="283"/>
      <w:bookmarkEnd w:id="285"/>
    </w:p>
    <w:p w14:paraId="1B8BB2FC" w14:textId="5DB8737C" w:rsidR="00B61110" w:rsidRDefault="008F16A4" w:rsidP="003B0E23">
      <w:pPr>
        <w:spacing w:line="240" w:lineRule="auto"/>
        <w:jc w:val="both"/>
        <w:rPr>
          <w:rFonts w:ascii="Arial" w:hAnsi="Arial" w:cs="Arial"/>
          <w:i/>
          <w:szCs w:val="22"/>
          <w:lang w:val="en-GB"/>
        </w:rPr>
      </w:pPr>
      <w:bookmarkStart w:id="286" w:name="_Toc187808580"/>
      <w:r w:rsidRPr="00BD7399">
        <w:rPr>
          <w:rFonts w:ascii="Arial" w:hAnsi="Arial" w:cs="Arial"/>
          <w:i/>
          <w:szCs w:val="22"/>
          <w:lang w:val="en-GB"/>
        </w:rPr>
        <w:t>See Summary of Product Characteristics (SPC)</w:t>
      </w:r>
      <w:r w:rsidR="004B79F3" w:rsidRPr="00BD7399">
        <w:rPr>
          <w:rFonts w:ascii="Arial" w:hAnsi="Arial" w:cs="Arial"/>
          <w:i/>
          <w:szCs w:val="22"/>
          <w:lang w:val="en-GB"/>
        </w:rPr>
        <w:t>.</w:t>
      </w:r>
    </w:p>
    <w:p w14:paraId="083355F5" w14:textId="5BB43B8F" w:rsidR="00CD12C1" w:rsidRDefault="00CD12C1" w:rsidP="003B0E23">
      <w:pPr>
        <w:spacing w:line="240" w:lineRule="auto"/>
        <w:jc w:val="both"/>
        <w:rPr>
          <w:rFonts w:ascii="Arial" w:hAnsi="Arial" w:cs="Arial"/>
          <w:i/>
          <w:szCs w:val="22"/>
          <w:lang w:val="en-GB"/>
        </w:rPr>
      </w:pPr>
    </w:p>
    <w:p w14:paraId="2C5DBD3C" w14:textId="34875BA3" w:rsidR="00CD12C1" w:rsidRDefault="00CD12C1" w:rsidP="003B0E23">
      <w:pPr>
        <w:spacing w:line="240" w:lineRule="auto"/>
        <w:jc w:val="both"/>
        <w:rPr>
          <w:rFonts w:ascii="Arial" w:hAnsi="Arial" w:cs="Arial"/>
          <w:i/>
          <w:szCs w:val="22"/>
          <w:lang w:val="en-GB"/>
        </w:rPr>
      </w:pPr>
    </w:p>
    <w:p w14:paraId="47D33F63" w14:textId="26D3E436" w:rsidR="00CD12C1" w:rsidRDefault="00CD12C1" w:rsidP="003B0E23">
      <w:pPr>
        <w:spacing w:line="240" w:lineRule="auto"/>
        <w:jc w:val="both"/>
        <w:rPr>
          <w:rFonts w:ascii="Arial" w:hAnsi="Arial" w:cs="Arial"/>
          <w:i/>
          <w:szCs w:val="22"/>
          <w:lang w:val="en-GB"/>
        </w:rPr>
      </w:pPr>
    </w:p>
    <w:p w14:paraId="29E6AB75" w14:textId="036841A0" w:rsidR="00CD12C1" w:rsidRDefault="00CD12C1" w:rsidP="003B0E23">
      <w:pPr>
        <w:spacing w:line="240" w:lineRule="auto"/>
        <w:jc w:val="both"/>
        <w:rPr>
          <w:rFonts w:ascii="Arial" w:hAnsi="Arial" w:cs="Arial"/>
          <w:i/>
          <w:szCs w:val="22"/>
          <w:lang w:val="en-GB"/>
        </w:rPr>
      </w:pPr>
    </w:p>
    <w:p w14:paraId="51AA4940" w14:textId="1FED8428" w:rsidR="00CD12C1" w:rsidRDefault="00CD12C1" w:rsidP="003B0E23">
      <w:pPr>
        <w:spacing w:line="240" w:lineRule="auto"/>
        <w:jc w:val="both"/>
        <w:rPr>
          <w:rFonts w:ascii="Arial" w:hAnsi="Arial" w:cs="Arial"/>
          <w:i/>
          <w:szCs w:val="22"/>
          <w:lang w:val="en-GB"/>
        </w:rPr>
      </w:pPr>
    </w:p>
    <w:p w14:paraId="75F3AD6C" w14:textId="35962643" w:rsidR="00CD12C1" w:rsidRDefault="00CD12C1" w:rsidP="003B0E23">
      <w:pPr>
        <w:spacing w:line="240" w:lineRule="auto"/>
        <w:jc w:val="both"/>
        <w:rPr>
          <w:rFonts w:ascii="Arial" w:hAnsi="Arial" w:cs="Arial"/>
          <w:i/>
          <w:szCs w:val="22"/>
          <w:lang w:val="en-GB"/>
        </w:rPr>
      </w:pPr>
    </w:p>
    <w:p w14:paraId="5C46B014" w14:textId="61F91595" w:rsidR="00CD12C1" w:rsidRDefault="00CD12C1" w:rsidP="003B0E23">
      <w:pPr>
        <w:spacing w:line="240" w:lineRule="auto"/>
        <w:jc w:val="both"/>
        <w:rPr>
          <w:rFonts w:ascii="Arial" w:hAnsi="Arial" w:cs="Arial"/>
          <w:i/>
          <w:szCs w:val="22"/>
          <w:lang w:val="en-GB"/>
        </w:rPr>
      </w:pPr>
    </w:p>
    <w:p w14:paraId="2BBDD62A" w14:textId="658C669F" w:rsidR="00CD12C1" w:rsidRDefault="00CD12C1" w:rsidP="003B0E23">
      <w:pPr>
        <w:spacing w:line="240" w:lineRule="auto"/>
        <w:jc w:val="both"/>
        <w:rPr>
          <w:rFonts w:ascii="Arial" w:hAnsi="Arial" w:cs="Arial"/>
          <w:i/>
          <w:szCs w:val="22"/>
          <w:lang w:val="en-GB"/>
        </w:rPr>
      </w:pPr>
    </w:p>
    <w:p w14:paraId="5649BD06" w14:textId="790A83E0" w:rsidR="00CD12C1" w:rsidRDefault="00CD12C1" w:rsidP="003B0E23">
      <w:pPr>
        <w:spacing w:line="240" w:lineRule="auto"/>
        <w:jc w:val="both"/>
        <w:rPr>
          <w:rFonts w:ascii="Arial" w:hAnsi="Arial" w:cs="Arial"/>
          <w:i/>
          <w:szCs w:val="22"/>
          <w:lang w:val="en-GB"/>
        </w:rPr>
      </w:pPr>
    </w:p>
    <w:p w14:paraId="23722D86" w14:textId="7A9078CC" w:rsidR="00CD12C1" w:rsidRDefault="00CD12C1" w:rsidP="003B0E23">
      <w:pPr>
        <w:spacing w:line="240" w:lineRule="auto"/>
        <w:jc w:val="both"/>
        <w:rPr>
          <w:rFonts w:ascii="Arial" w:hAnsi="Arial" w:cs="Arial"/>
          <w:i/>
          <w:szCs w:val="22"/>
          <w:lang w:val="en-GB"/>
        </w:rPr>
      </w:pPr>
    </w:p>
    <w:p w14:paraId="13772345" w14:textId="5458019B" w:rsidR="00CD12C1" w:rsidRDefault="00CD12C1" w:rsidP="003B0E23">
      <w:pPr>
        <w:spacing w:line="240" w:lineRule="auto"/>
        <w:jc w:val="both"/>
        <w:rPr>
          <w:rFonts w:ascii="Arial" w:hAnsi="Arial" w:cs="Arial"/>
          <w:i/>
          <w:szCs w:val="22"/>
          <w:lang w:val="en-GB"/>
        </w:rPr>
      </w:pPr>
    </w:p>
    <w:p w14:paraId="4F426F59" w14:textId="5C440BBB" w:rsidR="00CD12C1" w:rsidRDefault="00CD12C1" w:rsidP="003B0E23">
      <w:pPr>
        <w:spacing w:line="240" w:lineRule="auto"/>
        <w:jc w:val="both"/>
        <w:rPr>
          <w:rFonts w:ascii="Arial" w:hAnsi="Arial" w:cs="Arial"/>
          <w:i/>
          <w:szCs w:val="22"/>
          <w:lang w:val="en-GB"/>
        </w:rPr>
      </w:pPr>
    </w:p>
    <w:p w14:paraId="3982DE2D" w14:textId="595CE96C" w:rsidR="00CD12C1" w:rsidRDefault="00CD12C1" w:rsidP="003B0E23">
      <w:pPr>
        <w:spacing w:line="240" w:lineRule="auto"/>
        <w:jc w:val="both"/>
        <w:rPr>
          <w:rFonts w:ascii="Arial" w:hAnsi="Arial" w:cs="Arial"/>
          <w:i/>
          <w:szCs w:val="22"/>
          <w:lang w:val="en-GB"/>
        </w:rPr>
      </w:pPr>
    </w:p>
    <w:p w14:paraId="5C73AC46" w14:textId="458D82DB" w:rsidR="00CD12C1" w:rsidRDefault="00CD12C1" w:rsidP="003B0E23">
      <w:pPr>
        <w:spacing w:line="240" w:lineRule="auto"/>
        <w:jc w:val="both"/>
        <w:rPr>
          <w:rFonts w:ascii="Arial" w:hAnsi="Arial" w:cs="Arial"/>
          <w:i/>
          <w:szCs w:val="22"/>
          <w:lang w:val="en-GB"/>
        </w:rPr>
      </w:pPr>
    </w:p>
    <w:p w14:paraId="60E1EAA4" w14:textId="0B362813" w:rsidR="00CD12C1" w:rsidRDefault="00CD12C1" w:rsidP="003B0E23">
      <w:pPr>
        <w:spacing w:line="240" w:lineRule="auto"/>
        <w:jc w:val="both"/>
        <w:rPr>
          <w:rFonts w:ascii="Arial" w:hAnsi="Arial" w:cs="Arial"/>
          <w:i/>
          <w:szCs w:val="22"/>
          <w:lang w:val="en-GB"/>
        </w:rPr>
      </w:pPr>
    </w:p>
    <w:p w14:paraId="37AC25C3" w14:textId="1575D1D6" w:rsidR="00CD12C1" w:rsidRDefault="00CD12C1" w:rsidP="003B0E23">
      <w:pPr>
        <w:spacing w:line="240" w:lineRule="auto"/>
        <w:jc w:val="both"/>
        <w:rPr>
          <w:rFonts w:ascii="Arial" w:hAnsi="Arial" w:cs="Arial"/>
          <w:i/>
          <w:szCs w:val="22"/>
          <w:lang w:val="en-GB"/>
        </w:rPr>
      </w:pPr>
    </w:p>
    <w:p w14:paraId="63FFC9AB" w14:textId="7D7805F4" w:rsidR="00CD12C1" w:rsidRDefault="00CD12C1" w:rsidP="003B0E23">
      <w:pPr>
        <w:spacing w:line="240" w:lineRule="auto"/>
        <w:jc w:val="both"/>
        <w:rPr>
          <w:rFonts w:ascii="Arial" w:hAnsi="Arial" w:cs="Arial"/>
          <w:i/>
          <w:szCs w:val="22"/>
          <w:lang w:val="en-GB"/>
        </w:rPr>
      </w:pPr>
    </w:p>
    <w:p w14:paraId="00896D03" w14:textId="4D7D3400" w:rsidR="00CD12C1" w:rsidRDefault="00CD12C1" w:rsidP="003B0E23">
      <w:pPr>
        <w:spacing w:line="240" w:lineRule="auto"/>
        <w:jc w:val="both"/>
        <w:rPr>
          <w:rFonts w:ascii="Arial" w:hAnsi="Arial" w:cs="Arial"/>
          <w:i/>
          <w:szCs w:val="22"/>
          <w:lang w:val="en-GB"/>
        </w:rPr>
      </w:pPr>
    </w:p>
    <w:p w14:paraId="5740D3CB" w14:textId="3B7BF1F5" w:rsidR="00CD12C1" w:rsidRDefault="00CD12C1" w:rsidP="003B0E23">
      <w:pPr>
        <w:spacing w:line="240" w:lineRule="auto"/>
        <w:jc w:val="both"/>
        <w:rPr>
          <w:rFonts w:ascii="Arial" w:hAnsi="Arial" w:cs="Arial"/>
          <w:i/>
          <w:szCs w:val="22"/>
          <w:lang w:val="en-GB"/>
        </w:rPr>
      </w:pPr>
    </w:p>
    <w:p w14:paraId="1CFE1CF2" w14:textId="4111258B" w:rsidR="00CD12C1" w:rsidRDefault="00CD12C1" w:rsidP="003B0E23">
      <w:pPr>
        <w:spacing w:line="240" w:lineRule="auto"/>
        <w:jc w:val="both"/>
        <w:rPr>
          <w:rFonts w:ascii="Arial" w:hAnsi="Arial" w:cs="Arial"/>
          <w:i/>
          <w:szCs w:val="22"/>
          <w:lang w:val="en-GB"/>
        </w:rPr>
      </w:pPr>
    </w:p>
    <w:p w14:paraId="49DA197E" w14:textId="2E52316B" w:rsidR="00CD12C1" w:rsidRDefault="00CD12C1" w:rsidP="003B0E23">
      <w:pPr>
        <w:spacing w:line="240" w:lineRule="auto"/>
        <w:jc w:val="both"/>
        <w:rPr>
          <w:rFonts w:ascii="Arial" w:hAnsi="Arial" w:cs="Arial"/>
          <w:i/>
          <w:szCs w:val="22"/>
          <w:lang w:val="en-GB"/>
        </w:rPr>
      </w:pPr>
    </w:p>
    <w:p w14:paraId="223E9F87" w14:textId="1F735A5F" w:rsidR="00CD12C1" w:rsidRDefault="00CD12C1" w:rsidP="003B0E23">
      <w:pPr>
        <w:spacing w:line="240" w:lineRule="auto"/>
        <w:jc w:val="both"/>
        <w:rPr>
          <w:rFonts w:ascii="Arial" w:hAnsi="Arial" w:cs="Arial"/>
          <w:i/>
          <w:szCs w:val="22"/>
          <w:lang w:val="en-GB"/>
        </w:rPr>
      </w:pPr>
    </w:p>
    <w:p w14:paraId="275EA489" w14:textId="6A724891" w:rsidR="00CD12C1" w:rsidRDefault="00CD12C1" w:rsidP="003B0E23">
      <w:pPr>
        <w:spacing w:line="240" w:lineRule="auto"/>
        <w:jc w:val="both"/>
        <w:rPr>
          <w:rFonts w:ascii="Arial" w:hAnsi="Arial" w:cs="Arial"/>
          <w:i/>
          <w:szCs w:val="22"/>
          <w:lang w:val="en-GB"/>
        </w:rPr>
      </w:pPr>
    </w:p>
    <w:p w14:paraId="3D56D4A4" w14:textId="49B6E678" w:rsidR="00CD12C1" w:rsidRDefault="00CD12C1" w:rsidP="003B0E23">
      <w:pPr>
        <w:spacing w:line="240" w:lineRule="auto"/>
        <w:jc w:val="both"/>
        <w:rPr>
          <w:rFonts w:ascii="Arial" w:hAnsi="Arial" w:cs="Arial"/>
          <w:i/>
          <w:szCs w:val="22"/>
          <w:lang w:val="en-GB"/>
        </w:rPr>
      </w:pPr>
    </w:p>
    <w:p w14:paraId="08B4702D" w14:textId="15D11234" w:rsidR="00CD12C1" w:rsidRDefault="00CD12C1" w:rsidP="003B0E23">
      <w:pPr>
        <w:spacing w:line="240" w:lineRule="auto"/>
        <w:jc w:val="both"/>
        <w:rPr>
          <w:rFonts w:ascii="Arial" w:hAnsi="Arial" w:cs="Arial"/>
          <w:i/>
          <w:szCs w:val="22"/>
          <w:lang w:val="en-GB"/>
        </w:rPr>
      </w:pPr>
    </w:p>
    <w:p w14:paraId="10B421C5" w14:textId="2BD4B124" w:rsidR="00CD12C1" w:rsidRDefault="00CD12C1" w:rsidP="003B0E23">
      <w:pPr>
        <w:spacing w:line="240" w:lineRule="auto"/>
        <w:jc w:val="both"/>
        <w:rPr>
          <w:rFonts w:ascii="Arial" w:hAnsi="Arial" w:cs="Arial"/>
          <w:i/>
          <w:szCs w:val="22"/>
          <w:lang w:val="en-GB"/>
        </w:rPr>
      </w:pPr>
    </w:p>
    <w:p w14:paraId="199C833A" w14:textId="59F20E06" w:rsidR="00CD12C1" w:rsidRDefault="00CD12C1" w:rsidP="003B0E23">
      <w:pPr>
        <w:spacing w:line="240" w:lineRule="auto"/>
        <w:jc w:val="both"/>
        <w:rPr>
          <w:rFonts w:ascii="Arial" w:hAnsi="Arial" w:cs="Arial"/>
          <w:i/>
          <w:szCs w:val="22"/>
          <w:lang w:val="en-GB"/>
        </w:rPr>
      </w:pPr>
    </w:p>
    <w:p w14:paraId="3610D233" w14:textId="4612E3E9" w:rsidR="00CD12C1" w:rsidRDefault="00CD12C1" w:rsidP="003B0E23">
      <w:pPr>
        <w:spacing w:line="240" w:lineRule="auto"/>
        <w:jc w:val="both"/>
        <w:rPr>
          <w:rFonts w:ascii="Arial" w:hAnsi="Arial" w:cs="Arial"/>
          <w:i/>
          <w:szCs w:val="22"/>
          <w:lang w:val="en-GB"/>
        </w:rPr>
      </w:pPr>
    </w:p>
    <w:p w14:paraId="5DBE2D19" w14:textId="55C795F1" w:rsidR="00CD12C1" w:rsidRDefault="00CD12C1" w:rsidP="003B0E23">
      <w:pPr>
        <w:spacing w:line="240" w:lineRule="auto"/>
        <w:jc w:val="both"/>
        <w:rPr>
          <w:rFonts w:ascii="Arial" w:hAnsi="Arial" w:cs="Arial"/>
          <w:i/>
          <w:szCs w:val="22"/>
          <w:lang w:val="en-GB"/>
        </w:rPr>
      </w:pPr>
    </w:p>
    <w:p w14:paraId="64D032D6" w14:textId="774AE3D0" w:rsidR="00CD12C1" w:rsidRDefault="00CD12C1" w:rsidP="003B0E23">
      <w:pPr>
        <w:spacing w:line="240" w:lineRule="auto"/>
        <w:jc w:val="both"/>
        <w:rPr>
          <w:rFonts w:ascii="Arial" w:hAnsi="Arial" w:cs="Arial"/>
          <w:i/>
          <w:szCs w:val="22"/>
          <w:lang w:val="en-GB"/>
        </w:rPr>
      </w:pPr>
    </w:p>
    <w:p w14:paraId="0F128F83" w14:textId="39BF4AA0" w:rsidR="00CD12C1" w:rsidRDefault="00CD12C1" w:rsidP="003B0E23">
      <w:pPr>
        <w:spacing w:line="240" w:lineRule="auto"/>
        <w:jc w:val="both"/>
        <w:rPr>
          <w:rFonts w:ascii="Arial" w:hAnsi="Arial" w:cs="Arial"/>
          <w:i/>
          <w:szCs w:val="22"/>
          <w:lang w:val="en-GB"/>
        </w:rPr>
      </w:pPr>
    </w:p>
    <w:p w14:paraId="7A9EB3B7" w14:textId="437DF9BA" w:rsidR="00CD12C1" w:rsidRDefault="00CD12C1" w:rsidP="003B0E23">
      <w:pPr>
        <w:spacing w:line="240" w:lineRule="auto"/>
        <w:jc w:val="both"/>
        <w:rPr>
          <w:rFonts w:ascii="Arial" w:hAnsi="Arial" w:cs="Arial"/>
          <w:i/>
          <w:szCs w:val="22"/>
          <w:lang w:val="en-GB"/>
        </w:rPr>
      </w:pPr>
    </w:p>
    <w:p w14:paraId="52E23886" w14:textId="6DC7B281" w:rsidR="00CD12C1" w:rsidRDefault="00CD12C1" w:rsidP="003B0E23">
      <w:pPr>
        <w:spacing w:line="240" w:lineRule="auto"/>
        <w:jc w:val="both"/>
        <w:rPr>
          <w:rFonts w:ascii="Arial" w:hAnsi="Arial" w:cs="Arial"/>
          <w:i/>
          <w:szCs w:val="22"/>
          <w:lang w:val="en-GB"/>
        </w:rPr>
      </w:pPr>
    </w:p>
    <w:p w14:paraId="2117FADF" w14:textId="63846F4C" w:rsidR="00CD12C1" w:rsidRDefault="00CD12C1" w:rsidP="003B0E23">
      <w:pPr>
        <w:spacing w:line="240" w:lineRule="auto"/>
        <w:jc w:val="both"/>
        <w:rPr>
          <w:rFonts w:ascii="Arial" w:hAnsi="Arial" w:cs="Arial"/>
          <w:i/>
          <w:szCs w:val="22"/>
          <w:lang w:val="en-GB"/>
        </w:rPr>
      </w:pPr>
    </w:p>
    <w:p w14:paraId="6AAEAC52" w14:textId="3A0E9108" w:rsidR="00CD12C1" w:rsidRDefault="00CD12C1" w:rsidP="003B0E23">
      <w:pPr>
        <w:spacing w:line="240" w:lineRule="auto"/>
        <w:jc w:val="both"/>
        <w:rPr>
          <w:rFonts w:ascii="Arial" w:hAnsi="Arial" w:cs="Arial"/>
          <w:i/>
          <w:szCs w:val="22"/>
          <w:lang w:val="en-GB"/>
        </w:rPr>
      </w:pPr>
    </w:p>
    <w:p w14:paraId="5BDEB493" w14:textId="3DFD70E7" w:rsidR="00CD12C1" w:rsidRDefault="00CD12C1" w:rsidP="003B0E23">
      <w:pPr>
        <w:spacing w:line="240" w:lineRule="auto"/>
        <w:jc w:val="both"/>
        <w:rPr>
          <w:rFonts w:ascii="Arial" w:hAnsi="Arial" w:cs="Arial"/>
          <w:i/>
          <w:szCs w:val="22"/>
          <w:lang w:val="en-GB"/>
        </w:rPr>
      </w:pPr>
    </w:p>
    <w:p w14:paraId="3EE1352B" w14:textId="77777777" w:rsidR="00CD12C1" w:rsidRPr="00BD7399" w:rsidRDefault="00CD12C1" w:rsidP="003B0E23">
      <w:pPr>
        <w:spacing w:line="240" w:lineRule="auto"/>
        <w:jc w:val="both"/>
        <w:rPr>
          <w:rFonts w:ascii="Arial" w:hAnsi="Arial" w:cs="Arial"/>
          <w:szCs w:val="22"/>
          <w:lang w:val="en-GB"/>
        </w:rPr>
      </w:pPr>
    </w:p>
    <w:p w14:paraId="5E1A19DE" w14:textId="0FAAF820" w:rsidR="003B0E23" w:rsidRPr="003B0E23" w:rsidRDefault="00093BA6" w:rsidP="003B0E23">
      <w:pPr>
        <w:pStyle w:val="Titre10"/>
      </w:pPr>
      <w:bookmarkStart w:id="287" w:name="_Toc523232465"/>
      <w:bookmarkEnd w:id="286"/>
      <w:r w:rsidRPr="00BD7399">
        <w:lastRenderedPageBreak/>
        <w:t xml:space="preserve">Proposal for decision </w:t>
      </w:r>
      <w:r>
        <w:t xml:space="preserve">– </w:t>
      </w:r>
      <w:bookmarkEnd w:id="287"/>
      <w:r w:rsidR="003B0E23">
        <w:t>Renewal application 201</w:t>
      </w:r>
      <w:r w:rsidR="00A830AF">
        <w:t>9</w:t>
      </w:r>
    </w:p>
    <w:p w14:paraId="2A5F385C" w14:textId="77777777" w:rsidR="003B0E23" w:rsidRPr="00F57F03" w:rsidRDefault="003B0E23"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eastAsia="de-DE"/>
        </w:rPr>
      </w:pPr>
    </w:p>
    <w:p w14:paraId="2201EBA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bCs/>
          <w:szCs w:val="22"/>
          <w:lang w:val="de-DE" w:eastAsia="de-DE"/>
        </w:rPr>
        <w:t xml:space="preserve">Summary of product characteristics for a biocidal product  </w:t>
      </w:r>
    </w:p>
    <w:p w14:paraId="3EBB25E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2CAA423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Cs/>
          <w:szCs w:val="22"/>
          <w:lang w:val="de-DE" w:eastAsia="de-DE"/>
        </w:rPr>
        <w:t xml:space="preserve">1. </w:t>
      </w:r>
      <w:r w:rsidRPr="00BD7399">
        <w:rPr>
          <w:rFonts w:ascii="Arial" w:eastAsia="Times New Roman" w:hAnsi="Arial" w:cs="Arial"/>
          <w:b/>
          <w:bCs/>
          <w:szCs w:val="22"/>
          <w:lang w:val="de-DE" w:eastAsia="de-DE"/>
        </w:rPr>
        <w:t>Administrative information</w:t>
      </w:r>
    </w:p>
    <w:p w14:paraId="1ABB51B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p>
    <w:p w14:paraId="1F3B68A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bCs/>
          <w:szCs w:val="22"/>
          <w:lang w:val="de-DE" w:eastAsia="de-DE"/>
        </w:rPr>
        <w:t>1.1. Trade name(s) of the product</w:t>
      </w:r>
    </w:p>
    <w:tbl>
      <w:tblPr>
        <w:tblW w:w="0" w:type="auto"/>
        <w:tblInd w:w="45" w:type="dxa"/>
        <w:tblLayout w:type="fixed"/>
        <w:tblCellMar>
          <w:left w:w="0" w:type="dxa"/>
          <w:right w:w="0" w:type="dxa"/>
        </w:tblCellMar>
        <w:tblLook w:val="0000" w:firstRow="0" w:lastRow="0" w:firstColumn="0" w:lastColumn="0" w:noHBand="0" w:noVBand="0"/>
      </w:tblPr>
      <w:tblGrid>
        <w:gridCol w:w="2263"/>
        <w:gridCol w:w="6763"/>
      </w:tblGrid>
      <w:tr w:rsidR="00093BA6" w:rsidRPr="00BD7399" w14:paraId="291A9B9D" w14:textId="77777777" w:rsidTr="00E767FB">
        <w:trPr>
          <w:tblHeader/>
        </w:trPr>
        <w:tc>
          <w:tcPr>
            <w:tcW w:w="226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2A697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
                <w:szCs w:val="22"/>
                <w:lang w:val="en-GB" w:eastAsia="en-GB"/>
              </w:rPr>
              <w:t>Trade name(s)</w:t>
            </w:r>
          </w:p>
        </w:tc>
        <w:tc>
          <w:tcPr>
            <w:tcW w:w="67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066F6E6" w14:textId="2ABAF07B" w:rsidR="00093BA6" w:rsidRPr="00BD7399" w:rsidRDefault="00F10661"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FANGA PATE 25</w:t>
            </w:r>
          </w:p>
        </w:tc>
      </w:tr>
      <w:tr w:rsidR="00093BA6" w:rsidRPr="00BD7399" w14:paraId="19CA7160" w14:textId="77777777" w:rsidTr="00E767FB">
        <w:tc>
          <w:tcPr>
            <w:tcW w:w="226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D0A980"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p>
          <w:p w14:paraId="6C03A10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p>
        </w:tc>
        <w:tc>
          <w:tcPr>
            <w:tcW w:w="6763" w:type="dxa"/>
            <w:tcBorders>
              <w:top w:val="nil"/>
              <w:left w:val="nil"/>
              <w:bottom w:val="single" w:sz="4" w:space="0" w:color="000000"/>
              <w:right w:val="single" w:sz="4" w:space="0" w:color="000000"/>
            </w:tcBorders>
            <w:tcMar>
              <w:top w:w="40" w:type="dxa"/>
              <w:left w:w="40" w:type="dxa"/>
              <w:bottom w:w="40" w:type="dxa"/>
              <w:right w:w="40" w:type="dxa"/>
            </w:tcMar>
          </w:tcPr>
          <w:p w14:paraId="6245DB1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PAT‘ATTRACT</w:t>
            </w:r>
          </w:p>
          <w:p w14:paraId="2CF3E9B0" w14:textId="77777777" w:rsidR="00093BA6"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RATICIDE PATE BF</w:t>
            </w:r>
          </w:p>
          <w:p w14:paraId="2458CBF9" w14:textId="77777777" w:rsidR="00093BA6"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BROD’RAT 25</w:t>
            </w:r>
          </w:p>
          <w:p w14:paraId="7D95CA6C" w14:textId="77777777" w:rsidR="00093BA6"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STOP RAT BROD 25</w:t>
            </w:r>
          </w:p>
          <w:p w14:paraId="76838F8F" w14:textId="77777777" w:rsidR="00093BA6"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SUPP‘ RAT BROD 25</w:t>
            </w:r>
          </w:p>
          <w:p w14:paraId="30276ABE" w14:textId="77777777" w:rsidR="00093BA6"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SUPP‘ RONGEUR BROD 25</w:t>
            </w:r>
          </w:p>
          <w:p w14:paraId="7336D65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RONGEURS PATE 25</w:t>
            </w:r>
          </w:p>
        </w:tc>
      </w:tr>
    </w:tbl>
    <w:p w14:paraId="066C1D5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p>
    <w:p w14:paraId="7CAF0FB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bCs/>
          <w:szCs w:val="22"/>
          <w:lang w:val="de-DE" w:eastAsia="de-DE"/>
        </w:rPr>
        <w:t>1.2. Authorisation holder</w:t>
      </w:r>
    </w:p>
    <w:tbl>
      <w:tblPr>
        <w:tblW w:w="0" w:type="auto"/>
        <w:tblInd w:w="45" w:type="dxa"/>
        <w:tblLayout w:type="fixed"/>
        <w:tblCellMar>
          <w:left w:w="0" w:type="dxa"/>
          <w:right w:w="0" w:type="dxa"/>
        </w:tblCellMar>
        <w:tblLook w:val="0000" w:firstRow="0" w:lastRow="0" w:firstColumn="0" w:lastColumn="0" w:noHBand="0" w:noVBand="0"/>
      </w:tblPr>
      <w:tblGrid>
        <w:gridCol w:w="3610"/>
        <w:gridCol w:w="1063"/>
        <w:gridCol w:w="4352"/>
      </w:tblGrid>
      <w:tr w:rsidR="00093BA6" w:rsidRPr="00BD7399" w14:paraId="68EC48B3" w14:textId="77777777" w:rsidTr="00E767FB">
        <w:tc>
          <w:tcPr>
            <w:tcW w:w="3610"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62FAA948" w14:textId="77777777" w:rsidR="00093BA6" w:rsidRPr="00BD7399" w:rsidRDefault="00093BA6" w:rsidP="00F10661">
            <w:pPr>
              <w:widowControl w:val="0"/>
              <w:shd w:val="clear" w:color="auto" w:fill="FFFFFF"/>
              <w:autoSpaceDE w:val="0"/>
              <w:autoSpaceDN w:val="0"/>
              <w:adjustRightInd w:val="0"/>
              <w:spacing w:line="240" w:lineRule="auto"/>
              <w:rPr>
                <w:rFonts w:ascii="Arial" w:eastAsia="Times New Roman" w:hAnsi="Arial" w:cs="Arial"/>
                <w:b/>
                <w:bCs/>
                <w:szCs w:val="22"/>
                <w:lang w:val="de-DE" w:eastAsia="de-DE"/>
              </w:rPr>
            </w:pPr>
            <w:r w:rsidRPr="00BD7399">
              <w:rPr>
                <w:rFonts w:ascii="Arial" w:eastAsia="Times New Roman" w:hAnsi="Arial" w:cs="Arial"/>
                <w:b/>
                <w:szCs w:val="22"/>
                <w:lang w:val="en-GB" w:eastAsia="en-GB"/>
              </w:rPr>
              <w:t>Name and address of the authorisation holder</w:t>
            </w:r>
          </w:p>
        </w:tc>
        <w:tc>
          <w:tcPr>
            <w:tcW w:w="10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53D2C3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Name</w:t>
            </w:r>
          </w:p>
        </w:tc>
        <w:tc>
          <w:tcPr>
            <w:tcW w:w="43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6D5F38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TRIPLAN SA</w:t>
            </w:r>
          </w:p>
        </w:tc>
      </w:tr>
      <w:tr w:rsidR="00093BA6" w:rsidRPr="00BD7399" w14:paraId="790188A1" w14:textId="77777777" w:rsidTr="00E767FB">
        <w:tc>
          <w:tcPr>
            <w:tcW w:w="3610"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4BADDFE1"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p>
        </w:tc>
        <w:tc>
          <w:tcPr>
            <w:tcW w:w="1063" w:type="dxa"/>
            <w:tcBorders>
              <w:top w:val="nil"/>
              <w:left w:val="nil"/>
              <w:bottom w:val="single" w:sz="4" w:space="0" w:color="000000"/>
              <w:right w:val="single" w:sz="4" w:space="0" w:color="000000"/>
            </w:tcBorders>
            <w:tcMar>
              <w:top w:w="40" w:type="dxa"/>
              <w:left w:w="40" w:type="dxa"/>
              <w:bottom w:w="40" w:type="dxa"/>
              <w:right w:w="40" w:type="dxa"/>
            </w:tcMar>
          </w:tcPr>
          <w:p w14:paraId="6872A74F"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Address</w:t>
            </w:r>
          </w:p>
        </w:tc>
        <w:tc>
          <w:tcPr>
            <w:tcW w:w="4352" w:type="dxa"/>
            <w:tcBorders>
              <w:top w:val="nil"/>
              <w:left w:val="nil"/>
              <w:bottom w:val="single" w:sz="4" w:space="0" w:color="000000"/>
              <w:right w:val="single" w:sz="4" w:space="0" w:color="000000"/>
            </w:tcBorders>
            <w:tcMar>
              <w:top w:w="40" w:type="dxa"/>
              <w:left w:w="40" w:type="dxa"/>
              <w:bottom w:w="40" w:type="dxa"/>
              <w:right w:w="40" w:type="dxa"/>
            </w:tcMar>
          </w:tcPr>
          <w:p w14:paraId="1189631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 xml:space="preserve">BP 258 </w:t>
            </w:r>
            <w:r>
              <w:rPr>
                <w:rFonts w:ascii="Arial" w:eastAsia="Times New Roman" w:hAnsi="Arial" w:cs="Arial"/>
                <w:bCs/>
                <w:szCs w:val="22"/>
                <w:lang w:val="de-DE" w:eastAsia="de-DE"/>
              </w:rPr>
              <w:t>L Poste</w:t>
            </w:r>
            <w:r w:rsidRPr="00BD7399">
              <w:rPr>
                <w:rFonts w:ascii="Arial" w:eastAsia="Times New Roman" w:hAnsi="Arial" w:cs="Arial"/>
                <w:bCs/>
                <w:szCs w:val="22"/>
                <w:lang w:val="de-DE" w:eastAsia="de-DE"/>
              </w:rPr>
              <w:t xml:space="preserve"> </w:t>
            </w:r>
            <w:r>
              <w:rPr>
                <w:rFonts w:ascii="Arial" w:eastAsia="Times New Roman" w:hAnsi="Arial" w:cs="Arial"/>
                <w:bCs/>
                <w:szCs w:val="22"/>
                <w:lang w:val="de-DE" w:eastAsia="de-DE"/>
              </w:rPr>
              <w:t>f</w:t>
            </w:r>
            <w:r w:rsidRPr="00BD7399">
              <w:rPr>
                <w:rFonts w:ascii="Arial" w:eastAsia="Times New Roman" w:hAnsi="Arial" w:cs="Arial"/>
                <w:bCs/>
                <w:szCs w:val="22"/>
                <w:lang w:val="de-DE" w:eastAsia="de-DE"/>
              </w:rPr>
              <w:t>rançaise</w:t>
            </w:r>
          </w:p>
          <w:p w14:paraId="5EABE1B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 xml:space="preserve">AD500 Andorra </w:t>
            </w:r>
            <w:r>
              <w:rPr>
                <w:rFonts w:ascii="Arial" w:eastAsia="Times New Roman" w:hAnsi="Arial" w:cs="Arial"/>
                <w:bCs/>
                <w:szCs w:val="22"/>
                <w:lang w:val="de-DE" w:eastAsia="de-DE"/>
              </w:rPr>
              <w:t>L</w:t>
            </w:r>
            <w:r w:rsidRPr="00BD7399">
              <w:rPr>
                <w:rFonts w:ascii="Arial" w:eastAsia="Times New Roman" w:hAnsi="Arial" w:cs="Arial"/>
                <w:bCs/>
                <w:szCs w:val="22"/>
                <w:lang w:val="de-DE" w:eastAsia="de-DE"/>
              </w:rPr>
              <w:t>a Vella</w:t>
            </w:r>
          </w:p>
          <w:p w14:paraId="03001530" w14:textId="77777777" w:rsidR="00093BA6"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ANDORRE</w:t>
            </w:r>
          </w:p>
          <w:p w14:paraId="353979C7"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France</w:t>
            </w:r>
          </w:p>
        </w:tc>
      </w:tr>
      <w:tr w:rsidR="00093BA6" w:rsidRPr="00BD7399" w14:paraId="681A3B22" w14:textId="77777777" w:rsidTr="00E767FB">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AE38851"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Authorisation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15F160C6" w14:textId="5F9044A7" w:rsidR="00093BA6" w:rsidRPr="00BD7399" w:rsidRDefault="00093BA6" w:rsidP="00541C5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BC-</w:t>
            </w:r>
            <w:r w:rsidR="00541C5B" w:rsidRPr="00541C5B">
              <w:rPr>
                <w:rFonts w:ascii="Arial" w:eastAsia="Times New Roman" w:hAnsi="Arial" w:cs="Arial"/>
                <w:bCs/>
                <w:szCs w:val="22"/>
                <w:lang w:val="de-DE" w:eastAsia="de-DE"/>
              </w:rPr>
              <w:t>XE049434-33</w:t>
            </w:r>
          </w:p>
        </w:tc>
      </w:tr>
    </w:tbl>
    <w:p w14:paraId="515B71D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szCs w:val="22"/>
          <w:lang w:val="en-GB" w:eastAsia="en-GB"/>
        </w:rPr>
      </w:pPr>
    </w:p>
    <w:p w14:paraId="3C2A89C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szCs w:val="22"/>
          <w:lang w:val="en-GB" w:eastAsia="en-GB"/>
        </w:rPr>
      </w:pPr>
    </w:p>
    <w:p w14:paraId="46F3DD13"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Cs/>
          <w:szCs w:val="22"/>
          <w:lang w:val="de-DE" w:eastAsia="de-DE"/>
        </w:rPr>
      </w:pPr>
      <w:r w:rsidRPr="00BD7399">
        <w:rPr>
          <w:rFonts w:ascii="Arial" w:eastAsia="Times New Roman" w:hAnsi="Arial" w:cs="Arial"/>
          <w:b/>
          <w:bCs/>
          <w:iCs/>
          <w:szCs w:val="22"/>
          <w:lang w:val="de-DE" w:eastAsia="de-DE"/>
        </w:rPr>
        <w:t>1.3. Manufacturer(s) of the product</w:t>
      </w:r>
    </w:p>
    <w:p w14:paraId="1474F693"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Cs/>
          <w:szCs w:val="22"/>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093BA6" w:rsidRPr="00BD7399" w14:paraId="42853A5B" w14:textId="77777777" w:rsidTr="003948BF">
        <w:tc>
          <w:tcPr>
            <w:tcW w:w="36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624229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Name of manufacturer</w:t>
            </w:r>
          </w:p>
        </w:tc>
        <w:tc>
          <w:tcPr>
            <w:tcW w:w="5415"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232AF853" w14:textId="60E212F6" w:rsidR="00093BA6" w:rsidRPr="00541C5B" w:rsidRDefault="00093BA6" w:rsidP="00541C5B">
            <w:pPr>
              <w:shd w:val="clear" w:color="auto" w:fill="FFFFFF"/>
              <w:suppressAutoHyphens/>
              <w:spacing w:line="240" w:lineRule="auto"/>
              <w:jc w:val="both"/>
              <w:rPr>
                <w:rFonts w:ascii="Arial" w:eastAsia="Times New Roman" w:hAnsi="Arial" w:cs="Arial"/>
                <w:bCs/>
                <w:kern w:val="1"/>
                <w:szCs w:val="22"/>
                <w:lang w:val="de-DE" w:eastAsia="ar-SA"/>
              </w:rPr>
            </w:pPr>
            <w:r w:rsidRPr="00BD7399">
              <w:rPr>
                <w:rFonts w:ascii="Arial" w:eastAsia="Times New Roman" w:hAnsi="Arial" w:cs="Arial"/>
                <w:bCs/>
                <w:kern w:val="1"/>
                <w:szCs w:val="22"/>
                <w:lang w:val="de-DE" w:eastAsia="ar-SA"/>
              </w:rPr>
              <w:t>IRIS</w:t>
            </w:r>
          </w:p>
        </w:tc>
      </w:tr>
      <w:tr w:rsidR="00093BA6" w:rsidRPr="00BD7399" w14:paraId="058CE86C" w14:textId="77777777" w:rsidTr="00E767FB">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1C835D"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CE83325"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1126A, Avenue du Moulinas, Route de Saint Privat</w:t>
            </w:r>
          </w:p>
          <w:p w14:paraId="760976DD" w14:textId="51DC3822"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30340</w:t>
            </w:r>
            <w:r w:rsidR="00541C5B">
              <w:rPr>
                <w:rFonts w:ascii="Arial" w:eastAsia="Times New Roman" w:hAnsi="Arial" w:cs="Arial"/>
                <w:bCs/>
                <w:szCs w:val="22"/>
                <w:lang w:val="de-DE" w:eastAsia="de-DE"/>
              </w:rPr>
              <w:t xml:space="preserve"> </w:t>
            </w:r>
            <w:r w:rsidRPr="00BD7399">
              <w:rPr>
                <w:rFonts w:ascii="Arial" w:eastAsia="Times New Roman" w:hAnsi="Arial" w:cs="Arial"/>
                <w:bCs/>
                <w:szCs w:val="22"/>
                <w:lang w:val="de-DE" w:eastAsia="de-DE"/>
              </w:rPr>
              <w:t>SALINDRES</w:t>
            </w:r>
          </w:p>
          <w:p w14:paraId="6421F3A5"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France</w:t>
            </w:r>
          </w:p>
        </w:tc>
      </w:tr>
      <w:tr w:rsidR="00093BA6" w:rsidRPr="00BD7399" w14:paraId="32FF81E4" w14:textId="77777777" w:rsidTr="00E767FB">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BD24C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8394402"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1126A, Avenue du Moulinas, Route de Saint Privat</w:t>
            </w:r>
          </w:p>
          <w:p w14:paraId="07B28124" w14:textId="2D2CB725"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30340</w:t>
            </w:r>
            <w:r w:rsidR="00541C5B">
              <w:rPr>
                <w:rFonts w:ascii="Arial" w:eastAsia="Times New Roman" w:hAnsi="Arial" w:cs="Arial"/>
                <w:bCs/>
                <w:szCs w:val="22"/>
                <w:lang w:val="de-DE" w:eastAsia="de-DE"/>
              </w:rPr>
              <w:t xml:space="preserve"> </w:t>
            </w:r>
            <w:r w:rsidRPr="00BD7399">
              <w:rPr>
                <w:rFonts w:ascii="Arial" w:eastAsia="Times New Roman" w:hAnsi="Arial" w:cs="Arial"/>
                <w:bCs/>
                <w:szCs w:val="22"/>
                <w:lang w:val="de-DE" w:eastAsia="de-DE"/>
              </w:rPr>
              <w:t>SALINDRES</w:t>
            </w:r>
          </w:p>
          <w:p w14:paraId="6610F122"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France</w:t>
            </w:r>
          </w:p>
        </w:tc>
      </w:tr>
    </w:tbl>
    <w:p w14:paraId="5DCC7B69" w14:textId="64A8CCD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Cs/>
          <w:szCs w:val="22"/>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093BA6" w:rsidRPr="00BD7399" w14:paraId="47FC1A00" w14:textId="77777777" w:rsidTr="003948BF">
        <w:tc>
          <w:tcPr>
            <w:tcW w:w="36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8A746D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45625FD"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INDUSTRIAL CHEMICAL SRL</w:t>
            </w:r>
          </w:p>
        </w:tc>
      </w:tr>
      <w:tr w:rsidR="00093BA6" w:rsidRPr="00BD7399" w14:paraId="622037DA" w14:textId="77777777" w:rsidTr="00E767FB">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7E4998"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60DA0CA8" w14:textId="77777777" w:rsidR="00093BA6" w:rsidRPr="00BD7399" w:rsidRDefault="00093BA6" w:rsidP="00E767FB">
            <w:pPr>
              <w:shd w:val="clear" w:color="auto" w:fill="FFFFFF"/>
              <w:suppressAutoHyphens/>
              <w:spacing w:line="240" w:lineRule="auto"/>
              <w:jc w:val="both"/>
              <w:rPr>
                <w:rFonts w:ascii="Arial" w:eastAsia="Times New Roman" w:hAnsi="Arial" w:cs="Arial"/>
                <w:bCs/>
                <w:kern w:val="1"/>
                <w:szCs w:val="22"/>
                <w:lang w:val="de-DE" w:eastAsia="ar-SA"/>
              </w:rPr>
            </w:pPr>
            <w:r w:rsidRPr="00BD7399">
              <w:rPr>
                <w:rFonts w:ascii="Arial" w:eastAsia="Times New Roman" w:hAnsi="Arial" w:cs="Arial"/>
                <w:bCs/>
                <w:kern w:val="1"/>
                <w:szCs w:val="22"/>
                <w:lang w:val="de-DE" w:eastAsia="ar-SA"/>
              </w:rPr>
              <w:t>Via SORGAGLIA 40</w:t>
            </w:r>
          </w:p>
          <w:p w14:paraId="28246AF7" w14:textId="77777777" w:rsidR="00093BA6" w:rsidRPr="00BD7399" w:rsidRDefault="00093BA6" w:rsidP="00E767FB">
            <w:pPr>
              <w:shd w:val="clear" w:color="auto" w:fill="FFFFFF"/>
              <w:suppressAutoHyphens/>
              <w:spacing w:line="240" w:lineRule="auto"/>
              <w:jc w:val="both"/>
              <w:rPr>
                <w:rFonts w:ascii="Arial" w:eastAsia="Times New Roman" w:hAnsi="Arial" w:cs="Arial"/>
                <w:bCs/>
                <w:kern w:val="1"/>
                <w:szCs w:val="22"/>
                <w:lang w:val="de-DE" w:eastAsia="ar-SA"/>
              </w:rPr>
            </w:pPr>
            <w:r w:rsidRPr="00BD7399">
              <w:rPr>
                <w:rFonts w:ascii="Arial" w:eastAsia="Times New Roman" w:hAnsi="Arial" w:cs="Arial"/>
                <w:bCs/>
                <w:kern w:val="1"/>
                <w:szCs w:val="22"/>
                <w:lang w:val="de-DE" w:eastAsia="ar-SA"/>
              </w:rPr>
              <w:t>35020 ARRE (PD)</w:t>
            </w:r>
          </w:p>
          <w:p w14:paraId="5C7A7D27" w14:textId="41557C96" w:rsidR="00093BA6" w:rsidRPr="00BD7399" w:rsidRDefault="00093BA6" w:rsidP="00541C5B">
            <w:pPr>
              <w:shd w:val="clear" w:color="auto" w:fill="FFFFFF"/>
              <w:suppressAutoHyphens/>
              <w:spacing w:line="240" w:lineRule="auto"/>
              <w:jc w:val="both"/>
              <w:rPr>
                <w:rFonts w:ascii="Arial" w:eastAsia="Times New Roman" w:hAnsi="Arial" w:cs="Arial"/>
                <w:bCs/>
                <w:szCs w:val="22"/>
                <w:lang w:val="de-DE" w:eastAsia="de-DE"/>
              </w:rPr>
            </w:pPr>
            <w:r w:rsidRPr="00BD7399">
              <w:rPr>
                <w:rFonts w:ascii="Arial" w:eastAsia="Times New Roman" w:hAnsi="Arial" w:cs="Arial"/>
                <w:bCs/>
                <w:kern w:val="1"/>
                <w:szCs w:val="22"/>
                <w:lang w:val="de-DE" w:eastAsia="ar-SA"/>
              </w:rPr>
              <w:t>Italy</w:t>
            </w:r>
          </w:p>
        </w:tc>
      </w:tr>
      <w:tr w:rsidR="00093BA6" w:rsidRPr="00BD7399" w14:paraId="047B11F8" w14:textId="77777777" w:rsidTr="00E767FB">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0B9B9D"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D5D7B5A" w14:textId="77777777" w:rsidR="00093BA6" w:rsidRPr="00BD7399" w:rsidRDefault="00093BA6" w:rsidP="00E767FB">
            <w:pPr>
              <w:shd w:val="clear" w:color="auto" w:fill="FFFFFF"/>
              <w:suppressAutoHyphens/>
              <w:spacing w:line="240" w:lineRule="auto"/>
              <w:jc w:val="both"/>
              <w:rPr>
                <w:rFonts w:ascii="Arial" w:eastAsia="Times New Roman" w:hAnsi="Arial" w:cs="Arial"/>
                <w:bCs/>
                <w:kern w:val="1"/>
                <w:szCs w:val="22"/>
                <w:lang w:val="de-DE" w:eastAsia="ar-SA"/>
              </w:rPr>
            </w:pPr>
            <w:r w:rsidRPr="00BD7399">
              <w:rPr>
                <w:rFonts w:ascii="Arial" w:hAnsi="Arial" w:cs="Arial"/>
                <w:bCs/>
                <w:szCs w:val="22"/>
                <w:lang w:val="de-DE" w:eastAsia="en-US"/>
              </w:rPr>
              <w:t>INDUSTRIAL CHEMICAL SRL</w:t>
            </w:r>
            <w:r w:rsidRPr="00BD7399">
              <w:rPr>
                <w:rFonts w:ascii="Arial" w:eastAsia="Times New Roman" w:hAnsi="Arial" w:cs="Arial"/>
                <w:bCs/>
                <w:kern w:val="1"/>
                <w:szCs w:val="22"/>
                <w:lang w:val="de-DE" w:eastAsia="ar-SA"/>
              </w:rPr>
              <w:t xml:space="preserve"> </w:t>
            </w:r>
          </w:p>
          <w:p w14:paraId="2651F0B5" w14:textId="77777777" w:rsidR="00093BA6" w:rsidRPr="00BD7399" w:rsidRDefault="00093BA6" w:rsidP="00E767FB">
            <w:pPr>
              <w:shd w:val="clear" w:color="auto" w:fill="FFFFFF"/>
              <w:suppressAutoHyphens/>
              <w:spacing w:line="240" w:lineRule="auto"/>
              <w:jc w:val="both"/>
              <w:rPr>
                <w:rFonts w:ascii="Arial" w:eastAsia="Times New Roman" w:hAnsi="Arial" w:cs="Arial"/>
                <w:bCs/>
                <w:kern w:val="1"/>
                <w:szCs w:val="22"/>
                <w:lang w:val="de-DE" w:eastAsia="ar-SA"/>
              </w:rPr>
            </w:pPr>
            <w:r w:rsidRPr="00BD7399">
              <w:rPr>
                <w:rFonts w:ascii="Arial" w:eastAsia="Times New Roman" w:hAnsi="Arial" w:cs="Arial"/>
                <w:bCs/>
                <w:kern w:val="1"/>
                <w:szCs w:val="22"/>
                <w:lang w:val="de-DE" w:eastAsia="ar-SA"/>
              </w:rPr>
              <w:t>Via SORGAGLIA 40</w:t>
            </w:r>
          </w:p>
          <w:p w14:paraId="308C0E65" w14:textId="77777777" w:rsidR="00093BA6" w:rsidRPr="00BD7399" w:rsidRDefault="00093BA6" w:rsidP="00E767FB">
            <w:pPr>
              <w:shd w:val="clear" w:color="auto" w:fill="FFFFFF"/>
              <w:suppressAutoHyphens/>
              <w:spacing w:line="240" w:lineRule="auto"/>
              <w:jc w:val="both"/>
              <w:rPr>
                <w:rFonts w:ascii="Arial" w:eastAsia="Times New Roman" w:hAnsi="Arial" w:cs="Arial"/>
                <w:bCs/>
                <w:kern w:val="1"/>
                <w:szCs w:val="22"/>
                <w:lang w:val="de-DE" w:eastAsia="ar-SA"/>
              </w:rPr>
            </w:pPr>
            <w:r w:rsidRPr="00BD7399">
              <w:rPr>
                <w:rFonts w:ascii="Arial" w:eastAsia="Times New Roman" w:hAnsi="Arial" w:cs="Arial"/>
                <w:bCs/>
                <w:kern w:val="1"/>
                <w:szCs w:val="22"/>
                <w:lang w:val="de-DE" w:eastAsia="ar-SA"/>
              </w:rPr>
              <w:t>35020 ARRE (PD)</w:t>
            </w:r>
          </w:p>
          <w:p w14:paraId="112646E9" w14:textId="5023C447" w:rsidR="00093BA6" w:rsidRPr="00541C5B" w:rsidRDefault="00093BA6" w:rsidP="00541C5B">
            <w:pPr>
              <w:shd w:val="clear" w:color="auto" w:fill="FFFFFF"/>
              <w:suppressAutoHyphens/>
              <w:spacing w:line="240" w:lineRule="auto"/>
              <w:jc w:val="both"/>
              <w:rPr>
                <w:rFonts w:ascii="Arial" w:eastAsia="Times New Roman" w:hAnsi="Arial" w:cs="Arial"/>
                <w:bCs/>
                <w:kern w:val="1"/>
                <w:szCs w:val="22"/>
                <w:lang w:val="de-DE" w:eastAsia="ar-SA"/>
              </w:rPr>
            </w:pPr>
            <w:r w:rsidRPr="00BD7399">
              <w:rPr>
                <w:rFonts w:ascii="Arial" w:eastAsia="Times New Roman" w:hAnsi="Arial" w:cs="Arial"/>
                <w:bCs/>
                <w:kern w:val="1"/>
                <w:szCs w:val="22"/>
                <w:lang w:val="de-DE" w:eastAsia="ar-SA"/>
              </w:rPr>
              <w:t>Italy</w:t>
            </w:r>
          </w:p>
        </w:tc>
      </w:tr>
    </w:tbl>
    <w:p w14:paraId="006D08DA"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Cs/>
          <w:szCs w:val="22"/>
          <w:lang w:val="de-DE" w:eastAsia="de-DE"/>
        </w:rPr>
      </w:pPr>
    </w:p>
    <w:tbl>
      <w:tblPr>
        <w:tblW w:w="902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0"/>
        <w:gridCol w:w="5415"/>
      </w:tblGrid>
      <w:tr w:rsidR="00093BA6" w:rsidRPr="00BD7399" w14:paraId="6C79B1F2" w14:textId="77777777" w:rsidTr="003948BF">
        <w:tc>
          <w:tcPr>
            <w:tcW w:w="3610" w:type="dxa"/>
            <w:shd w:val="clear" w:color="auto" w:fill="auto"/>
            <w:tcMar>
              <w:top w:w="40" w:type="dxa"/>
              <w:left w:w="40" w:type="dxa"/>
              <w:bottom w:w="40" w:type="dxa"/>
              <w:right w:w="40" w:type="dxa"/>
            </w:tcMar>
          </w:tcPr>
          <w:p w14:paraId="00DA2007"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Name of manufacturer</w:t>
            </w:r>
          </w:p>
        </w:tc>
        <w:tc>
          <w:tcPr>
            <w:tcW w:w="5415" w:type="dxa"/>
          </w:tcPr>
          <w:p w14:paraId="0D22007F" w14:textId="2EC10B4D"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NOXIMA</w:t>
            </w:r>
          </w:p>
        </w:tc>
      </w:tr>
      <w:tr w:rsidR="00093BA6" w:rsidRPr="00BD7399" w14:paraId="41E2EE06" w14:textId="77777777" w:rsidTr="00E767FB">
        <w:tc>
          <w:tcPr>
            <w:tcW w:w="3610" w:type="dxa"/>
            <w:tcMar>
              <w:top w:w="40" w:type="dxa"/>
              <w:left w:w="40" w:type="dxa"/>
              <w:bottom w:w="40" w:type="dxa"/>
              <w:right w:w="40" w:type="dxa"/>
            </w:tcMar>
          </w:tcPr>
          <w:p w14:paraId="13AC7865"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Address of manufacturer</w:t>
            </w:r>
          </w:p>
        </w:tc>
        <w:tc>
          <w:tcPr>
            <w:tcW w:w="5415" w:type="dxa"/>
          </w:tcPr>
          <w:p w14:paraId="5A936852"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Carrefour Jean Monnet-Lacroix Saint-Ouen</w:t>
            </w:r>
          </w:p>
          <w:p w14:paraId="3B8C882A" w14:textId="37338610"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60201</w:t>
            </w:r>
            <w:r w:rsidR="00541C5B">
              <w:rPr>
                <w:rFonts w:ascii="Arial" w:eastAsia="Times New Roman" w:hAnsi="Arial" w:cs="Arial"/>
                <w:bCs/>
                <w:szCs w:val="22"/>
                <w:lang w:val="de-DE" w:eastAsia="de-DE"/>
              </w:rPr>
              <w:t xml:space="preserve"> </w:t>
            </w:r>
            <w:r w:rsidRPr="00BD7399">
              <w:rPr>
                <w:rFonts w:ascii="Arial" w:eastAsia="Times New Roman" w:hAnsi="Arial" w:cs="Arial"/>
                <w:bCs/>
                <w:szCs w:val="22"/>
                <w:lang w:val="de-DE" w:eastAsia="de-DE"/>
              </w:rPr>
              <w:t>Compiègne</w:t>
            </w:r>
          </w:p>
          <w:p w14:paraId="19508AA0" w14:textId="77777777" w:rsidR="00093BA6" w:rsidRPr="00BD7399" w:rsidRDefault="00093BA6" w:rsidP="00E767FB">
            <w:pPr>
              <w:shd w:val="clear" w:color="auto" w:fill="FFFFFF"/>
              <w:suppressAutoHyphens/>
              <w:spacing w:line="240" w:lineRule="auto"/>
              <w:jc w:val="both"/>
              <w:rPr>
                <w:rFonts w:ascii="Arial" w:eastAsia="Times New Roman" w:hAnsi="Arial" w:cs="Arial"/>
                <w:bCs/>
                <w:kern w:val="1"/>
                <w:szCs w:val="22"/>
                <w:lang w:val="de-DE" w:eastAsia="ar-SA"/>
              </w:rPr>
            </w:pPr>
            <w:r w:rsidRPr="00BD7399">
              <w:rPr>
                <w:rFonts w:ascii="Arial" w:eastAsia="Times New Roman" w:hAnsi="Arial" w:cs="Arial"/>
                <w:bCs/>
                <w:szCs w:val="22"/>
                <w:lang w:val="de-DE" w:eastAsia="de-DE"/>
              </w:rPr>
              <w:t>France</w:t>
            </w:r>
          </w:p>
        </w:tc>
      </w:tr>
      <w:tr w:rsidR="00093BA6" w:rsidRPr="00BD7399" w14:paraId="4177F9E5" w14:textId="77777777" w:rsidTr="00E767FB">
        <w:tc>
          <w:tcPr>
            <w:tcW w:w="3610" w:type="dxa"/>
            <w:tcMar>
              <w:top w:w="40" w:type="dxa"/>
              <w:left w:w="40" w:type="dxa"/>
              <w:bottom w:w="40" w:type="dxa"/>
              <w:right w:w="40" w:type="dxa"/>
            </w:tcMar>
          </w:tcPr>
          <w:p w14:paraId="39D2241D"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Location of manufacturing sites</w:t>
            </w:r>
          </w:p>
        </w:tc>
        <w:tc>
          <w:tcPr>
            <w:tcW w:w="5415" w:type="dxa"/>
          </w:tcPr>
          <w:p w14:paraId="4DC02E6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NOXIMA</w:t>
            </w:r>
          </w:p>
          <w:p w14:paraId="60C0CBE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Carrefour Jean Monnet-Lacroix Saint-Ouen</w:t>
            </w:r>
          </w:p>
          <w:p w14:paraId="73A55A96" w14:textId="2A30D6F4"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60201</w:t>
            </w:r>
            <w:r w:rsidR="00541C5B">
              <w:rPr>
                <w:rFonts w:ascii="Arial" w:eastAsia="Times New Roman" w:hAnsi="Arial" w:cs="Arial"/>
                <w:bCs/>
                <w:szCs w:val="22"/>
                <w:lang w:val="de-DE" w:eastAsia="de-DE"/>
              </w:rPr>
              <w:t xml:space="preserve"> </w:t>
            </w:r>
            <w:r w:rsidRPr="00BD7399">
              <w:rPr>
                <w:rFonts w:ascii="Arial" w:eastAsia="Times New Roman" w:hAnsi="Arial" w:cs="Arial"/>
                <w:bCs/>
                <w:szCs w:val="22"/>
                <w:lang w:val="de-DE" w:eastAsia="de-DE"/>
              </w:rPr>
              <w:t>Compiègne</w:t>
            </w:r>
          </w:p>
          <w:p w14:paraId="29912CFF" w14:textId="77777777" w:rsidR="00093BA6" w:rsidRPr="00BD7399" w:rsidRDefault="00093BA6" w:rsidP="00E767FB">
            <w:pPr>
              <w:shd w:val="clear" w:color="auto" w:fill="FFFFFF"/>
              <w:suppressAutoHyphens/>
              <w:spacing w:line="240" w:lineRule="auto"/>
              <w:jc w:val="both"/>
              <w:rPr>
                <w:rFonts w:ascii="Arial" w:eastAsia="Times New Roman" w:hAnsi="Arial" w:cs="Arial"/>
                <w:bCs/>
                <w:kern w:val="1"/>
                <w:szCs w:val="22"/>
                <w:lang w:val="de-DE" w:eastAsia="ar-SA"/>
              </w:rPr>
            </w:pPr>
            <w:r w:rsidRPr="00BD7399">
              <w:rPr>
                <w:rFonts w:ascii="Arial" w:eastAsia="Times New Roman" w:hAnsi="Arial" w:cs="Arial"/>
                <w:bCs/>
                <w:szCs w:val="22"/>
                <w:lang w:val="de-DE" w:eastAsia="de-DE"/>
              </w:rPr>
              <w:lastRenderedPageBreak/>
              <w:t>France</w:t>
            </w:r>
          </w:p>
        </w:tc>
      </w:tr>
    </w:tbl>
    <w:p w14:paraId="3B1BD5C7" w14:textId="1F6FA7E5"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093BA6" w:rsidRPr="00BD7399" w14:paraId="11F739DB" w14:textId="77777777" w:rsidTr="003948BF">
        <w:tc>
          <w:tcPr>
            <w:tcW w:w="36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5E517B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4844926" w14:textId="75A0AD4A" w:rsidR="00093BA6" w:rsidRPr="00541C5B" w:rsidRDefault="00093BA6" w:rsidP="00541C5B">
            <w:pPr>
              <w:shd w:val="clear" w:color="auto" w:fill="FFFFFF"/>
              <w:suppressAutoHyphens/>
              <w:spacing w:line="240" w:lineRule="auto"/>
              <w:jc w:val="both"/>
              <w:rPr>
                <w:rFonts w:ascii="Arial" w:eastAsia="Times New Roman" w:hAnsi="Arial" w:cs="Arial"/>
                <w:bCs/>
                <w:kern w:val="1"/>
                <w:szCs w:val="22"/>
                <w:lang w:val="de-DE" w:eastAsia="ar-SA"/>
              </w:rPr>
            </w:pPr>
            <w:r w:rsidRPr="00BD7399">
              <w:rPr>
                <w:rFonts w:ascii="Arial" w:eastAsia="Times New Roman" w:hAnsi="Arial" w:cs="Arial"/>
                <w:bCs/>
                <w:kern w:val="1"/>
                <w:szCs w:val="22"/>
                <w:lang w:val="de-DE" w:eastAsia="ar-SA"/>
              </w:rPr>
              <w:t>FARMAVIT OOD</w:t>
            </w:r>
          </w:p>
        </w:tc>
      </w:tr>
      <w:tr w:rsidR="00093BA6" w:rsidRPr="00BD7399" w14:paraId="032DD039" w14:textId="77777777" w:rsidTr="00E767FB">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73548F"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677FCF28" w14:textId="77777777" w:rsidR="00093BA6"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 xml:space="preserve">Bul Tsar Boris III, n°63, Office n°1 </w:t>
            </w:r>
          </w:p>
          <w:p w14:paraId="52B64D8E" w14:textId="15C19279"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1612</w:t>
            </w:r>
            <w:r w:rsidR="00541C5B">
              <w:rPr>
                <w:rFonts w:ascii="Arial" w:eastAsia="Times New Roman" w:hAnsi="Arial" w:cs="Arial"/>
                <w:bCs/>
                <w:szCs w:val="22"/>
                <w:lang w:val="de-DE" w:eastAsia="de-DE"/>
              </w:rPr>
              <w:t xml:space="preserve"> </w:t>
            </w:r>
            <w:r w:rsidRPr="00BD7399">
              <w:rPr>
                <w:rFonts w:ascii="Arial" w:eastAsia="Times New Roman" w:hAnsi="Arial" w:cs="Arial"/>
                <w:bCs/>
                <w:szCs w:val="22"/>
                <w:lang w:val="de-DE" w:eastAsia="de-DE"/>
              </w:rPr>
              <w:t>SOFIA</w:t>
            </w:r>
          </w:p>
          <w:p w14:paraId="36CA1FA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Bulgaria</w:t>
            </w:r>
          </w:p>
        </w:tc>
      </w:tr>
      <w:tr w:rsidR="00093BA6" w:rsidRPr="00BD7399" w14:paraId="5CF9725D" w14:textId="77777777" w:rsidTr="00E767FB">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99B9C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779D5E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 xml:space="preserve">Industrialna 2 str, Pleven District </w:t>
            </w:r>
          </w:p>
          <w:p w14:paraId="745D3BA9" w14:textId="0DAF17C1"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5960</w:t>
            </w:r>
            <w:r w:rsidR="00541C5B">
              <w:rPr>
                <w:rFonts w:ascii="Arial" w:eastAsia="Times New Roman" w:hAnsi="Arial" w:cs="Arial"/>
                <w:bCs/>
                <w:szCs w:val="22"/>
                <w:lang w:val="de-DE" w:eastAsia="de-DE"/>
              </w:rPr>
              <w:t xml:space="preserve"> </w:t>
            </w:r>
            <w:r w:rsidRPr="00BD7399">
              <w:rPr>
                <w:rFonts w:ascii="Arial" w:eastAsia="Times New Roman" w:hAnsi="Arial" w:cs="Arial"/>
                <w:bCs/>
                <w:szCs w:val="22"/>
                <w:lang w:val="de-DE" w:eastAsia="de-DE"/>
              </w:rPr>
              <w:t>GULIANTSI</w:t>
            </w:r>
          </w:p>
          <w:p w14:paraId="37C6B42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Bulgaria</w:t>
            </w:r>
          </w:p>
        </w:tc>
      </w:tr>
    </w:tbl>
    <w:p w14:paraId="68A536D8" w14:textId="77777777" w:rsidR="00093BA6"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093BA6" w:rsidRPr="00BD7399" w14:paraId="67FD0130" w14:textId="77777777" w:rsidTr="00E767FB">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35ED3D"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C6DB673" w14:textId="68920BEF" w:rsidR="00093BA6" w:rsidRPr="00BD7399" w:rsidRDefault="00093BA6" w:rsidP="003948BF">
            <w:pPr>
              <w:shd w:val="clear" w:color="auto" w:fill="FFFFFF"/>
              <w:suppressAutoHyphens/>
              <w:spacing w:line="240" w:lineRule="auto"/>
              <w:jc w:val="both"/>
              <w:rPr>
                <w:rFonts w:ascii="Arial" w:eastAsia="Times New Roman" w:hAnsi="Arial" w:cs="Arial"/>
                <w:bCs/>
                <w:szCs w:val="22"/>
                <w:lang w:val="de-DE" w:eastAsia="de-DE"/>
              </w:rPr>
            </w:pPr>
            <w:r>
              <w:rPr>
                <w:rFonts w:ascii="Arial" w:eastAsia="Times New Roman" w:hAnsi="Arial" w:cs="Arial"/>
                <w:bCs/>
                <w:kern w:val="1"/>
                <w:szCs w:val="22"/>
                <w:lang w:val="de-DE" w:eastAsia="ar-SA"/>
              </w:rPr>
              <w:t>SALOMEZ</w:t>
            </w:r>
          </w:p>
        </w:tc>
      </w:tr>
      <w:tr w:rsidR="00093BA6" w:rsidRPr="00BD7399" w14:paraId="733AE264" w14:textId="77777777" w:rsidTr="00E767FB">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0237D1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C835984" w14:textId="77777777" w:rsidR="00093BA6"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ZI Av. du Géneral de GAULLE</w:t>
            </w:r>
          </w:p>
          <w:p w14:paraId="760DD539" w14:textId="77777777" w:rsidR="00093BA6"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89130 Toucy</w:t>
            </w:r>
          </w:p>
          <w:p w14:paraId="0BB9D55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France</w:t>
            </w:r>
          </w:p>
        </w:tc>
      </w:tr>
      <w:tr w:rsidR="00093BA6" w:rsidRPr="00BD7399" w14:paraId="7CB499B9" w14:textId="77777777" w:rsidTr="00E767FB">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50C0A78"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9FA660D" w14:textId="77777777" w:rsidR="00093BA6"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ZI Av. du Géneral de GAULLE</w:t>
            </w:r>
          </w:p>
          <w:p w14:paraId="0629CD01" w14:textId="77777777" w:rsidR="00093BA6"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89130 Toucy</w:t>
            </w:r>
          </w:p>
          <w:p w14:paraId="0CAA4F65"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France</w:t>
            </w:r>
          </w:p>
        </w:tc>
      </w:tr>
    </w:tbl>
    <w:p w14:paraId="377A4BB6" w14:textId="77777777" w:rsidR="00093BA6"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093BA6" w:rsidRPr="00BD7399" w14:paraId="0F089858" w14:textId="77777777" w:rsidTr="00E767FB">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B7688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CE8EE3D" w14:textId="4EDE42B3" w:rsidR="00093BA6" w:rsidRPr="003948BF" w:rsidRDefault="00093BA6" w:rsidP="003948BF">
            <w:pPr>
              <w:shd w:val="clear" w:color="auto" w:fill="FFFFFF"/>
              <w:suppressAutoHyphens/>
              <w:spacing w:line="240" w:lineRule="auto"/>
              <w:jc w:val="both"/>
              <w:rPr>
                <w:rFonts w:ascii="Arial" w:eastAsia="Times New Roman" w:hAnsi="Arial" w:cs="Arial"/>
                <w:bCs/>
                <w:kern w:val="1"/>
                <w:szCs w:val="22"/>
                <w:lang w:val="de-DE" w:eastAsia="ar-SA"/>
              </w:rPr>
            </w:pPr>
            <w:r>
              <w:rPr>
                <w:rFonts w:ascii="Arial" w:eastAsia="Times New Roman" w:hAnsi="Arial" w:cs="Arial"/>
                <w:bCs/>
                <w:kern w:val="1"/>
                <w:szCs w:val="22"/>
                <w:lang w:val="de-DE" w:eastAsia="ar-SA"/>
              </w:rPr>
              <w:t>FARMA –CHEM SA</w:t>
            </w:r>
          </w:p>
        </w:tc>
      </w:tr>
      <w:tr w:rsidR="00093BA6" w:rsidRPr="00BD7399" w14:paraId="7F1C1AA0" w14:textId="77777777" w:rsidTr="00E767FB">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C916F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58823DD8" w14:textId="77777777" w:rsidR="00093BA6"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Industrial Area of Sindos P.O. Box 1026 Block 53 Zone C</w:t>
            </w:r>
          </w:p>
          <w:p w14:paraId="178B71F2" w14:textId="77777777" w:rsidR="00093BA6"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57022 Thessaloniki</w:t>
            </w:r>
          </w:p>
          <w:p w14:paraId="5B9F08A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Greece</w:t>
            </w:r>
          </w:p>
        </w:tc>
      </w:tr>
      <w:tr w:rsidR="00093BA6" w:rsidRPr="00BD7399" w14:paraId="265D891D" w14:textId="77777777" w:rsidTr="00E767FB">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366728"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66204D42" w14:textId="77777777" w:rsidR="00093BA6"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Industrial Area of Sindos P.O. Box 1026 Block 53 Zone C</w:t>
            </w:r>
          </w:p>
          <w:p w14:paraId="0040D431" w14:textId="77777777" w:rsidR="00093BA6"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57022 Thessaloniki</w:t>
            </w:r>
          </w:p>
          <w:p w14:paraId="52190EE7"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Greece</w:t>
            </w:r>
          </w:p>
        </w:tc>
      </w:tr>
    </w:tbl>
    <w:p w14:paraId="6D61F38D"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p>
    <w:p w14:paraId="61C9562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p>
    <w:p w14:paraId="03FA8EE7"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bCs/>
          <w:szCs w:val="22"/>
          <w:lang w:val="de-DE" w:eastAsia="de-DE"/>
        </w:rPr>
        <w:t>1.4. Manufacturer(s) of the active substance(s)</w:t>
      </w: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093BA6" w:rsidRPr="00BD7399" w14:paraId="2CE574DB" w14:textId="77777777" w:rsidTr="00E767FB">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48F601"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012662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Brodifacoum</w:t>
            </w:r>
          </w:p>
        </w:tc>
      </w:tr>
      <w:tr w:rsidR="00093BA6" w:rsidRPr="00BD7399" w14:paraId="2253506B" w14:textId="77777777" w:rsidTr="00E767FB">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9C0C01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Name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296E81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ACTIVA/TEZZA</w:t>
            </w:r>
          </w:p>
        </w:tc>
      </w:tr>
      <w:tr w:rsidR="00093BA6" w:rsidRPr="00BD7399" w14:paraId="7EE2886F" w14:textId="77777777" w:rsidTr="00E767FB">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40CF0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5E53BF59" w14:textId="77777777" w:rsidR="00093BA6"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 xml:space="preserve">Via feltre 32 </w:t>
            </w:r>
          </w:p>
          <w:p w14:paraId="4DE097F7"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20132</w:t>
            </w:r>
          </w:p>
          <w:p w14:paraId="3C32C861"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Milan</w:t>
            </w:r>
            <w:r>
              <w:rPr>
                <w:rFonts w:ascii="Arial" w:eastAsia="Times New Roman" w:hAnsi="Arial" w:cs="Arial"/>
                <w:bCs/>
                <w:szCs w:val="22"/>
                <w:lang w:val="de-DE" w:eastAsia="de-DE"/>
              </w:rPr>
              <w:t>o</w:t>
            </w:r>
          </w:p>
          <w:p w14:paraId="033E0F6D"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Italy</w:t>
            </w:r>
          </w:p>
        </w:tc>
      </w:tr>
      <w:tr w:rsidR="00093BA6" w:rsidRPr="00BD7399" w14:paraId="6F0AE8A0" w14:textId="77777777" w:rsidTr="00E767FB">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99013D"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FD155C1" w14:textId="77777777" w:rsidR="00093BA6"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D045E5">
              <w:rPr>
                <w:rFonts w:ascii="Arial" w:eastAsia="Times New Roman" w:hAnsi="Arial" w:cs="Arial"/>
                <w:bCs/>
                <w:szCs w:val="22"/>
                <w:lang w:val="de-DE" w:eastAsia="de-DE"/>
              </w:rPr>
              <w:t xml:space="preserve">PM TEZZA SRL </w:t>
            </w:r>
          </w:p>
          <w:p w14:paraId="0CD3A9BA" w14:textId="77777777" w:rsidR="00093BA6"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 xml:space="preserve">Via tre ponti 22 </w:t>
            </w:r>
          </w:p>
          <w:p w14:paraId="2F230B87"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 xml:space="preserve">37050. </w:t>
            </w:r>
          </w:p>
          <w:p w14:paraId="6E7E1467"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S.</w:t>
            </w:r>
            <w:r w:rsidRPr="00BD7399">
              <w:rPr>
                <w:rFonts w:ascii="Arial" w:eastAsia="Times New Roman" w:hAnsi="Arial" w:cs="Arial"/>
                <w:bCs/>
                <w:szCs w:val="22"/>
                <w:lang w:val="de-DE" w:eastAsia="de-DE"/>
              </w:rPr>
              <w:t>Maria Di Zevio (VR)</w:t>
            </w:r>
          </w:p>
          <w:p w14:paraId="75E1B5DD"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Italy</w:t>
            </w:r>
          </w:p>
        </w:tc>
      </w:tr>
    </w:tbl>
    <w:p w14:paraId="108B4062"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p>
    <w:p w14:paraId="4931A5A0"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p>
    <w:p w14:paraId="10ABC38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bCs/>
          <w:szCs w:val="22"/>
          <w:lang w:val="de-DE" w:eastAsia="de-DE"/>
        </w:rPr>
        <w:t>2. Product composition and formulation</w:t>
      </w:r>
    </w:p>
    <w:p w14:paraId="28796BD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p>
    <w:p w14:paraId="552BB1E2"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bCs/>
          <w:szCs w:val="22"/>
          <w:lang w:val="de-DE" w:eastAsia="de-DE"/>
        </w:rPr>
        <w:t>2.1. Qualitative and quantitative information on the composition of the product</w:t>
      </w:r>
    </w:p>
    <w:tbl>
      <w:tblPr>
        <w:tblW w:w="0" w:type="auto"/>
        <w:tblInd w:w="45" w:type="dxa"/>
        <w:tblLayout w:type="fixed"/>
        <w:tblCellMar>
          <w:left w:w="0" w:type="dxa"/>
          <w:right w:w="0" w:type="dxa"/>
        </w:tblCellMar>
        <w:tblLook w:val="0000" w:firstRow="0" w:lastRow="0" w:firstColumn="0" w:lastColumn="0" w:noHBand="0" w:noVBand="0"/>
      </w:tblPr>
      <w:tblGrid>
        <w:gridCol w:w="1838"/>
        <w:gridCol w:w="1771"/>
        <w:gridCol w:w="1353"/>
        <w:gridCol w:w="1353"/>
        <w:gridCol w:w="1353"/>
        <w:gridCol w:w="1353"/>
      </w:tblGrid>
      <w:tr w:rsidR="00093BA6" w:rsidRPr="00BD7399" w14:paraId="547CFC3F" w14:textId="77777777" w:rsidTr="00E767FB">
        <w:trPr>
          <w:tblHeader/>
        </w:trPr>
        <w:tc>
          <w:tcPr>
            <w:tcW w:w="18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854189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
                <w:szCs w:val="22"/>
                <w:lang w:val="en-GB" w:eastAsia="en-GB"/>
              </w:rPr>
              <w:t>Common name</w:t>
            </w:r>
          </w:p>
        </w:tc>
        <w:tc>
          <w:tcPr>
            <w:tcW w:w="1771"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D3F8157"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
                <w:szCs w:val="22"/>
                <w:lang w:val="en-GB" w:eastAsia="en-GB"/>
              </w:rPr>
              <w:t>IUPAC name</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851BA7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
                <w:szCs w:val="22"/>
                <w:lang w:val="en-GB" w:eastAsia="en-GB"/>
              </w:rPr>
              <w:t>Function</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26AB16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
                <w:szCs w:val="22"/>
                <w:lang w:val="en-GB" w:eastAsia="en-GB"/>
              </w:rPr>
              <w:t>CAS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225B921"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
                <w:szCs w:val="22"/>
                <w:lang w:val="en-GB" w:eastAsia="en-GB"/>
              </w:rPr>
              <w:t>EC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C3BFD9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
                <w:szCs w:val="22"/>
                <w:lang w:val="en-GB" w:eastAsia="en-GB"/>
              </w:rPr>
              <w:t>Content (%)</w:t>
            </w:r>
          </w:p>
        </w:tc>
      </w:tr>
      <w:tr w:rsidR="00093BA6" w:rsidRPr="00BD7399" w14:paraId="4928F0AC" w14:textId="77777777" w:rsidTr="00E767FB">
        <w:tc>
          <w:tcPr>
            <w:tcW w:w="183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E5EE1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pl-PL" w:eastAsia="de-DE"/>
              </w:rPr>
            </w:pPr>
            <w:r w:rsidRPr="00BD7399">
              <w:rPr>
                <w:rFonts w:ascii="Arial" w:eastAsia="Times New Roman" w:hAnsi="Arial" w:cs="Arial"/>
                <w:bCs/>
                <w:szCs w:val="22"/>
                <w:lang w:val="pl-PL" w:eastAsia="de-DE"/>
              </w:rPr>
              <w:t>Brodifacoum</w:t>
            </w:r>
          </w:p>
          <w:p w14:paraId="64EC46E4" w14:textId="1EDE011F"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pl-PL" w:eastAsia="de-DE"/>
              </w:rPr>
            </w:pPr>
          </w:p>
        </w:tc>
        <w:tc>
          <w:tcPr>
            <w:tcW w:w="1771" w:type="dxa"/>
            <w:tcBorders>
              <w:top w:val="nil"/>
              <w:left w:val="nil"/>
              <w:bottom w:val="single" w:sz="4" w:space="0" w:color="000000"/>
              <w:right w:val="single" w:sz="4" w:space="0" w:color="000000"/>
            </w:tcBorders>
            <w:tcMar>
              <w:top w:w="40" w:type="dxa"/>
              <w:left w:w="40" w:type="dxa"/>
              <w:bottom w:w="40" w:type="dxa"/>
              <w:right w:w="40" w:type="dxa"/>
            </w:tcMar>
          </w:tcPr>
          <w:p w14:paraId="576884CC" w14:textId="77777777" w:rsidR="00093BA6" w:rsidRPr="00BD7399" w:rsidRDefault="00093BA6" w:rsidP="00E767FB">
            <w:pPr>
              <w:shd w:val="clear" w:color="auto" w:fill="FFFFFF"/>
              <w:autoSpaceDE w:val="0"/>
              <w:autoSpaceDN w:val="0"/>
              <w:adjustRightInd w:val="0"/>
              <w:spacing w:line="240" w:lineRule="auto"/>
              <w:jc w:val="both"/>
              <w:rPr>
                <w:rFonts w:ascii="Arial" w:eastAsia="Times New Roman" w:hAnsi="Arial" w:cs="Arial"/>
                <w:bCs/>
                <w:szCs w:val="22"/>
                <w:lang w:val="pl-PL" w:eastAsia="de-DE"/>
              </w:rPr>
            </w:pPr>
            <w:r w:rsidRPr="00BD7399">
              <w:rPr>
                <w:rFonts w:ascii="Arial" w:eastAsia="Times New Roman" w:hAnsi="Arial" w:cs="Arial"/>
                <w:bCs/>
                <w:szCs w:val="22"/>
                <w:lang w:val="pl-PL" w:eastAsia="de-DE"/>
              </w:rPr>
              <w:t>3-[3-(4'-bromobiphenyl-4-yl)-1,2,3,4-tetrahydro -1-</w:t>
            </w:r>
            <w:r w:rsidRPr="00BD7399">
              <w:rPr>
                <w:rFonts w:ascii="Arial" w:eastAsia="Times New Roman" w:hAnsi="Arial" w:cs="Arial"/>
                <w:bCs/>
                <w:szCs w:val="22"/>
                <w:lang w:val="pl-PL" w:eastAsia="de-DE"/>
              </w:rPr>
              <w:lastRenderedPageBreak/>
              <w:t>napthyl]-4-hydroxycoumarin</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5FBB7C7F"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lastRenderedPageBreak/>
              <w:t>Active substance</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36A3EDAD"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56073-10-0</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49E1E202"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259-980-5</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79A8509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0.0025</w:t>
            </w:r>
          </w:p>
        </w:tc>
      </w:tr>
    </w:tbl>
    <w:p w14:paraId="42A5D05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p>
    <w:p w14:paraId="6E35D1D2"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p>
    <w:p w14:paraId="21BF650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2.2. Type of formulation</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3C67A755"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94254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RB-(bait ready for use)-Pasta</w:t>
            </w:r>
          </w:p>
        </w:tc>
      </w:tr>
    </w:tbl>
    <w:p w14:paraId="6F8B2FB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sectPr w:rsidR="00093BA6" w:rsidRPr="00BD7399" w:rsidSect="00FA24A1">
          <w:pgSz w:w="11906" w:h="16838"/>
          <w:pgMar w:top="1021" w:right="709" w:bottom="1021" w:left="1418" w:header="601" w:footer="482" w:gutter="0"/>
          <w:cols w:space="720"/>
          <w:docGrid w:linePitch="326"/>
        </w:sectPr>
      </w:pPr>
    </w:p>
    <w:p w14:paraId="49B3208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p>
    <w:p w14:paraId="77F4B8B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bCs/>
          <w:szCs w:val="22"/>
          <w:lang w:val="de-DE" w:eastAsia="de-DE"/>
        </w:rPr>
        <w:t xml:space="preserve">3. Hazard and precautionary statements according to Regulation (EC) 1272/2008 </w:t>
      </w:r>
    </w:p>
    <w:p w14:paraId="025FD347"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119"/>
        <w:gridCol w:w="6237"/>
      </w:tblGrid>
      <w:tr w:rsidR="00093BA6" w:rsidRPr="00BD7399" w14:paraId="6F5A92F3" w14:textId="77777777" w:rsidTr="00E767FB">
        <w:trPr>
          <w:trHeight w:val="347"/>
        </w:trPr>
        <w:tc>
          <w:tcPr>
            <w:tcW w:w="9356" w:type="dxa"/>
            <w:gridSpan w:val="2"/>
            <w:shd w:val="clear" w:color="auto" w:fill="auto"/>
          </w:tcPr>
          <w:p w14:paraId="3138E94A" w14:textId="77777777" w:rsidR="00093BA6" w:rsidRPr="00BD7399" w:rsidRDefault="00093BA6" w:rsidP="00E767FB">
            <w:pPr>
              <w:shd w:val="clear" w:color="auto" w:fill="FFFFFF"/>
              <w:spacing w:line="240" w:lineRule="auto"/>
              <w:jc w:val="both"/>
              <w:rPr>
                <w:rFonts w:ascii="Arial" w:hAnsi="Arial" w:cs="Arial"/>
                <w:color w:val="000000"/>
                <w:szCs w:val="22"/>
                <w:lang w:val="en-GB"/>
              </w:rPr>
            </w:pPr>
            <w:r w:rsidRPr="00BD7399">
              <w:rPr>
                <w:rFonts w:ascii="Arial" w:hAnsi="Arial" w:cs="Arial"/>
                <w:b/>
                <w:szCs w:val="22"/>
                <w:lang w:eastAsia="en-US"/>
              </w:rPr>
              <w:t>Classification - Regulation (EC) 1272/2008</w:t>
            </w:r>
          </w:p>
        </w:tc>
      </w:tr>
      <w:tr w:rsidR="00093BA6" w:rsidRPr="00BD7399" w14:paraId="1FCF1526" w14:textId="77777777" w:rsidTr="00E767FB">
        <w:trPr>
          <w:trHeight w:val="357"/>
        </w:trPr>
        <w:tc>
          <w:tcPr>
            <w:tcW w:w="3119" w:type="dxa"/>
            <w:shd w:val="clear" w:color="auto" w:fill="auto"/>
          </w:tcPr>
          <w:p w14:paraId="00C467AC" w14:textId="77777777" w:rsidR="00093BA6" w:rsidRPr="00BD7399" w:rsidRDefault="00093BA6" w:rsidP="00E767FB">
            <w:pPr>
              <w:shd w:val="clear" w:color="auto" w:fill="FFFFFF"/>
              <w:spacing w:line="240" w:lineRule="auto"/>
              <w:jc w:val="both"/>
              <w:rPr>
                <w:rFonts w:ascii="Arial" w:hAnsi="Arial" w:cs="Arial"/>
                <w:szCs w:val="22"/>
                <w:lang w:eastAsia="fi-FI"/>
              </w:rPr>
            </w:pPr>
            <w:r w:rsidRPr="00BD7399">
              <w:rPr>
                <w:rFonts w:ascii="Arial" w:hAnsi="Arial" w:cs="Arial"/>
                <w:szCs w:val="22"/>
                <w:lang w:eastAsia="fi-FI"/>
              </w:rPr>
              <w:t>Hazard category</w:t>
            </w:r>
          </w:p>
        </w:tc>
        <w:tc>
          <w:tcPr>
            <w:tcW w:w="6237" w:type="dxa"/>
            <w:shd w:val="clear" w:color="auto" w:fill="auto"/>
          </w:tcPr>
          <w:p w14:paraId="09C9DA79" w14:textId="3104ECBA" w:rsidR="00093BA6" w:rsidRPr="00BD7399" w:rsidRDefault="00093BA6" w:rsidP="00E767FB">
            <w:pPr>
              <w:shd w:val="clear" w:color="auto" w:fill="FFFFFF"/>
              <w:spacing w:line="240" w:lineRule="auto"/>
              <w:jc w:val="both"/>
              <w:rPr>
                <w:rFonts w:ascii="Arial" w:hAnsi="Arial" w:cs="Arial"/>
                <w:szCs w:val="22"/>
                <w:lang w:eastAsia="fi-FI"/>
              </w:rPr>
            </w:pPr>
            <w:r w:rsidRPr="00BD7399">
              <w:rPr>
                <w:rFonts w:ascii="Arial" w:hAnsi="Arial" w:cs="Arial"/>
                <w:color w:val="000000"/>
                <w:szCs w:val="22"/>
                <w:lang w:val="en-GB"/>
              </w:rPr>
              <w:t>STOT RE 2</w:t>
            </w:r>
            <w:r w:rsidR="00280A3F">
              <w:rPr>
                <w:rFonts w:ascii="Arial" w:hAnsi="Arial" w:cs="Arial"/>
                <w:color w:val="000000"/>
                <w:szCs w:val="22"/>
                <w:lang w:val="en-GB"/>
              </w:rPr>
              <w:t xml:space="preserve"> : Specific toxicity to organs – repeated exposure</w:t>
            </w:r>
          </w:p>
        </w:tc>
      </w:tr>
      <w:tr w:rsidR="00093BA6" w:rsidRPr="00BD7399" w14:paraId="0249EC0F" w14:textId="77777777" w:rsidTr="00E767FB">
        <w:trPr>
          <w:trHeight w:val="468"/>
        </w:trPr>
        <w:tc>
          <w:tcPr>
            <w:tcW w:w="3119" w:type="dxa"/>
            <w:shd w:val="clear" w:color="auto" w:fill="auto"/>
          </w:tcPr>
          <w:p w14:paraId="666B12D4" w14:textId="77777777" w:rsidR="00093BA6" w:rsidRPr="00BD7399" w:rsidRDefault="00093BA6" w:rsidP="00E767FB">
            <w:pPr>
              <w:shd w:val="clear" w:color="auto" w:fill="FFFFFF"/>
              <w:spacing w:line="240" w:lineRule="auto"/>
              <w:jc w:val="both"/>
              <w:rPr>
                <w:rFonts w:ascii="Arial" w:hAnsi="Arial" w:cs="Arial"/>
                <w:szCs w:val="22"/>
                <w:lang w:eastAsia="fi-FI"/>
              </w:rPr>
            </w:pPr>
            <w:r w:rsidRPr="00BD7399">
              <w:rPr>
                <w:rFonts w:ascii="Arial" w:hAnsi="Arial" w:cs="Arial"/>
                <w:szCs w:val="22"/>
                <w:lang w:eastAsia="fi-FI"/>
              </w:rPr>
              <w:t xml:space="preserve">Hazard statements </w:t>
            </w:r>
          </w:p>
        </w:tc>
        <w:tc>
          <w:tcPr>
            <w:tcW w:w="6237" w:type="dxa"/>
            <w:shd w:val="clear" w:color="auto" w:fill="auto"/>
          </w:tcPr>
          <w:p w14:paraId="34BE442B" w14:textId="77777777" w:rsidR="00093BA6" w:rsidRPr="00BD7399" w:rsidRDefault="00093BA6" w:rsidP="00E767FB">
            <w:pPr>
              <w:shd w:val="clear" w:color="auto" w:fill="FFFFFF"/>
              <w:spacing w:line="240" w:lineRule="auto"/>
              <w:jc w:val="both"/>
              <w:rPr>
                <w:rFonts w:ascii="Arial" w:hAnsi="Arial" w:cs="Arial"/>
                <w:szCs w:val="22"/>
                <w:lang w:eastAsia="fi-FI"/>
              </w:rPr>
            </w:pPr>
            <w:r w:rsidRPr="00BD7399">
              <w:rPr>
                <w:rFonts w:ascii="Arial" w:hAnsi="Arial" w:cs="Arial"/>
                <w:color w:val="000000"/>
                <w:szCs w:val="22"/>
                <w:lang w:val="en-GB"/>
              </w:rPr>
              <w:t xml:space="preserve">H373: </w:t>
            </w:r>
            <w:r w:rsidRPr="00BD7399">
              <w:rPr>
                <w:rFonts w:ascii="Arial" w:eastAsia="Times New Roman" w:hAnsi="Arial" w:cs="Arial"/>
                <w:szCs w:val="22"/>
                <w:lang w:val="en-US" w:eastAsia="fr-FR"/>
              </w:rPr>
              <w:t>May cause damage to organs (blood) through prolonged or repeated exposure</w:t>
            </w:r>
          </w:p>
        </w:tc>
      </w:tr>
      <w:tr w:rsidR="00093BA6" w:rsidRPr="00BD7399" w14:paraId="71405B63" w14:textId="77777777" w:rsidTr="00E767FB">
        <w:trPr>
          <w:trHeight w:val="468"/>
        </w:trPr>
        <w:tc>
          <w:tcPr>
            <w:tcW w:w="3119" w:type="dxa"/>
            <w:shd w:val="clear" w:color="auto" w:fill="auto"/>
          </w:tcPr>
          <w:p w14:paraId="68F1A508" w14:textId="77777777" w:rsidR="00093BA6" w:rsidRPr="00BD7399" w:rsidRDefault="00093BA6" w:rsidP="00E767FB">
            <w:pPr>
              <w:shd w:val="clear" w:color="auto" w:fill="FFFFFF"/>
              <w:spacing w:line="240" w:lineRule="auto"/>
              <w:jc w:val="both"/>
              <w:rPr>
                <w:rFonts w:ascii="Arial" w:hAnsi="Arial" w:cs="Arial"/>
                <w:szCs w:val="22"/>
                <w:lang w:eastAsia="fi-FI"/>
              </w:rPr>
            </w:pPr>
            <w:r w:rsidRPr="00BD7399">
              <w:rPr>
                <w:rFonts w:ascii="Arial" w:hAnsi="Arial" w:cs="Arial"/>
                <w:szCs w:val="22"/>
                <w:lang w:eastAsia="fi-FI"/>
              </w:rPr>
              <w:t>Labelling</w:t>
            </w:r>
          </w:p>
        </w:tc>
        <w:tc>
          <w:tcPr>
            <w:tcW w:w="6237" w:type="dxa"/>
            <w:shd w:val="clear" w:color="auto" w:fill="auto"/>
          </w:tcPr>
          <w:p w14:paraId="19551CD8" w14:textId="77777777" w:rsidR="00093BA6" w:rsidRPr="00BD7399" w:rsidRDefault="00093BA6" w:rsidP="00E767FB">
            <w:pPr>
              <w:shd w:val="clear" w:color="auto" w:fill="FFFFFF"/>
              <w:spacing w:line="240" w:lineRule="auto"/>
              <w:jc w:val="both"/>
              <w:rPr>
                <w:rFonts w:ascii="Arial" w:hAnsi="Arial" w:cs="Arial"/>
                <w:szCs w:val="22"/>
                <w:lang w:eastAsia="fi-FI"/>
              </w:rPr>
            </w:pPr>
          </w:p>
        </w:tc>
      </w:tr>
      <w:tr w:rsidR="00093BA6" w:rsidRPr="00BD7399" w14:paraId="337380E3" w14:textId="77777777" w:rsidTr="00E767FB">
        <w:trPr>
          <w:trHeight w:val="356"/>
        </w:trPr>
        <w:tc>
          <w:tcPr>
            <w:tcW w:w="3119" w:type="dxa"/>
            <w:shd w:val="clear" w:color="auto" w:fill="auto"/>
          </w:tcPr>
          <w:p w14:paraId="4CFEEBC3" w14:textId="77777777" w:rsidR="00093BA6" w:rsidRPr="00BD7399" w:rsidRDefault="00093BA6" w:rsidP="00E767FB">
            <w:pPr>
              <w:shd w:val="clear" w:color="auto" w:fill="FFFFFF"/>
              <w:spacing w:line="240" w:lineRule="auto"/>
              <w:jc w:val="both"/>
              <w:rPr>
                <w:rFonts w:ascii="Arial" w:hAnsi="Arial" w:cs="Arial"/>
                <w:szCs w:val="22"/>
                <w:lang w:eastAsia="fi-FI"/>
              </w:rPr>
            </w:pPr>
            <w:r w:rsidRPr="00BD7399">
              <w:rPr>
                <w:rFonts w:ascii="Arial" w:hAnsi="Arial" w:cs="Arial"/>
                <w:szCs w:val="22"/>
                <w:lang w:eastAsia="fi-FI"/>
              </w:rPr>
              <w:t>Signal words</w:t>
            </w:r>
          </w:p>
        </w:tc>
        <w:tc>
          <w:tcPr>
            <w:tcW w:w="6237" w:type="dxa"/>
            <w:shd w:val="clear" w:color="auto" w:fill="auto"/>
          </w:tcPr>
          <w:p w14:paraId="6AA768FC" w14:textId="77777777" w:rsidR="00093BA6" w:rsidRPr="00BD7399" w:rsidRDefault="00093BA6" w:rsidP="00E767FB">
            <w:pPr>
              <w:shd w:val="clear" w:color="auto" w:fill="FFFFFF"/>
              <w:spacing w:line="240" w:lineRule="auto"/>
              <w:jc w:val="both"/>
              <w:rPr>
                <w:rFonts w:ascii="Arial" w:hAnsi="Arial" w:cs="Arial"/>
                <w:szCs w:val="22"/>
                <w:lang w:eastAsia="fi-FI"/>
              </w:rPr>
            </w:pPr>
            <w:r w:rsidRPr="00BD7399">
              <w:rPr>
                <w:rFonts w:ascii="Arial" w:eastAsia="Times New Roman" w:hAnsi="Arial" w:cs="Arial"/>
                <w:szCs w:val="22"/>
                <w:lang w:val="en-GB"/>
              </w:rPr>
              <w:t>Warning</w:t>
            </w:r>
            <w:r w:rsidRPr="00BD7399" w:rsidDel="00FC1F60">
              <w:rPr>
                <w:rFonts w:ascii="Arial" w:hAnsi="Arial" w:cs="Arial"/>
                <w:szCs w:val="22"/>
                <w:lang w:eastAsia="fi-FI"/>
              </w:rPr>
              <w:t xml:space="preserve"> </w:t>
            </w:r>
          </w:p>
        </w:tc>
      </w:tr>
      <w:tr w:rsidR="00093BA6" w:rsidRPr="00BD7399" w14:paraId="6DA388F2" w14:textId="77777777" w:rsidTr="00E767FB">
        <w:trPr>
          <w:trHeight w:val="468"/>
        </w:trPr>
        <w:tc>
          <w:tcPr>
            <w:tcW w:w="3119" w:type="dxa"/>
            <w:shd w:val="clear" w:color="auto" w:fill="auto"/>
          </w:tcPr>
          <w:p w14:paraId="7124492C" w14:textId="77777777" w:rsidR="00093BA6" w:rsidRPr="00BD7399" w:rsidRDefault="00093BA6" w:rsidP="00E767FB">
            <w:pPr>
              <w:shd w:val="clear" w:color="auto" w:fill="FFFFFF"/>
              <w:spacing w:line="240" w:lineRule="auto"/>
              <w:jc w:val="both"/>
              <w:rPr>
                <w:rFonts w:ascii="Arial" w:hAnsi="Arial" w:cs="Arial"/>
                <w:szCs w:val="22"/>
                <w:lang w:eastAsia="fi-FI"/>
              </w:rPr>
            </w:pPr>
            <w:r w:rsidRPr="00BD7399">
              <w:rPr>
                <w:rFonts w:ascii="Arial" w:hAnsi="Arial" w:cs="Arial"/>
                <w:szCs w:val="22"/>
                <w:lang w:eastAsia="fi-FI"/>
              </w:rPr>
              <w:t>Hazard statements</w:t>
            </w:r>
          </w:p>
        </w:tc>
        <w:tc>
          <w:tcPr>
            <w:tcW w:w="6237" w:type="dxa"/>
            <w:shd w:val="clear" w:color="auto" w:fill="auto"/>
          </w:tcPr>
          <w:p w14:paraId="18180C7B" w14:textId="77777777" w:rsidR="00093BA6" w:rsidRPr="00BD7399" w:rsidRDefault="00093BA6" w:rsidP="00E767FB">
            <w:pPr>
              <w:shd w:val="clear" w:color="auto" w:fill="FFFFFF"/>
              <w:spacing w:line="240" w:lineRule="auto"/>
              <w:jc w:val="both"/>
              <w:rPr>
                <w:rFonts w:ascii="Arial" w:hAnsi="Arial" w:cs="Arial"/>
                <w:szCs w:val="22"/>
                <w:lang w:eastAsia="fi-FI"/>
              </w:rPr>
            </w:pPr>
            <w:r w:rsidRPr="00BD7399">
              <w:rPr>
                <w:rFonts w:ascii="Arial" w:hAnsi="Arial" w:cs="Arial"/>
                <w:color w:val="000000"/>
                <w:szCs w:val="22"/>
                <w:lang w:val="en-GB"/>
              </w:rPr>
              <w:t xml:space="preserve">H373: </w:t>
            </w:r>
            <w:r w:rsidRPr="00BD7399">
              <w:rPr>
                <w:rFonts w:ascii="Arial" w:eastAsia="Times New Roman" w:hAnsi="Arial" w:cs="Arial"/>
                <w:szCs w:val="22"/>
                <w:lang w:val="en-US" w:eastAsia="fr-FR"/>
              </w:rPr>
              <w:t>May cause damage to organs (blood) through prolonged or repeated exposure</w:t>
            </w:r>
          </w:p>
        </w:tc>
      </w:tr>
      <w:tr w:rsidR="00093BA6" w:rsidRPr="00BD7399" w14:paraId="575A1FF8" w14:textId="77777777" w:rsidTr="00E767FB">
        <w:trPr>
          <w:trHeight w:val="468"/>
        </w:trPr>
        <w:tc>
          <w:tcPr>
            <w:tcW w:w="3119" w:type="dxa"/>
            <w:shd w:val="clear" w:color="auto" w:fill="auto"/>
          </w:tcPr>
          <w:p w14:paraId="35C9A9F2" w14:textId="77777777" w:rsidR="00093BA6" w:rsidRPr="00BD7399" w:rsidDel="00260713" w:rsidRDefault="00093BA6" w:rsidP="00E767FB">
            <w:pPr>
              <w:shd w:val="clear" w:color="auto" w:fill="FFFFFF"/>
              <w:spacing w:line="240" w:lineRule="auto"/>
              <w:jc w:val="both"/>
              <w:rPr>
                <w:rFonts w:ascii="Arial" w:hAnsi="Arial" w:cs="Arial"/>
                <w:szCs w:val="22"/>
                <w:lang w:eastAsia="fi-FI"/>
              </w:rPr>
            </w:pPr>
            <w:r w:rsidRPr="00BD7399">
              <w:rPr>
                <w:rFonts w:ascii="Arial" w:hAnsi="Arial" w:cs="Arial"/>
                <w:szCs w:val="22"/>
                <w:lang w:eastAsia="fi-FI"/>
              </w:rPr>
              <w:t>Precautionnary statements</w:t>
            </w:r>
          </w:p>
        </w:tc>
        <w:tc>
          <w:tcPr>
            <w:tcW w:w="6237" w:type="dxa"/>
            <w:shd w:val="clear" w:color="auto" w:fill="auto"/>
          </w:tcPr>
          <w:p w14:paraId="14897079" w14:textId="69B7C406" w:rsidR="00093BA6" w:rsidRDefault="00093BA6" w:rsidP="00E767FB">
            <w:pPr>
              <w:shd w:val="clear" w:color="auto" w:fill="FFFFFF"/>
              <w:snapToGrid w:val="0"/>
              <w:spacing w:line="240" w:lineRule="auto"/>
              <w:jc w:val="both"/>
              <w:rPr>
                <w:rFonts w:ascii="Arial" w:eastAsia="Times New Roman" w:hAnsi="Arial" w:cs="Arial"/>
                <w:szCs w:val="22"/>
                <w:lang w:val="en-US" w:eastAsia="fr-FR"/>
              </w:rPr>
            </w:pPr>
            <w:r w:rsidRPr="00A15841">
              <w:rPr>
                <w:rFonts w:ascii="Arial" w:eastAsia="Times New Roman" w:hAnsi="Arial" w:cs="Arial"/>
                <w:szCs w:val="22"/>
                <w:lang w:val="en-US" w:eastAsia="fr-FR"/>
              </w:rPr>
              <w:t>P260: Do not breathe dust/fumes/gas/mist/vapours/spray</w:t>
            </w:r>
          </w:p>
          <w:p w14:paraId="77AC9756" w14:textId="77777777" w:rsidR="00093BA6" w:rsidRPr="00BD7399" w:rsidRDefault="00093BA6" w:rsidP="00E767FB">
            <w:pPr>
              <w:shd w:val="clear" w:color="auto" w:fill="FFFFFF"/>
              <w:snapToGrid w:val="0"/>
              <w:spacing w:line="240" w:lineRule="auto"/>
              <w:jc w:val="both"/>
              <w:rPr>
                <w:rFonts w:ascii="Arial" w:eastAsia="Times New Roman" w:hAnsi="Arial" w:cs="Arial"/>
                <w:szCs w:val="22"/>
                <w:lang w:val="en-US" w:eastAsia="fr-FR"/>
              </w:rPr>
            </w:pPr>
            <w:r w:rsidRPr="00BD7399">
              <w:rPr>
                <w:rFonts w:ascii="Arial" w:eastAsia="Times New Roman" w:hAnsi="Arial" w:cs="Arial"/>
                <w:szCs w:val="22"/>
                <w:lang w:val="en-US" w:eastAsia="fr-FR"/>
              </w:rPr>
              <w:t>P314: Get medical advice/attention if you feel unwell</w:t>
            </w:r>
          </w:p>
          <w:p w14:paraId="3336C617" w14:textId="77777777" w:rsidR="00093BA6" w:rsidRPr="00BD7399" w:rsidRDefault="00093BA6" w:rsidP="00E767FB">
            <w:pPr>
              <w:shd w:val="clear" w:color="auto" w:fill="FFFFFF"/>
              <w:spacing w:line="240" w:lineRule="auto"/>
              <w:jc w:val="both"/>
              <w:rPr>
                <w:rFonts w:ascii="Arial" w:hAnsi="Arial" w:cs="Arial"/>
                <w:szCs w:val="22"/>
                <w:lang w:eastAsia="fi-FI"/>
              </w:rPr>
            </w:pPr>
            <w:r w:rsidRPr="00BD7399">
              <w:rPr>
                <w:rFonts w:ascii="Arial" w:eastAsia="Times New Roman" w:hAnsi="Arial" w:cs="Arial"/>
                <w:szCs w:val="22"/>
                <w:lang w:val="en-US" w:eastAsia="fr-FR"/>
              </w:rPr>
              <w:t>P501: Dispose of contents/container to … [… in accordance with local/regional/national/international regulation (to be specified)].</w:t>
            </w:r>
          </w:p>
        </w:tc>
      </w:tr>
      <w:tr w:rsidR="00093BA6" w:rsidRPr="00BD7399" w14:paraId="5547C79C" w14:textId="77777777" w:rsidTr="00E767FB">
        <w:trPr>
          <w:trHeight w:val="138"/>
        </w:trPr>
        <w:tc>
          <w:tcPr>
            <w:tcW w:w="3119" w:type="dxa"/>
            <w:shd w:val="clear" w:color="auto" w:fill="auto"/>
          </w:tcPr>
          <w:p w14:paraId="37894F1A" w14:textId="77777777" w:rsidR="00093BA6" w:rsidRPr="00BD7399" w:rsidRDefault="00093BA6" w:rsidP="00E767FB">
            <w:pPr>
              <w:shd w:val="clear" w:color="auto" w:fill="FFFFFF"/>
              <w:spacing w:line="240" w:lineRule="auto"/>
              <w:jc w:val="both"/>
              <w:rPr>
                <w:rFonts w:ascii="Arial" w:hAnsi="Arial" w:cs="Arial"/>
                <w:szCs w:val="22"/>
                <w:lang w:eastAsia="fi-FI"/>
              </w:rPr>
            </w:pPr>
          </w:p>
        </w:tc>
        <w:tc>
          <w:tcPr>
            <w:tcW w:w="6237" w:type="dxa"/>
            <w:shd w:val="clear" w:color="auto" w:fill="auto"/>
          </w:tcPr>
          <w:p w14:paraId="29AC6267" w14:textId="77777777" w:rsidR="00093BA6" w:rsidRPr="00BD7399" w:rsidRDefault="00093BA6" w:rsidP="00E767FB">
            <w:pPr>
              <w:shd w:val="clear" w:color="auto" w:fill="FFFFFF"/>
              <w:spacing w:line="240" w:lineRule="auto"/>
              <w:jc w:val="both"/>
              <w:rPr>
                <w:rFonts w:ascii="Arial" w:hAnsi="Arial" w:cs="Arial"/>
                <w:szCs w:val="22"/>
                <w:lang w:eastAsia="fi-FI"/>
              </w:rPr>
            </w:pPr>
          </w:p>
        </w:tc>
      </w:tr>
      <w:tr w:rsidR="00093BA6" w:rsidRPr="00BD7399" w14:paraId="5086A111" w14:textId="77777777" w:rsidTr="00E767FB">
        <w:trPr>
          <w:trHeight w:val="468"/>
        </w:trPr>
        <w:tc>
          <w:tcPr>
            <w:tcW w:w="3119" w:type="dxa"/>
            <w:shd w:val="clear" w:color="auto" w:fill="auto"/>
          </w:tcPr>
          <w:p w14:paraId="3DC17C5F" w14:textId="77777777" w:rsidR="00093BA6" w:rsidRPr="00BD7399" w:rsidRDefault="00093BA6" w:rsidP="00E767FB">
            <w:pPr>
              <w:shd w:val="clear" w:color="auto" w:fill="FFFFFF"/>
              <w:spacing w:line="240" w:lineRule="auto"/>
              <w:jc w:val="both"/>
              <w:rPr>
                <w:rFonts w:ascii="Arial" w:hAnsi="Arial" w:cs="Arial"/>
                <w:szCs w:val="22"/>
                <w:lang w:eastAsia="fi-FI"/>
              </w:rPr>
            </w:pPr>
            <w:r w:rsidRPr="00BD7399">
              <w:rPr>
                <w:rFonts w:ascii="Arial" w:hAnsi="Arial" w:cs="Arial"/>
                <w:szCs w:val="22"/>
                <w:lang w:eastAsia="fi-FI"/>
              </w:rPr>
              <w:t>Note</w:t>
            </w:r>
          </w:p>
        </w:tc>
        <w:tc>
          <w:tcPr>
            <w:tcW w:w="6237" w:type="dxa"/>
            <w:shd w:val="clear" w:color="auto" w:fill="auto"/>
          </w:tcPr>
          <w:p w14:paraId="42CD140A" w14:textId="77777777" w:rsidR="00093BA6" w:rsidRPr="00BD7399" w:rsidRDefault="00093BA6" w:rsidP="00E767FB">
            <w:pPr>
              <w:shd w:val="clear" w:color="auto" w:fill="FFFFFF"/>
              <w:spacing w:line="240" w:lineRule="auto"/>
              <w:jc w:val="both"/>
              <w:rPr>
                <w:rFonts w:ascii="Arial" w:hAnsi="Arial" w:cs="Arial"/>
                <w:szCs w:val="22"/>
                <w:lang w:eastAsia="fi-FI"/>
              </w:rPr>
            </w:pPr>
            <w:r w:rsidRPr="00BD7399">
              <w:rPr>
                <w:rFonts w:ascii="Arial" w:hAnsi="Arial" w:cs="Arial"/>
                <w:szCs w:val="22"/>
                <w:lang w:eastAsia="fi-FI"/>
              </w:rPr>
              <w:t>-</w:t>
            </w:r>
          </w:p>
        </w:tc>
      </w:tr>
    </w:tbl>
    <w:p w14:paraId="57DDF66C" w14:textId="77777777" w:rsidR="00093BA6" w:rsidRPr="00BD7399" w:rsidRDefault="00093BA6" w:rsidP="00E767FB">
      <w:pPr>
        <w:shd w:val="clear" w:color="auto" w:fill="FFFFFF"/>
        <w:spacing w:line="240" w:lineRule="auto"/>
        <w:jc w:val="both"/>
        <w:rPr>
          <w:rFonts w:ascii="Arial" w:hAnsi="Arial" w:cs="Arial"/>
          <w:szCs w:val="22"/>
          <w:lang w:val="en-GB"/>
        </w:rPr>
      </w:pPr>
    </w:p>
    <w:p w14:paraId="794360A0"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p>
    <w:p w14:paraId="28DEE0B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eastAsia="de-DE"/>
        </w:rPr>
      </w:pPr>
    </w:p>
    <w:p w14:paraId="095EEF3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bCs/>
          <w:szCs w:val="22"/>
          <w:lang w:val="de-DE" w:eastAsia="de-DE"/>
        </w:rPr>
        <w:t xml:space="preserve">4. Authorised use(s) </w:t>
      </w:r>
    </w:p>
    <w:p w14:paraId="1A0B258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p>
    <w:p w14:paraId="38ABC07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bCs/>
          <w:szCs w:val="22"/>
          <w:lang w:val="de-DE" w:eastAsia="de-DE"/>
        </w:rPr>
        <w:t>4.1. Use description</w:t>
      </w:r>
    </w:p>
    <w:p w14:paraId="3003DBA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p>
    <w:p w14:paraId="1F0DFBD2" w14:textId="71C72174"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bCs/>
          <w:szCs w:val="22"/>
          <w:lang w:val="en-GB" w:eastAsia="de-DE"/>
        </w:rPr>
        <w:t xml:space="preserve">Table </w:t>
      </w:r>
      <w:r w:rsidRPr="00BD7399">
        <w:rPr>
          <w:rFonts w:ascii="Arial" w:eastAsia="Times New Roman" w:hAnsi="Arial" w:cs="Arial"/>
          <w:b/>
          <w:bCs/>
          <w:szCs w:val="22"/>
          <w:lang w:val="de-DE" w:eastAsia="de-DE"/>
        </w:rPr>
        <w:fldChar w:fldCharType="begin"/>
      </w:r>
      <w:r w:rsidRPr="00BD7399">
        <w:rPr>
          <w:rFonts w:ascii="Arial" w:eastAsia="Times New Roman" w:hAnsi="Arial" w:cs="Arial"/>
          <w:b/>
          <w:bCs/>
          <w:szCs w:val="22"/>
          <w:lang w:val="en-GB" w:eastAsia="de-DE"/>
        </w:rPr>
        <w:instrText xml:space="preserve"> SEQ Table \* ARABIC </w:instrText>
      </w:r>
      <w:r w:rsidRPr="00BD7399">
        <w:rPr>
          <w:rFonts w:ascii="Arial" w:eastAsia="Times New Roman" w:hAnsi="Arial" w:cs="Arial"/>
          <w:b/>
          <w:bCs/>
          <w:szCs w:val="22"/>
          <w:lang w:val="de-DE" w:eastAsia="de-DE"/>
        </w:rPr>
        <w:fldChar w:fldCharType="separate"/>
      </w:r>
      <w:r w:rsidR="00CC6034">
        <w:rPr>
          <w:rFonts w:ascii="Arial" w:eastAsia="Times New Roman" w:hAnsi="Arial" w:cs="Arial"/>
          <w:b/>
          <w:bCs/>
          <w:noProof/>
          <w:szCs w:val="22"/>
          <w:lang w:val="en-GB" w:eastAsia="de-DE"/>
        </w:rPr>
        <w:t>46</w:t>
      </w:r>
      <w:r w:rsidRPr="00BD7399">
        <w:rPr>
          <w:rFonts w:ascii="Arial" w:eastAsia="Times New Roman" w:hAnsi="Arial" w:cs="Arial"/>
          <w:b/>
          <w:bCs/>
          <w:szCs w:val="22"/>
          <w:lang w:val="de-DE" w:eastAsia="de-DE"/>
        </w:rPr>
        <w:fldChar w:fldCharType="end"/>
      </w:r>
      <w:r w:rsidRPr="00BD7399">
        <w:rPr>
          <w:rFonts w:ascii="Arial" w:eastAsia="Times New Roman" w:hAnsi="Arial" w:cs="Arial"/>
          <w:b/>
          <w:bCs/>
          <w:szCs w:val="22"/>
          <w:lang w:val="en-GB" w:eastAsia="de-DE"/>
        </w:rPr>
        <w:t xml:space="preserve">. Use # 1 – House mice and/or rats – trained professionals – indoor </w:t>
      </w:r>
    </w:p>
    <w:p w14:paraId="7682679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093BA6" w:rsidRPr="00BD7399" w14:paraId="312A93F9" w14:textId="77777777" w:rsidTr="00E767F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CC6CC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475402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14</w:t>
            </w:r>
          </w:p>
        </w:tc>
      </w:tr>
      <w:tr w:rsidR="00093BA6" w:rsidRPr="00BD7399" w14:paraId="3D9E572B"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7B8AB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384EDA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Not relevant for rodenticides </w:t>
            </w:r>
          </w:p>
        </w:tc>
      </w:tr>
      <w:tr w:rsidR="00093BA6" w:rsidRPr="00BD7399" w14:paraId="75CF652A"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E82E03D"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E17945"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i/>
                <w:szCs w:val="22"/>
                <w:lang w:val="en-GB" w:eastAsia="de-DE"/>
              </w:rPr>
              <w:t>Mus musculus</w:t>
            </w:r>
            <w:r w:rsidRPr="00BD7399">
              <w:rPr>
                <w:rFonts w:ascii="Arial" w:eastAsia="Times New Roman" w:hAnsi="Arial" w:cs="Arial"/>
                <w:bCs/>
                <w:szCs w:val="22"/>
                <w:lang w:val="en-GB" w:eastAsia="de-DE"/>
              </w:rPr>
              <w:t xml:space="preserve"> (house mice)      </w:t>
            </w:r>
          </w:p>
          <w:p w14:paraId="4DF648A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i/>
                <w:szCs w:val="22"/>
                <w:lang w:val="en-GB" w:eastAsia="de-DE"/>
              </w:rPr>
              <w:t>Rattus norvegicus</w:t>
            </w:r>
            <w:r w:rsidRPr="00BD7399">
              <w:rPr>
                <w:rFonts w:ascii="Arial" w:eastAsia="Times New Roman" w:hAnsi="Arial" w:cs="Arial"/>
                <w:bCs/>
                <w:szCs w:val="22"/>
                <w:lang w:val="en-GB" w:eastAsia="de-DE"/>
              </w:rPr>
              <w:t xml:space="preserve"> (brown rat)   </w:t>
            </w:r>
          </w:p>
          <w:p w14:paraId="7C4ECB0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i/>
                <w:szCs w:val="22"/>
                <w:lang w:val="en-GB" w:eastAsia="de-DE"/>
              </w:rPr>
              <w:t>Rattus rattus</w:t>
            </w:r>
            <w:r w:rsidRPr="00BD7399">
              <w:rPr>
                <w:rFonts w:ascii="Arial" w:eastAsia="Times New Roman" w:hAnsi="Arial" w:cs="Arial"/>
                <w:bCs/>
                <w:szCs w:val="22"/>
                <w:lang w:val="en-GB" w:eastAsia="de-DE"/>
              </w:rPr>
              <w:t xml:space="preserve"> (black or roof rat)</w:t>
            </w:r>
          </w:p>
        </w:tc>
      </w:tr>
      <w:tr w:rsidR="00093BA6" w:rsidRPr="00BD7399" w14:paraId="164D3C66"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690142"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762045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Indoor  </w:t>
            </w:r>
          </w:p>
        </w:tc>
      </w:tr>
      <w:tr w:rsidR="00093BA6" w:rsidRPr="00BD7399" w14:paraId="18754879"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12D0C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8E00CD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Bait formulations:</w:t>
            </w:r>
          </w:p>
          <w:p w14:paraId="7659E7A0"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Ready-to-use bait to be used in tamper-resistant bait stations</w:t>
            </w:r>
            <w:r w:rsidRPr="00BD7399">
              <w:rPr>
                <w:rFonts w:ascii="Arial" w:eastAsia="Times New Roman" w:hAnsi="Arial" w:cs="Arial"/>
                <w:bCs/>
                <w:szCs w:val="22"/>
                <w:vertAlign w:val="superscript"/>
                <w:lang w:val="en-GB" w:eastAsia="de-DE"/>
              </w:rPr>
              <w:footnoteReference w:id="25"/>
            </w:r>
            <w:r w:rsidRPr="00BD7399">
              <w:rPr>
                <w:rFonts w:ascii="Arial" w:eastAsia="Times New Roman" w:hAnsi="Arial" w:cs="Arial"/>
                <w:bCs/>
                <w:szCs w:val="22"/>
                <w:lang w:val="en-GB" w:eastAsia="de-DE"/>
              </w:rPr>
              <w:t xml:space="preserve"> </w:t>
            </w:r>
          </w:p>
          <w:p w14:paraId="7217DC8F"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w:t>
            </w:r>
            <w:r w:rsidRPr="00BD7399">
              <w:rPr>
                <w:rFonts w:ascii="Arial" w:eastAsia="Times New Roman" w:hAnsi="Arial" w:cs="Arial"/>
                <w:bCs/>
                <w:i/>
                <w:szCs w:val="22"/>
                <w:lang w:val="en-GB" w:eastAsia="de-DE"/>
              </w:rPr>
              <w:t xml:space="preserve">[Covered and protected baiting points] </w:t>
            </w:r>
          </w:p>
        </w:tc>
      </w:tr>
      <w:tr w:rsidR="00093BA6" w:rsidRPr="00BD7399" w14:paraId="795423B4"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669FA6F" w14:textId="090083BB" w:rsidR="00093BA6" w:rsidRPr="00BD7399" w:rsidRDefault="00D20F93"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 xml:space="preserve"> </w:t>
            </w:r>
            <w:r w:rsidR="00093BA6" w:rsidRPr="00BD7399">
              <w:rPr>
                <w:rFonts w:ascii="Arial" w:eastAsia="Times New Roman" w:hAnsi="Arial" w:cs="Arial"/>
                <w:b/>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B9622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Bait products:</w:t>
            </w:r>
          </w:p>
          <w:p w14:paraId="04F7F067"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36CE5EA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Rats</w:t>
            </w:r>
          </w:p>
          <w:p w14:paraId="26123890"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High infestation: </w:t>
            </w:r>
            <w:r>
              <w:rPr>
                <w:rFonts w:ascii="Arial" w:eastAsia="Times New Roman" w:hAnsi="Arial" w:cs="Arial"/>
                <w:bCs/>
                <w:szCs w:val="22"/>
                <w:lang w:val="en-GB" w:eastAsia="de-DE"/>
              </w:rPr>
              <w:t>100</w:t>
            </w:r>
            <w:r w:rsidRPr="00BD7399">
              <w:rPr>
                <w:rFonts w:ascii="Arial" w:eastAsia="Times New Roman" w:hAnsi="Arial" w:cs="Arial"/>
                <w:bCs/>
                <w:szCs w:val="22"/>
                <w:lang w:val="en-GB" w:eastAsia="de-DE"/>
              </w:rPr>
              <w:t xml:space="preserve"> g of bait per baiting point every 5 meters</w:t>
            </w:r>
          </w:p>
          <w:p w14:paraId="2410A48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Low infestation: </w:t>
            </w:r>
            <w:r>
              <w:rPr>
                <w:rFonts w:ascii="Arial" w:eastAsia="Times New Roman" w:hAnsi="Arial" w:cs="Arial"/>
                <w:bCs/>
                <w:szCs w:val="22"/>
                <w:lang w:val="en-GB" w:eastAsia="de-DE"/>
              </w:rPr>
              <w:t>100</w:t>
            </w:r>
            <w:r w:rsidRPr="00BD7399">
              <w:rPr>
                <w:rFonts w:ascii="Arial" w:eastAsia="Times New Roman" w:hAnsi="Arial" w:cs="Arial"/>
                <w:bCs/>
                <w:szCs w:val="22"/>
                <w:lang w:val="en-GB" w:eastAsia="de-DE"/>
              </w:rPr>
              <w:t xml:space="preserve"> g of bait per baiting point every 10 meters</w:t>
            </w:r>
          </w:p>
          <w:p w14:paraId="2D83F1E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39E4339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Mice:</w:t>
            </w:r>
          </w:p>
          <w:p w14:paraId="029BE75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High infestation: 30 g of bait per baiting point every 1 meters</w:t>
            </w:r>
          </w:p>
          <w:p w14:paraId="320608D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Low infestation: 30 g of bait per baiting point every 2 meters</w:t>
            </w:r>
          </w:p>
          <w:p w14:paraId="2C8EB21F"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i/>
                <w:szCs w:val="22"/>
                <w:lang w:val="en-GB" w:eastAsia="de-DE"/>
              </w:rPr>
            </w:pPr>
          </w:p>
        </w:tc>
      </w:tr>
      <w:tr w:rsidR="00093BA6" w:rsidRPr="00BD7399" w14:paraId="1FEB8A41"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EAA56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D93C4F"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Trained professionals </w:t>
            </w:r>
          </w:p>
        </w:tc>
      </w:tr>
      <w:tr w:rsidR="00093BA6" w:rsidRPr="00BD7399" w14:paraId="24CEF96B"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A23942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color w:val="000000"/>
                <w:szCs w:val="22"/>
                <w:lang w:val="en-GB" w:eastAsia="en-GB"/>
              </w:rPr>
              <w:lastRenderedPageBreak/>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0DABA9" w14:textId="3087ABAF" w:rsidR="008E2434" w:rsidRPr="008A227B" w:rsidRDefault="008E2434" w:rsidP="008E2434">
            <w:pPr>
              <w:pStyle w:val="Paragraphedeliste"/>
              <w:shd w:val="clear" w:color="auto" w:fill="FFFFFF"/>
              <w:autoSpaceDE w:val="0"/>
              <w:autoSpaceDN w:val="0"/>
              <w:ind w:left="0"/>
              <w:contextualSpacing/>
              <w:jc w:val="both"/>
              <w:rPr>
                <w:rFonts w:ascii="Arial" w:eastAsia="Times New Roman" w:hAnsi="Arial" w:cs="Arial"/>
                <w:szCs w:val="22"/>
                <w:lang w:val="en-US"/>
              </w:rPr>
            </w:pPr>
            <w:r w:rsidRPr="008A227B">
              <w:rPr>
                <w:rFonts w:ascii="Arial" w:eastAsia="Times New Roman" w:hAnsi="Arial" w:cs="Arial"/>
                <w:szCs w:val="22"/>
                <w:lang w:val="en-GB"/>
              </w:rPr>
              <w:t xml:space="preserve">The product FANGA PATE 25 is supplied in heat-sealed paper sachets (5-6-7-8-9-10-20-30-40-50-60-70-80-90-100g) and </w:t>
            </w:r>
            <w:r w:rsidRPr="008A227B">
              <w:rPr>
                <w:rFonts w:ascii="Arial" w:eastAsia="Times New Roman" w:hAnsi="Arial" w:cs="Arial"/>
                <w:szCs w:val="22"/>
                <w:lang w:val="en-US"/>
              </w:rPr>
              <w:t>PP/PE sachets (10-15-20-25-50-75-100-200-300-400-500-600-700-800-900-1000g).</w:t>
            </w:r>
          </w:p>
          <w:p w14:paraId="5FD21471" w14:textId="77777777" w:rsidR="008E2434" w:rsidRPr="008A227B" w:rsidRDefault="008E2434" w:rsidP="008E2434">
            <w:pPr>
              <w:pStyle w:val="Paragraphedeliste"/>
              <w:shd w:val="clear" w:color="auto" w:fill="FFFFFF"/>
              <w:autoSpaceDE w:val="0"/>
              <w:autoSpaceDN w:val="0"/>
              <w:ind w:left="0"/>
              <w:contextualSpacing/>
              <w:jc w:val="both"/>
              <w:rPr>
                <w:rFonts w:ascii="Arial" w:eastAsia="Times New Roman" w:hAnsi="Arial" w:cs="Arial"/>
                <w:szCs w:val="22"/>
                <w:lang w:val="en-US"/>
              </w:rPr>
            </w:pPr>
          </w:p>
          <w:p w14:paraId="077F64D0" w14:textId="77777777" w:rsidR="008E2434" w:rsidRPr="008A227B" w:rsidRDefault="008E2434" w:rsidP="008E2434">
            <w:pPr>
              <w:pStyle w:val="Paragraphedeliste"/>
              <w:shd w:val="clear" w:color="auto" w:fill="FFFFFF"/>
              <w:autoSpaceDE w:val="0"/>
              <w:autoSpaceDN w:val="0"/>
              <w:ind w:left="0"/>
              <w:contextualSpacing/>
              <w:jc w:val="both"/>
              <w:rPr>
                <w:rFonts w:ascii="Arial" w:eastAsia="Times New Roman" w:hAnsi="Arial" w:cs="Arial"/>
                <w:szCs w:val="22"/>
                <w:lang w:val="en-GB"/>
              </w:rPr>
            </w:pPr>
            <w:r w:rsidRPr="008A227B">
              <w:rPr>
                <w:rFonts w:ascii="Arial" w:eastAsia="Times New Roman" w:hAnsi="Arial" w:cs="Arial"/>
                <w:szCs w:val="22"/>
                <w:lang w:val="en-GB"/>
              </w:rPr>
              <w:t>Heat-sealed paper sachets are packed in:</w:t>
            </w:r>
          </w:p>
          <w:p w14:paraId="3D4B410D" w14:textId="77777777" w:rsidR="008E2434" w:rsidRPr="008A227B" w:rsidRDefault="008E2434" w:rsidP="008E2434">
            <w:pPr>
              <w:shd w:val="clear" w:color="auto" w:fill="FFFFFF"/>
              <w:autoSpaceDE w:val="0"/>
              <w:autoSpaceDN w:val="0"/>
              <w:spacing w:line="240" w:lineRule="auto"/>
              <w:ind w:left="178"/>
              <w:jc w:val="both"/>
              <w:rPr>
                <w:rFonts w:ascii="Arial" w:hAnsi="Arial" w:cs="Arial"/>
                <w:szCs w:val="22"/>
                <w:lang w:val="en-GB"/>
              </w:rPr>
            </w:pPr>
            <w:r w:rsidRPr="008A227B">
              <w:rPr>
                <w:rFonts w:ascii="Arial" w:hAnsi="Arial" w:cs="Arial"/>
                <w:szCs w:val="22"/>
                <w:lang w:val="en-GB"/>
              </w:rPr>
              <w:t xml:space="preserve">- </w:t>
            </w:r>
            <w:r w:rsidRPr="008A227B">
              <w:rPr>
                <w:rFonts w:ascii="Arial" w:eastAsia="Times New Roman" w:hAnsi="Arial" w:cs="Arial"/>
                <w:szCs w:val="22"/>
                <w:lang w:val="en-US"/>
              </w:rPr>
              <w:t>PP/PE</w:t>
            </w:r>
            <w:r w:rsidRPr="008A227B">
              <w:rPr>
                <w:rFonts w:ascii="Arial" w:hAnsi="Arial" w:cs="Arial"/>
                <w:szCs w:val="22"/>
                <w:lang w:val="en-GB"/>
              </w:rPr>
              <w:t xml:space="preserve"> </w:t>
            </w:r>
            <w:r w:rsidRPr="008A227B">
              <w:rPr>
                <w:rFonts w:ascii="Arial" w:eastAsia="Times New Roman" w:hAnsi="Arial" w:cs="Arial"/>
                <w:szCs w:val="22"/>
                <w:lang w:val="en-US"/>
              </w:rPr>
              <w:t xml:space="preserve">Buckets-Barrel </w:t>
            </w:r>
            <w:r w:rsidRPr="008A227B">
              <w:rPr>
                <w:rFonts w:ascii="Arial" w:hAnsi="Arial" w:cs="Arial"/>
                <w:szCs w:val="22"/>
                <w:lang w:val="en-GB"/>
              </w:rPr>
              <w:t>(</w:t>
            </w:r>
            <w:r w:rsidRPr="008A227B">
              <w:rPr>
                <w:rFonts w:ascii="Arial" w:eastAsia="Times New Roman" w:hAnsi="Arial" w:cs="Arial"/>
                <w:szCs w:val="22"/>
                <w:lang w:val="en-US"/>
              </w:rPr>
              <w:t>5-10-15-18-20-25</w:t>
            </w:r>
            <w:r w:rsidRPr="008A227B">
              <w:rPr>
                <w:rFonts w:ascii="Arial" w:hAnsi="Arial" w:cs="Arial"/>
                <w:szCs w:val="22"/>
                <w:lang w:val="en-GB"/>
              </w:rPr>
              <w:t xml:space="preserve"> kg)</w:t>
            </w:r>
          </w:p>
          <w:p w14:paraId="0B0B6020" w14:textId="77777777" w:rsidR="008E2434" w:rsidRPr="008A227B" w:rsidRDefault="008E2434" w:rsidP="008E2434">
            <w:pPr>
              <w:shd w:val="clear" w:color="auto" w:fill="FFFFFF"/>
              <w:autoSpaceDE w:val="0"/>
              <w:autoSpaceDN w:val="0"/>
              <w:spacing w:line="240" w:lineRule="auto"/>
              <w:ind w:left="178"/>
              <w:jc w:val="both"/>
              <w:rPr>
                <w:rFonts w:ascii="Arial" w:hAnsi="Arial" w:cs="Arial"/>
                <w:szCs w:val="22"/>
                <w:lang w:val="en-US"/>
              </w:rPr>
            </w:pPr>
            <w:r w:rsidRPr="008A227B">
              <w:rPr>
                <w:rFonts w:ascii="Arial" w:hAnsi="Arial" w:cs="Arial"/>
                <w:szCs w:val="22"/>
                <w:lang w:val="en-GB"/>
              </w:rPr>
              <w:t xml:space="preserve">- </w:t>
            </w:r>
            <w:r w:rsidRPr="008A227B">
              <w:rPr>
                <w:rFonts w:ascii="Arial" w:eastAsia="Times New Roman" w:hAnsi="Arial" w:cs="Arial"/>
                <w:szCs w:val="22"/>
                <w:lang w:val="en-US"/>
              </w:rPr>
              <w:t>Carton box with PP/PE protection inside (5-10-12-15-20-50 kg)</w:t>
            </w:r>
          </w:p>
          <w:p w14:paraId="4E735B47" w14:textId="77777777" w:rsidR="008E2434" w:rsidRPr="008A227B" w:rsidRDefault="008E2434" w:rsidP="008E2434">
            <w:pPr>
              <w:shd w:val="clear" w:color="auto" w:fill="FFFFFF"/>
              <w:autoSpaceDE w:val="0"/>
              <w:autoSpaceDN w:val="0"/>
              <w:ind w:left="178"/>
              <w:jc w:val="both"/>
              <w:rPr>
                <w:rFonts w:ascii="Arial" w:hAnsi="Arial" w:cs="Arial"/>
                <w:szCs w:val="22"/>
                <w:lang w:val="en-US"/>
              </w:rPr>
            </w:pPr>
            <w:r w:rsidRPr="008A227B">
              <w:rPr>
                <w:rFonts w:ascii="Arial" w:hAnsi="Arial" w:cs="Arial"/>
                <w:szCs w:val="22"/>
                <w:lang w:val="en-GB"/>
              </w:rPr>
              <w:t xml:space="preserve">- </w:t>
            </w:r>
            <w:r w:rsidRPr="008A227B">
              <w:rPr>
                <w:rFonts w:ascii="Arial" w:eastAsia="Times New Roman" w:hAnsi="Arial" w:cs="Arial"/>
                <w:szCs w:val="22"/>
                <w:lang w:val="en-US"/>
              </w:rPr>
              <w:t xml:space="preserve">Metal Box-Barrel </w:t>
            </w:r>
            <w:r w:rsidRPr="008A227B">
              <w:rPr>
                <w:rFonts w:ascii="Arial" w:hAnsi="Arial" w:cs="Arial"/>
                <w:szCs w:val="22"/>
                <w:lang w:val="en-GB"/>
              </w:rPr>
              <w:t>without lacquer</w:t>
            </w:r>
            <w:r w:rsidRPr="008A227B">
              <w:rPr>
                <w:rFonts w:ascii="Arial" w:eastAsia="Times New Roman" w:hAnsi="Arial" w:cs="Arial"/>
                <w:szCs w:val="22"/>
                <w:lang w:val="en-US"/>
              </w:rPr>
              <w:t xml:space="preserve"> (5-10-12-15-18-20-25-30-40-50 kg)</w:t>
            </w:r>
          </w:p>
          <w:p w14:paraId="3A81A0B7" w14:textId="77777777" w:rsidR="008E2434" w:rsidRPr="008A227B" w:rsidRDefault="008E2434" w:rsidP="008E2434">
            <w:pPr>
              <w:shd w:val="clear" w:color="auto" w:fill="FFFFFF"/>
              <w:autoSpaceDE w:val="0"/>
              <w:autoSpaceDN w:val="0"/>
              <w:jc w:val="both"/>
              <w:rPr>
                <w:rFonts w:ascii="Arial" w:hAnsi="Arial" w:cs="Arial"/>
                <w:szCs w:val="22"/>
                <w:lang w:val="en-GB"/>
              </w:rPr>
            </w:pPr>
          </w:p>
          <w:p w14:paraId="19FF51DE" w14:textId="77777777" w:rsidR="008E2434" w:rsidRPr="008A227B" w:rsidRDefault="008E2434" w:rsidP="008E2434">
            <w:pPr>
              <w:shd w:val="clear" w:color="auto" w:fill="FFFFFF"/>
              <w:autoSpaceDE w:val="0"/>
              <w:autoSpaceDN w:val="0"/>
              <w:jc w:val="both"/>
              <w:rPr>
                <w:rFonts w:ascii="Arial" w:hAnsi="Arial" w:cs="Arial"/>
                <w:szCs w:val="22"/>
                <w:lang w:val="en-US"/>
              </w:rPr>
            </w:pPr>
            <w:r w:rsidRPr="008A227B">
              <w:rPr>
                <w:rFonts w:ascii="Arial" w:eastAsia="Times New Roman" w:hAnsi="Arial" w:cs="Arial"/>
                <w:szCs w:val="22"/>
                <w:lang w:val="en-US"/>
              </w:rPr>
              <w:t>PP/PE or PE/PP sachets are wrapped or not inside cardboard box (5-10-12-15-18-20-25-30-50 kg)</w:t>
            </w:r>
          </w:p>
          <w:p w14:paraId="1FB5D4EF" w14:textId="77777777" w:rsidR="00093BA6" w:rsidRPr="00BD7399" w:rsidRDefault="00093BA6" w:rsidP="007703F7">
            <w:pPr>
              <w:shd w:val="clear" w:color="auto" w:fill="FFFFFF"/>
              <w:spacing w:line="240" w:lineRule="auto"/>
              <w:ind w:left="567"/>
              <w:jc w:val="both"/>
              <w:rPr>
                <w:rFonts w:ascii="Arial" w:hAnsi="Arial" w:cs="Arial"/>
                <w:szCs w:val="22"/>
                <w:lang w:val="en-GB"/>
              </w:rPr>
            </w:pPr>
          </w:p>
          <w:p w14:paraId="1DB69544" w14:textId="77777777" w:rsidR="00093BA6" w:rsidRPr="00BD7399" w:rsidRDefault="00093BA6" w:rsidP="00E767FB">
            <w:pPr>
              <w:shd w:val="clear" w:color="auto" w:fill="FFFFFF"/>
              <w:spacing w:line="240" w:lineRule="auto"/>
              <w:jc w:val="both"/>
              <w:rPr>
                <w:rFonts w:ascii="Arial" w:hAnsi="Arial" w:cs="Arial"/>
                <w:szCs w:val="22"/>
                <w:lang w:val="en-GB"/>
              </w:rPr>
            </w:pPr>
            <w:r w:rsidRPr="00BD7399">
              <w:rPr>
                <w:rFonts w:ascii="Arial" w:hAnsi="Arial" w:cs="Arial"/>
                <w:szCs w:val="22"/>
                <w:lang w:val="en-GB"/>
              </w:rPr>
              <w:t>Minimun packaging size : 3 kg</w:t>
            </w:r>
          </w:p>
          <w:p w14:paraId="00890D4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i/>
                <w:szCs w:val="22"/>
                <w:lang w:val="en-GB" w:eastAsia="de-DE"/>
              </w:rPr>
              <w:t>(</w:t>
            </w:r>
            <w:r w:rsidRPr="00BD7399">
              <w:rPr>
                <w:rFonts w:ascii="Arial" w:eastAsia="Times New Roman" w:hAnsi="Arial" w:cs="Arial"/>
                <w:b/>
                <w:bCs/>
                <w:i/>
                <w:szCs w:val="22"/>
                <w:lang w:val="en-GB" w:eastAsia="de-DE"/>
              </w:rPr>
              <w:t>In France only</w:t>
            </w:r>
            <w:r w:rsidRPr="00BD7399">
              <w:rPr>
                <w:rFonts w:ascii="Arial" w:eastAsia="Times New Roman" w:hAnsi="Arial" w:cs="Arial"/>
                <w:bCs/>
                <w:i/>
                <w:szCs w:val="22"/>
                <w:lang w:val="en-GB" w:eastAsia="de-DE"/>
              </w:rPr>
              <w:t xml:space="preserve"> : minimum pack size of 5 kg)</w:t>
            </w:r>
          </w:p>
        </w:tc>
      </w:tr>
    </w:tbl>
    <w:p w14:paraId="3343402F"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kern w:val="32"/>
          <w:szCs w:val="22"/>
          <w:lang w:val="en-GB" w:eastAsia="de-DE"/>
        </w:rPr>
      </w:pPr>
    </w:p>
    <w:p w14:paraId="360226E6"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Cs/>
          <w:color w:val="0046AD"/>
          <w:szCs w:val="22"/>
          <w:lang w:val="en-GB" w:eastAsia="de-DE"/>
        </w:rPr>
      </w:pPr>
      <w:r w:rsidRPr="00BD7399">
        <w:rPr>
          <w:rFonts w:ascii="Arial" w:eastAsia="Times New Roman" w:hAnsi="Arial" w:cs="Arial"/>
          <w:b/>
          <w:bCs/>
          <w:i/>
          <w:iCs/>
          <w:color w:val="0046AD"/>
          <w:szCs w:val="22"/>
          <w:lang w:val="en-GB" w:eastAsia="de-DE"/>
        </w:rPr>
        <w:t>4.1.1.</w:t>
      </w:r>
      <w:r w:rsidRPr="00BD7399">
        <w:rPr>
          <w:rFonts w:ascii="Arial" w:eastAsia="Times New Roman" w:hAnsi="Arial" w:cs="Arial"/>
          <w:b/>
          <w:bCs/>
          <w:iCs/>
          <w:color w:val="0046AD"/>
          <w:szCs w:val="22"/>
          <w:lang w:val="en-GB" w:eastAsia="de-DE"/>
        </w:rPr>
        <w:t xml:space="preserve"> </w:t>
      </w:r>
      <w:r w:rsidRPr="00BD7399">
        <w:rPr>
          <w:rFonts w:ascii="Arial" w:eastAsia="Times New Roman" w:hAnsi="Arial" w:cs="Arial"/>
          <w:b/>
          <w:bCs/>
          <w:i/>
          <w:iCs/>
          <w:color w:val="0046AD"/>
          <w:szCs w:val="22"/>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0D54817C"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9B2342"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Remove the remaining product at the end of treatment period.</w:t>
            </w:r>
          </w:p>
          <w:p w14:paraId="59A440BD"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Follow any additional instructions provided by the relevant code of best practice.</w:t>
            </w:r>
          </w:p>
        </w:tc>
      </w:tr>
    </w:tbl>
    <w:p w14:paraId="7DF817F5"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p>
    <w:p w14:paraId="31BC0EC3"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4.1.2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32309B39"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8F12F4"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Where possible, prior to the treatment inform any possible bystanders (e.g. users of the treated area and their surroundings) about the rodent control campaign [in accordance with the applicable code of good practice, if any].</w:t>
            </w:r>
          </w:p>
          <w:p w14:paraId="09D6D264"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Consider preventive control measures (e.g. plug holes, remove potential food and drinking as far as possible) to improve product intake and reduce the likelihood of reinvasion.</w:t>
            </w:r>
          </w:p>
          <w:p w14:paraId="1151FF34"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To reduce risk of secondary poisoning, search for and remove dead rodents during treatment at frequent intervals, in line with the recommendations provided by the relevant code of best practice. </w:t>
            </w:r>
          </w:p>
          <w:p w14:paraId="11B81C33"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Do not use the product as permanent baits for the prevention of rodent infestation or monitoring of rodent activities. </w:t>
            </w:r>
          </w:p>
          <w:p w14:paraId="5F1E8DBE"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Do not use the product in pulsed baiting treatments.</w:t>
            </w:r>
          </w:p>
        </w:tc>
      </w:tr>
    </w:tbl>
    <w:p w14:paraId="0DBFB473"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p>
    <w:p w14:paraId="0E7A51FC"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4.1.3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1328DFC5"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A7D87D"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When placing bait points close to water drainage systems, ensure that bait contact with water is avoided.</w:t>
            </w:r>
          </w:p>
        </w:tc>
      </w:tr>
    </w:tbl>
    <w:p w14:paraId="221D506D"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p>
    <w:p w14:paraId="59A3207D"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4.1.4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59CE36F7"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2252C5"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c>
      </w:tr>
    </w:tbl>
    <w:p w14:paraId="571F950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71A5B5BD"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4.1.5.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35053A78"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39FF5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c>
      </w:tr>
    </w:tbl>
    <w:p w14:paraId="24A0D84D"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4996B91F"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3648A81D"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bCs/>
          <w:color w:val="0046AD"/>
          <w:szCs w:val="22"/>
          <w:lang w:val="en-GB" w:eastAsia="de-DE"/>
        </w:rPr>
        <w:t>4.2. Use description</w:t>
      </w:r>
    </w:p>
    <w:p w14:paraId="1C662FD0"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p>
    <w:p w14:paraId="1744F8C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bCs/>
          <w:szCs w:val="22"/>
          <w:lang w:val="en-GB" w:eastAsia="de-DE"/>
        </w:rPr>
        <w:t>Table 2. Use # 2 -Mice and/or rats – trained professionals – outdoor around buildings</w:t>
      </w:r>
    </w:p>
    <w:p w14:paraId="4C08EFA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093BA6" w:rsidRPr="00BD7399" w14:paraId="67CBA612" w14:textId="77777777" w:rsidTr="00E767F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DF32E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6AFF80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14</w:t>
            </w:r>
          </w:p>
        </w:tc>
      </w:tr>
      <w:tr w:rsidR="00093BA6" w:rsidRPr="00BD7399" w14:paraId="0BCBE94F"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AEE5D8"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lastRenderedPageBreak/>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2B4591F"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Not relevant for rodenticides </w:t>
            </w:r>
          </w:p>
        </w:tc>
      </w:tr>
      <w:tr w:rsidR="00093BA6" w:rsidRPr="00BD7399" w14:paraId="52CC0E56"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C236A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DB8161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i/>
                <w:szCs w:val="22"/>
                <w:lang w:val="en-GB" w:eastAsia="de-DE"/>
              </w:rPr>
              <w:t>Mus musculus</w:t>
            </w:r>
            <w:r w:rsidRPr="00BD7399">
              <w:rPr>
                <w:rFonts w:ascii="Arial" w:eastAsia="Times New Roman" w:hAnsi="Arial" w:cs="Arial"/>
                <w:bCs/>
                <w:szCs w:val="22"/>
                <w:lang w:val="en-GB" w:eastAsia="de-DE"/>
              </w:rPr>
              <w:t xml:space="preserve"> (house mice)</w:t>
            </w:r>
          </w:p>
          <w:p w14:paraId="5A342D45"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i/>
                <w:szCs w:val="22"/>
                <w:lang w:val="en-GB" w:eastAsia="de-DE"/>
              </w:rPr>
              <w:t>Rattus norvegicus</w:t>
            </w:r>
            <w:r w:rsidRPr="00BD7399">
              <w:rPr>
                <w:rFonts w:ascii="Arial" w:eastAsia="Times New Roman" w:hAnsi="Arial" w:cs="Arial"/>
                <w:bCs/>
                <w:szCs w:val="22"/>
                <w:lang w:val="en-GB" w:eastAsia="de-DE"/>
              </w:rPr>
              <w:t xml:space="preserve"> (brown rat)</w:t>
            </w:r>
          </w:p>
          <w:p w14:paraId="1EB9A3C2"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i/>
                <w:szCs w:val="22"/>
                <w:lang w:val="en-GB" w:eastAsia="de-DE"/>
              </w:rPr>
              <w:t>Rattus rattus</w:t>
            </w:r>
            <w:r w:rsidRPr="00BD7399">
              <w:rPr>
                <w:rFonts w:ascii="Arial" w:eastAsia="Times New Roman" w:hAnsi="Arial" w:cs="Arial"/>
                <w:bCs/>
                <w:szCs w:val="22"/>
                <w:lang w:val="en-GB" w:eastAsia="de-DE"/>
              </w:rPr>
              <w:t xml:space="preserve"> (black or roof rat)</w:t>
            </w:r>
          </w:p>
        </w:tc>
      </w:tr>
      <w:tr w:rsidR="00093BA6" w:rsidRPr="00BD7399" w14:paraId="3C0C7B7C"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94ED04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F9A431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Outdoor around buildings  </w:t>
            </w:r>
          </w:p>
        </w:tc>
      </w:tr>
      <w:tr w:rsidR="00093BA6" w:rsidRPr="00BD7399" w14:paraId="772D3DE1"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EA0B61"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EC35F15"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Bait formulations:</w:t>
            </w:r>
          </w:p>
          <w:p w14:paraId="6823701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Ready-to-use bait to be used in tamper-resistant bait stations.</w:t>
            </w:r>
          </w:p>
          <w:p w14:paraId="3290C6F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w:t>
            </w:r>
            <w:r w:rsidRPr="00BD7399">
              <w:rPr>
                <w:rFonts w:ascii="Arial" w:eastAsia="Times New Roman" w:hAnsi="Arial" w:cs="Arial"/>
                <w:bCs/>
                <w:i/>
                <w:szCs w:val="22"/>
                <w:lang w:val="en-GB" w:eastAsia="de-DE"/>
              </w:rPr>
              <w:t xml:space="preserve">[Covered and protected baiting points] </w:t>
            </w:r>
          </w:p>
        </w:tc>
      </w:tr>
      <w:tr w:rsidR="00093BA6" w:rsidRPr="00BD7399" w14:paraId="69305B72"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ABC645"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E1FD5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Bait products:</w:t>
            </w:r>
          </w:p>
          <w:p w14:paraId="35C0B5E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3D0ECA0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Rats:</w:t>
            </w:r>
          </w:p>
          <w:p w14:paraId="7B68BB4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High infestation: 100</w:t>
            </w:r>
            <w:r w:rsidRPr="00BD7399">
              <w:rPr>
                <w:rFonts w:ascii="Arial" w:eastAsia="Times New Roman" w:hAnsi="Arial" w:cs="Arial"/>
                <w:bCs/>
                <w:szCs w:val="22"/>
                <w:lang w:val="en-GB" w:eastAsia="de-DE"/>
              </w:rPr>
              <w:t xml:space="preserve"> g of bait per baiting point every 5 meters</w:t>
            </w:r>
          </w:p>
          <w:p w14:paraId="7BE5FCC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Low infestation: 100</w:t>
            </w:r>
            <w:r w:rsidRPr="00BD7399">
              <w:rPr>
                <w:rFonts w:ascii="Arial" w:eastAsia="Times New Roman" w:hAnsi="Arial" w:cs="Arial"/>
                <w:bCs/>
                <w:szCs w:val="22"/>
                <w:lang w:val="en-GB" w:eastAsia="de-DE"/>
              </w:rPr>
              <w:t xml:space="preserve"> g of bait per baiting point every 10 meters</w:t>
            </w:r>
          </w:p>
          <w:p w14:paraId="411FDBC7"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7E3F27A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Mice:</w:t>
            </w:r>
          </w:p>
          <w:p w14:paraId="57E0FAA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High infestation: 30 g of bait per baiting point every 1 meters</w:t>
            </w:r>
          </w:p>
          <w:p w14:paraId="6CFC8925"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Low infestation: 30 g of bait per baiting point every 2 meters</w:t>
            </w:r>
          </w:p>
          <w:p w14:paraId="2F263E4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i/>
                <w:szCs w:val="22"/>
                <w:lang w:val="en-GB" w:eastAsia="de-DE"/>
              </w:rPr>
            </w:pPr>
          </w:p>
        </w:tc>
      </w:tr>
      <w:tr w:rsidR="00093BA6" w:rsidRPr="00BD7399" w14:paraId="16D90B7C"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3117F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970C8E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Trained professionals </w:t>
            </w:r>
          </w:p>
        </w:tc>
      </w:tr>
      <w:tr w:rsidR="00093BA6" w:rsidRPr="00BD7399" w14:paraId="374B051F"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9A504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149C362" w14:textId="28AD84C4" w:rsidR="00421AED" w:rsidRPr="008A227B" w:rsidRDefault="00421AED" w:rsidP="00421AED">
            <w:pPr>
              <w:pStyle w:val="Paragraphedeliste"/>
              <w:shd w:val="clear" w:color="auto" w:fill="FFFFFF"/>
              <w:autoSpaceDE w:val="0"/>
              <w:autoSpaceDN w:val="0"/>
              <w:ind w:left="0"/>
              <w:contextualSpacing/>
              <w:jc w:val="both"/>
              <w:rPr>
                <w:rFonts w:ascii="Arial" w:eastAsia="Times New Roman" w:hAnsi="Arial" w:cs="Arial"/>
                <w:szCs w:val="22"/>
                <w:lang w:val="en-US"/>
              </w:rPr>
            </w:pPr>
            <w:r w:rsidRPr="008E312D">
              <w:rPr>
                <w:rFonts w:ascii="Arial" w:eastAsia="Times New Roman" w:hAnsi="Arial" w:cs="Arial"/>
                <w:szCs w:val="22"/>
                <w:lang w:val="en-GB"/>
              </w:rPr>
              <w:t>The product FANGA PATE 25 is supplied in heat-sealed paper sachets (5-6-7-8-9</w:t>
            </w:r>
            <w:r>
              <w:rPr>
                <w:rFonts w:ascii="Arial" w:eastAsia="Times New Roman" w:hAnsi="Arial" w:cs="Arial"/>
                <w:szCs w:val="22"/>
                <w:lang w:val="en-GB"/>
              </w:rPr>
              <w:t>-10-20-30-40-50-60-70-80-90-100</w:t>
            </w:r>
            <w:r w:rsidRPr="008E312D">
              <w:rPr>
                <w:rFonts w:ascii="Arial" w:eastAsia="Times New Roman" w:hAnsi="Arial" w:cs="Arial"/>
                <w:szCs w:val="22"/>
                <w:lang w:val="en-GB"/>
              </w:rPr>
              <w:t xml:space="preserve">g) and </w:t>
            </w:r>
            <w:r w:rsidRPr="008E312D">
              <w:rPr>
                <w:rFonts w:ascii="Arial" w:eastAsia="Times New Roman" w:hAnsi="Arial" w:cs="Arial"/>
                <w:szCs w:val="22"/>
                <w:lang w:val="en-US"/>
              </w:rPr>
              <w:t xml:space="preserve">PP/PE </w:t>
            </w:r>
            <w:r w:rsidRPr="008A227B">
              <w:rPr>
                <w:rFonts w:ascii="Arial" w:eastAsia="Times New Roman" w:hAnsi="Arial" w:cs="Arial"/>
                <w:szCs w:val="22"/>
                <w:lang w:val="en-US"/>
              </w:rPr>
              <w:t>sachets (10-15-20-25-50-75-100-200-300-400-500-600-700-800-900-1000g).</w:t>
            </w:r>
          </w:p>
          <w:p w14:paraId="75D95114" w14:textId="77777777" w:rsidR="00421AED" w:rsidRPr="008A227B" w:rsidRDefault="00421AED" w:rsidP="00421AED">
            <w:pPr>
              <w:pStyle w:val="Paragraphedeliste"/>
              <w:shd w:val="clear" w:color="auto" w:fill="FFFFFF"/>
              <w:autoSpaceDE w:val="0"/>
              <w:autoSpaceDN w:val="0"/>
              <w:ind w:left="0"/>
              <w:contextualSpacing/>
              <w:jc w:val="both"/>
              <w:rPr>
                <w:rFonts w:ascii="Arial" w:eastAsia="Times New Roman" w:hAnsi="Arial" w:cs="Arial"/>
                <w:szCs w:val="22"/>
                <w:lang w:val="en-US"/>
              </w:rPr>
            </w:pPr>
          </w:p>
          <w:p w14:paraId="2D08723D" w14:textId="77777777" w:rsidR="00421AED" w:rsidRPr="008A227B" w:rsidRDefault="00421AED" w:rsidP="00421AED">
            <w:pPr>
              <w:pStyle w:val="Paragraphedeliste"/>
              <w:shd w:val="clear" w:color="auto" w:fill="FFFFFF"/>
              <w:autoSpaceDE w:val="0"/>
              <w:autoSpaceDN w:val="0"/>
              <w:ind w:left="0"/>
              <w:contextualSpacing/>
              <w:jc w:val="both"/>
              <w:rPr>
                <w:rFonts w:ascii="Arial" w:eastAsia="Times New Roman" w:hAnsi="Arial" w:cs="Arial"/>
                <w:szCs w:val="22"/>
                <w:lang w:val="en-GB"/>
              </w:rPr>
            </w:pPr>
            <w:r w:rsidRPr="008A227B">
              <w:rPr>
                <w:rFonts w:ascii="Arial" w:eastAsia="Times New Roman" w:hAnsi="Arial" w:cs="Arial"/>
                <w:szCs w:val="22"/>
                <w:lang w:val="en-GB"/>
              </w:rPr>
              <w:t>Heat-sealed paper sachets are packed in:</w:t>
            </w:r>
          </w:p>
          <w:p w14:paraId="38135F4F" w14:textId="77777777" w:rsidR="00421AED" w:rsidRPr="008A227B" w:rsidRDefault="00421AED" w:rsidP="00421AED">
            <w:pPr>
              <w:shd w:val="clear" w:color="auto" w:fill="FFFFFF"/>
              <w:autoSpaceDE w:val="0"/>
              <w:autoSpaceDN w:val="0"/>
              <w:spacing w:line="240" w:lineRule="auto"/>
              <w:ind w:left="178"/>
              <w:jc w:val="both"/>
              <w:rPr>
                <w:rFonts w:ascii="Arial" w:hAnsi="Arial" w:cs="Arial"/>
                <w:szCs w:val="22"/>
                <w:lang w:val="en-GB"/>
              </w:rPr>
            </w:pPr>
            <w:r w:rsidRPr="008A227B">
              <w:rPr>
                <w:rFonts w:ascii="Arial" w:hAnsi="Arial" w:cs="Arial"/>
                <w:szCs w:val="22"/>
                <w:lang w:val="en-GB"/>
              </w:rPr>
              <w:t xml:space="preserve">- </w:t>
            </w:r>
            <w:r w:rsidRPr="008A227B">
              <w:rPr>
                <w:rFonts w:ascii="Arial" w:eastAsia="Times New Roman" w:hAnsi="Arial" w:cs="Arial"/>
                <w:szCs w:val="22"/>
                <w:lang w:val="en-US"/>
              </w:rPr>
              <w:t>PP/PE</w:t>
            </w:r>
            <w:r w:rsidRPr="008A227B">
              <w:rPr>
                <w:rFonts w:ascii="Arial" w:hAnsi="Arial" w:cs="Arial"/>
                <w:szCs w:val="22"/>
                <w:lang w:val="en-GB"/>
              </w:rPr>
              <w:t xml:space="preserve"> </w:t>
            </w:r>
            <w:r w:rsidRPr="008A227B">
              <w:rPr>
                <w:rFonts w:ascii="Arial" w:eastAsia="Times New Roman" w:hAnsi="Arial" w:cs="Arial"/>
                <w:szCs w:val="22"/>
                <w:lang w:val="en-US"/>
              </w:rPr>
              <w:t xml:space="preserve">Buckets-Barrel </w:t>
            </w:r>
            <w:r w:rsidRPr="008A227B">
              <w:rPr>
                <w:rFonts w:ascii="Arial" w:hAnsi="Arial" w:cs="Arial"/>
                <w:szCs w:val="22"/>
                <w:lang w:val="en-GB"/>
              </w:rPr>
              <w:t>(</w:t>
            </w:r>
            <w:r w:rsidRPr="008A227B">
              <w:rPr>
                <w:rFonts w:ascii="Arial" w:eastAsia="Times New Roman" w:hAnsi="Arial" w:cs="Arial"/>
                <w:szCs w:val="22"/>
                <w:lang w:val="en-US"/>
              </w:rPr>
              <w:t>5-10-15-18-20-25</w:t>
            </w:r>
            <w:r w:rsidRPr="008A227B">
              <w:rPr>
                <w:rFonts w:ascii="Arial" w:hAnsi="Arial" w:cs="Arial"/>
                <w:szCs w:val="22"/>
                <w:lang w:val="en-GB"/>
              </w:rPr>
              <w:t xml:space="preserve"> kg)</w:t>
            </w:r>
          </w:p>
          <w:p w14:paraId="5A3C28AC" w14:textId="77777777" w:rsidR="00421AED" w:rsidRPr="008A227B" w:rsidRDefault="00421AED" w:rsidP="00421AED">
            <w:pPr>
              <w:shd w:val="clear" w:color="auto" w:fill="FFFFFF"/>
              <w:autoSpaceDE w:val="0"/>
              <w:autoSpaceDN w:val="0"/>
              <w:spacing w:line="240" w:lineRule="auto"/>
              <w:ind w:left="178"/>
              <w:jc w:val="both"/>
              <w:rPr>
                <w:rFonts w:ascii="Arial" w:hAnsi="Arial" w:cs="Arial"/>
                <w:szCs w:val="22"/>
                <w:lang w:val="en-US"/>
              </w:rPr>
            </w:pPr>
            <w:r w:rsidRPr="008A227B">
              <w:rPr>
                <w:rFonts w:ascii="Arial" w:hAnsi="Arial" w:cs="Arial"/>
                <w:szCs w:val="22"/>
                <w:lang w:val="en-GB"/>
              </w:rPr>
              <w:t xml:space="preserve">- </w:t>
            </w:r>
            <w:r w:rsidRPr="008A227B">
              <w:rPr>
                <w:rFonts w:ascii="Arial" w:eastAsia="Times New Roman" w:hAnsi="Arial" w:cs="Arial"/>
                <w:szCs w:val="22"/>
                <w:lang w:val="en-US"/>
              </w:rPr>
              <w:t>Carton box with PP/PE protection inside (5-10-12-15-20-50 kg)</w:t>
            </w:r>
          </w:p>
          <w:p w14:paraId="50F1398E" w14:textId="77777777" w:rsidR="00421AED" w:rsidRPr="008A227B" w:rsidRDefault="00421AED" w:rsidP="00421AED">
            <w:pPr>
              <w:shd w:val="clear" w:color="auto" w:fill="FFFFFF"/>
              <w:autoSpaceDE w:val="0"/>
              <w:autoSpaceDN w:val="0"/>
              <w:ind w:left="178"/>
              <w:jc w:val="both"/>
              <w:rPr>
                <w:rFonts w:ascii="Arial" w:hAnsi="Arial" w:cs="Arial"/>
                <w:szCs w:val="22"/>
                <w:lang w:val="en-US"/>
              </w:rPr>
            </w:pPr>
            <w:r w:rsidRPr="008A227B">
              <w:rPr>
                <w:rFonts w:ascii="Arial" w:hAnsi="Arial" w:cs="Arial"/>
                <w:szCs w:val="22"/>
                <w:lang w:val="en-GB"/>
              </w:rPr>
              <w:t xml:space="preserve">- </w:t>
            </w:r>
            <w:r w:rsidRPr="008A227B">
              <w:rPr>
                <w:rFonts w:ascii="Arial" w:eastAsia="Times New Roman" w:hAnsi="Arial" w:cs="Arial"/>
                <w:szCs w:val="22"/>
                <w:lang w:val="en-US"/>
              </w:rPr>
              <w:t xml:space="preserve">Metal Box-Barrel </w:t>
            </w:r>
            <w:r w:rsidRPr="008A227B">
              <w:rPr>
                <w:rFonts w:ascii="Arial" w:hAnsi="Arial" w:cs="Arial"/>
                <w:szCs w:val="22"/>
                <w:lang w:val="en-GB"/>
              </w:rPr>
              <w:t>without lacquer</w:t>
            </w:r>
            <w:r w:rsidRPr="008A227B">
              <w:rPr>
                <w:rFonts w:ascii="Arial" w:eastAsia="Times New Roman" w:hAnsi="Arial" w:cs="Arial"/>
                <w:szCs w:val="22"/>
                <w:lang w:val="en-US"/>
              </w:rPr>
              <w:t xml:space="preserve"> (5-10-12-15-18-20-25-30-40-50 kg)</w:t>
            </w:r>
          </w:p>
          <w:p w14:paraId="5139EC14" w14:textId="77777777" w:rsidR="00421AED" w:rsidRPr="008A227B" w:rsidRDefault="00421AED" w:rsidP="00421AED">
            <w:pPr>
              <w:shd w:val="clear" w:color="auto" w:fill="FFFFFF"/>
              <w:autoSpaceDE w:val="0"/>
              <w:autoSpaceDN w:val="0"/>
              <w:jc w:val="both"/>
              <w:rPr>
                <w:rFonts w:ascii="Arial" w:hAnsi="Arial" w:cs="Arial"/>
                <w:szCs w:val="22"/>
                <w:lang w:val="en-GB"/>
              </w:rPr>
            </w:pPr>
          </w:p>
          <w:p w14:paraId="36229FE5" w14:textId="77777777" w:rsidR="00421AED" w:rsidRPr="008A227B" w:rsidRDefault="00421AED" w:rsidP="00421AED">
            <w:pPr>
              <w:shd w:val="clear" w:color="auto" w:fill="FFFFFF"/>
              <w:autoSpaceDE w:val="0"/>
              <w:autoSpaceDN w:val="0"/>
              <w:jc w:val="both"/>
              <w:rPr>
                <w:rFonts w:ascii="Arial" w:hAnsi="Arial" w:cs="Arial"/>
                <w:szCs w:val="22"/>
                <w:lang w:val="en-US"/>
              </w:rPr>
            </w:pPr>
            <w:r w:rsidRPr="008A227B">
              <w:rPr>
                <w:rFonts w:ascii="Arial" w:eastAsia="Times New Roman" w:hAnsi="Arial" w:cs="Arial"/>
                <w:szCs w:val="22"/>
                <w:lang w:val="en-US"/>
              </w:rPr>
              <w:t>PP/PE or PE/PP sachets are wrapped or not inside cardboard box (5-10-12-15-18-20-25-30-50 kg)</w:t>
            </w:r>
          </w:p>
          <w:p w14:paraId="69A3803D" w14:textId="77777777" w:rsidR="00093BA6" w:rsidRPr="00BD7399" w:rsidRDefault="00093BA6" w:rsidP="00E767FB">
            <w:pPr>
              <w:shd w:val="clear" w:color="auto" w:fill="FFFFFF"/>
              <w:spacing w:line="240" w:lineRule="auto"/>
              <w:jc w:val="both"/>
              <w:rPr>
                <w:rFonts w:ascii="Arial" w:hAnsi="Arial" w:cs="Arial"/>
                <w:szCs w:val="22"/>
                <w:lang w:val="en-GB"/>
              </w:rPr>
            </w:pPr>
          </w:p>
          <w:p w14:paraId="407B96F3" w14:textId="77777777" w:rsidR="00093BA6" w:rsidRPr="00BD7399" w:rsidRDefault="00093BA6" w:rsidP="00E767FB">
            <w:pPr>
              <w:shd w:val="clear" w:color="auto" w:fill="FFFFFF"/>
              <w:spacing w:line="240" w:lineRule="auto"/>
              <w:jc w:val="both"/>
              <w:rPr>
                <w:rFonts w:ascii="Arial" w:hAnsi="Arial" w:cs="Arial"/>
                <w:szCs w:val="22"/>
                <w:lang w:val="en-GB"/>
              </w:rPr>
            </w:pPr>
            <w:r w:rsidRPr="00BD7399">
              <w:rPr>
                <w:rFonts w:ascii="Arial" w:hAnsi="Arial" w:cs="Arial"/>
                <w:szCs w:val="22"/>
                <w:lang w:val="en-GB"/>
              </w:rPr>
              <w:t>Minimun packaging size : 3 kg</w:t>
            </w:r>
          </w:p>
          <w:p w14:paraId="16683878"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i/>
                <w:szCs w:val="22"/>
                <w:lang w:val="en-GB" w:eastAsia="de-DE"/>
              </w:rPr>
              <w:t>(</w:t>
            </w:r>
            <w:r w:rsidRPr="00BD7399">
              <w:rPr>
                <w:rFonts w:ascii="Arial" w:eastAsia="Times New Roman" w:hAnsi="Arial" w:cs="Arial"/>
                <w:b/>
                <w:bCs/>
                <w:i/>
                <w:szCs w:val="22"/>
                <w:lang w:val="en-GB" w:eastAsia="de-DE"/>
              </w:rPr>
              <w:t>In France only</w:t>
            </w:r>
            <w:r w:rsidRPr="00BD7399">
              <w:rPr>
                <w:rFonts w:ascii="Arial" w:eastAsia="Times New Roman" w:hAnsi="Arial" w:cs="Arial"/>
                <w:bCs/>
                <w:i/>
                <w:szCs w:val="22"/>
                <w:lang w:val="en-GB" w:eastAsia="de-DE"/>
              </w:rPr>
              <w:t xml:space="preserve"> : minimum pack size of 5 kg)</w:t>
            </w:r>
          </w:p>
        </w:tc>
      </w:tr>
    </w:tbl>
    <w:p w14:paraId="54105293"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
          <w:iCs/>
          <w:color w:val="0046AD"/>
          <w:szCs w:val="22"/>
          <w:lang w:val="en-GB" w:eastAsia="de-DE"/>
        </w:rPr>
      </w:pPr>
    </w:p>
    <w:p w14:paraId="113CA2DA"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Cs/>
          <w:color w:val="0046AD"/>
          <w:szCs w:val="22"/>
          <w:lang w:val="en-GB" w:eastAsia="de-DE"/>
        </w:rPr>
      </w:pPr>
      <w:r w:rsidRPr="00BD7399">
        <w:rPr>
          <w:rFonts w:ascii="Arial" w:eastAsia="Times New Roman" w:hAnsi="Arial" w:cs="Arial"/>
          <w:b/>
          <w:bCs/>
          <w:i/>
          <w:iCs/>
          <w:color w:val="0046AD"/>
          <w:szCs w:val="22"/>
          <w:lang w:val="en-GB" w:eastAsia="de-DE"/>
        </w:rPr>
        <w:t>4.2.1.</w:t>
      </w:r>
      <w:r w:rsidRPr="00BD7399">
        <w:rPr>
          <w:rFonts w:ascii="Arial" w:eastAsia="Times New Roman" w:hAnsi="Arial" w:cs="Arial"/>
          <w:b/>
          <w:bCs/>
          <w:iCs/>
          <w:color w:val="0046AD"/>
          <w:szCs w:val="22"/>
          <w:lang w:val="en-GB" w:eastAsia="de-DE"/>
        </w:rPr>
        <w:t xml:space="preserve"> </w:t>
      </w:r>
      <w:r w:rsidRPr="00BD7399">
        <w:rPr>
          <w:rFonts w:ascii="Arial" w:eastAsia="Times New Roman" w:hAnsi="Arial" w:cs="Arial"/>
          <w:b/>
          <w:bCs/>
          <w:i/>
          <w:iCs/>
          <w:color w:val="0046AD"/>
          <w:szCs w:val="22"/>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55AEBFE1"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E4049AE"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Protect bait from the atmospheric conditions. Place the baiting points in areas not liable to flooding.</w:t>
            </w:r>
          </w:p>
          <w:p w14:paraId="635772CC"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Replace any bait in baiting points in which bait has been damaged by water or contaminated by dirt.</w:t>
            </w:r>
          </w:p>
          <w:p w14:paraId="2CDBED1A"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[When available] Follow any additional instructions provided by the relevant code of best practice.</w:t>
            </w:r>
          </w:p>
          <w:p w14:paraId="0C23D4FE"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[For outdoor use, baiting points must be covered and placed in strategic sites to minimise the exposure to non-target species].</w:t>
            </w:r>
          </w:p>
        </w:tc>
      </w:tr>
    </w:tbl>
    <w:p w14:paraId="2C041001"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p>
    <w:p w14:paraId="32E6B41B"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4.2.2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2EDEF705"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983D0F"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Where possible, prior to the treatment inform any possible bystanders (e.g. users of the treated area and their surroundings) about the rodent control campaign [in accordance with the applicable code of good practice, if any].</w:t>
            </w:r>
          </w:p>
          <w:p w14:paraId="066B4CB5"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Consider preventive control measures (plug holes, remove potential food and drinking as </w:t>
            </w:r>
            <w:r w:rsidRPr="00BD7399">
              <w:rPr>
                <w:rFonts w:ascii="Arial" w:eastAsia="Times New Roman" w:hAnsi="Arial" w:cs="Arial"/>
                <w:bCs/>
                <w:szCs w:val="22"/>
                <w:lang w:val="en-GB" w:eastAsia="de-DE"/>
              </w:rPr>
              <w:lastRenderedPageBreak/>
              <w:t>far as possible) to improve product intake and reduce the likelihood of reinvasion.</w:t>
            </w:r>
          </w:p>
          <w:p w14:paraId="5D6A7094"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To reduce risk of secondary poisoning, search for and remove dead rodents during treatment at frequent intervals, in line with the recommendations provided by the relevant code of best practice.</w:t>
            </w:r>
          </w:p>
          <w:p w14:paraId="576DB9C7"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Do not use this product as permanent baits for the prevention of rodent infestation or monitoring of rodent activities. </w:t>
            </w:r>
          </w:p>
          <w:p w14:paraId="277CE33B" w14:textId="77777777" w:rsidR="00093BA6"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Do not use this product in pulsed baiting treatments.</w:t>
            </w:r>
          </w:p>
          <w:p w14:paraId="7D262366"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hAnsi="Arial" w:cs="Arial"/>
                <w:bCs/>
                <w:color w:val="000000"/>
                <w:szCs w:val="22"/>
                <w:lang w:val="en-GB" w:eastAsia="de-DE"/>
              </w:rPr>
              <w:t>Do not apply this product directly in the burrows</w:t>
            </w:r>
          </w:p>
          <w:p w14:paraId="3B28FF82"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c>
      </w:tr>
    </w:tbl>
    <w:p w14:paraId="3AB737A9" w14:textId="77777777" w:rsidR="00093BA6" w:rsidRPr="00BD7399" w:rsidRDefault="00093BA6" w:rsidP="00E767FB">
      <w:pPr>
        <w:keepNext/>
        <w:widowControl w:val="0"/>
        <w:shd w:val="clear" w:color="auto" w:fill="FFFFFF"/>
        <w:autoSpaceDE w:val="0"/>
        <w:autoSpaceDN w:val="0"/>
        <w:adjustRightInd w:val="0"/>
        <w:spacing w:line="240" w:lineRule="auto"/>
        <w:ind w:right="423"/>
        <w:jc w:val="both"/>
        <w:outlineLvl w:val="0"/>
        <w:rPr>
          <w:rFonts w:ascii="Arial" w:eastAsia="Times New Roman" w:hAnsi="Arial" w:cs="Arial"/>
          <w:b/>
          <w:bCs/>
          <w:i/>
          <w:color w:val="0046AD"/>
          <w:kern w:val="32"/>
          <w:szCs w:val="22"/>
          <w:lang w:val="en-GB" w:eastAsia="de-DE"/>
        </w:rPr>
      </w:pPr>
    </w:p>
    <w:p w14:paraId="21DF14C1" w14:textId="77777777" w:rsidR="00093BA6" w:rsidRPr="00BD7399" w:rsidRDefault="00093BA6" w:rsidP="00E767FB">
      <w:pPr>
        <w:keepNext/>
        <w:widowControl w:val="0"/>
        <w:shd w:val="clear" w:color="auto" w:fill="FFFFFF"/>
        <w:autoSpaceDE w:val="0"/>
        <w:autoSpaceDN w:val="0"/>
        <w:adjustRightInd w:val="0"/>
        <w:spacing w:line="240" w:lineRule="auto"/>
        <w:ind w:right="423"/>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4.2.3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5FFFE469"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2BF919"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When placing bait points close to surface waters (e.g. rivers, ponds, water channels, dykes, irrigation ditches) or water drainage systems, ensure that bait contact with water is avoided.</w:t>
            </w:r>
          </w:p>
        </w:tc>
      </w:tr>
    </w:tbl>
    <w:p w14:paraId="76EA700D" w14:textId="77777777" w:rsidR="00093BA6" w:rsidRPr="00BD7399" w:rsidRDefault="00093BA6" w:rsidP="00E767FB">
      <w:pPr>
        <w:keepNext/>
        <w:widowControl w:val="0"/>
        <w:shd w:val="clear" w:color="auto" w:fill="FFFFFF"/>
        <w:autoSpaceDE w:val="0"/>
        <w:autoSpaceDN w:val="0"/>
        <w:adjustRightInd w:val="0"/>
        <w:spacing w:line="240" w:lineRule="auto"/>
        <w:ind w:right="423"/>
        <w:jc w:val="both"/>
        <w:outlineLvl w:val="0"/>
        <w:rPr>
          <w:rFonts w:ascii="Arial" w:eastAsia="Times New Roman" w:hAnsi="Arial" w:cs="Arial"/>
          <w:b/>
          <w:bCs/>
          <w:i/>
          <w:color w:val="0046AD"/>
          <w:kern w:val="32"/>
          <w:szCs w:val="22"/>
          <w:lang w:val="en-GB" w:eastAsia="de-DE"/>
        </w:rPr>
      </w:pPr>
    </w:p>
    <w:p w14:paraId="1AD98FBF" w14:textId="77777777" w:rsidR="00093BA6" w:rsidRPr="00BD7399" w:rsidRDefault="00093BA6" w:rsidP="00E767FB">
      <w:pPr>
        <w:keepNext/>
        <w:widowControl w:val="0"/>
        <w:shd w:val="clear" w:color="auto" w:fill="FFFFFF"/>
        <w:autoSpaceDE w:val="0"/>
        <w:autoSpaceDN w:val="0"/>
        <w:adjustRightInd w:val="0"/>
        <w:spacing w:line="240" w:lineRule="auto"/>
        <w:ind w:right="423"/>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4.2.4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016A6DD2"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6C50F4" w14:textId="77777777" w:rsidR="00093BA6" w:rsidRPr="00BD7399" w:rsidRDefault="00093BA6" w:rsidP="00E767FB">
            <w:pPr>
              <w:widowControl w:val="0"/>
              <w:shd w:val="clear" w:color="auto" w:fill="FFFFFF"/>
              <w:autoSpaceDE w:val="0"/>
              <w:autoSpaceDN w:val="0"/>
              <w:adjustRightInd w:val="0"/>
              <w:spacing w:line="240" w:lineRule="auto"/>
              <w:ind w:right="423"/>
              <w:jc w:val="both"/>
              <w:rPr>
                <w:rFonts w:ascii="Arial" w:eastAsia="Times New Roman" w:hAnsi="Arial" w:cs="Arial"/>
                <w:bCs/>
                <w:szCs w:val="22"/>
                <w:lang w:val="en-GB" w:eastAsia="de-DE"/>
              </w:rPr>
            </w:pPr>
          </w:p>
        </w:tc>
      </w:tr>
    </w:tbl>
    <w:p w14:paraId="6B03C836" w14:textId="77777777" w:rsidR="00093BA6" w:rsidRPr="00BD7399" w:rsidRDefault="00093BA6" w:rsidP="00E767FB">
      <w:pPr>
        <w:widowControl w:val="0"/>
        <w:shd w:val="clear" w:color="auto" w:fill="FFFFFF"/>
        <w:autoSpaceDE w:val="0"/>
        <w:autoSpaceDN w:val="0"/>
        <w:adjustRightInd w:val="0"/>
        <w:spacing w:line="240" w:lineRule="auto"/>
        <w:ind w:right="423"/>
        <w:jc w:val="both"/>
        <w:rPr>
          <w:rFonts w:ascii="Arial" w:eastAsia="Times New Roman" w:hAnsi="Arial" w:cs="Arial"/>
          <w:bCs/>
          <w:szCs w:val="22"/>
          <w:lang w:val="en-GB" w:eastAsia="de-DE"/>
        </w:rPr>
      </w:pPr>
    </w:p>
    <w:p w14:paraId="0B249EEE" w14:textId="77777777" w:rsidR="00093BA6" w:rsidRPr="00BD7399" w:rsidRDefault="00093BA6" w:rsidP="00E767FB">
      <w:pPr>
        <w:keepNext/>
        <w:widowControl w:val="0"/>
        <w:shd w:val="clear" w:color="auto" w:fill="FFFFFF"/>
        <w:autoSpaceDE w:val="0"/>
        <w:autoSpaceDN w:val="0"/>
        <w:adjustRightInd w:val="0"/>
        <w:spacing w:line="240" w:lineRule="auto"/>
        <w:ind w:right="423"/>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4.2.5.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55F648D7"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F1D147"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c>
      </w:tr>
    </w:tbl>
    <w:p w14:paraId="645534D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33D95362"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33609551"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1B4D1F8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bCs/>
          <w:color w:val="0046AD"/>
          <w:szCs w:val="22"/>
          <w:lang w:val="en-GB" w:eastAsia="de-DE"/>
        </w:rPr>
        <w:t>4.3. Use description</w:t>
      </w:r>
    </w:p>
    <w:p w14:paraId="78BFC62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p>
    <w:p w14:paraId="70228C67" w14:textId="7819DEBE" w:rsidR="00093BA6" w:rsidRPr="00BD7399" w:rsidRDefault="00093BA6" w:rsidP="00E767FB">
      <w:pPr>
        <w:widowControl w:val="0"/>
        <w:shd w:val="clear" w:color="auto" w:fill="FFFFFF"/>
        <w:autoSpaceDE w:val="0"/>
        <w:autoSpaceDN w:val="0"/>
        <w:adjustRightInd w:val="0"/>
        <w:spacing w:line="240" w:lineRule="auto"/>
        <w:ind w:right="423"/>
        <w:jc w:val="both"/>
        <w:rPr>
          <w:rFonts w:ascii="Arial" w:eastAsia="Times New Roman" w:hAnsi="Arial" w:cs="Arial"/>
          <w:b/>
          <w:bCs/>
          <w:szCs w:val="22"/>
          <w:lang w:val="en-GB" w:eastAsia="de-DE"/>
        </w:rPr>
      </w:pPr>
      <w:r w:rsidRPr="00BD7399">
        <w:rPr>
          <w:rFonts w:ascii="Arial" w:eastAsia="Times New Roman" w:hAnsi="Arial" w:cs="Arial"/>
          <w:b/>
          <w:bCs/>
          <w:szCs w:val="22"/>
          <w:lang w:val="en-GB" w:eastAsia="de-DE"/>
        </w:rPr>
        <w:t xml:space="preserve">Table 3. Use # 3 – </w:t>
      </w:r>
      <w:r w:rsidR="001A7AA6" w:rsidRPr="00BD7399">
        <w:rPr>
          <w:rFonts w:ascii="Arial" w:eastAsia="Times New Roman" w:hAnsi="Arial" w:cs="Arial"/>
          <w:b/>
          <w:bCs/>
          <w:szCs w:val="22"/>
          <w:lang w:val="en-GB" w:eastAsia="de-DE"/>
        </w:rPr>
        <w:t xml:space="preserve">Mice and/or </w:t>
      </w:r>
      <w:r w:rsidR="00632931">
        <w:rPr>
          <w:rFonts w:ascii="Arial" w:eastAsia="Times New Roman" w:hAnsi="Arial" w:cs="Arial"/>
          <w:b/>
          <w:bCs/>
          <w:szCs w:val="22"/>
          <w:lang w:val="en-GB" w:eastAsia="de-DE"/>
        </w:rPr>
        <w:t>R</w:t>
      </w:r>
      <w:r w:rsidRPr="00BD7399">
        <w:rPr>
          <w:rFonts w:ascii="Arial" w:eastAsia="Times New Roman" w:hAnsi="Arial" w:cs="Arial"/>
          <w:b/>
          <w:bCs/>
          <w:szCs w:val="22"/>
          <w:lang w:val="en-GB" w:eastAsia="de-DE"/>
        </w:rPr>
        <w:t>ats – trained professionals – Outdoor open areas &amp; waste dumps</w:t>
      </w:r>
    </w:p>
    <w:p w14:paraId="7871468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093BA6" w:rsidRPr="00BD7399" w14:paraId="0988E9AF" w14:textId="77777777" w:rsidTr="00E767F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AB6D4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78D0F18"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14</w:t>
            </w:r>
          </w:p>
        </w:tc>
      </w:tr>
      <w:tr w:rsidR="00093BA6" w:rsidRPr="00BD7399" w14:paraId="1773AA8C"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4798982"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9D1D2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Not relevant for rodenticides </w:t>
            </w:r>
          </w:p>
        </w:tc>
      </w:tr>
      <w:tr w:rsidR="00093BA6" w:rsidRPr="00BD7399" w14:paraId="31E42185"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6286BD"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BAE14B6" w14:textId="77777777" w:rsidR="001A7AA6" w:rsidRPr="00BD7399" w:rsidRDefault="001A7AA6" w:rsidP="001A7AA6">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i/>
                <w:szCs w:val="22"/>
                <w:lang w:val="en-GB" w:eastAsia="de-DE"/>
              </w:rPr>
              <w:t>Mus musculus</w:t>
            </w:r>
            <w:r w:rsidRPr="00BD7399">
              <w:rPr>
                <w:rFonts w:ascii="Arial" w:eastAsia="Times New Roman" w:hAnsi="Arial" w:cs="Arial"/>
                <w:bCs/>
                <w:szCs w:val="22"/>
                <w:lang w:val="en-GB" w:eastAsia="de-DE"/>
              </w:rPr>
              <w:t xml:space="preserve"> (house mice)</w:t>
            </w:r>
          </w:p>
          <w:p w14:paraId="1DD7DE3F"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i/>
                <w:szCs w:val="22"/>
                <w:lang w:val="en-GB" w:eastAsia="de-DE"/>
              </w:rPr>
              <w:t>Rattus norvegicus</w:t>
            </w:r>
            <w:r w:rsidRPr="00BD7399">
              <w:rPr>
                <w:rFonts w:ascii="Arial" w:eastAsia="Times New Roman" w:hAnsi="Arial" w:cs="Arial"/>
                <w:bCs/>
                <w:szCs w:val="22"/>
                <w:lang w:val="en-GB" w:eastAsia="de-DE"/>
              </w:rPr>
              <w:t xml:space="preserve"> (brown rat)</w:t>
            </w:r>
          </w:p>
          <w:p w14:paraId="7D75EBB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i/>
                <w:szCs w:val="22"/>
                <w:lang w:val="en-GB" w:eastAsia="de-DE"/>
              </w:rPr>
              <w:t>Rattus rattus</w:t>
            </w:r>
            <w:r w:rsidRPr="00BD7399">
              <w:rPr>
                <w:rFonts w:ascii="Arial" w:eastAsia="Times New Roman" w:hAnsi="Arial" w:cs="Arial"/>
                <w:bCs/>
                <w:szCs w:val="22"/>
                <w:lang w:val="en-GB" w:eastAsia="de-DE"/>
              </w:rPr>
              <w:t xml:space="preserve"> (black or roof rat)</w:t>
            </w:r>
          </w:p>
          <w:p w14:paraId="4A802A50" w14:textId="77777777" w:rsidR="00093BA6" w:rsidRPr="00BD7399" w:rsidRDefault="00093BA6" w:rsidP="00632931">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c>
      </w:tr>
      <w:tr w:rsidR="00093BA6" w:rsidRPr="00BD7399" w14:paraId="543253B9"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7E6B8B8"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4936AD"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Outdoor open areas </w:t>
            </w:r>
          </w:p>
          <w:p w14:paraId="58C3376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Outdoor waste dumps  </w:t>
            </w:r>
          </w:p>
        </w:tc>
      </w:tr>
      <w:tr w:rsidR="00093BA6" w:rsidRPr="00BD7399" w14:paraId="568B9073"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C2B51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AA7891"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Ready-to-use bait to be used in tamper-resistant bait stations.</w:t>
            </w:r>
          </w:p>
          <w:p w14:paraId="7FE02F82"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i/>
                <w:szCs w:val="22"/>
                <w:lang w:val="en-GB" w:eastAsia="de-DE"/>
              </w:rPr>
              <w:t>- [Covered and protected baiting points]</w:t>
            </w:r>
          </w:p>
        </w:tc>
      </w:tr>
      <w:tr w:rsidR="00093BA6" w:rsidRPr="00BD7399" w14:paraId="04DE3271"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31804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D138207"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Bait products:</w:t>
            </w:r>
          </w:p>
          <w:p w14:paraId="50703D01"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7CE12FD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Rats:</w:t>
            </w:r>
          </w:p>
          <w:p w14:paraId="65F6560D"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High infestation: 100</w:t>
            </w:r>
            <w:r w:rsidRPr="00BD7399">
              <w:rPr>
                <w:rFonts w:ascii="Arial" w:eastAsia="Times New Roman" w:hAnsi="Arial" w:cs="Arial"/>
                <w:bCs/>
                <w:szCs w:val="22"/>
                <w:lang w:val="en-GB" w:eastAsia="de-DE"/>
              </w:rPr>
              <w:t xml:space="preserve"> g of bait per baiting point every 5 meters</w:t>
            </w:r>
          </w:p>
          <w:p w14:paraId="36501B0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Low infestation: 100</w:t>
            </w:r>
            <w:r w:rsidRPr="00BD7399">
              <w:rPr>
                <w:rFonts w:ascii="Arial" w:eastAsia="Times New Roman" w:hAnsi="Arial" w:cs="Arial"/>
                <w:bCs/>
                <w:szCs w:val="22"/>
                <w:lang w:val="en-GB" w:eastAsia="de-DE"/>
              </w:rPr>
              <w:t xml:space="preserve"> g of bait per baiting point every 10 meters</w:t>
            </w:r>
          </w:p>
          <w:p w14:paraId="58BF0EF9" w14:textId="77777777" w:rsidR="00093BA6" w:rsidRDefault="00093BA6" w:rsidP="00632931">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179FE307" w14:textId="77777777" w:rsidR="001A7AA6" w:rsidRPr="00BD7399" w:rsidRDefault="001A7AA6" w:rsidP="001A7AA6">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Mice:</w:t>
            </w:r>
          </w:p>
          <w:p w14:paraId="6BD5464D" w14:textId="77777777" w:rsidR="001A7AA6" w:rsidRPr="00BD7399" w:rsidRDefault="001A7AA6" w:rsidP="001A7AA6">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High infestation: 30 g of bait per baiting point every 1 meters</w:t>
            </w:r>
          </w:p>
          <w:p w14:paraId="6FF6F21A" w14:textId="77777777" w:rsidR="001A7AA6" w:rsidRPr="00BD7399" w:rsidRDefault="001A7AA6" w:rsidP="001A7AA6">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Low infestation: 30 g of bait per baiting point every 2 meters</w:t>
            </w:r>
          </w:p>
          <w:p w14:paraId="62F8FBBB" w14:textId="5F5EF3E2" w:rsidR="001A7AA6" w:rsidRPr="001A7AA6" w:rsidRDefault="001A7AA6" w:rsidP="00632931">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c>
      </w:tr>
      <w:tr w:rsidR="00093BA6" w:rsidRPr="00BD7399" w14:paraId="012555FD"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B41D60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7BD384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Trained professionals </w:t>
            </w:r>
          </w:p>
        </w:tc>
      </w:tr>
      <w:tr w:rsidR="00093BA6" w:rsidRPr="00BD7399" w14:paraId="249B9CC5"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0607BF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lastRenderedPageBreak/>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19F6F9D" w14:textId="77777777" w:rsidR="00421AED" w:rsidRPr="008A227B" w:rsidRDefault="00421AED" w:rsidP="00421AED">
            <w:pPr>
              <w:pStyle w:val="Paragraphedeliste"/>
              <w:shd w:val="clear" w:color="auto" w:fill="FFFFFF"/>
              <w:autoSpaceDE w:val="0"/>
              <w:autoSpaceDN w:val="0"/>
              <w:ind w:left="0"/>
              <w:contextualSpacing/>
              <w:jc w:val="both"/>
              <w:rPr>
                <w:rFonts w:ascii="Arial" w:eastAsia="Times New Roman" w:hAnsi="Arial" w:cs="Arial"/>
                <w:szCs w:val="22"/>
                <w:lang w:val="en-US"/>
              </w:rPr>
            </w:pPr>
            <w:r w:rsidRPr="008E312D">
              <w:rPr>
                <w:rFonts w:ascii="Arial" w:eastAsia="Times New Roman" w:hAnsi="Arial" w:cs="Arial"/>
                <w:szCs w:val="22"/>
                <w:lang w:val="en-GB"/>
              </w:rPr>
              <w:t xml:space="preserve">The product FANGA PATE 25 is supplied in heat-sealed paper </w:t>
            </w:r>
            <w:r w:rsidRPr="008A227B">
              <w:rPr>
                <w:rFonts w:ascii="Arial" w:eastAsia="Times New Roman" w:hAnsi="Arial" w:cs="Arial"/>
                <w:szCs w:val="22"/>
                <w:lang w:val="en-GB"/>
              </w:rPr>
              <w:t xml:space="preserve">sachets (5-6-7-8-9-10-20-30-40-50-60-70-80-90-100g) and </w:t>
            </w:r>
            <w:r w:rsidRPr="008A227B">
              <w:rPr>
                <w:rFonts w:ascii="Arial" w:eastAsia="Times New Roman" w:hAnsi="Arial" w:cs="Arial"/>
                <w:szCs w:val="22"/>
                <w:lang w:val="en-US"/>
              </w:rPr>
              <w:t>PP/PE sachets (10-15-20-25-50-75-100-200-300-400-500-600-700-800-900-1000g).</w:t>
            </w:r>
          </w:p>
          <w:p w14:paraId="1C89BEF7" w14:textId="77777777" w:rsidR="00421AED" w:rsidRPr="008A227B" w:rsidRDefault="00421AED" w:rsidP="00421AED">
            <w:pPr>
              <w:pStyle w:val="Paragraphedeliste"/>
              <w:shd w:val="clear" w:color="auto" w:fill="FFFFFF"/>
              <w:autoSpaceDE w:val="0"/>
              <w:autoSpaceDN w:val="0"/>
              <w:ind w:left="0"/>
              <w:contextualSpacing/>
              <w:jc w:val="both"/>
              <w:rPr>
                <w:rFonts w:ascii="Arial" w:eastAsia="Times New Roman" w:hAnsi="Arial" w:cs="Arial"/>
                <w:szCs w:val="22"/>
                <w:lang w:val="en-US"/>
              </w:rPr>
            </w:pPr>
          </w:p>
          <w:p w14:paraId="6B6FD6E7" w14:textId="77777777" w:rsidR="00421AED" w:rsidRPr="008A227B" w:rsidRDefault="00421AED" w:rsidP="00421AED">
            <w:pPr>
              <w:pStyle w:val="Paragraphedeliste"/>
              <w:shd w:val="clear" w:color="auto" w:fill="FFFFFF"/>
              <w:autoSpaceDE w:val="0"/>
              <w:autoSpaceDN w:val="0"/>
              <w:ind w:left="0"/>
              <w:contextualSpacing/>
              <w:jc w:val="both"/>
              <w:rPr>
                <w:rFonts w:ascii="Arial" w:eastAsia="Times New Roman" w:hAnsi="Arial" w:cs="Arial"/>
                <w:szCs w:val="22"/>
                <w:lang w:val="en-GB"/>
              </w:rPr>
            </w:pPr>
            <w:r w:rsidRPr="008A227B">
              <w:rPr>
                <w:rFonts w:ascii="Arial" w:eastAsia="Times New Roman" w:hAnsi="Arial" w:cs="Arial"/>
                <w:szCs w:val="22"/>
                <w:lang w:val="en-GB"/>
              </w:rPr>
              <w:t>Heat-sealed paper sachets are packed in:</w:t>
            </w:r>
          </w:p>
          <w:p w14:paraId="3C945F91" w14:textId="77777777" w:rsidR="00421AED" w:rsidRPr="008A227B" w:rsidRDefault="00421AED" w:rsidP="00421AED">
            <w:pPr>
              <w:shd w:val="clear" w:color="auto" w:fill="FFFFFF"/>
              <w:autoSpaceDE w:val="0"/>
              <w:autoSpaceDN w:val="0"/>
              <w:spacing w:line="240" w:lineRule="auto"/>
              <w:ind w:left="178"/>
              <w:jc w:val="both"/>
              <w:rPr>
                <w:rFonts w:ascii="Arial" w:hAnsi="Arial" w:cs="Arial"/>
                <w:szCs w:val="22"/>
                <w:lang w:val="en-GB"/>
              </w:rPr>
            </w:pPr>
            <w:r w:rsidRPr="008A227B">
              <w:rPr>
                <w:rFonts w:ascii="Arial" w:hAnsi="Arial" w:cs="Arial"/>
                <w:szCs w:val="22"/>
                <w:lang w:val="en-GB"/>
              </w:rPr>
              <w:t xml:space="preserve">- </w:t>
            </w:r>
            <w:r w:rsidRPr="008A227B">
              <w:rPr>
                <w:rFonts w:ascii="Arial" w:eastAsia="Times New Roman" w:hAnsi="Arial" w:cs="Arial"/>
                <w:szCs w:val="22"/>
                <w:lang w:val="en-US"/>
              </w:rPr>
              <w:t>PP/PE</w:t>
            </w:r>
            <w:r w:rsidRPr="008A227B">
              <w:rPr>
                <w:rFonts w:ascii="Arial" w:hAnsi="Arial" w:cs="Arial"/>
                <w:szCs w:val="22"/>
                <w:lang w:val="en-GB"/>
              </w:rPr>
              <w:t xml:space="preserve"> </w:t>
            </w:r>
            <w:r w:rsidRPr="008A227B">
              <w:rPr>
                <w:rFonts w:ascii="Arial" w:eastAsia="Times New Roman" w:hAnsi="Arial" w:cs="Arial"/>
                <w:szCs w:val="22"/>
                <w:lang w:val="en-US"/>
              </w:rPr>
              <w:t xml:space="preserve">Buckets-Barrel </w:t>
            </w:r>
            <w:r w:rsidRPr="008A227B">
              <w:rPr>
                <w:rFonts w:ascii="Arial" w:hAnsi="Arial" w:cs="Arial"/>
                <w:szCs w:val="22"/>
                <w:lang w:val="en-GB"/>
              </w:rPr>
              <w:t>(</w:t>
            </w:r>
            <w:r w:rsidRPr="008A227B">
              <w:rPr>
                <w:rFonts w:ascii="Arial" w:eastAsia="Times New Roman" w:hAnsi="Arial" w:cs="Arial"/>
                <w:szCs w:val="22"/>
                <w:lang w:val="en-US"/>
              </w:rPr>
              <w:t>5-10-15-18-20-25</w:t>
            </w:r>
            <w:r w:rsidRPr="008A227B">
              <w:rPr>
                <w:rFonts w:ascii="Arial" w:hAnsi="Arial" w:cs="Arial"/>
                <w:szCs w:val="22"/>
                <w:lang w:val="en-GB"/>
              </w:rPr>
              <w:t xml:space="preserve"> kg)</w:t>
            </w:r>
          </w:p>
          <w:p w14:paraId="23231D10" w14:textId="77777777" w:rsidR="00421AED" w:rsidRPr="008A227B" w:rsidRDefault="00421AED" w:rsidP="00421AED">
            <w:pPr>
              <w:shd w:val="clear" w:color="auto" w:fill="FFFFFF"/>
              <w:autoSpaceDE w:val="0"/>
              <w:autoSpaceDN w:val="0"/>
              <w:spacing w:line="240" w:lineRule="auto"/>
              <w:ind w:left="178"/>
              <w:jc w:val="both"/>
              <w:rPr>
                <w:rFonts w:ascii="Arial" w:hAnsi="Arial" w:cs="Arial"/>
                <w:szCs w:val="22"/>
                <w:lang w:val="en-US"/>
              </w:rPr>
            </w:pPr>
            <w:r w:rsidRPr="008A227B">
              <w:rPr>
                <w:rFonts w:ascii="Arial" w:hAnsi="Arial" w:cs="Arial"/>
                <w:szCs w:val="22"/>
                <w:lang w:val="en-GB"/>
              </w:rPr>
              <w:t xml:space="preserve">- </w:t>
            </w:r>
            <w:r w:rsidRPr="008A227B">
              <w:rPr>
                <w:rFonts w:ascii="Arial" w:eastAsia="Times New Roman" w:hAnsi="Arial" w:cs="Arial"/>
                <w:szCs w:val="22"/>
                <w:lang w:val="en-US"/>
              </w:rPr>
              <w:t>Carton box with PP/PE protection inside (5-10-12-15-20-50 kg)</w:t>
            </w:r>
          </w:p>
          <w:p w14:paraId="151EAB0F" w14:textId="77777777" w:rsidR="00421AED" w:rsidRPr="008A227B" w:rsidRDefault="00421AED" w:rsidP="00421AED">
            <w:pPr>
              <w:shd w:val="clear" w:color="auto" w:fill="FFFFFF"/>
              <w:autoSpaceDE w:val="0"/>
              <w:autoSpaceDN w:val="0"/>
              <w:ind w:left="178"/>
              <w:jc w:val="both"/>
              <w:rPr>
                <w:rFonts w:ascii="Arial" w:hAnsi="Arial" w:cs="Arial"/>
                <w:szCs w:val="22"/>
                <w:lang w:val="en-US"/>
              </w:rPr>
            </w:pPr>
            <w:r w:rsidRPr="008A227B">
              <w:rPr>
                <w:rFonts w:ascii="Arial" w:hAnsi="Arial" w:cs="Arial"/>
                <w:szCs w:val="22"/>
                <w:lang w:val="en-GB"/>
              </w:rPr>
              <w:t xml:space="preserve">- </w:t>
            </w:r>
            <w:r w:rsidRPr="008A227B">
              <w:rPr>
                <w:rFonts w:ascii="Arial" w:eastAsia="Times New Roman" w:hAnsi="Arial" w:cs="Arial"/>
                <w:szCs w:val="22"/>
                <w:lang w:val="en-US"/>
              </w:rPr>
              <w:t xml:space="preserve">Metal Box-Barrel </w:t>
            </w:r>
            <w:r w:rsidRPr="008A227B">
              <w:rPr>
                <w:rFonts w:ascii="Arial" w:hAnsi="Arial" w:cs="Arial"/>
                <w:szCs w:val="22"/>
                <w:lang w:val="en-GB"/>
              </w:rPr>
              <w:t>without lacquer</w:t>
            </w:r>
            <w:r w:rsidRPr="008A227B">
              <w:rPr>
                <w:rFonts w:ascii="Arial" w:eastAsia="Times New Roman" w:hAnsi="Arial" w:cs="Arial"/>
                <w:szCs w:val="22"/>
                <w:lang w:val="en-US"/>
              </w:rPr>
              <w:t xml:space="preserve"> (5-10-12-15-18-20-25-30-40-50 kg)</w:t>
            </w:r>
          </w:p>
          <w:p w14:paraId="5495136C" w14:textId="77777777" w:rsidR="00421AED" w:rsidRPr="008A227B" w:rsidRDefault="00421AED" w:rsidP="00421AED">
            <w:pPr>
              <w:shd w:val="clear" w:color="auto" w:fill="FFFFFF"/>
              <w:autoSpaceDE w:val="0"/>
              <w:autoSpaceDN w:val="0"/>
              <w:jc w:val="both"/>
              <w:rPr>
                <w:rFonts w:ascii="Arial" w:hAnsi="Arial" w:cs="Arial"/>
                <w:szCs w:val="22"/>
                <w:lang w:val="en-GB"/>
              </w:rPr>
            </w:pPr>
          </w:p>
          <w:p w14:paraId="7617002E" w14:textId="77777777" w:rsidR="00421AED" w:rsidRPr="008A227B" w:rsidRDefault="00421AED" w:rsidP="00421AED">
            <w:pPr>
              <w:shd w:val="clear" w:color="auto" w:fill="FFFFFF"/>
              <w:autoSpaceDE w:val="0"/>
              <w:autoSpaceDN w:val="0"/>
              <w:jc w:val="both"/>
              <w:rPr>
                <w:rFonts w:ascii="Arial" w:hAnsi="Arial" w:cs="Arial"/>
                <w:szCs w:val="22"/>
                <w:lang w:val="en-US"/>
              </w:rPr>
            </w:pPr>
            <w:r w:rsidRPr="008A227B">
              <w:rPr>
                <w:rFonts w:ascii="Arial" w:eastAsia="Times New Roman" w:hAnsi="Arial" w:cs="Arial"/>
                <w:szCs w:val="22"/>
                <w:lang w:val="en-US"/>
              </w:rPr>
              <w:t>PP/PE or PE/PP sachets are wrapped or not inside cardboard box (5-10-12-15-18-20-25-30-50 kg)</w:t>
            </w:r>
          </w:p>
          <w:p w14:paraId="465FAAF2" w14:textId="77777777" w:rsidR="00093BA6" w:rsidRPr="00BD7399" w:rsidRDefault="00093BA6" w:rsidP="00E767FB">
            <w:pPr>
              <w:shd w:val="clear" w:color="auto" w:fill="FFFFFF"/>
              <w:spacing w:line="240" w:lineRule="auto"/>
              <w:jc w:val="both"/>
              <w:rPr>
                <w:rFonts w:ascii="Arial" w:hAnsi="Arial" w:cs="Arial"/>
                <w:szCs w:val="22"/>
                <w:lang w:val="en-GB"/>
              </w:rPr>
            </w:pPr>
          </w:p>
          <w:p w14:paraId="5F2DDDA7" w14:textId="77777777" w:rsidR="00093BA6" w:rsidRDefault="00093BA6" w:rsidP="00E767FB">
            <w:pPr>
              <w:shd w:val="clear" w:color="auto" w:fill="FFFFFF"/>
              <w:spacing w:line="240" w:lineRule="auto"/>
              <w:jc w:val="both"/>
              <w:rPr>
                <w:rFonts w:ascii="Arial" w:hAnsi="Arial" w:cs="Arial"/>
                <w:szCs w:val="22"/>
                <w:lang w:val="en-GB"/>
              </w:rPr>
            </w:pPr>
            <w:r w:rsidRPr="00BD7399">
              <w:rPr>
                <w:rFonts w:ascii="Arial" w:hAnsi="Arial" w:cs="Arial"/>
                <w:szCs w:val="22"/>
                <w:lang w:val="en-GB"/>
              </w:rPr>
              <w:t>Minimun packaging size : 3 kg</w:t>
            </w:r>
          </w:p>
          <w:p w14:paraId="1556237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i/>
                <w:szCs w:val="22"/>
                <w:lang w:val="en-GB" w:eastAsia="de-DE"/>
              </w:rPr>
              <w:t>(</w:t>
            </w:r>
            <w:r w:rsidRPr="00BD7399">
              <w:rPr>
                <w:rFonts w:ascii="Arial" w:eastAsia="Times New Roman" w:hAnsi="Arial" w:cs="Arial"/>
                <w:b/>
                <w:bCs/>
                <w:i/>
                <w:szCs w:val="22"/>
                <w:lang w:val="en-GB" w:eastAsia="de-DE"/>
              </w:rPr>
              <w:t>In France only</w:t>
            </w:r>
            <w:r w:rsidRPr="00BD7399">
              <w:rPr>
                <w:rFonts w:ascii="Arial" w:eastAsia="Times New Roman" w:hAnsi="Arial" w:cs="Arial"/>
                <w:bCs/>
                <w:i/>
                <w:szCs w:val="22"/>
                <w:lang w:val="en-GB" w:eastAsia="de-DE"/>
              </w:rPr>
              <w:t xml:space="preserve"> : minimum pack size of 5 kg)</w:t>
            </w:r>
          </w:p>
        </w:tc>
      </w:tr>
    </w:tbl>
    <w:p w14:paraId="00D9F3CF"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
          <w:iCs/>
          <w:color w:val="0046AD"/>
          <w:szCs w:val="22"/>
          <w:lang w:val="en-GB" w:eastAsia="de-DE"/>
        </w:rPr>
      </w:pPr>
    </w:p>
    <w:p w14:paraId="446AEF31"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
          <w:iCs/>
          <w:color w:val="0046AD"/>
          <w:szCs w:val="22"/>
          <w:lang w:val="en-GB" w:eastAsia="de-DE"/>
        </w:rPr>
      </w:pPr>
    </w:p>
    <w:p w14:paraId="5566FDF9"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Cs/>
          <w:color w:val="0046AD"/>
          <w:szCs w:val="22"/>
          <w:lang w:val="en-GB" w:eastAsia="de-DE"/>
        </w:rPr>
      </w:pPr>
      <w:r w:rsidRPr="00BD7399">
        <w:rPr>
          <w:rFonts w:ascii="Arial" w:eastAsia="Times New Roman" w:hAnsi="Arial" w:cs="Arial"/>
          <w:b/>
          <w:bCs/>
          <w:i/>
          <w:iCs/>
          <w:color w:val="0046AD"/>
          <w:szCs w:val="22"/>
          <w:lang w:val="en-GB" w:eastAsia="de-DE"/>
        </w:rPr>
        <w:t>4.3.1.</w:t>
      </w:r>
      <w:r w:rsidRPr="00BD7399">
        <w:rPr>
          <w:rFonts w:ascii="Arial" w:eastAsia="Times New Roman" w:hAnsi="Arial" w:cs="Arial"/>
          <w:b/>
          <w:bCs/>
          <w:iCs/>
          <w:color w:val="0046AD"/>
          <w:szCs w:val="22"/>
          <w:lang w:val="en-GB" w:eastAsia="de-DE"/>
        </w:rPr>
        <w:t xml:space="preserve"> </w:t>
      </w:r>
      <w:r w:rsidRPr="00BD7399">
        <w:rPr>
          <w:rFonts w:ascii="Arial" w:eastAsia="Times New Roman" w:hAnsi="Arial" w:cs="Arial"/>
          <w:b/>
          <w:bCs/>
          <w:i/>
          <w:iCs/>
          <w:color w:val="0046AD"/>
          <w:szCs w:val="22"/>
          <w:lang w:val="en-GB" w:eastAsia="de-DE"/>
        </w:rPr>
        <w:t>Use-specific instructions for use</w:t>
      </w:r>
    </w:p>
    <w:p w14:paraId="6B2A1039"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Cs/>
          <w:color w:val="0046AD"/>
          <w:szCs w:val="22"/>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353BC7B3"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BD4195"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Protect bait from the atmospheric conditions. Place the bait stations in areas not liable to flooding.</w:t>
            </w:r>
          </w:p>
          <w:p w14:paraId="4289DA1B"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Replace any bait in baiting points in which bait has been damaged by water or contaminated by dirt.</w:t>
            </w:r>
          </w:p>
          <w:p w14:paraId="3D8103A4"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Remove the remaining product at the end of treatment period </w:t>
            </w:r>
          </w:p>
          <w:p w14:paraId="19758F82"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[When available] Follow any additional instructions provided by the relevant code of best practice.</w:t>
            </w:r>
          </w:p>
          <w:p w14:paraId="4E0F3B67"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[For outdoor use, baiting points must be covered and placed in strategic sites to minimise the exposure to non-target species].</w:t>
            </w:r>
          </w:p>
          <w:p w14:paraId="3966BBB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c>
      </w:tr>
    </w:tbl>
    <w:p w14:paraId="5168F9AA"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p>
    <w:p w14:paraId="433ECE37"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4.3.2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720ABB5B"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79FD8E"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Where possible, prior to the treatment inform any possible bystanders (e.g. users of the treated area and their surroundings) about the rodent control campaign [in accordance with the applicable code of good practice, if any].</w:t>
            </w:r>
          </w:p>
          <w:p w14:paraId="720107CD" w14:textId="77777777" w:rsidR="00093BA6"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To reduce risk of secondary poisoning, search for and remove dead rodents during treatment at frequent intervals, in line with the recommendations provided by the relevant code of best practice.</w:t>
            </w:r>
          </w:p>
          <w:p w14:paraId="2C952DCC"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hAnsi="Arial" w:cs="Arial"/>
                <w:bCs/>
                <w:color w:val="000000"/>
                <w:szCs w:val="22"/>
                <w:lang w:val="en-GB" w:eastAsia="de-DE"/>
              </w:rPr>
              <w:t>Do not apply this product directly in the burrows</w:t>
            </w:r>
          </w:p>
        </w:tc>
      </w:tr>
    </w:tbl>
    <w:p w14:paraId="20C28081"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p>
    <w:p w14:paraId="60C8A4CF" w14:textId="77777777" w:rsidR="00093BA6" w:rsidRPr="00BD7399" w:rsidRDefault="00093BA6" w:rsidP="00E767FB">
      <w:pPr>
        <w:keepNext/>
        <w:widowControl w:val="0"/>
        <w:shd w:val="clear" w:color="auto" w:fill="FFFFFF"/>
        <w:autoSpaceDE w:val="0"/>
        <w:autoSpaceDN w:val="0"/>
        <w:adjustRightInd w:val="0"/>
        <w:spacing w:line="240" w:lineRule="auto"/>
        <w:ind w:right="423"/>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4.3.3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7C5E02A2"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679223"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When placing bait points close to surface waters (e.g. rivers, ponds, water channels, dykes, irrigation ditches) or water drainage systems, ensure that bait contact with water is avoided.</w:t>
            </w:r>
          </w:p>
        </w:tc>
      </w:tr>
    </w:tbl>
    <w:p w14:paraId="3D97EA5A"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p>
    <w:p w14:paraId="08064EF2" w14:textId="77777777" w:rsidR="00093BA6" w:rsidRPr="00BD7399" w:rsidRDefault="00093BA6" w:rsidP="00E767FB">
      <w:pPr>
        <w:keepNext/>
        <w:widowControl w:val="0"/>
        <w:shd w:val="clear" w:color="auto" w:fill="FFFFFF"/>
        <w:autoSpaceDE w:val="0"/>
        <w:autoSpaceDN w:val="0"/>
        <w:adjustRightInd w:val="0"/>
        <w:spacing w:line="240" w:lineRule="auto"/>
        <w:ind w:right="423"/>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4.3.4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6A2F436F"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0F61F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c>
      </w:tr>
    </w:tbl>
    <w:p w14:paraId="323AE46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1858E630" w14:textId="77777777" w:rsidR="00093BA6" w:rsidRPr="00BD7399" w:rsidRDefault="00093BA6" w:rsidP="00E767FB">
      <w:pPr>
        <w:keepNext/>
        <w:widowControl w:val="0"/>
        <w:shd w:val="clear" w:color="auto" w:fill="FFFFFF"/>
        <w:autoSpaceDE w:val="0"/>
        <w:autoSpaceDN w:val="0"/>
        <w:adjustRightInd w:val="0"/>
        <w:spacing w:line="240" w:lineRule="auto"/>
        <w:ind w:right="423"/>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4.3.5.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407A3A0F"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837DB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c>
      </w:tr>
    </w:tbl>
    <w:p w14:paraId="2C1218D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4D50675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209A6AE0"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color w:val="0046AD"/>
          <w:szCs w:val="22"/>
          <w:lang w:val="en-GB" w:eastAsia="de-DE"/>
        </w:rPr>
      </w:pPr>
      <w:r w:rsidRPr="00BD7399">
        <w:rPr>
          <w:rFonts w:ascii="Arial" w:eastAsia="Times New Roman" w:hAnsi="Arial" w:cs="Arial"/>
          <w:b/>
          <w:bCs/>
          <w:color w:val="0046AD"/>
          <w:szCs w:val="22"/>
          <w:lang w:val="en-GB" w:eastAsia="de-DE"/>
        </w:rPr>
        <w:t>4.4. Use description</w:t>
      </w:r>
    </w:p>
    <w:p w14:paraId="5F02D22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p>
    <w:p w14:paraId="0A457758"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bCs/>
          <w:szCs w:val="22"/>
          <w:lang w:val="en-GB" w:eastAsia="de-DE"/>
        </w:rPr>
        <w:t xml:space="preserve">Table </w:t>
      </w:r>
      <w:r w:rsidRPr="00BD7399">
        <w:rPr>
          <w:rFonts w:ascii="Arial" w:eastAsia="Times New Roman" w:hAnsi="Arial" w:cs="Arial"/>
          <w:b/>
          <w:bCs/>
          <w:szCs w:val="22"/>
          <w:lang w:val="de-DE" w:eastAsia="de-DE"/>
        </w:rPr>
        <w:t>4</w:t>
      </w:r>
      <w:r w:rsidRPr="00BD7399">
        <w:rPr>
          <w:rFonts w:ascii="Arial" w:eastAsia="Times New Roman" w:hAnsi="Arial" w:cs="Arial"/>
          <w:b/>
          <w:bCs/>
          <w:szCs w:val="22"/>
          <w:lang w:val="en-GB" w:eastAsia="de-DE"/>
        </w:rPr>
        <w:t xml:space="preserve">. Use # 4 </w:t>
      </w:r>
      <w:r w:rsidRPr="00BD7399">
        <w:rPr>
          <w:rFonts w:ascii="Arial" w:eastAsia="Times New Roman" w:hAnsi="Arial" w:cs="Arial"/>
          <w:b/>
          <w:bCs/>
          <w:i/>
          <w:szCs w:val="22"/>
          <w:highlight w:val="cyan"/>
          <w:lang w:val="en-GB" w:eastAsia="de-DE"/>
        </w:rPr>
        <w:t>(not relevant in France)</w:t>
      </w:r>
      <w:r w:rsidRPr="00BD7399">
        <w:rPr>
          <w:rFonts w:ascii="Arial" w:eastAsia="Times New Roman" w:hAnsi="Arial" w:cs="Arial"/>
          <w:b/>
          <w:bCs/>
          <w:szCs w:val="22"/>
          <w:highlight w:val="cyan"/>
          <w:lang w:val="en-GB" w:eastAsia="de-DE"/>
        </w:rPr>
        <w:t>–</w:t>
      </w:r>
      <w:r w:rsidRPr="00BD7399">
        <w:rPr>
          <w:rFonts w:ascii="Arial" w:eastAsia="Times New Roman" w:hAnsi="Arial" w:cs="Arial"/>
          <w:b/>
          <w:bCs/>
          <w:szCs w:val="22"/>
          <w:lang w:val="en-GB" w:eastAsia="de-DE"/>
        </w:rPr>
        <w:t xml:space="preserve"> House mice – professionals – indoor </w:t>
      </w:r>
    </w:p>
    <w:p w14:paraId="26001588"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093BA6" w:rsidRPr="00BD7399" w14:paraId="13739BDA" w14:textId="77777777" w:rsidTr="00E767F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46BC7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0B9656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14</w:t>
            </w:r>
          </w:p>
        </w:tc>
      </w:tr>
      <w:tr w:rsidR="00093BA6" w:rsidRPr="00BD7399" w14:paraId="6206594B"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2EAAA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56765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Not relevant for rodenticides </w:t>
            </w:r>
          </w:p>
        </w:tc>
      </w:tr>
      <w:tr w:rsidR="00093BA6" w:rsidRPr="00BD7399" w14:paraId="565102DF"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9C77ED"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5B1853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i/>
                <w:szCs w:val="22"/>
                <w:lang w:val="en-GB" w:eastAsia="de-DE"/>
              </w:rPr>
              <w:t>Mus musculus</w:t>
            </w:r>
            <w:r w:rsidRPr="00BD7399">
              <w:rPr>
                <w:rFonts w:ascii="Arial" w:eastAsia="Times New Roman" w:hAnsi="Arial" w:cs="Arial"/>
                <w:bCs/>
                <w:szCs w:val="22"/>
                <w:lang w:val="en-GB" w:eastAsia="de-DE"/>
              </w:rPr>
              <w:t xml:space="preserve"> (house mice)</w:t>
            </w:r>
          </w:p>
        </w:tc>
      </w:tr>
      <w:tr w:rsidR="00093BA6" w:rsidRPr="00BD7399" w14:paraId="119D78AB"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E80810"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8A52F5"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Indoor  </w:t>
            </w:r>
          </w:p>
        </w:tc>
      </w:tr>
      <w:tr w:rsidR="00093BA6" w:rsidRPr="00BD7399" w14:paraId="2C2BDC6A"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2AEEB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715D8D2"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Ready-to-use bait to be used in tamper-resistant bait stations</w:t>
            </w:r>
            <w:r w:rsidRPr="00BD7399">
              <w:rPr>
                <w:rFonts w:ascii="Arial" w:eastAsia="Times New Roman" w:hAnsi="Arial" w:cs="Arial"/>
                <w:bCs/>
                <w:szCs w:val="22"/>
                <w:vertAlign w:val="superscript"/>
                <w:lang w:val="en-GB" w:eastAsia="de-DE"/>
              </w:rPr>
              <w:footnoteReference w:id="26"/>
            </w:r>
          </w:p>
        </w:tc>
      </w:tr>
      <w:tr w:rsidR="00093BA6" w:rsidRPr="00BD7399" w14:paraId="0C54E0AD"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B3861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2C8B1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-30 g of bait per bait station. If more than one bait station is needed, the minimum distance between bait stations should be of 1 to 2 meters.</w:t>
            </w:r>
          </w:p>
          <w:p w14:paraId="32E167B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i/>
                <w:szCs w:val="22"/>
                <w:lang w:val="en-GB" w:eastAsia="de-DE"/>
              </w:rPr>
            </w:pPr>
          </w:p>
        </w:tc>
      </w:tr>
      <w:tr w:rsidR="00093BA6" w:rsidRPr="00BD7399" w14:paraId="6158C259"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3C16B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F40BB28"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Professionals</w:t>
            </w:r>
          </w:p>
        </w:tc>
      </w:tr>
      <w:tr w:rsidR="00093BA6" w:rsidRPr="00BD7399" w14:paraId="49D508A8" w14:textId="77777777" w:rsidTr="00E767FB">
        <w:trPr>
          <w:trHeight w:val="401"/>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24C1D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1CFDFE8" w14:textId="77777777" w:rsidR="00421AED" w:rsidRPr="008A227B" w:rsidRDefault="00421AED" w:rsidP="00421AED">
            <w:pPr>
              <w:pStyle w:val="Paragraphedeliste"/>
              <w:shd w:val="clear" w:color="auto" w:fill="FFFFFF"/>
              <w:autoSpaceDE w:val="0"/>
              <w:autoSpaceDN w:val="0"/>
              <w:ind w:left="0"/>
              <w:contextualSpacing/>
              <w:jc w:val="both"/>
              <w:rPr>
                <w:rFonts w:ascii="Arial" w:eastAsia="Times New Roman" w:hAnsi="Arial" w:cs="Arial"/>
                <w:szCs w:val="22"/>
                <w:lang w:val="en-US"/>
              </w:rPr>
            </w:pPr>
            <w:r w:rsidRPr="008E312D">
              <w:rPr>
                <w:rFonts w:ascii="Arial" w:eastAsia="Times New Roman" w:hAnsi="Arial" w:cs="Arial"/>
                <w:szCs w:val="22"/>
                <w:lang w:val="en-GB"/>
              </w:rPr>
              <w:t>The product FANGA PATE 25 is supplied in heat-sealed paper sachets (5-6-7-8-9</w:t>
            </w:r>
            <w:r>
              <w:rPr>
                <w:rFonts w:ascii="Arial" w:eastAsia="Times New Roman" w:hAnsi="Arial" w:cs="Arial"/>
                <w:szCs w:val="22"/>
                <w:lang w:val="en-GB"/>
              </w:rPr>
              <w:t>-10-20-30-40-50-60-70-80-90-100</w:t>
            </w:r>
            <w:r w:rsidRPr="008E312D">
              <w:rPr>
                <w:rFonts w:ascii="Arial" w:eastAsia="Times New Roman" w:hAnsi="Arial" w:cs="Arial"/>
                <w:szCs w:val="22"/>
                <w:lang w:val="en-GB"/>
              </w:rPr>
              <w:t xml:space="preserve">g) and </w:t>
            </w:r>
            <w:r w:rsidRPr="008E312D">
              <w:rPr>
                <w:rFonts w:ascii="Arial" w:eastAsia="Times New Roman" w:hAnsi="Arial" w:cs="Arial"/>
                <w:szCs w:val="22"/>
                <w:lang w:val="en-US"/>
              </w:rPr>
              <w:t>PP/PE sachets (10-15-20-25-50-75-100-200-3</w:t>
            </w:r>
            <w:r>
              <w:rPr>
                <w:rFonts w:ascii="Arial" w:eastAsia="Times New Roman" w:hAnsi="Arial" w:cs="Arial"/>
                <w:szCs w:val="22"/>
                <w:lang w:val="en-US"/>
              </w:rPr>
              <w:t>00-400-500-600-700-800-900-</w:t>
            </w:r>
            <w:r w:rsidRPr="008A227B">
              <w:rPr>
                <w:rFonts w:ascii="Arial" w:eastAsia="Times New Roman" w:hAnsi="Arial" w:cs="Arial"/>
                <w:szCs w:val="22"/>
                <w:lang w:val="en-US"/>
              </w:rPr>
              <w:t>1000g).</w:t>
            </w:r>
          </w:p>
          <w:p w14:paraId="0ECDA804" w14:textId="77777777" w:rsidR="00421AED" w:rsidRPr="008A227B" w:rsidRDefault="00421AED" w:rsidP="00421AED">
            <w:pPr>
              <w:pStyle w:val="Paragraphedeliste"/>
              <w:shd w:val="clear" w:color="auto" w:fill="FFFFFF"/>
              <w:autoSpaceDE w:val="0"/>
              <w:autoSpaceDN w:val="0"/>
              <w:ind w:left="0"/>
              <w:contextualSpacing/>
              <w:jc w:val="both"/>
              <w:rPr>
                <w:rFonts w:ascii="Arial" w:eastAsia="Times New Roman" w:hAnsi="Arial" w:cs="Arial"/>
                <w:szCs w:val="22"/>
                <w:lang w:val="en-US"/>
              </w:rPr>
            </w:pPr>
          </w:p>
          <w:p w14:paraId="02B3680A" w14:textId="77777777" w:rsidR="00421AED" w:rsidRPr="008A227B" w:rsidRDefault="00421AED" w:rsidP="00421AED">
            <w:pPr>
              <w:pStyle w:val="Paragraphedeliste"/>
              <w:shd w:val="clear" w:color="auto" w:fill="FFFFFF"/>
              <w:autoSpaceDE w:val="0"/>
              <w:autoSpaceDN w:val="0"/>
              <w:ind w:left="0"/>
              <w:contextualSpacing/>
              <w:jc w:val="both"/>
              <w:rPr>
                <w:rFonts w:ascii="Arial" w:eastAsia="Times New Roman" w:hAnsi="Arial" w:cs="Arial"/>
                <w:szCs w:val="22"/>
                <w:lang w:val="en-GB"/>
              </w:rPr>
            </w:pPr>
            <w:r w:rsidRPr="008A227B">
              <w:rPr>
                <w:rFonts w:ascii="Arial" w:eastAsia="Times New Roman" w:hAnsi="Arial" w:cs="Arial"/>
                <w:szCs w:val="22"/>
                <w:lang w:val="en-GB"/>
              </w:rPr>
              <w:t>Heat-sealed paper sachets are packed in:</w:t>
            </w:r>
          </w:p>
          <w:p w14:paraId="37AAFF28" w14:textId="77777777" w:rsidR="00421AED" w:rsidRPr="008A227B" w:rsidRDefault="00421AED" w:rsidP="00421AED">
            <w:pPr>
              <w:shd w:val="clear" w:color="auto" w:fill="FFFFFF"/>
              <w:autoSpaceDE w:val="0"/>
              <w:autoSpaceDN w:val="0"/>
              <w:spacing w:line="240" w:lineRule="auto"/>
              <w:ind w:left="178"/>
              <w:jc w:val="both"/>
              <w:rPr>
                <w:rFonts w:ascii="Arial" w:hAnsi="Arial" w:cs="Arial"/>
                <w:szCs w:val="22"/>
                <w:lang w:val="en-GB"/>
              </w:rPr>
            </w:pPr>
            <w:r w:rsidRPr="008A227B">
              <w:rPr>
                <w:rFonts w:ascii="Arial" w:hAnsi="Arial" w:cs="Arial"/>
                <w:szCs w:val="22"/>
                <w:lang w:val="en-GB"/>
              </w:rPr>
              <w:t xml:space="preserve">- </w:t>
            </w:r>
            <w:r w:rsidRPr="008A227B">
              <w:rPr>
                <w:rFonts w:ascii="Arial" w:eastAsia="Times New Roman" w:hAnsi="Arial" w:cs="Arial"/>
                <w:szCs w:val="22"/>
                <w:lang w:val="en-US"/>
              </w:rPr>
              <w:t>PP/PE</w:t>
            </w:r>
            <w:r w:rsidRPr="008A227B">
              <w:rPr>
                <w:rFonts w:ascii="Arial" w:hAnsi="Arial" w:cs="Arial"/>
                <w:szCs w:val="22"/>
                <w:lang w:val="en-GB"/>
              </w:rPr>
              <w:t xml:space="preserve"> </w:t>
            </w:r>
            <w:r w:rsidRPr="008A227B">
              <w:rPr>
                <w:rFonts w:ascii="Arial" w:eastAsia="Times New Roman" w:hAnsi="Arial" w:cs="Arial"/>
                <w:szCs w:val="22"/>
                <w:lang w:val="en-US"/>
              </w:rPr>
              <w:t xml:space="preserve">Buckets-Barrel </w:t>
            </w:r>
            <w:r w:rsidRPr="008A227B">
              <w:rPr>
                <w:rFonts w:ascii="Arial" w:hAnsi="Arial" w:cs="Arial"/>
                <w:szCs w:val="22"/>
                <w:lang w:val="en-GB"/>
              </w:rPr>
              <w:t>(</w:t>
            </w:r>
            <w:r w:rsidRPr="008A227B">
              <w:rPr>
                <w:rFonts w:ascii="Arial" w:eastAsia="Times New Roman" w:hAnsi="Arial" w:cs="Arial"/>
                <w:szCs w:val="22"/>
                <w:lang w:val="en-US"/>
              </w:rPr>
              <w:t>5-10-15-18-20-25</w:t>
            </w:r>
            <w:r w:rsidRPr="008A227B">
              <w:rPr>
                <w:rFonts w:ascii="Arial" w:hAnsi="Arial" w:cs="Arial"/>
                <w:szCs w:val="22"/>
                <w:lang w:val="en-GB"/>
              </w:rPr>
              <w:t xml:space="preserve"> kg)</w:t>
            </w:r>
          </w:p>
          <w:p w14:paraId="360B6BDD" w14:textId="77777777" w:rsidR="00421AED" w:rsidRPr="008A227B" w:rsidRDefault="00421AED" w:rsidP="00421AED">
            <w:pPr>
              <w:shd w:val="clear" w:color="auto" w:fill="FFFFFF"/>
              <w:autoSpaceDE w:val="0"/>
              <w:autoSpaceDN w:val="0"/>
              <w:spacing w:line="240" w:lineRule="auto"/>
              <w:ind w:left="178"/>
              <w:jc w:val="both"/>
              <w:rPr>
                <w:rFonts w:ascii="Arial" w:hAnsi="Arial" w:cs="Arial"/>
                <w:szCs w:val="22"/>
                <w:lang w:val="en-US"/>
              </w:rPr>
            </w:pPr>
            <w:r w:rsidRPr="008A227B">
              <w:rPr>
                <w:rFonts w:ascii="Arial" w:hAnsi="Arial" w:cs="Arial"/>
                <w:szCs w:val="22"/>
                <w:lang w:val="en-GB"/>
              </w:rPr>
              <w:t xml:space="preserve">- </w:t>
            </w:r>
            <w:r w:rsidRPr="008A227B">
              <w:rPr>
                <w:rFonts w:ascii="Arial" w:eastAsia="Times New Roman" w:hAnsi="Arial" w:cs="Arial"/>
                <w:szCs w:val="22"/>
                <w:lang w:val="en-US"/>
              </w:rPr>
              <w:t>Carton box with PP/PE protection inside (5-10-12-15-20-50 kg)</w:t>
            </w:r>
          </w:p>
          <w:p w14:paraId="6F35CEF4" w14:textId="77777777" w:rsidR="00421AED" w:rsidRPr="008A227B" w:rsidRDefault="00421AED" w:rsidP="00421AED">
            <w:pPr>
              <w:shd w:val="clear" w:color="auto" w:fill="FFFFFF"/>
              <w:autoSpaceDE w:val="0"/>
              <w:autoSpaceDN w:val="0"/>
              <w:ind w:left="178"/>
              <w:jc w:val="both"/>
              <w:rPr>
                <w:rFonts w:ascii="Arial" w:hAnsi="Arial" w:cs="Arial"/>
                <w:szCs w:val="22"/>
                <w:lang w:val="en-US"/>
              </w:rPr>
            </w:pPr>
            <w:r w:rsidRPr="008A227B">
              <w:rPr>
                <w:rFonts w:ascii="Arial" w:hAnsi="Arial" w:cs="Arial"/>
                <w:szCs w:val="22"/>
                <w:lang w:val="en-GB"/>
              </w:rPr>
              <w:t xml:space="preserve">- </w:t>
            </w:r>
            <w:r w:rsidRPr="008A227B">
              <w:rPr>
                <w:rFonts w:ascii="Arial" w:eastAsia="Times New Roman" w:hAnsi="Arial" w:cs="Arial"/>
                <w:szCs w:val="22"/>
                <w:lang w:val="en-US"/>
              </w:rPr>
              <w:t xml:space="preserve">Metal Box-Barrel </w:t>
            </w:r>
            <w:r w:rsidRPr="008A227B">
              <w:rPr>
                <w:rFonts w:ascii="Arial" w:hAnsi="Arial" w:cs="Arial"/>
                <w:szCs w:val="22"/>
                <w:lang w:val="en-GB"/>
              </w:rPr>
              <w:t>without lacquer</w:t>
            </w:r>
            <w:r w:rsidRPr="008A227B">
              <w:rPr>
                <w:rFonts w:ascii="Arial" w:eastAsia="Times New Roman" w:hAnsi="Arial" w:cs="Arial"/>
                <w:szCs w:val="22"/>
                <w:lang w:val="en-US"/>
              </w:rPr>
              <w:t xml:space="preserve"> (5-10-12-15-18-20-25-30-40-50 kg)</w:t>
            </w:r>
          </w:p>
          <w:p w14:paraId="7E516664" w14:textId="77777777" w:rsidR="00421AED" w:rsidRPr="008A227B" w:rsidRDefault="00421AED" w:rsidP="00421AED">
            <w:pPr>
              <w:shd w:val="clear" w:color="auto" w:fill="FFFFFF"/>
              <w:autoSpaceDE w:val="0"/>
              <w:autoSpaceDN w:val="0"/>
              <w:jc w:val="both"/>
              <w:rPr>
                <w:rFonts w:ascii="Arial" w:hAnsi="Arial" w:cs="Arial"/>
                <w:szCs w:val="22"/>
                <w:lang w:val="en-GB"/>
              </w:rPr>
            </w:pPr>
          </w:p>
          <w:p w14:paraId="13D1FEFF" w14:textId="77777777" w:rsidR="00421AED" w:rsidRPr="008A227B" w:rsidRDefault="00421AED" w:rsidP="00421AED">
            <w:pPr>
              <w:shd w:val="clear" w:color="auto" w:fill="FFFFFF"/>
              <w:autoSpaceDE w:val="0"/>
              <w:autoSpaceDN w:val="0"/>
              <w:jc w:val="both"/>
              <w:rPr>
                <w:rFonts w:ascii="Arial" w:hAnsi="Arial" w:cs="Arial"/>
                <w:szCs w:val="22"/>
                <w:lang w:val="en-US"/>
              </w:rPr>
            </w:pPr>
            <w:r w:rsidRPr="008A227B">
              <w:rPr>
                <w:rFonts w:ascii="Arial" w:eastAsia="Times New Roman" w:hAnsi="Arial" w:cs="Arial"/>
                <w:szCs w:val="22"/>
                <w:lang w:val="en-US"/>
              </w:rPr>
              <w:t>PP/PE or PE/PP sachets are wrapped or not inside cardboard box (5-10-12-15-18-20-25-30-50 kg)</w:t>
            </w:r>
          </w:p>
          <w:p w14:paraId="09264424" w14:textId="77777777" w:rsidR="00093BA6" w:rsidRPr="00BD7399" w:rsidRDefault="00093BA6" w:rsidP="00E767FB">
            <w:pPr>
              <w:shd w:val="clear" w:color="auto" w:fill="FFFFFF"/>
              <w:spacing w:line="240" w:lineRule="auto"/>
              <w:jc w:val="both"/>
              <w:rPr>
                <w:rFonts w:ascii="Arial" w:hAnsi="Arial" w:cs="Arial"/>
                <w:szCs w:val="22"/>
                <w:lang w:val="en-GB"/>
              </w:rPr>
            </w:pPr>
          </w:p>
          <w:p w14:paraId="1C10C151" w14:textId="77777777" w:rsidR="00093BA6" w:rsidRPr="00BD7399" w:rsidRDefault="00093BA6" w:rsidP="00E767FB">
            <w:pPr>
              <w:shd w:val="clear" w:color="auto" w:fill="FFFFFF"/>
              <w:spacing w:line="240" w:lineRule="auto"/>
              <w:jc w:val="both"/>
              <w:rPr>
                <w:rFonts w:ascii="Arial" w:hAnsi="Arial" w:cs="Arial"/>
                <w:szCs w:val="22"/>
                <w:lang w:val="en-GB"/>
              </w:rPr>
            </w:pPr>
            <w:r w:rsidRPr="00BD7399">
              <w:rPr>
                <w:rFonts w:ascii="Arial" w:hAnsi="Arial" w:cs="Arial"/>
                <w:szCs w:val="22"/>
                <w:lang w:val="en-GB"/>
              </w:rPr>
              <w:t>Minimun packaging size : 3 kg</w:t>
            </w:r>
          </w:p>
        </w:tc>
      </w:tr>
    </w:tbl>
    <w:p w14:paraId="0CB9F2C5"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kern w:val="32"/>
          <w:szCs w:val="22"/>
          <w:lang w:val="en-GB" w:eastAsia="de-DE"/>
        </w:rPr>
      </w:pPr>
    </w:p>
    <w:p w14:paraId="54A32BF5"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Cs/>
          <w:color w:val="0046AD"/>
          <w:szCs w:val="22"/>
          <w:lang w:val="en-GB" w:eastAsia="de-DE"/>
        </w:rPr>
      </w:pPr>
      <w:r w:rsidRPr="00BD7399">
        <w:rPr>
          <w:rFonts w:ascii="Arial" w:eastAsia="Times New Roman" w:hAnsi="Arial" w:cs="Arial"/>
          <w:b/>
          <w:bCs/>
          <w:i/>
          <w:iCs/>
          <w:color w:val="0046AD"/>
          <w:szCs w:val="22"/>
          <w:lang w:val="en-GB" w:eastAsia="de-DE"/>
        </w:rPr>
        <w:t>4.4.1.</w:t>
      </w:r>
      <w:r w:rsidRPr="00BD7399">
        <w:rPr>
          <w:rFonts w:ascii="Arial" w:eastAsia="Times New Roman" w:hAnsi="Arial" w:cs="Arial"/>
          <w:b/>
          <w:bCs/>
          <w:iCs/>
          <w:color w:val="0046AD"/>
          <w:szCs w:val="22"/>
          <w:lang w:val="en-GB" w:eastAsia="de-DE"/>
        </w:rPr>
        <w:t xml:space="preserve"> </w:t>
      </w:r>
      <w:r w:rsidRPr="00BD7399">
        <w:rPr>
          <w:rFonts w:ascii="Arial" w:eastAsia="Times New Roman" w:hAnsi="Arial" w:cs="Arial"/>
          <w:b/>
          <w:bCs/>
          <w:i/>
          <w:iCs/>
          <w:color w:val="0046AD"/>
          <w:szCs w:val="22"/>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5F47CAF1"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DA3F48"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The bait stations should be visited at least every 2 to 3 days at the beginning of the treatment and at least weekly afterwards, in order to check whether the bait is accepted, the bait stations are intact and to remove rodent bodies. Re-fill bait when necessary.</w:t>
            </w:r>
          </w:p>
          <w:p w14:paraId="59BA6880"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[When available] Follow any additional instructions provided by the relevant code of best practice.</w:t>
            </w:r>
          </w:p>
        </w:tc>
      </w:tr>
    </w:tbl>
    <w:p w14:paraId="60417496"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p>
    <w:p w14:paraId="4A22940E"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4.4.2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4FEBD428"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96B6B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c>
      </w:tr>
    </w:tbl>
    <w:p w14:paraId="2536E849"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p>
    <w:p w14:paraId="467A059F" w14:textId="77777777" w:rsidR="00093BA6" w:rsidRPr="00BD7399" w:rsidRDefault="00093BA6" w:rsidP="00E767FB">
      <w:pPr>
        <w:keepNext/>
        <w:widowControl w:val="0"/>
        <w:shd w:val="clear" w:color="auto" w:fill="FFFFFF"/>
        <w:autoSpaceDE w:val="0"/>
        <w:autoSpaceDN w:val="0"/>
        <w:adjustRightInd w:val="0"/>
        <w:spacing w:line="240" w:lineRule="auto"/>
        <w:ind w:right="423"/>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4.1.3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0F1C91B3"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367B14"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When placing bait stations close to water drainage systems, ensure that bait contact with water is avoided.</w:t>
            </w:r>
          </w:p>
        </w:tc>
      </w:tr>
    </w:tbl>
    <w:p w14:paraId="560E34ED"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p>
    <w:p w14:paraId="7A114B13" w14:textId="77777777" w:rsidR="00093BA6" w:rsidRPr="00BD7399" w:rsidRDefault="00093BA6" w:rsidP="00E767FB">
      <w:pPr>
        <w:keepNext/>
        <w:widowControl w:val="0"/>
        <w:shd w:val="clear" w:color="auto" w:fill="FFFFFF"/>
        <w:autoSpaceDE w:val="0"/>
        <w:autoSpaceDN w:val="0"/>
        <w:adjustRightInd w:val="0"/>
        <w:spacing w:line="240" w:lineRule="auto"/>
        <w:ind w:right="423"/>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4.4.4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5AADF8F9"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7A161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c>
      </w:tr>
    </w:tbl>
    <w:p w14:paraId="5F353E0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189956A8" w14:textId="77777777" w:rsidR="00093BA6" w:rsidRPr="00BD7399" w:rsidRDefault="00093BA6" w:rsidP="00E767FB">
      <w:pPr>
        <w:keepNext/>
        <w:widowControl w:val="0"/>
        <w:shd w:val="clear" w:color="auto" w:fill="FFFFFF"/>
        <w:autoSpaceDE w:val="0"/>
        <w:autoSpaceDN w:val="0"/>
        <w:adjustRightInd w:val="0"/>
        <w:spacing w:line="240" w:lineRule="auto"/>
        <w:ind w:right="423"/>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4.4.5.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46A90B87"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D9E22C7"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c>
      </w:tr>
    </w:tbl>
    <w:p w14:paraId="5E2C0EB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5B3D3FB2"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57C178DD"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bCs/>
          <w:color w:val="0046AD"/>
          <w:szCs w:val="22"/>
          <w:lang w:val="en-GB" w:eastAsia="de-DE"/>
        </w:rPr>
        <w:t>4.5. Use description</w:t>
      </w:r>
    </w:p>
    <w:p w14:paraId="3446910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p>
    <w:p w14:paraId="12366BC0"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bCs/>
          <w:szCs w:val="22"/>
          <w:lang w:val="en-GB" w:eastAsia="de-DE"/>
        </w:rPr>
        <w:t xml:space="preserve">Table 5 Use # 5 </w:t>
      </w:r>
      <w:r w:rsidRPr="00BD7399">
        <w:rPr>
          <w:rFonts w:ascii="Arial" w:eastAsia="Times New Roman" w:hAnsi="Arial" w:cs="Arial"/>
          <w:b/>
          <w:bCs/>
          <w:i/>
          <w:szCs w:val="22"/>
          <w:highlight w:val="cyan"/>
          <w:lang w:val="en-GB" w:eastAsia="de-DE"/>
        </w:rPr>
        <w:t>(not relevant in France)</w:t>
      </w:r>
      <w:r w:rsidRPr="00BD7399">
        <w:rPr>
          <w:rFonts w:ascii="Arial" w:eastAsia="Times New Roman" w:hAnsi="Arial" w:cs="Arial"/>
          <w:b/>
          <w:bCs/>
          <w:szCs w:val="22"/>
          <w:highlight w:val="cyan"/>
          <w:lang w:val="en-GB" w:eastAsia="de-DE"/>
        </w:rPr>
        <w:t>–</w:t>
      </w:r>
      <w:r w:rsidRPr="00BD7399">
        <w:rPr>
          <w:rFonts w:ascii="Arial" w:eastAsia="Times New Roman" w:hAnsi="Arial" w:cs="Arial"/>
          <w:b/>
          <w:bCs/>
          <w:szCs w:val="22"/>
          <w:lang w:val="en-GB" w:eastAsia="de-DE"/>
        </w:rPr>
        <w:t xml:space="preserve"> Rats – professionals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093BA6" w:rsidRPr="00BD7399" w14:paraId="1576F141" w14:textId="77777777" w:rsidTr="00E767F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D04CB0"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E1ACEA8"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14</w:t>
            </w:r>
          </w:p>
        </w:tc>
      </w:tr>
      <w:tr w:rsidR="00093BA6" w:rsidRPr="00BD7399" w14:paraId="0D366501"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12059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6CFD18"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Not relevant for rodenticides </w:t>
            </w:r>
          </w:p>
        </w:tc>
      </w:tr>
      <w:tr w:rsidR="00093BA6" w:rsidRPr="00BD7399" w14:paraId="2D1877CF"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CD7E5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742160"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i/>
                <w:szCs w:val="22"/>
                <w:lang w:val="en-GB" w:eastAsia="de-DE"/>
              </w:rPr>
              <w:t>Rattus norvegicus</w:t>
            </w:r>
            <w:r w:rsidRPr="00BD7399">
              <w:rPr>
                <w:rFonts w:ascii="Arial" w:eastAsia="Times New Roman" w:hAnsi="Arial" w:cs="Arial"/>
                <w:bCs/>
                <w:szCs w:val="22"/>
                <w:lang w:val="en-GB" w:eastAsia="de-DE"/>
              </w:rPr>
              <w:t xml:space="preserve"> (brown rat)   </w:t>
            </w:r>
          </w:p>
          <w:p w14:paraId="5A31370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i/>
                <w:szCs w:val="22"/>
                <w:lang w:val="en-GB" w:eastAsia="de-DE"/>
              </w:rPr>
              <w:t>Rattus rattus</w:t>
            </w:r>
            <w:r w:rsidRPr="00BD7399">
              <w:rPr>
                <w:rFonts w:ascii="Arial" w:eastAsia="Times New Roman" w:hAnsi="Arial" w:cs="Arial"/>
                <w:bCs/>
                <w:szCs w:val="22"/>
                <w:lang w:val="en-GB" w:eastAsia="de-DE"/>
              </w:rPr>
              <w:t xml:space="preserve"> (black or roof rat)</w:t>
            </w:r>
          </w:p>
        </w:tc>
      </w:tr>
      <w:tr w:rsidR="00093BA6" w:rsidRPr="00BD7399" w14:paraId="5C7EC4D1"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B9147F"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D540CE0"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Indoor  </w:t>
            </w:r>
          </w:p>
        </w:tc>
      </w:tr>
      <w:tr w:rsidR="00093BA6" w:rsidRPr="00BD7399" w14:paraId="0D151130"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515EC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AE558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Ready-to-use bait to be used in tamper-resistant bait stations</w:t>
            </w:r>
          </w:p>
        </w:tc>
      </w:tr>
      <w:tr w:rsidR="00093BA6" w:rsidRPr="00BD7399" w14:paraId="270C27D3"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4127C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A069E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i/>
                <w:szCs w:val="22"/>
                <w:lang w:val="en-GB" w:eastAsia="de-DE"/>
              </w:rPr>
            </w:pPr>
            <w:r>
              <w:rPr>
                <w:rFonts w:ascii="Arial" w:eastAsia="Times New Roman" w:hAnsi="Arial" w:cs="Arial"/>
                <w:bCs/>
                <w:szCs w:val="22"/>
                <w:lang w:val="en-GB" w:eastAsia="de-DE"/>
              </w:rPr>
              <w:t>1</w:t>
            </w:r>
            <w:r w:rsidRPr="00BD7399">
              <w:rPr>
                <w:rFonts w:ascii="Arial" w:eastAsia="Times New Roman" w:hAnsi="Arial" w:cs="Arial"/>
                <w:bCs/>
                <w:szCs w:val="22"/>
                <w:lang w:val="en-GB" w:eastAsia="de-DE"/>
              </w:rPr>
              <w:t>00 g of bait per bait station. If more than one bait station is needed, the minimum distance between bait stations should be of 5 to 10 meters.</w:t>
            </w:r>
          </w:p>
        </w:tc>
      </w:tr>
      <w:tr w:rsidR="00093BA6" w:rsidRPr="00BD7399" w14:paraId="610A53B9"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60A01F"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EB904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Professionals </w:t>
            </w:r>
          </w:p>
        </w:tc>
      </w:tr>
      <w:tr w:rsidR="00093BA6" w:rsidRPr="00BD7399" w14:paraId="32BCC8F7"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43AC3EF"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CF3506A" w14:textId="77777777" w:rsidR="00421AED" w:rsidRPr="008A227B" w:rsidRDefault="00421AED" w:rsidP="00421AED">
            <w:pPr>
              <w:pStyle w:val="Paragraphedeliste"/>
              <w:shd w:val="clear" w:color="auto" w:fill="FFFFFF"/>
              <w:autoSpaceDE w:val="0"/>
              <w:autoSpaceDN w:val="0"/>
              <w:ind w:left="0"/>
              <w:contextualSpacing/>
              <w:jc w:val="both"/>
              <w:rPr>
                <w:rFonts w:ascii="Arial" w:eastAsia="Times New Roman" w:hAnsi="Arial" w:cs="Arial"/>
                <w:szCs w:val="22"/>
                <w:lang w:val="en-US"/>
              </w:rPr>
            </w:pPr>
            <w:r w:rsidRPr="008E312D">
              <w:rPr>
                <w:rFonts w:ascii="Arial" w:eastAsia="Times New Roman" w:hAnsi="Arial" w:cs="Arial"/>
                <w:szCs w:val="22"/>
                <w:lang w:val="en-GB"/>
              </w:rPr>
              <w:t>The product FANGA PATE 25 is supplied in heat-sealed paper sachets (5-6-7-8-9</w:t>
            </w:r>
            <w:r>
              <w:rPr>
                <w:rFonts w:ascii="Arial" w:eastAsia="Times New Roman" w:hAnsi="Arial" w:cs="Arial"/>
                <w:szCs w:val="22"/>
                <w:lang w:val="en-GB"/>
              </w:rPr>
              <w:t>-10-20-30-40-50-60-70-80-90-100</w:t>
            </w:r>
            <w:r w:rsidRPr="008E312D">
              <w:rPr>
                <w:rFonts w:ascii="Arial" w:eastAsia="Times New Roman" w:hAnsi="Arial" w:cs="Arial"/>
                <w:szCs w:val="22"/>
                <w:lang w:val="en-GB"/>
              </w:rPr>
              <w:t xml:space="preserve">g) and </w:t>
            </w:r>
            <w:r w:rsidRPr="008E312D">
              <w:rPr>
                <w:rFonts w:ascii="Arial" w:eastAsia="Times New Roman" w:hAnsi="Arial" w:cs="Arial"/>
                <w:szCs w:val="22"/>
                <w:lang w:val="en-US"/>
              </w:rPr>
              <w:t>PP/PE sachets (10-15-20-25-50-75-100-200-3</w:t>
            </w:r>
            <w:r>
              <w:rPr>
                <w:rFonts w:ascii="Arial" w:eastAsia="Times New Roman" w:hAnsi="Arial" w:cs="Arial"/>
                <w:szCs w:val="22"/>
                <w:lang w:val="en-US"/>
              </w:rPr>
              <w:t>00-400-500-600-700-800-900-1000</w:t>
            </w:r>
            <w:r w:rsidRPr="008E312D">
              <w:rPr>
                <w:rFonts w:ascii="Arial" w:eastAsia="Times New Roman" w:hAnsi="Arial" w:cs="Arial"/>
                <w:szCs w:val="22"/>
                <w:lang w:val="en-US"/>
              </w:rPr>
              <w:t>g).</w:t>
            </w:r>
          </w:p>
          <w:p w14:paraId="7D60DEED" w14:textId="77777777" w:rsidR="00421AED" w:rsidRPr="008A227B" w:rsidRDefault="00421AED" w:rsidP="00421AED">
            <w:pPr>
              <w:pStyle w:val="Paragraphedeliste"/>
              <w:shd w:val="clear" w:color="auto" w:fill="FFFFFF"/>
              <w:autoSpaceDE w:val="0"/>
              <w:autoSpaceDN w:val="0"/>
              <w:ind w:left="0"/>
              <w:contextualSpacing/>
              <w:jc w:val="both"/>
              <w:rPr>
                <w:rFonts w:ascii="Arial" w:eastAsia="Times New Roman" w:hAnsi="Arial" w:cs="Arial"/>
                <w:szCs w:val="22"/>
                <w:lang w:val="en-US"/>
              </w:rPr>
            </w:pPr>
          </w:p>
          <w:p w14:paraId="085523EF" w14:textId="77777777" w:rsidR="00421AED" w:rsidRPr="008A227B" w:rsidRDefault="00421AED" w:rsidP="00421AED">
            <w:pPr>
              <w:pStyle w:val="Paragraphedeliste"/>
              <w:shd w:val="clear" w:color="auto" w:fill="FFFFFF"/>
              <w:autoSpaceDE w:val="0"/>
              <w:autoSpaceDN w:val="0"/>
              <w:ind w:left="0"/>
              <w:contextualSpacing/>
              <w:jc w:val="both"/>
              <w:rPr>
                <w:rFonts w:ascii="Arial" w:eastAsia="Times New Roman" w:hAnsi="Arial" w:cs="Arial"/>
                <w:szCs w:val="22"/>
                <w:lang w:val="en-GB"/>
              </w:rPr>
            </w:pPr>
            <w:r w:rsidRPr="008A227B">
              <w:rPr>
                <w:rFonts w:ascii="Arial" w:eastAsia="Times New Roman" w:hAnsi="Arial" w:cs="Arial"/>
                <w:szCs w:val="22"/>
                <w:lang w:val="en-GB"/>
              </w:rPr>
              <w:t>Heat-sealed paper sachets are packed in:</w:t>
            </w:r>
          </w:p>
          <w:p w14:paraId="455048C9" w14:textId="77777777" w:rsidR="00421AED" w:rsidRPr="008A227B" w:rsidRDefault="00421AED" w:rsidP="00421AED">
            <w:pPr>
              <w:shd w:val="clear" w:color="auto" w:fill="FFFFFF"/>
              <w:autoSpaceDE w:val="0"/>
              <w:autoSpaceDN w:val="0"/>
              <w:spacing w:line="240" w:lineRule="auto"/>
              <w:ind w:left="178"/>
              <w:jc w:val="both"/>
              <w:rPr>
                <w:rFonts w:ascii="Arial" w:hAnsi="Arial" w:cs="Arial"/>
                <w:szCs w:val="22"/>
                <w:lang w:val="en-GB"/>
              </w:rPr>
            </w:pPr>
            <w:r w:rsidRPr="008A227B">
              <w:rPr>
                <w:rFonts w:ascii="Arial" w:hAnsi="Arial" w:cs="Arial"/>
                <w:szCs w:val="22"/>
                <w:lang w:val="en-GB"/>
              </w:rPr>
              <w:t xml:space="preserve">- </w:t>
            </w:r>
            <w:r w:rsidRPr="008A227B">
              <w:rPr>
                <w:rFonts w:ascii="Arial" w:eastAsia="Times New Roman" w:hAnsi="Arial" w:cs="Arial"/>
                <w:szCs w:val="22"/>
                <w:lang w:val="en-US"/>
              </w:rPr>
              <w:t>PP/PE</w:t>
            </w:r>
            <w:r w:rsidRPr="008A227B">
              <w:rPr>
                <w:rFonts w:ascii="Arial" w:hAnsi="Arial" w:cs="Arial"/>
                <w:szCs w:val="22"/>
                <w:lang w:val="en-GB"/>
              </w:rPr>
              <w:t xml:space="preserve"> </w:t>
            </w:r>
            <w:r w:rsidRPr="008A227B">
              <w:rPr>
                <w:rFonts w:ascii="Arial" w:eastAsia="Times New Roman" w:hAnsi="Arial" w:cs="Arial"/>
                <w:szCs w:val="22"/>
                <w:lang w:val="en-US"/>
              </w:rPr>
              <w:t xml:space="preserve">Buckets-Barrel </w:t>
            </w:r>
            <w:r w:rsidRPr="008A227B">
              <w:rPr>
                <w:rFonts w:ascii="Arial" w:hAnsi="Arial" w:cs="Arial"/>
                <w:szCs w:val="22"/>
                <w:lang w:val="en-GB"/>
              </w:rPr>
              <w:t>(</w:t>
            </w:r>
            <w:r w:rsidRPr="008A227B">
              <w:rPr>
                <w:rFonts w:ascii="Arial" w:eastAsia="Times New Roman" w:hAnsi="Arial" w:cs="Arial"/>
                <w:szCs w:val="22"/>
                <w:lang w:val="en-US"/>
              </w:rPr>
              <w:t>5-10-15-18-20-25</w:t>
            </w:r>
            <w:r w:rsidRPr="008A227B">
              <w:rPr>
                <w:rFonts w:ascii="Arial" w:hAnsi="Arial" w:cs="Arial"/>
                <w:szCs w:val="22"/>
                <w:lang w:val="en-GB"/>
              </w:rPr>
              <w:t xml:space="preserve"> kg)</w:t>
            </w:r>
          </w:p>
          <w:p w14:paraId="3405335E" w14:textId="77777777" w:rsidR="00421AED" w:rsidRPr="008A227B" w:rsidRDefault="00421AED" w:rsidP="00421AED">
            <w:pPr>
              <w:shd w:val="clear" w:color="auto" w:fill="FFFFFF"/>
              <w:autoSpaceDE w:val="0"/>
              <w:autoSpaceDN w:val="0"/>
              <w:spacing w:line="240" w:lineRule="auto"/>
              <w:ind w:left="178"/>
              <w:jc w:val="both"/>
              <w:rPr>
                <w:rFonts w:ascii="Arial" w:hAnsi="Arial" w:cs="Arial"/>
                <w:szCs w:val="22"/>
                <w:lang w:val="en-US"/>
              </w:rPr>
            </w:pPr>
            <w:r w:rsidRPr="008A227B">
              <w:rPr>
                <w:rFonts w:ascii="Arial" w:hAnsi="Arial" w:cs="Arial"/>
                <w:szCs w:val="22"/>
                <w:lang w:val="en-GB"/>
              </w:rPr>
              <w:t xml:space="preserve">- </w:t>
            </w:r>
            <w:r w:rsidRPr="008A227B">
              <w:rPr>
                <w:rFonts w:ascii="Arial" w:eastAsia="Times New Roman" w:hAnsi="Arial" w:cs="Arial"/>
                <w:szCs w:val="22"/>
                <w:lang w:val="en-US"/>
              </w:rPr>
              <w:t>Carton box with PP/PE protection inside (5-10-12-15-20-50 kg)</w:t>
            </w:r>
          </w:p>
          <w:p w14:paraId="469069A6" w14:textId="77777777" w:rsidR="00421AED" w:rsidRPr="008A227B" w:rsidRDefault="00421AED" w:rsidP="00421AED">
            <w:pPr>
              <w:shd w:val="clear" w:color="auto" w:fill="FFFFFF"/>
              <w:autoSpaceDE w:val="0"/>
              <w:autoSpaceDN w:val="0"/>
              <w:ind w:left="178"/>
              <w:jc w:val="both"/>
              <w:rPr>
                <w:rFonts w:ascii="Arial" w:hAnsi="Arial" w:cs="Arial"/>
                <w:szCs w:val="22"/>
                <w:lang w:val="en-US"/>
              </w:rPr>
            </w:pPr>
            <w:r w:rsidRPr="008A227B">
              <w:rPr>
                <w:rFonts w:ascii="Arial" w:hAnsi="Arial" w:cs="Arial"/>
                <w:szCs w:val="22"/>
                <w:lang w:val="en-GB"/>
              </w:rPr>
              <w:t xml:space="preserve">- </w:t>
            </w:r>
            <w:r w:rsidRPr="008A227B">
              <w:rPr>
                <w:rFonts w:ascii="Arial" w:eastAsia="Times New Roman" w:hAnsi="Arial" w:cs="Arial"/>
                <w:szCs w:val="22"/>
                <w:lang w:val="en-US"/>
              </w:rPr>
              <w:t xml:space="preserve">Metal Box-Barrel </w:t>
            </w:r>
            <w:r w:rsidRPr="008A227B">
              <w:rPr>
                <w:rFonts w:ascii="Arial" w:hAnsi="Arial" w:cs="Arial"/>
                <w:szCs w:val="22"/>
                <w:lang w:val="en-GB"/>
              </w:rPr>
              <w:t>without lacquer</w:t>
            </w:r>
            <w:r w:rsidRPr="008A227B">
              <w:rPr>
                <w:rFonts w:ascii="Arial" w:eastAsia="Times New Roman" w:hAnsi="Arial" w:cs="Arial"/>
                <w:szCs w:val="22"/>
                <w:lang w:val="en-US"/>
              </w:rPr>
              <w:t xml:space="preserve"> (5-10-12-15-18-20-25-30-40-50 kg)</w:t>
            </w:r>
          </w:p>
          <w:p w14:paraId="2D31F09A" w14:textId="77777777" w:rsidR="00421AED" w:rsidRPr="008A227B" w:rsidRDefault="00421AED" w:rsidP="00421AED">
            <w:pPr>
              <w:shd w:val="clear" w:color="auto" w:fill="FFFFFF"/>
              <w:autoSpaceDE w:val="0"/>
              <w:autoSpaceDN w:val="0"/>
              <w:jc w:val="both"/>
              <w:rPr>
                <w:rFonts w:ascii="Arial" w:hAnsi="Arial" w:cs="Arial"/>
                <w:szCs w:val="22"/>
                <w:lang w:val="en-GB"/>
              </w:rPr>
            </w:pPr>
          </w:p>
          <w:p w14:paraId="6FE821FA" w14:textId="77777777" w:rsidR="00421AED" w:rsidRPr="008E312D" w:rsidRDefault="00421AED" w:rsidP="00421AED">
            <w:pPr>
              <w:shd w:val="clear" w:color="auto" w:fill="FFFFFF"/>
              <w:autoSpaceDE w:val="0"/>
              <w:autoSpaceDN w:val="0"/>
              <w:jc w:val="both"/>
              <w:rPr>
                <w:rFonts w:ascii="Arial" w:hAnsi="Arial" w:cs="Arial"/>
                <w:szCs w:val="22"/>
                <w:lang w:val="en-US"/>
              </w:rPr>
            </w:pPr>
            <w:r w:rsidRPr="008A227B">
              <w:rPr>
                <w:rFonts w:ascii="Arial" w:eastAsia="Times New Roman" w:hAnsi="Arial" w:cs="Arial"/>
                <w:szCs w:val="22"/>
                <w:lang w:val="en-US"/>
              </w:rPr>
              <w:t>PP/PE or PE/PP sachets are wrapped</w:t>
            </w:r>
            <w:r w:rsidRPr="008E312D">
              <w:rPr>
                <w:rFonts w:ascii="Arial" w:eastAsia="Times New Roman" w:hAnsi="Arial" w:cs="Arial"/>
                <w:i/>
                <w:szCs w:val="22"/>
                <w:lang w:val="en-US"/>
              </w:rPr>
              <w:t xml:space="preserve"> or not inside cardboard box</w:t>
            </w:r>
            <w:r w:rsidRPr="008E312D">
              <w:rPr>
                <w:rFonts w:ascii="Arial" w:eastAsia="Times New Roman" w:hAnsi="Arial" w:cs="Arial"/>
                <w:szCs w:val="22"/>
                <w:lang w:val="en-US"/>
              </w:rPr>
              <w:t xml:space="preserve"> (5-10-12-15-18-20-25-30-50 kg)</w:t>
            </w:r>
          </w:p>
          <w:p w14:paraId="2E1BBB4A" w14:textId="77777777" w:rsidR="00093BA6" w:rsidRPr="00BD7399" w:rsidRDefault="00093BA6" w:rsidP="00E767FB">
            <w:pPr>
              <w:shd w:val="clear" w:color="auto" w:fill="FFFFFF"/>
              <w:spacing w:line="240" w:lineRule="auto"/>
              <w:jc w:val="both"/>
              <w:rPr>
                <w:rFonts w:ascii="Arial" w:hAnsi="Arial" w:cs="Arial"/>
                <w:szCs w:val="22"/>
                <w:lang w:val="en-GB"/>
              </w:rPr>
            </w:pPr>
          </w:p>
          <w:p w14:paraId="78ECE291" w14:textId="77777777" w:rsidR="00093BA6" w:rsidRPr="00BD7399" w:rsidRDefault="00093BA6" w:rsidP="00E767FB">
            <w:pPr>
              <w:shd w:val="clear" w:color="auto" w:fill="FFFFFF"/>
              <w:spacing w:line="240" w:lineRule="auto"/>
              <w:jc w:val="both"/>
              <w:rPr>
                <w:rFonts w:ascii="Arial" w:eastAsia="Times New Roman" w:hAnsi="Arial" w:cs="Arial"/>
                <w:bCs/>
                <w:szCs w:val="22"/>
                <w:lang w:val="en-GB" w:eastAsia="de-DE"/>
              </w:rPr>
            </w:pPr>
            <w:r w:rsidRPr="00BD7399">
              <w:rPr>
                <w:rFonts w:ascii="Arial" w:hAnsi="Arial" w:cs="Arial"/>
                <w:szCs w:val="22"/>
                <w:lang w:val="en-GB"/>
              </w:rPr>
              <w:t>Minimun packaging size : 3 kg</w:t>
            </w:r>
          </w:p>
        </w:tc>
      </w:tr>
    </w:tbl>
    <w:p w14:paraId="0F7681FA"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kern w:val="32"/>
          <w:szCs w:val="22"/>
          <w:lang w:val="en-GB" w:eastAsia="de-DE"/>
        </w:rPr>
      </w:pPr>
    </w:p>
    <w:p w14:paraId="506509EB"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Cs/>
          <w:color w:val="0046AD"/>
          <w:szCs w:val="22"/>
          <w:lang w:val="en-GB" w:eastAsia="de-DE"/>
        </w:rPr>
      </w:pPr>
      <w:r w:rsidRPr="00BD7399">
        <w:rPr>
          <w:rFonts w:ascii="Arial" w:eastAsia="Times New Roman" w:hAnsi="Arial" w:cs="Arial"/>
          <w:b/>
          <w:bCs/>
          <w:i/>
          <w:iCs/>
          <w:color w:val="0046AD"/>
          <w:szCs w:val="22"/>
          <w:lang w:val="en-GB" w:eastAsia="de-DE"/>
        </w:rPr>
        <w:t>4.5.1.</w:t>
      </w:r>
      <w:r w:rsidRPr="00BD7399">
        <w:rPr>
          <w:rFonts w:ascii="Arial" w:eastAsia="Times New Roman" w:hAnsi="Arial" w:cs="Arial"/>
          <w:b/>
          <w:bCs/>
          <w:iCs/>
          <w:color w:val="0046AD"/>
          <w:szCs w:val="22"/>
          <w:lang w:val="en-GB" w:eastAsia="de-DE"/>
        </w:rPr>
        <w:t xml:space="preserve"> </w:t>
      </w:r>
      <w:r w:rsidRPr="00BD7399">
        <w:rPr>
          <w:rFonts w:ascii="Arial" w:eastAsia="Times New Roman" w:hAnsi="Arial" w:cs="Arial"/>
          <w:b/>
          <w:bCs/>
          <w:i/>
          <w:iCs/>
          <w:color w:val="0046AD"/>
          <w:szCs w:val="22"/>
          <w:lang w:val="en-GB" w:eastAsia="de-DE"/>
        </w:rPr>
        <w:t>Use-specific instructions for use</w:t>
      </w:r>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093BA6" w:rsidRPr="00BD7399" w14:paraId="5CECB72E" w14:textId="77777777" w:rsidTr="00E767FB">
        <w:tc>
          <w:tcPr>
            <w:tcW w:w="9026" w:type="dxa"/>
            <w:tcBorders>
              <w:top w:val="single" w:sz="4" w:space="0" w:color="000000"/>
              <w:left w:val="single" w:sz="4" w:space="0" w:color="000000"/>
              <w:bottom w:val="single" w:sz="4" w:space="0" w:color="000000"/>
              <w:right w:val="single" w:sz="4" w:space="0" w:color="000000"/>
            </w:tcBorders>
          </w:tcPr>
          <w:p w14:paraId="4F3A5BC1"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0CDEDDB9"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[When available] Follow any additional instructions provided by the relevant code of best practice.</w:t>
            </w:r>
          </w:p>
        </w:tc>
      </w:tr>
    </w:tbl>
    <w:p w14:paraId="003C49AA"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p>
    <w:p w14:paraId="23E2AC17"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4.5.2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349EED56"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9F0C41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c>
      </w:tr>
    </w:tbl>
    <w:p w14:paraId="5003CD50"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p>
    <w:p w14:paraId="3CE8646F" w14:textId="77777777" w:rsidR="00093BA6" w:rsidRPr="00BD7399" w:rsidRDefault="00093BA6" w:rsidP="00E767FB">
      <w:pPr>
        <w:keepNext/>
        <w:widowControl w:val="0"/>
        <w:shd w:val="clear" w:color="auto" w:fill="FFFFFF"/>
        <w:autoSpaceDE w:val="0"/>
        <w:autoSpaceDN w:val="0"/>
        <w:adjustRightInd w:val="0"/>
        <w:spacing w:line="240" w:lineRule="auto"/>
        <w:ind w:right="423"/>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4.5.3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52EF2A49"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61BF28"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When placing bait stations close to water drainage systems, ensure that bait contact with water is avoided.</w:t>
            </w:r>
          </w:p>
        </w:tc>
      </w:tr>
    </w:tbl>
    <w:p w14:paraId="3C361AAC"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p>
    <w:p w14:paraId="02A9FE66" w14:textId="77777777" w:rsidR="00093BA6" w:rsidRPr="00BD7399" w:rsidRDefault="00093BA6" w:rsidP="00E767FB">
      <w:pPr>
        <w:keepNext/>
        <w:widowControl w:val="0"/>
        <w:shd w:val="clear" w:color="auto" w:fill="FFFFFF"/>
        <w:autoSpaceDE w:val="0"/>
        <w:autoSpaceDN w:val="0"/>
        <w:adjustRightInd w:val="0"/>
        <w:spacing w:line="240" w:lineRule="auto"/>
        <w:ind w:right="423"/>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4.5.4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32A73021"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912E3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c>
      </w:tr>
    </w:tbl>
    <w:p w14:paraId="52EE304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16BF599B" w14:textId="77777777" w:rsidR="00093BA6" w:rsidRPr="00BD7399" w:rsidRDefault="00093BA6" w:rsidP="00E767FB">
      <w:pPr>
        <w:keepNext/>
        <w:widowControl w:val="0"/>
        <w:shd w:val="clear" w:color="auto" w:fill="FFFFFF"/>
        <w:autoSpaceDE w:val="0"/>
        <w:autoSpaceDN w:val="0"/>
        <w:adjustRightInd w:val="0"/>
        <w:spacing w:line="240" w:lineRule="auto"/>
        <w:ind w:right="423"/>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4.5.5.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5765C783"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DD572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c>
      </w:tr>
    </w:tbl>
    <w:p w14:paraId="76A3E3F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086CC8AF"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505B882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62837BA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color w:val="0046AD"/>
          <w:szCs w:val="22"/>
          <w:lang w:val="en-GB" w:eastAsia="de-DE"/>
        </w:rPr>
      </w:pPr>
      <w:r w:rsidRPr="00BD7399">
        <w:rPr>
          <w:rFonts w:ascii="Arial" w:eastAsia="Times New Roman" w:hAnsi="Arial" w:cs="Arial"/>
          <w:b/>
          <w:bCs/>
          <w:color w:val="0046AD"/>
          <w:szCs w:val="22"/>
          <w:lang w:val="en-GB" w:eastAsia="de-DE"/>
        </w:rPr>
        <w:t>4.6. Use description</w:t>
      </w:r>
    </w:p>
    <w:p w14:paraId="692B07E2"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p>
    <w:p w14:paraId="32DA69FB" w14:textId="77777777" w:rsidR="00093BA6" w:rsidRPr="00BD7399" w:rsidRDefault="00093BA6" w:rsidP="00E767FB">
      <w:pPr>
        <w:widowControl w:val="0"/>
        <w:shd w:val="clear" w:color="auto" w:fill="FFFFFF"/>
        <w:autoSpaceDE w:val="0"/>
        <w:autoSpaceDN w:val="0"/>
        <w:adjustRightInd w:val="0"/>
        <w:spacing w:line="240" w:lineRule="auto"/>
        <w:ind w:right="423"/>
        <w:jc w:val="both"/>
        <w:rPr>
          <w:rFonts w:ascii="Arial" w:eastAsia="Times New Roman" w:hAnsi="Arial" w:cs="Arial"/>
          <w:b/>
          <w:bCs/>
          <w:szCs w:val="22"/>
          <w:lang w:val="en-GB" w:eastAsia="de-DE"/>
        </w:rPr>
      </w:pPr>
      <w:r w:rsidRPr="00BD7399">
        <w:rPr>
          <w:rFonts w:ascii="Arial" w:eastAsia="Times New Roman" w:hAnsi="Arial" w:cs="Arial"/>
          <w:b/>
          <w:bCs/>
          <w:szCs w:val="22"/>
          <w:lang w:val="en-GB" w:eastAsia="de-DE"/>
        </w:rPr>
        <w:t xml:space="preserve">Table 6. Use # 6 </w:t>
      </w:r>
      <w:r w:rsidRPr="00BD7399">
        <w:rPr>
          <w:rFonts w:ascii="Arial" w:eastAsia="Times New Roman" w:hAnsi="Arial" w:cs="Arial"/>
          <w:b/>
          <w:bCs/>
          <w:i/>
          <w:szCs w:val="22"/>
          <w:highlight w:val="cyan"/>
          <w:lang w:val="en-GB" w:eastAsia="de-DE"/>
        </w:rPr>
        <w:t xml:space="preserve">(not relevant in France) </w:t>
      </w:r>
      <w:r w:rsidRPr="00BD7399">
        <w:rPr>
          <w:rFonts w:ascii="Arial" w:eastAsia="Times New Roman" w:hAnsi="Arial" w:cs="Arial"/>
          <w:b/>
          <w:bCs/>
          <w:szCs w:val="22"/>
          <w:highlight w:val="cyan"/>
          <w:lang w:val="en-GB" w:eastAsia="de-DE"/>
        </w:rPr>
        <w:t>–</w:t>
      </w:r>
      <w:r w:rsidRPr="00BD7399">
        <w:rPr>
          <w:rFonts w:ascii="Arial" w:eastAsia="Times New Roman" w:hAnsi="Arial" w:cs="Arial"/>
          <w:b/>
          <w:bCs/>
          <w:szCs w:val="22"/>
          <w:lang w:val="en-GB" w:eastAsia="de-DE"/>
        </w:rPr>
        <w:t xml:space="preserve"> House mice and/or rats – professionals – outdoor around buildings</w:t>
      </w:r>
    </w:p>
    <w:p w14:paraId="002085D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093BA6" w:rsidRPr="00BD7399" w14:paraId="616A4A28" w14:textId="77777777" w:rsidTr="00E767F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BB8A21"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7AF0BF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14</w:t>
            </w:r>
          </w:p>
        </w:tc>
      </w:tr>
      <w:tr w:rsidR="00093BA6" w:rsidRPr="00BD7399" w14:paraId="316F6E3F"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ABDB6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D0D472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Not relevant for rodenticides </w:t>
            </w:r>
          </w:p>
        </w:tc>
      </w:tr>
      <w:tr w:rsidR="00093BA6" w:rsidRPr="00BD7399" w14:paraId="514C5A06"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E54107"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FC70B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Mus musculus (house mice)</w:t>
            </w:r>
          </w:p>
          <w:p w14:paraId="5A7D587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i/>
                <w:szCs w:val="22"/>
                <w:lang w:val="en-GB" w:eastAsia="de-DE"/>
              </w:rPr>
              <w:t>Rattus norvegicus</w:t>
            </w:r>
            <w:r w:rsidRPr="00BD7399">
              <w:rPr>
                <w:rFonts w:ascii="Arial" w:eastAsia="Times New Roman" w:hAnsi="Arial" w:cs="Arial"/>
                <w:bCs/>
                <w:szCs w:val="22"/>
                <w:lang w:val="en-GB" w:eastAsia="de-DE"/>
              </w:rPr>
              <w:t xml:space="preserve"> (brown rat)</w:t>
            </w:r>
          </w:p>
          <w:p w14:paraId="15B8100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i/>
                <w:szCs w:val="22"/>
                <w:lang w:val="en-GB" w:eastAsia="de-DE"/>
              </w:rPr>
              <w:t>Rattus rattus</w:t>
            </w:r>
            <w:r w:rsidRPr="00BD7399">
              <w:rPr>
                <w:rFonts w:ascii="Arial" w:eastAsia="Times New Roman" w:hAnsi="Arial" w:cs="Arial"/>
                <w:bCs/>
                <w:szCs w:val="22"/>
                <w:lang w:val="en-GB" w:eastAsia="de-DE"/>
              </w:rPr>
              <w:t xml:space="preserve"> (black or roof rat) </w:t>
            </w:r>
          </w:p>
        </w:tc>
      </w:tr>
      <w:tr w:rsidR="00093BA6" w:rsidRPr="00BD7399" w14:paraId="20F6966F"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92684D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C27B07"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Outdoor around buildings  </w:t>
            </w:r>
          </w:p>
        </w:tc>
      </w:tr>
      <w:tr w:rsidR="00093BA6" w:rsidRPr="00BD7399" w14:paraId="05A5195B"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F5E077"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9B0FB4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Ready-to-use bait to be used in tamper-resistant bait stations</w:t>
            </w:r>
          </w:p>
        </w:tc>
      </w:tr>
      <w:tr w:rsidR="00093BA6" w:rsidRPr="00BD7399" w14:paraId="6BF2A42E"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CA78E0"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78BE16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1</w:t>
            </w:r>
            <w:r w:rsidRPr="00BD7399">
              <w:rPr>
                <w:rFonts w:ascii="Arial" w:eastAsia="Times New Roman" w:hAnsi="Arial" w:cs="Arial"/>
                <w:bCs/>
                <w:szCs w:val="22"/>
                <w:lang w:val="en-GB" w:eastAsia="de-DE"/>
              </w:rPr>
              <w:t>00 g of bait per bait station. If more than one bait station is needed, the minimum distance between bait stations should be of 5 to 10 meters.</w:t>
            </w:r>
          </w:p>
          <w:p w14:paraId="2C53C0F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241F215F"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30 g of bait per bait station. If more than one bait station is needed, the minimum distance between bait stations should be of 1 to 2 meters.</w:t>
            </w:r>
          </w:p>
          <w:p w14:paraId="594FF83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i/>
                <w:szCs w:val="22"/>
                <w:lang w:val="en-GB" w:eastAsia="de-DE"/>
              </w:rPr>
            </w:pPr>
          </w:p>
        </w:tc>
      </w:tr>
      <w:tr w:rsidR="00093BA6" w:rsidRPr="00BD7399" w14:paraId="6B4FA577"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91741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20830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Professionals</w:t>
            </w:r>
          </w:p>
        </w:tc>
      </w:tr>
      <w:tr w:rsidR="00093BA6" w:rsidRPr="00BD7399" w14:paraId="00EC17C7"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8BC515"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C4F3F7E" w14:textId="77777777" w:rsidR="00421AED" w:rsidRPr="008A227B" w:rsidRDefault="00421AED" w:rsidP="00421AED">
            <w:pPr>
              <w:pStyle w:val="Paragraphedeliste"/>
              <w:shd w:val="clear" w:color="auto" w:fill="FFFFFF"/>
              <w:autoSpaceDE w:val="0"/>
              <w:autoSpaceDN w:val="0"/>
              <w:ind w:left="0"/>
              <w:contextualSpacing/>
              <w:jc w:val="both"/>
              <w:rPr>
                <w:rFonts w:ascii="Arial" w:eastAsia="Times New Roman" w:hAnsi="Arial" w:cs="Arial"/>
                <w:szCs w:val="22"/>
                <w:lang w:val="en-US"/>
              </w:rPr>
            </w:pPr>
            <w:r w:rsidRPr="008E312D">
              <w:rPr>
                <w:rFonts w:ascii="Arial" w:eastAsia="Times New Roman" w:hAnsi="Arial" w:cs="Arial"/>
                <w:szCs w:val="22"/>
                <w:lang w:val="en-GB"/>
              </w:rPr>
              <w:t>The product FANGA PATE 25 is supplied in heat-sealed paper sachets (5-6-7-8-9</w:t>
            </w:r>
            <w:r>
              <w:rPr>
                <w:rFonts w:ascii="Arial" w:eastAsia="Times New Roman" w:hAnsi="Arial" w:cs="Arial"/>
                <w:szCs w:val="22"/>
                <w:lang w:val="en-GB"/>
              </w:rPr>
              <w:t>-10-20-30-40-50-60-70-80-90-100</w:t>
            </w:r>
            <w:r w:rsidRPr="008E312D">
              <w:rPr>
                <w:rFonts w:ascii="Arial" w:eastAsia="Times New Roman" w:hAnsi="Arial" w:cs="Arial"/>
                <w:szCs w:val="22"/>
                <w:lang w:val="en-GB"/>
              </w:rPr>
              <w:t xml:space="preserve">g) and </w:t>
            </w:r>
            <w:r w:rsidRPr="008E312D">
              <w:rPr>
                <w:rFonts w:ascii="Arial" w:eastAsia="Times New Roman" w:hAnsi="Arial" w:cs="Arial"/>
                <w:szCs w:val="22"/>
                <w:lang w:val="en-US"/>
              </w:rPr>
              <w:t xml:space="preserve">PP/PE </w:t>
            </w:r>
            <w:r w:rsidRPr="008A227B">
              <w:rPr>
                <w:rFonts w:ascii="Arial" w:eastAsia="Times New Roman" w:hAnsi="Arial" w:cs="Arial"/>
                <w:szCs w:val="22"/>
                <w:lang w:val="en-US"/>
              </w:rPr>
              <w:t>sachets (10-15-20-25-50-75-100-200-300-400-500-600-700-800-900-1000g).</w:t>
            </w:r>
          </w:p>
          <w:p w14:paraId="57438D61" w14:textId="77777777" w:rsidR="00421AED" w:rsidRPr="008A227B" w:rsidRDefault="00421AED" w:rsidP="00421AED">
            <w:pPr>
              <w:pStyle w:val="Paragraphedeliste"/>
              <w:shd w:val="clear" w:color="auto" w:fill="FFFFFF"/>
              <w:autoSpaceDE w:val="0"/>
              <w:autoSpaceDN w:val="0"/>
              <w:ind w:left="0"/>
              <w:contextualSpacing/>
              <w:jc w:val="both"/>
              <w:rPr>
                <w:rFonts w:ascii="Arial" w:eastAsia="Times New Roman" w:hAnsi="Arial" w:cs="Arial"/>
                <w:szCs w:val="22"/>
                <w:lang w:val="en-US"/>
              </w:rPr>
            </w:pPr>
          </w:p>
          <w:p w14:paraId="55939C73" w14:textId="77777777" w:rsidR="00421AED" w:rsidRPr="008A227B" w:rsidRDefault="00421AED" w:rsidP="00421AED">
            <w:pPr>
              <w:pStyle w:val="Paragraphedeliste"/>
              <w:shd w:val="clear" w:color="auto" w:fill="FFFFFF"/>
              <w:autoSpaceDE w:val="0"/>
              <w:autoSpaceDN w:val="0"/>
              <w:ind w:left="0"/>
              <w:contextualSpacing/>
              <w:jc w:val="both"/>
              <w:rPr>
                <w:rFonts w:ascii="Arial" w:eastAsia="Times New Roman" w:hAnsi="Arial" w:cs="Arial"/>
                <w:szCs w:val="22"/>
                <w:lang w:val="en-GB"/>
              </w:rPr>
            </w:pPr>
            <w:r w:rsidRPr="008A227B">
              <w:rPr>
                <w:rFonts w:ascii="Arial" w:eastAsia="Times New Roman" w:hAnsi="Arial" w:cs="Arial"/>
                <w:szCs w:val="22"/>
                <w:lang w:val="en-GB"/>
              </w:rPr>
              <w:t>Heat-sealed paper sachets are packed in:</w:t>
            </w:r>
          </w:p>
          <w:p w14:paraId="1AE5DC4B" w14:textId="77777777" w:rsidR="00421AED" w:rsidRPr="008A227B" w:rsidRDefault="00421AED" w:rsidP="00421AED">
            <w:pPr>
              <w:shd w:val="clear" w:color="auto" w:fill="FFFFFF"/>
              <w:autoSpaceDE w:val="0"/>
              <w:autoSpaceDN w:val="0"/>
              <w:spacing w:line="240" w:lineRule="auto"/>
              <w:ind w:left="178"/>
              <w:jc w:val="both"/>
              <w:rPr>
                <w:rFonts w:ascii="Arial" w:hAnsi="Arial" w:cs="Arial"/>
                <w:szCs w:val="22"/>
                <w:lang w:val="en-GB"/>
              </w:rPr>
            </w:pPr>
            <w:r w:rsidRPr="008A227B">
              <w:rPr>
                <w:rFonts w:ascii="Arial" w:hAnsi="Arial" w:cs="Arial"/>
                <w:szCs w:val="22"/>
                <w:lang w:val="en-GB"/>
              </w:rPr>
              <w:t xml:space="preserve">- </w:t>
            </w:r>
            <w:r w:rsidRPr="008A227B">
              <w:rPr>
                <w:rFonts w:ascii="Arial" w:eastAsia="Times New Roman" w:hAnsi="Arial" w:cs="Arial"/>
                <w:szCs w:val="22"/>
                <w:lang w:val="en-US"/>
              </w:rPr>
              <w:t>PP/PE</w:t>
            </w:r>
            <w:r w:rsidRPr="008A227B">
              <w:rPr>
                <w:rFonts w:ascii="Arial" w:hAnsi="Arial" w:cs="Arial"/>
                <w:szCs w:val="22"/>
                <w:lang w:val="en-GB"/>
              </w:rPr>
              <w:t xml:space="preserve"> </w:t>
            </w:r>
            <w:r w:rsidRPr="008A227B">
              <w:rPr>
                <w:rFonts w:ascii="Arial" w:eastAsia="Times New Roman" w:hAnsi="Arial" w:cs="Arial"/>
                <w:szCs w:val="22"/>
                <w:lang w:val="en-US"/>
              </w:rPr>
              <w:t xml:space="preserve">Buckets-Barrel </w:t>
            </w:r>
            <w:r w:rsidRPr="008A227B">
              <w:rPr>
                <w:rFonts w:ascii="Arial" w:hAnsi="Arial" w:cs="Arial"/>
                <w:szCs w:val="22"/>
                <w:lang w:val="en-GB"/>
              </w:rPr>
              <w:t>(</w:t>
            </w:r>
            <w:r w:rsidRPr="008A227B">
              <w:rPr>
                <w:rFonts w:ascii="Arial" w:eastAsia="Times New Roman" w:hAnsi="Arial" w:cs="Arial"/>
                <w:szCs w:val="22"/>
                <w:lang w:val="en-US"/>
              </w:rPr>
              <w:t>5-10-15-18-20-25</w:t>
            </w:r>
            <w:r w:rsidRPr="008A227B">
              <w:rPr>
                <w:rFonts w:ascii="Arial" w:hAnsi="Arial" w:cs="Arial"/>
                <w:szCs w:val="22"/>
                <w:lang w:val="en-GB"/>
              </w:rPr>
              <w:t xml:space="preserve"> kg)</w:t>
            </w:r>
          </w:p>
          <w:p w14:paraId="7F40EE07" w14:textId="77777777" w:rsidR="00421AED" w:rsidRPr="008A227B" w:rsidRDefault="00421AED" w:rsidP="00421AED">
            <w:pPr>
              <w:shd w:val="clear" w:color="auto" w:fill="FFFFFF"/>
              <w:autoSpaceDE w:val="0"/>
              <w:autoSpaceDN w:val="0"/>
              <w:spacing w:line="240" w:lineRule="auto"/>
              <w:ind w:left="178"/>
              <w:jc w:val="both"/>
              <w:rPr>
                <w:rFonts w:ascii="Arial" w:hAnsi="Arial" w:cs="Arial"/>
                <w:szCs w:val="22"/>
                <w:lang w:val="en-US"/>
              </w:rPr>
            </w:pPr>
            <w:r w:rsidRPr="008A227B">
              <w:rPr>
                <w:rFonts w:ascii="Arial" w:hAnsi="Arial" w:cs="Arial"/>
                <w:szCs w:val="22"/>
                <w:lang w:val="en-GB"/>
              </w:rPr>
              <w:t xml:space="preserve">- </w:t>
            </w:r>
            <w:r w:rsidRPr="008A227B">
              <w:rPr>
                <w:rFonts w:ascii="Arial" w:eastAsia="Times New Roman" w:hAnsi="Arial" w:cs="Arial"/>
                <w:szCs w:val="22"/>
                <w:lang w:val="en-US"/>
              </w:rPr>
              <w:t>Carton box with PP/PE protection inside (5-10-12-15-20-50 kg)</w:t>
            </w:r>
          </w:p>
          <w:p w14:paraId="78F87900" w14:textId="77777777" w:rsidR="00421AED" w:rsidRPr="008A227B" w:rsidRDefault="00421AED" w:rsidP="00421AED">
            <w:pPr>
              <w:shd w:val="clear" w:color="auto" w:fill="FFFFFF"/>
              <w:autoSpaceDE w:val="0"/>
              <w:autoSpaceDN w:val="0"/>
              <w:ind w:left="178"/>
              <w:jc w:val="both"/>
              <w:rPr>
                <w:rFonts w:ascii="Arial" w:hAnsi="Arial" w:cs="Arial"/>
                <w:szCs w:val="22"/>
                <w:lang w:val="en-US"/>
              </w:rPr>
            </w:pPr>
            <w:r w:rsidRPr="008A227B">
              <w:rPr>
                <w:rFonts w:ascii="Arial" w:hAnsi="Arial" w:cs="Arial"/>
                <w:szCs w:val="22"/>
                <w:lang w:val="en-GB"/>
              </w:rPr>
              <w:t xml:space="preserve">- </w:t>
            </w:r>
            <w:r w:rsidRPr="008A227B">
              <w:rPr>
                <w:rFonts w:ascii="Arial" w:eastAsia="Times New Roman" w:hAnsi="Arial" w:cs="Arial"/>
                <w:szCs w:val="22"/>
                <w:lang w:val="en-US"/>
              </w:rPr>
              <w:t xml:space="preserve">Metal Box-Barrel </w:t>
            </w:r>
            <w:r w:rsidRPr="008A227B">
              <w:rPr>
                <w:rFonts w:ascii="Arial" w:hAnsi="Arial" w:cs="Arial"/>
                <w:szCs w:val="22"/>
                <w:lang w:val="en-GB"/>
              </w:rPr>
              <w:t>without lacquer</w:t>
            </w:r>
            <w:r w:rsidRPr="008A227B">
              <w:rPr>
                <w:rFonts w:ascii="Arial" w:eastAsia="Times New Roman" w:hAnsi="Arial" w:cs="Arial"/>
                <w:szCs w:val="22"/>
                <w:lang w:val="en-US"/>
              </w:rPr>
              <w:t xml:space="preserve"> (5-10-12-15-18-20-25-30-40-50 kg)</w:t>
            </w:r>
          </w:p>
          <w:p w14:paraId="6F46FBF1" w14:textId="77777777" w:rsidR="00421AED" w:rsidRPr="008A227B" w:rsidRDefault="00421AED" w:rsidP="00421AED">
            <w:pPr>
              <w:shd w:val="clear" w:color="auto" w:fill="FFFFFF"/>
              <w:autoSpaceDE w:val="0"/>
              <w:autoSpaceDN w:val="0"/>
              <w:jc w:val="both"/>
              <w:rPr>
                <w:rFonts w:ascii="Arial" w:hAnsi="Arial" w:cs="Arial"/>
                <w:szCs w:val="22"/>
                <w:lang w:val="en-GB"/>
              </w:rPr>
            </w:pPr>
          </w:p>
          <w:p w14:paraId="113C5200" w14:textId="77777777" w:rsidR="00421AED" w:rsidRPr="008A227B" w:rsidRDefault="00421AED" w:rsidP="00421AED">
            <w:pPr>
              <w:shd w:val="clear" w:color="auto" w:fill="FFFFFF"/>
              <w:autoSpaceDE w:val="0"/>
              <w:autoSpaceDN w:val="0"/>
              <w:jc w:val="both"/>
              <w:rPr>
                <w:rFonts w:ascii="Arial" w:hAnsi="Arial" w:cs="Arial"/>
                <w:szCs w:val="22"/>
                <w:lang w:val="en-US"/>
              </w:rPr>
            </w:pPr>
            <w:r w:rsidRPr="008A227B">
              <w:rPr>
                <w:rFonts w:ascii="Arial" w:eastAsia="Times New Roman" w:hAnsi="Arial" w:cs="Arial"/>
                <w:szCs w:val="22"/>
                <w:lang w:val="en-US"/>
              </w:rPr>
              <w:t>PP/PE or PE/PP sachets are wrapped or not inside cardboard box (5-10-12-15-18-20-25-30-50 kg)</w:t>
            </w:r>
          </w:p>
          <w:p w14:paraId="4132EF63" w14:textId="77777777" w:rsidR="002D25A8" w:rsidRPr="00BD7399" w:rsidRDefault="002D25A8" w:rsidP="00421AED">
            <w:pPr>
              <w:shd w:val="clear" w:color="auto" w:fill="FFFFFF"/>
              <w:spacing w:line="240" w:lineRule="auto"/>
              <w:jc w:val="both"/>
              <w:rPr>
                <w:rFonts w:ascii="Arial" w:hAnsi="Arial" w:cs="Arial"/>
                <w:szCs w:val="22"/>
                <w:lang w:val="en-GB"/>
              </w:rPr>
            </w:pPr>
          </w:p>
          <w:p w14:paraId="5A1684C0" w14:textId="77777777" w:rsidR="00093BA6" w:rsidRPr="00BD7399" w:rsidRDefault="00093BA6" w:rsidP="00E767FB">
            <w:pPr>
              <w:shd w:val="clear" w:color="auto" w:fill="FFFFFF"/>
              <w:spacing w:line="240" w:lineRule="auto"/>
              <w:jc w:val="both"/>
              <w:rPr>
                <w:rFonts w:ascii="Arial" w:hAnsi="Arial" w:cs="Arial"/>
                <w:szCs w:val="22"/>
                <w:lang w:val="en-GB"/>
              </w:rPr>
            </w:pPr>
          </w:p>
          <w:p w14:paraId="2CEFA726" w14:textId="77777777" w:rsidR="00093BA6" w:rsidRPr="00BD7399" w:rsidRDefault="00093BA6" w:rsidP="00E767FB">
            <w:pPr>
              <w:shd w:val="clear" w:color="auto" w:fill="FFFFFF"/>
              <w:spacing w:line="240" w:lineRule="auto"/>
              <w:jc w:val="both"/>
              <w:rPr>
                <w:rFonts w:ascii="Arial" w:hAnsi="Arial" w:cs="Arial"/>
                <w:szCs w:val="22"/>
                <w:lang w:val="en-GB"/>
              </w:rPr>
            </w:pPr>
            <w:r w:rsidRPr="00BD7399">
              <w:rPr>
                <w:rFonts w:ascii="Arial" w:hAnsi="Arial" w:cs="Arial"/>
                <w:szCs w:val="22"/>
                <w:lang w:val="en-GB"/>
              </w:rPr>
              <w:t>Minimun packaging size : 3 kg</w:t>
            </w:r>
          </w:p>
        </w:tc>
      </w:tr>
    </w:tbl>
    <w:p w14:paraId="7C58DEE4"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
          <w:iCs/>
          <w:color w:val="0046AD"/>
          <w:szCs w:val="22"/>
          <w:lang w:val="en-GB" w:eastAsia="de-DE"/>
        </w:rPr>
      </w:pPr>
    </w:p>
    <w:p w14:paraId="786BDA78"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Cs/>
          <w:color w:val="0046AD"/>
          <w:szCs w:val="22"/>
          <w:lang w:val="en-GB" w:eastAsia="de-DE"/>
        </w:rPr>
      </w:pPr>
      <w:r w:rsidRPr="00BD7399">
        <w:rPr>
          <w:rFonts w:ascii="Arial" w:eastAsia="Times New Roman" w:hAnsi="Arial" w:cs="Arial"/>
          <w:b/>
          <w:bCs/>
          <w:i/>
          <w:iCs/>
          <w:color w:val="0046AD"/>
          <w:szCs w:val="22"/>
          <w:lang w:val="en-GB" w:eastAsia="de-DE"/>
        </w:rPr>
        <w:t>4.6.1.</w:t>
      </w:r>
      <w:r w:rsidRPr="00BD7399">
        <w:rPr>
          <w:rFonts w:ascii="Arial" w:eastAsia="Times New Roman" w:hAnsi="Arial" w:cs="Arial"/>
          <w:b/>
          <w:bCs/>
          <w:iCs/>
          <w:color w:val="0046AD"/>
          <w:szCs w:val="22"/>
          <w:lang w:val="en-GB" w:eastAsia="de-DE"/>
        </w:rPr>
        <w:t xml:space="preserve"> </w:t>
      </w:r>
      <w:r w:rsidRPr="00BD7399">
        <w:rPr>
          <w:rFonts w:ascii="Arial" w:eastAsia="Times New Roman" w:hAnsi="Arial" w:cs="Arial"/>
          <w:b/>
          <w:bCs/>
          <w:i/>
          <w:iCs/>
          <w:color w:val="0046AD"/>
          <w:szCs w:val="22"/>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4B21FE18"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A92CE5"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Protect bait from the atmospheric conditions (e.g. rain, snow, etc.). Place the bait stations in areas not liable to flooding.</w:t>
            </w:r>
          </w:p>
          <w:p w14:paraId="612C3E68"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bait when necessary.</w:t>
            </w:r>
          </w:p>
          <w:p w14:paraId="7963073A"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Replace any bait in a bait station in which bait has been damaged by water or contaminated by dirt.</w:t>
            </w:r>
          </w:p>
          <w:p w14:paraId="6719280A"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[When available] Follow any additional instructions provided by the relevant code of best practice.</w:t>
            </w:r>
          </w:p>
        </w:tc>
      </w:tr>
    </w:tbl>
    <w:p w14:paraId="721DBF39"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p>
    <w:p w14:paraId="7A3DEC1C"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4.6.2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40595063"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97D87F"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Do not apply this product directly in the burrows.</w:t>
            </w:r>
          </w:p>
        </w:tc>
      </w:tr>
    </w:tbl>
    <w:p w14:paraId="3D6DAE0C"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p>
    <w:p w14:paraId="33BAD229" w14:textId="77777777" w:rsidR="00093BA6" w:rsidRPr="00BD7399" w:rsidRDefault="00093BA6" w:rsidP="00E767FB">
      <w:pPr>
        <w:keepNext/>
        <w:widowControl w:val="0"/>
        <w:shd w:val="clear" w:color="auto" w:fill="FFFFFF"/>
        <w:autoSpaceDE w:val="0"/>
        <w:autoSpaceDN w:val="0"/>
        <w:adjustRightInd w:val="0"/>
        <w:spacing w:line="240" w:lineRule="auto"/>
        <w:ind w:right="423"/>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4.6.3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784EAA91"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1D3388"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When placing bait stations close to surface waters (e.g. rivers, ponds, water channels, dykes, irrigation ditches) or water drainage systems, ensure that bait contact with water is avoided.</w:t>
            </w:r>
          </w:p>
        </w:tc>
      </w:tr>
    </w:tbl>
    <w:p w14:paraId="7CF2656C"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p>
    <w:p w14:paraId="7A29DE09" w14:textId="77777777" w:rsidR="00093BA6" w:rsidRPr="00BD7399" w:rsidRDefault="00093BA6" w:rsidP="00E767FB">
      <w:pPr>
        <w:keepNext/>
        <w:widowControl w:val="0"/>
        <w:shd w:val="clear" w:color="auto" w:fill="FFFFFF"/>
        <w:autoSpaceDE w:val="0"/>
        <w:autoSpaceDN w:val="0"/>
        <w:adjustRightInd w:val="0"/>
        <w:spacing w:line="240" w:lineRule="auto"/>
        <w:ind w:right="423"/>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4.6.4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062E1842"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37FE9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c>
      </w:tr>
    </w:tbl>
    <w:p w14:paraId="31656110"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1949686C" w14:textId="77777777" w:rsidR="00093BA6" w:rsidRPr="00BD7399" w:rsidRDefault="00093BA6" w:rsidP="00E767FB">
      <w:pPr>
        <w:keepNext/>
        <w:widowControl w:val="0"/>
        <w:shd w:val="clear" w:color="auto" w:fill="FFFFFF"/>
        <w:autoSpaceDE w:val="0"/>
        <w:autoSpaceDN w:val="0"/>
        <w:adjustRightInd w:val="0"/>
        <w:spacing w:line="240" w:lineRule="auto"/>
        <w:ind w:right="423"/>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4.6.5.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66E40884"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37C742"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c>
      </w:tr>
    </w:tbl>
    <w:p w14:paraId="69371E68"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02966EE0"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60283AD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color w:val="0046AD"/>
          <w:szCs w:val="22"/>
          <w:lang w:val="en-GB" w:eastAsia="de-DE"/>
        </w:rPr>
      </w:pPr>
      <w:r w:rsidRPr="00BD7399">
        <w:rPr>
          <w:rFonts w:ascii="Arial" w:eastAsia="Times New Roman" w:hAnsi="Arial" w:cs="Arial"/>
          <w:b/>
          <w:bCs/>
          <w:color w:val="0046AD"/>
          <w:szCs w:val="22"/>
          <w:lang w:val="en-GB" w:eastAsia="de-DE"/>
        </w:rPr>
        <w:t>4.7 . Use description-General public</w:t>
      </w:r>
    </w:p>
    <w:p w14:paraId="02668EE0"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p>
    <w:p w14:paraId="3383CB0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bCs/>
          <w:szCs w:val="22"/>
          <w:lang w:val="en-GB" w:eastAsia="de-DE"/>
        </w:rPr>
        <w:t xml:space="preserve">Table </w:t>
      </w:r>
      <w:r w:rsidRPr="00BD7399">
        <w:rPr>
          <w:rFonts w:ascii="Arial" w:eastAsia="Times New Roman" w:hAnsi="Arial" w:cs="Arial"/>
          <w:b/>
          <w:bCs/>
          <w:szCs w:val="22"/>
          <w:lang w:val="de-DE" w:eastAsia="de-DE"/>
        </w:rPr>
        <w:t>7</w:t>
      </w:r>
      <w:r w:rsidRPr="00BD7399">
        <w:rPr>
          <w:rFonts w:ascii="Arial" w:eastAsia="Times New Roman" w:hAnsi="Arial" w:cs="Arial"/>
          <w:b/>
          <w:bCs/>
          <w:szCs w:val="22"/>
          <w:lang w:val="en-GB" w:eastAsia="de-DE"/>
        </w:rPr>
        <w:t xml:space="preserve">. Use # 7 – House mice – general public – indoor </w:t>
      </w:r>
    </w:p>
    <w:p w14:paraId="62112A28"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093BA6" w:rsidRPr="00BD7399" w14:paraId="3C272A40" w14:textId="77777777" w:rsidTr="00E767F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8B241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FF52F5F"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14</w:t>
            </w:r>
          </w:p>
        </w:tc>
      </w:tr>
      <w:tr w:rsidR="00093BA6" w:rsidRPr="00BD7399" w14:paraId="10011CCB"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8CB1D1"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8E6D3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Not relevant for rodenticides </w:t>
            </w:r>
          </w:p>
        </w:tc>
      </w:tr>
      <w:tr w:rsidR="00093BA6" w:rsidRPr="00BD7399" w14:paraId="55FA33E3"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BA5F9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9F2783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i/>
                <w:szCs w:val="22"/>
                <w:lang w:val="fr-FR" w:eastAsia="de-DE"/>
              </w:rPr>
              <w:t>Mus musculus</w:t>
            </w:r>
            <w:r w:rsidRPr="00BD7399">
              <w:rPr>
                <w:rFonts w:ascii="Arial" w:eastAsia="Times New Roman" w:hAnsi="Arial" w:cs="Arial"/>
                <w:bCs/>
                <w:szCs w:val="22"/>
                <w:lang w:val="fr-FR" w:eastAsia="de-DE"/>
              </w:rPr>
              <w:t xml:space="preserve"> (house mice)</w:t>
            </w:r>
          </w:p>
        </w:tc>
      </w:tr>
      <w:tr w:rsidR="00093BA6" w:rsidRPr="00BD7399" w14:paraId="50768B66"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A572DD"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347B9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Indoor  </w:t>
            </w:r>
          </w:p>
        </w:tc>
      </w:tr>
      <w:tr w:rsidR="00093BA6" w:rsidRPr="00BD7399" w14:paraId="3B7DA48F"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CEBAB1"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BDD150F"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Ready-to-use bait </w:t>
            </w:r>
            <w:r w:rsidRPr="00BD7399">
              <w:rPr>
                <w:rFonts w:ascii="Arial" w:eastAsia="Times New Roman" w:hAnsi="Arial" w:cs="Arial"/>
                <w:bCs/>
                <w:i/>
                <w:szCs w:val="22"/>
                <w:lang w:val="en-GB" w:eastAsia="de-DE"/>
              </w:rPr>
              <w:t>[in sachets for loose bait]</w:t>
            </w:r>
            <w:r w:rsidRPr="00BD7399">
              <w:rPr>
                <w:rFonts w:ascii="Arial" w:eastAsia="Times New Roman" w:hAnsi="Arial" w:cs="Arial"/>
                <w:bCs/>
                <w:szCs w:val="22"/>
                <w:lang w:val="en-GB" w:eastAsia="de-DE"/>
              </w:rPr>
              <w:t xml:space="preserve"> to be used in tamper-resistant bait stations</w:t>
            </w:r>
            <w:r w:rsidRPr="00BD7399">
              <w:rPr>
                <w:rFonts w:ascii="Arial" w:eastAsia="Times New Roman" w:hAnsi="Arial" w:cs="Arial"/>
                <w:bCs/>
                <w:szCs w:val="22"/>
                <w:vertAlign w:val="superscript"/>
                <w:lang w:val="en-GB" w:eastAsia="de-DE"/>
              </w:rPr>
              <w:footnoteReference w:id="27"/>
            </w:r>
            <w:r w:rsidRPr="00BD7399">
              <w:rPr>
                <w:rFonts w:ascii="Arial" w:eastAsia="Times New Roman" w:hAnsi="Arial" w:cs="Arial"/>
                <w:bCs/>
                <w:szCs w:val="22"/>
                <w:lang w:val="en-GB" w:eastAsia="de-DE"/>
              </w:rPr>
              <w:t>.</w:t>
            </w:r>
          </w:p>
        </w:tc>
      </w:tr>
      <w:tr w:rsidR="00093BA6" w:rsidRPr="00BD7399" w14:paraId="2A03F8B9"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1EE00F"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867EA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Bait products:</w:t>
            </w:r>
          </w:p>
          <w:p w14:paraId="7FB6D43D"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- 30 g of bait per bait station. If more than one bait station is needed, the minimum distance between bait stations should be </w:t>
            </w:r>
            <w:r w:rsidRPr="00BD7399">
              <w:rPr>
                <w:rFonts w:ascii="Arial" w:eastAsia="Times New Roman" w:hAnsi="Arial" w:cs="Arial"/>
                <w:bCs/>
                <w:szCs w:val="22"/>
                <w:lang w:val="en-GB" w:eastAsia="de-DE"/>
              </w:rPr>
              <w:lastRenderedPageBreak/>
              <w:t xml:space="preserve">of </w:t>
            </w:r>
            <w:r>
              <w:rPr>
                <w:rFonts w:ascii="Arial" w:eastAsia="Times New Roman" w:hAnsi="Arial" w:cs="Arial"/>
                <w:bCs/>
                <w:szCs w:val="22"/>
                <w:lang w:val="en-GB" w:eastAsia="de-DE"/>
              </w:rPr>
              <w:t>1</w:t>
            </w:r>
            <w:r w:rsidRPr="00BD7399">
              <w:rPr>
                <w:rFonts w:ascii="Arial" w:eastAsia="Times New Roman" w:hAnsi="Arial" w:cs="Arial"/>
                <w:bCs/>
                <w:szCs w:val="22"/>
                <w:lang w:val="en-GB" w:eastAsia="de-DE"/>
              </w:rPr>
              <w:t xml:space="preserve"> to </w:t>
            </w:r>
            <w:r>
              <w:rPr>
                <w:rFonts w:ascii="Arial" w:eastAsia="Times New Roman" w:hAnsi="Arial" w:cs="Arial"/>
                <w:bCs/>
                <w:szCs w:val="22"/>
                <w:lang w:val="en-GB" w:eastAsia="de-DE"/>
              </w:rPr>
              <w:t>2</w:t>
            </w:r>
            <w:r w:rsidRPr="00BD7399">
              <w:rPr>
                <w:rFonts w:ascii="Arial" w:eastAsia="Times New Roman" w:hAnsi="Arial" w:cs="Arial"/>
                <w:bCs/>
                <w:szCs w:val="22"/>
                <w:lang w:val="en-GB" w:eastAsia="de-DE"/>
              </w:rPr>
              <w:t xml:space="preserve"> meters.</w:t>
            </w:r>
          </w:p>
          <w:p w14:paraId="23F9321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i/>
                <w:szCs w:val="22"/>
                <w:lang w:val="en-GB" w:eastAsia="de-DE"/>
              </w:rPr>
            </w:pPr>
          </w:p>
        </w:tc>
      </w:tr>
      <w:tr w:rsidR="00093BA6" w:rsidRPr="00BD7399" w14:paraId="11155BE0"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5698C8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color w:val="000000"/>
                <w:szCs w:val="22"/>
                <w:lang w:val="en-GB"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D41D1A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General public</w:t>
            </w:r>
          </w:p>
        </w:tc>
      </w:tr>
      <w:tr w:rsidR="00093BA6" w:rsidRPr="00BD7399" w14:paraId="19BEADE0"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725040"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B7DAA13" w14:textId="6CBA1EC0" w:rsidR="00093BA6" w:rsidRDefault="00093BA6" w:rsidP="00E767FB">
            <w:pPr>
              <w:shd w:val="clear" w:color="auto" w:fill="FFFFFF"/>
              <w:spacing w:line="240" w:lineRule="auto"/>
              <w:rPr>
                <w:rFonts w:ascii="Arial" w:hAnsi="Arial" w:cs="Arial"/>
                <w:szCs w:val="22"/>
                <w:lang w:val="en-GB"/>
              </w:rPr>
            </w:pPr>
            <w:r w:rsidRPr="00BD7399">
              <w:rPr>
                <w:rFonts w:ascii="Arial" w:hAnsi="Arial" w:cs="Arial"/>
                <w:szCs w:val="22"/>
                <w:lang w:val="en-GB"/>
              </w:rPr>
              <w:t xml:space="preserve">FANGA PATE 25 is supplied in </w:t>
            </w:r>
            <w:r w:rsidR="008A227B">
              <w:rPr>
                <w:rFonts w:ascii="Arial" w:hAnsi="Arial" w:cs="Arial"/>
                <w:szCs w:val="22"/>
                <w:lang w:val="en-GB"/>
              </w:rPr>
              <w:t xml:space="preserve">heat-sealed </w:t>
            </w:r>
            <w:r w:rsidRPr="00BD7399">
              <w:rPr>
                <w:rFonts w:ascii="Arial" w:hAnsi="Arial" w:cs="Arial"/>
                <w:szCs w:val="22"/>
                <w:lang w:val="en-GB"/>
              </w:rPr>
              <w:t>paper sachet</w:t>
            </w:r>
            <w:r w:rsidR="008A227B">
              <w:rPr>
                <w:rFonts w:ascii="Arial" w:hAnsi="Arial" w:cs="Arial"/>
                <w:szCs w:val="22"/>
                <w:lang w:val="en-GB"/>
              </w:rPr>
              <w:t>s</w:t>
            </w:r>
            <w:r w:rsidRPr="00BD7399">
              <w:rPr>
                <w:rFonts w:ascii="Arial" w:hAnsi="Arial" w:cs="Arial"/>
                <w:szCs w:val="22"/>
                <w:lang w:val="en-GB"/>
              </w:rPr>
              <w:t xml:space="preserve"> (</w:t>
            </w:r>
            <w:r w:rsidRPr="001F754A">
              <w:rPr>
                <w:rFonts w:ascii="Arial" w:hAnsi="Arial" w:cs="Arial"/>
                <w:szCs w:val="22"/>
                <w:lang w:val="en-GB"/>
              </w:rPr>
              <w:t>5, 6, 7, 8, 9, 10, 20, 30</w:t>
            </w:r>
            <w:r w:rsidRPr="00BD7399">
              <w:rPr>
                <w:rFonts w:ascii="Arial" w:hAnsi="Arial" w:cs="Arial"/>
                <w:szCs w:val="22"/>
                <w:lang w:val="en-GB"/>
              </w:rPr>
              <w:t>g)</w:t>
            </w:r>
          </w:p>
          <w:p w14:paraId="4EF27A6F" w14:textId="77777777" w:rsidR="00093BA6" w:rsidRPr="00BD7399" w:rsidRDefault="00093BA6" w:rsidP="00E767FB">
            <w:pPr>
              <w:shd w:val="clear" w:color="auto" w:fill="FFFFFF"/>
              <w:spacing w:line="240" w:lineRule="auto"/>
              <w:rPr>
                <w:rFonts w:ascii="Arial" w:hAnsi="Arial" w:cs="Arial"/>
                <w:szCs w:val="22"/>
                <w:lang w:val="en-GB"/>
              </w:rPr>
            </w:pPr>
          </w:p>
          <w:p w14:paraId="5FB004A9" w14:textId="6B7971A8" w:rsidR="00421AED" w:rsidRDefault="00421AED" w:rsidP="008A227B">
            <w:pPr>
              <w:shd w:val="clear" w:color="auto" w:fill="FFFFFF"/>
              <w:spacing w:line="240" w:lineRule="auto"/>
              <w:ind w:left="567"/>
              <w:rPr>
                <w:rFonts w:ascii="Arial" w:hAnsi="Arial" w:cs="Arial"/>
                <w:szCs w:val="22"/>
                <w:lang w:val="en-GB"/>
              </w:rPr>
            </w:pPr>
          </w:p>
          <w:p w14:paraId="6F81D483" w14:textId="77777777" w:rsidR="008A227B" w:rsidRPr="008E312D" w:rsidRDefault="008A227B" w:rsidP="008A227B">
            <w:pPr>
              <w:shd w:val="clear" w:color="auto" w:fill="FFFFFF"/>
              <w:spacing w:line="240" w:lineRule="auto"/>
              <w:ind w:left="567"/>
              <w:rPr>
                <w:rFonts w:ascii="Arial" w:eastAsia="Times New Roman" w:hAnsi="Arial" w:cs="Arial"/>
                <w:szCs w:val="22"/>
                <w:lang w:val="en-US"/>
              </w:rPr>
            </w:pPr>
          </w:p>
          <w:p w14:paraId="7EAFAD98" w14:textId="77777777" w:rsidR="00421AED" w:rsidRPr="008E312D" w:rsidRDefault="00421AED" w:rsidP="00421AED">
            <w:pPr>
              <w:pStyle w:val="Paragraphedeliste"/>
              <w:shd w:val="clear" w:color="auto" w:fill="FFFFFF"/>
              <w:autoSpaceDE w:val="0"/>
              <w:autoSpaceDN w:val="0"/>
              <w:ind w:left="0"/>
              <w:contextualSpacing/>
              <w:jc w:val="both"/>
              <w:rPr>
                <w:rFonts w:ascii="Arial" w:eastAsia="Times New Roman" w:hAnsi="Arial" w:cs="Arial"/>
                <w:szCs w:val="22"/>
                <w:lang w:val="en-GB"/>
              </w:rPr>
            </w:pPr>
            <w:r w:rsidRPr="008E312D">
              <w:rPr>
                <w:rFonts w:ascii="Arial" w:eastAsia="Times New Roman" w:hAnsi="Arial" w:cs="Arial"/>
                <w:szCs w:val="22"/>
                <w:lang w:val="en-GB"/>
              </w:rPr>
              <w:t>Heat-sealed paper sachets are packed in:</w:t>
            </w:r>
          </w:p>
          <w:p w14:paraId="34A39722" w14:textId="77777777" w:rsidR="00421AED" w:rsidRPr="008A227B" w:rsidRDefault="00421AED" w:rsidP="00421AED">
            <w:pPr>
              <w:shd w:val="clear" w:color="auto" w:fill="FFFFFF"/>
              <w:autoSpaceDE w:val="0"/>
              <w:autoSpaceDN w:val="0"/>
              <w:ind w:left="567"/>
              <w:jc w:val="both"/>
              <w:rPr>
                <w:rFonts w:ascii="Arial" w:hAnsi="Arial" w:cs="Arial"/>
                <w:szCs w:val="22"/>
                <w:lang w:val="en-GB"/>
              </w:rPr>
            </w:pPr>
            <w:r w:rsidRPr="008A227B">
              <w:rPr>
                <w:rFonts w:ascii="Arial" w:hAnsi="Arial" w:cs="Arial"/>
                <w:szCs w:val="22"/>
                <w:lang w:val="en-GB"/>
              </w:rPr>
              <w:t>- PP/PE bucket (max 150 g)</w:t>
            </w:r>
          </w:p>
          <w:p w14:paraId="02E9B106" w14:textId="77777777" w:rsidR="00421AED" w:rsidRPr="008A227B" w:rsidRDefault="00421AED" w:rsidP="00421AED">
            <w:pPr>
              <w:shd w:val="clear" w:color="auto" w:fill="FFFFFF"/>
              <w:autoSpaceDE w:val="0"/>
              <w:autoSpaceDN w:val="0"/>
              <w:ind w:left="567"/>
              <w:jc w:val="both"/>
              <w:rPr>
                <w:rFonts w:ascii="Arial" w:hAnsi="Arial" w:cs="Arial"/>
                <w:szCs w:val="22"/>
                <w:lang w:val="en-GB"/>
              </w:rPr>
            </w:pPr>
            <w:r w:rsidRPr="008A227B">
              <w:rPr>
                <w:rFonts w:ascii="Arial" w:hAnsi="Arial" w:cs="Arial"/>
                <w:szCs w:val="22"/>
                <w:lang w:val="en-GB"/>
              </w:rPr>
              <w:t>- Metal box without lacquer (max 150 g)</w:t>
            </w:r>
          </w:p>
          <w:p w14:paraId="5A38D319" w14:textId="77777777" w:rsidR="00421AED" w:rsidRPr="008A227B" w:rsidRDefault="00421AED" w:rsidP="00421AED">
            <w:pPr>
              <w:shd w:val="clear" w:color="auto" w:fill="FFFFFF"/>
              <w:autoSpaceDE w:val="0"/>
              <w:autoSpaceDN w:val="0"/>
              <w:ind w:left="567"/>
              <w:jc w:val="both"/>
              <w:rPr>
                <w:rFonts w:ascii="Arial" w:hAnsi="Arial" w:cs="Arial"/>
                <w:szCs w:val="22"/>
                <w:lang w:val="fr-FR"/>
              </w:rPr>
            </w:pPr>
            <w:r w:rsidRPr="008A227B">
              <w:rPr>
                <w:rFonts w:ascii="Arial" w:hAnsi="Arial" w:cs="Arial"/>
                <w:szCs w:val="22"/>
                <w:lang w:val="fr-FR"/>
              </w:rPr>
              <w:t>- PP/PE flacon (max 150 g)</w:t>
            </w:r>
          </w:p>
          <w:p w14:paraId="51074E75" w14:textId="4AB65C32" w:rsidR="00421AED" w:rsidRPr="00A60C3D" w:rsidRDefault="00421AED" w:rsidP="00421AED">
            <w:pPr>
              <w:shd w:val="clear" w:color="auto" w:fill="FFFFFF"/>
              <w:autoSpaceDE w:val="0"/>
              <w:autoSpaceDN w:val="0"/>
              <w:ind w:left="567"/>
              <w:jc w:val="both"/>
              <w:rPr>
                <w:rFonts w:ascii="Arial" w:hAnsi="Arial" w:cs="Arial"/>
                <w:szCs w:val="22"/>
                <w:lang w:val="fr-FR"/>
              </w:rPr>
            </w:pPr>
            <w:r w:rsidRPr="00A60C3D">
              <w:rPr>
                <w:rFonts w:ascii="Arial" w:hAnsi="Arial" w:cs="Arial"/>
                <w:szCs w:val="22"/>
                <w:lang w:val="fr-FR"/>
              </w:rPr>
              <w:t>- PE/PP sachets (max 150 g)</w:t>
            </w:r>
          </w:p>
          <w:p w14:paraId="2059D052" w14:textId="77777777" w:rsidR="00421AED" w:rsidRPr="009A763A" w:rsidRDefault="00421AED" w:rsidP="00421AED">
            <w:pPr>
              <w:shd w:val="clear" w:color="auto" w:fill="FFFFFF"/>
              <w:autoSpaceDE w:val="0"/>
              <w:autoSpaceDN w:val="0"/>
              <w:ind w:left="567"/>
              <w:jc w:val="both"/>
              <w:rPr>
                <w:rFonts w:ascii="Arial" w:hAnsi="Arial" w:cs="Arial"/>
                <w:b/>
                <w:sz w:val="20"/>
                <w:szCs w:val="20"/>
                <w:u w:val="single"/>
                <w:lang w:val="en-GB"/>
              </w:rPr>
            </w:pPr>
            <w:r w:rsidRPr="008A227B">
              <w:rPr>
                <w:rFonts w:ascii="Arial" w:hAnsi="Arial" w:cs="Arial"/>
                <w:szCs w:val="22"/>
                <w:lang w:val="en-US"/>
              </w:rPr>
              <w:t>- Prefilled tamper resistant PET/PP/PE/PVC bait</w:t>
            </w:r>
            <w:r w:rsidRPr="008E312D">
              <w:rPr>
                <w:rFonts w:ascii="Arial" w:hAnsi="Arial" w:cs="Arial"/>
                <w:szCs w:val="22"/>
                <w:lang w:val="en-US"/>
              </w:rPr>
              <w:t xml:space="preserve"> station.</w:t>
            </w:r>
          </w:p>
          <w:p w14:paraId="67885297" w14:textId="77777777" w:rsidR="00421AED" w:rsidRPr="00BD7399" w:rsidRDefault="00421AED" w:rsidP="00E767FB">
            <w:pPr>
              <w:shd w:val="clear" w:color="auto" w:fill="FFFFFF"/>
              <w:spacing w:line="240" w:lineRule="auto"/>
              <w:ind w:left="567"/>
              <w:rPr>
                <w:rFonts w:ascii="Arial" w:hAnsi="Arial" w:cs="Arial"/>
                <w:szCs w:val="22"/>
                <w:lang w:val="en-GB"/>
              </w:rPr>
            </w:pPr>
          </w:p>
          <w:p w14:paraId="58FA69EE" w14:textId="43B445F2" w:rsidR="00093BA6" w:rsidRPr="00BD7399" w:rsidRDefault="00093BA6" w:rsidP="008A227B">
            <w:pPr>
              <w:shd w:val="clear" w:color="auto" w:fill="FFFFFF"/>
              <w:spacing w:line="240" w:lineRule="auto"/>
              <w:rPr>
                <w:rFonts w:ascii="Arial" w:hAnsi="Arial" w:cs="Arial"/>
                <w:szCs w:val="22"/>
                <w:lang w:val="en-GB"/>
              </w:rPr>
            </w:pPr>
            <w:r w:rsidRPr="00BD7399">
              <w:rPr>
                <w:rFonts w:ascii="Arial" w:hAnsi="Arial" w:cs="Arial"/>
                <w:szCs w:val="22"/>
                <w:lang w:val="en-GB"/>
              </w:rPr>
              <w:t>Maximum packaging size : 150g</w:t>
            </w:r>
          </w:p>
        </w:tc>
      </w:tr>
    </w:tbl>
    <w:p w14:paraId="432118C1"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kern w:val="32"/>
          <w:szCs w:val="22"/>
          <w:lang w:val="en-GB" w:eastAsia="de-DE"/>
        </w:rPr>
      </w:pPr>
    </w:p>
    <w:p w14:paraId="67BF8EA9"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Cs/>
          <w:color w:val="0046AD"/>
          <w:szCs w:val="22"/>
          <w:lang w:val="en-GB" w:eastAsia="de-DE"/>
        </w:rPr>
      </w:pPr>
      <w:r w:rsidRPr="00BD7399">
        <w:rPr>
          <w:rFonts w:ascii="Arial" w:eastAsia="Times New Roman" w:hAnsi="Arial" w:cs="Arial"/>
          <w:b/>
          <w:bCs/>
          <w:i/>
          <w:iCs/>
          <w:color w:val="0046AD"/>
          <w:szCs w:val="22"/>
          <w:lang w:val="en-GB" w:eastAsia="de-DE"/>
        </w:rPr>
        <w:t>4.7.1.</w:t>
      </w:r>
      <w:r w:rsidRPr="00BD7399">
        <w:rPr>
          <w:rFonts w:ascii="Arial" w:eastAsia="Times New Roman" w:hAnsi="Arial" w:cs="Arial"/>
          <w:b/>
          <w:bCs/>
          <w:iCs/>
          <w:color w:val="0046AD"/>
          <w:szCs w:val="22"/>
          <w:lang w:val="en-GB" w:eastAsia="de-DE"/>
        </w:rPr>
        <w:t xml:space="preserve"> </w:t>
      </w:r>
      <w:r w:rsidRPr="00BD7399">
        <w:rPr>
          <w:rFonts w:ascii="Arial" w:eastAsia="Times New Roman" w:hAnsi="Arial" w:cs="Arial"/>
          <w:b/>
          <w:bCs/>
          <w:i/>
          <w:iCs/>
          <w:color w:val="0046AD"/>
          <w:szCs w:val="22"/>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778DD311"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D0CE7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14:paraId="16E72E9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3DF2EA43" w14:textId="77777777" w:rsidR="00093BA6" w:rsidRPr="00BD7399" w:rsidRDefault="00093BA6" w:rsidP="00E767FB">
      <w:pPr>
        <w:keepNext/>
        <w:widowControl w:val="0"/>
        <w:shd w:val="clear" w:color="auto" w:fill="FFFFFF"/>
        <w:autoSpaceDE w:val="0"/>
        <w:autoSpaceDN w:val="0"/>
        <w:adjustRightInd w:val="0"/>
        <w:spacing w:line="240" w:lineRule="auto"/>
        <w:ind w:right="707"/>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4.7.2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68FA6168"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11E7E7" w14:textId="77777777" w:rsidR="00093BA6" w:rsidRPr="00BD7399" w:rsidRDefault="00093BA6" w:rsidP="00E767FB">
            <w:pPr>
              <w:widowControl w:val="0"/>
              <w:shd w:val="clear" w:color="auto" w:fill="FFFFFF"/>
              <w:spacing w:line="240" w:lineRule="auto"/>
              <w:ind w:right="707"/>
              <w:jc w:val="both"/>
              <w:rPr>
                <w:rFonts w:ascii="Arial" w:eastAsia="Times New Roman" w:hAnsi="Arial" w:cs="Arial"/>
                <w:snapToGrid w:val="0"/>
                <w:szCs w:val="22"/>
                <w:lang w:val="en-GB" w:eastAsia="fi-FI"/>
              </w:rPr>
            </w:pPr>
            <w:r w:rsidRPr="00BD7399">
              <w:rPr>
                <w:rFonts w:ascii="Arial" w:eastAsia="Times New Roman" w:hAnsi="Arial" w:cs="Arial"/>
                <w:snapToGrid w:val="0"/>
                <w:szCs w:val="22"/>
                <w:lang w:val="en-GB" w:eastAsia="fi-FI"/>
              </w:rPr>
              <w:t xml:space="preserve"> </w:t>
            </w:r>
          </w:p>
        </w:tc>
      </w:tr>
    </w:tbl>
    <w:p w14:paraId="6877C079" w14:textId="77777777" w:rsidR="00093BA6" w:rsidRPr="00BD7399" w:rsidRDefault="00093BA6" w:rsidP="00E767FB">
      <w:pPr>
        <w:widowControl w:val="0"/>
        <w:shd w:val="clear" w:color="auto" w:fill="FFFFFF"/>
        <w:autoSpaceDE w:val="0"/>
        <w:autoSpaceDN w:val="0"/>
        <w:adjustRightInd w:val="0"/>
        <w:spacing w:line="240" w:lineRule="auto"/>
        <w:ind w:right="707"/>
        <w:jc w:val="both"/>
        <w:rPr>
          <w:rFonts w:ascii="Arial" w:eastAsia="Times New Roman" w:hAnsi="Arial" w:cs="Arial"/>
          <w:bCs/>
          <w:szCs w:val="22"/>
          <w:lang w:val="en-GB" w:eastAsia="de-DE"/>
        </w:rPr>
      </w:pPr>
    </w:p>
    <w:p w14:paraId="551FDF29" w14:textId="77777777" w:rsidR="00093BA6" w:rsidRPr="00BD7399" w:rsidRDefault="00093BA6" w:rsidP="00E767FB">
      <w:pPr>
        <w:keepNext/>
        <w:widowControl w:val="0"/>
        <w:shd w:val="clear" w:color="auto" w:fill="FFFFFF"/>
        <w:autoSpaceDE w:val="0"/>
        <w:autoSpaceDN w:val="0"/>
        <w:adjustRightInd w:val="0"/>
        <w:spacing w:line="240" w:lineRule="auto"/>
        <w:ind w:right="707"/>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4.7.3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046BD871"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C115BD" w14:textId="77777777" w:rsidR="00093BA6" w:rsidRPr="00BD7399" w:rsidRDefault="00093BA6" w:rsidP="00E767FB">
            <w:pPr>
              <w:widowControl w:val="0"/>
              <w:shd w:val="clear" w:color="auto" w:fill="FFFFFF"/>
              <w:autoSpaceDE w:val="0"/>
              <w:autoSpaceDN w:val="0"/>
              <w:adjustRightInd w:val="0"/>
              <w:spacing w:line="240" w:lineRule="auto"/>
              <w:ind w:right="707"/>
              <w:jc w:val="both"/>
              <w:rPr>
                <w:rFonts w:ascii="Arial" w:eastAsia="Times New Roman" w:hAnsi="Arial" w:cs="Arial"/>
                <w:bCs/>
                <w:szCs w:val="22"/>
                <w:lang w:val="en-GB" w:eastAsia="de-DE"/>
              </w:rPr>
            </w:pPr>
          </w:p>
        </w:tc>
      </w:tr>
    </w:tbl>
    <w:p w14:paraId="385B264B" w14:textId="77777777" w:rsidR="00093BA6" w:rsidRPr="00BD7399" w:rsidRDefault="00093BA6" w:rsidP="00E767FB">
      <w:pPr>
        <w:widowControl w:val="0"/>
        <w:shd w:val="clear" w:color="auto" w:fill="FFFFFF"/>
        <w:autoSpaceDE w:val="0"/>
        <w:autoSpaceDN w:val="0"/>
        <w:adjustRightInd w:val="0"/>
        <w:spacing w:line="240" w:lineRule="auto"/>
        <w:ind w:right="707"/>
        <w:jc w:val="both"/>
        <w:rPr>
          <w:rFonts w:ascii="Arial" w:eastAsia="Times New Roman" w:hAnsi="Arial" w:cs="Arial"/>
          <w:bCs/>
          <w:szCs w:val="22"/>
          <w:lang w:val="en-GB" w:eastAsia="de-DE"/>
        </w:rPr>
      </w:pPr>
    </w:p>
    <w:p w14:paraId="1BD8CA6A" w14:textId="77777777" w:rsidR="00093BA6" w:rsidRPr="00BD7399" w:rsidRDefault="00093BA6" w:rsidP="00E767FB">
      <w:pPr>
        <w:keepNext/>
        <w:widowControl w:val="0"/>
        <w:shd w:val="clear" w:color="auto" w:fill="FFFFFF"/>
        <w:autoSpaceDE w:val="0"/>
        <w:autoSpaceDN w:val="0"/>
        <w:adjustRightInd w:val="0"/>
        <w:spacing w:line="240" w:lineRule="auto"/>
        <w:ind w:right="707"/>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4.7.4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53C06812"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D9FCB4" w14:textId="77777777" w:rsidR="00093BA6" w:rsidRPr="00BD7399" w:rsidRDefault="00093BA6" w:rsidP="00E767FB">
            <w:pPr>
              <w:widowControl w:val="0"/>
              <w:shd w:val="clear" w:color="auto" w:fill="FFFFFF"/>
              <w:autoSpaceDE w:val="0"/>
              <w:autoSpaceDN w:val="0"/>
              <w:adjustRightInd w:val="0"/>
              <w:spacing w:line="240" w:lineRule="auto"/>
              <w:ind w:right="707"/>
              <w:jc w:val="both"/>
              <w:rPr>
                <w:rFonts w:ascii="Arial" w:eastAsia="Times New Roman" w:hAnsi="Arial" w:cs="Arial"/>
                <w:bCs/>
                <w:szCs w:val="22"/>
                <w:lang w:val="en-GB" w:eastAsia="de-DE"/>
              </w:rPr>
            </w:pPr>
          </w:p>
        </w:tc>
      </w:tr>
    </w:tbl>
    <w:p w14:paraId="17655CD9" w14:textId="77777777" w:rsidR="00093BA6" w:rsidRPr="00BD7399" w:rsidRDefault="00093BA6" w:rsidP="00E767FB">
      <w:pPr>
        <w:widowControl w:val="0"/>
        <w:shd w:val="clear" w:color="auto" w:fill="FFFFFF"/>
        <w:autoSpaceDE w:val="0"/>
        <w:autoSpaceDN w:val="0"/>
        <w:adjustRightInd w:val="0"/>
        <w:spacing w:line="240" w:lineRule="auto"/>
        <w:ind w:right="707"/>
        <w:jc w:val="both"/>
        <w:rPr>
          <w:rFonts w:ascii="Arial" w:eastAsia="Times New Roman" w:hAnsi="Arial" w:cs="Arial"/>
          <w:bCs/>
          <w:szCs w:val="22"/>
          <w:lang w:val="en-GB" w:eastAsia="de-DE"/>
        </w:rPr>
      </w:pPr>
    </w:p>
    <w:p w14:paraId="26A7B04C" w14:textId="77777777" w:rsidR="00093BA6" w:rsidRPr="00BD7399" w:rsidRDefault="00093BA6" w:rsidP="00E767FB">
      <w:pPr>
        <w:keepNext/>
        <w:widowControl w:val="0"/>
        <w:shd w:val="clear" w:color="auto" w:fill="FFFFFF"/>
        <w:autoSpaceDE w:val="0"/>
        <w:autoSpaceDN w:val="0"/>
        <w:adjustRightInd w:val="0"/>
        <w:spacing w:line="240" w:lineRule="auto"/>
        <w:ind w:right="707"/>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4.7.5.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01B61069"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2327AF" w14:textId="77777777" w:rsidR="00093BA6" w:rsidRPr="00BD7399" w:rsidRDefault="00093BA6" w:rsidP="00E767FB">
            <w:pPr>
              <w:widowControl w:val="0"/>
              <w:shd w:val="clear" w:color="auto" w:fill="FFFFFF"/>
              <w:autoSpaceDE w:val="0"/>
              <w:autoSpaceDN w:val="0"/>
              <w:adjustRightInd w:val="0"/>
              <w:spacing w:line="240" w:lineRule="auto"/>
              <w:ind w:right="707"/>
              <w:jc w:val="both"/>
              <w:rPr>
                <w:rFonts w:ascii="Arial" w:eastAsia="Times New Roman" w:hAnsi="Arial" w:cs="Arial"/>
                <w:bCs/>
                <w:szCs w:val="22"/>
                <w:lang w:val="en-GB" w:eastAsia="de-DE"/>
              </w:rPr>
            </w:pPr>
          </w:p>
        </w:tc>
      </w:tr>
    </w:tbl>
    <w:p w14:paraId="40A0499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6033D73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color w:val="0046AD"/>
          <w:szCs w:val="22"/>
          <w:lang w:val="en-GB" w:eastAsia="de-DE"/>
        </w:rPr>
      </w:pPr>
    </w:p>
    <w:p w14:paraId="3FD4FE2D"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bCs/>
          <w:color w:val="0046AD"/>
          <w:szCs w:val="22"/>
          <w:lang w:val="en-GB" w:eastAsia="de-DE"/>
        </w:rPr>
        <w:t>4.8. Use description</w:t>
      </w:r>
    </w:p>
    <w:p w14:paraId="6927D4F8"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bCs/>
          <w:szCs w:val="22"/>
          <w:lang w:val="en-GB" w:eastAsia="de-DE"/>
        </w:rPr>
        <w:t xml:space="preserve">Table 8. Use # 8 – Rats – general public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093BA6" w:rsidRPr="00BD7399" w14:paraId="556F8999" w14:textId="77777777" w:rsidTr="00E767F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22190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F26900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14</w:t>
            </w:r>
          </w:p>
        </w:tc>
      </w:tr>
      <w:tr w:rsidR="00093BA6" w:rsidRPr="00BD7399" w14:paraId="613667EF"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FE8980"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9EDC1F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Not relevant for rodenticides </w:t>
            </w:r>
          </w:p>
        </w:tc>
      </w:tr>
      <w:tr w:rsidR="00093BA6" w:rsidRPr="00BD7399" w14:paraId="3CB938C5"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3E21C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A3977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US" w:eastAsia="de-DE"/>
              </w:rPr>
            </w:pPr>
            <w:r w:rsidRPr="00BD7399">
              <w:rPr>
                <w:rFonts w:ascii="Arial" w:eastAsia="Times New Roman" w:hAnsi="Arial" w:cs="Arial"/>
                <w:bCs/>
                <w:i/>
                <w:szCs w:val="22"/>
                <w:lang w:val="en-US" w:eastAsia="de-DE"/>
              </w:rPr>
              <w:t>Rattus norvegicus</w:t>
            </w:r>
            <w:r w:rsidRPr="00BD7399">
              <w:rPr>
                <w:rFonts w:ascii="Arial" w:eastAsia="Times New Roman" w:hAnsi="Arial" w:cs="Arial"/>
                <w:bCs/>
                <w:szCs w:val="22"/>
                <w:lang w:val="en-US" w:eastAsia="de-DE"/>
              </w:rPr>
              <w:t xml:space="preserve"> (brown rat)</w:t>
            </w:r>
          </w:p>
          <w:p w14:paraId="57F713A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i/>
                <w:szCs w:val="22"/>
                <w:lang w:val="en-GB" w:eastAsia="de-DE"/>
              </w:rPr>
              <w:t>Rattus rattus</w:t>
            </w:r>
            <w:r w:rsidRPr="00BD7399">
              <w:rPr>
                <w:rFonts w:ascii="Arial" w:eastAsia="Times New Roman" w:hAnsi="Arial" w:cs="Arial"/>
                <w:bCs/>
                <w:szCs w:val="22"/>
                <w:lang w:val="en-GB" w:eastAsia="de-DE"/>
              </w:rPr>
              <w:t xml:space="preserve"> (black or roof rat)</w:t>
            </w:r>
          </w:p>
        </w:tc>
      </w:tr>
      <w:tr w:rsidR="00093BA6" w:rsidRPr="00BD7399" w14:paraId="26F0DEDF"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C3AE4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601323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Indoor.</w:t>
            </w:r>
          </w:p>
        </w:tc>
      </w:tr>
      <w:tr w:rsidR="00093BA6" w:rsidRPr="00BD7399" w14:paraId="5377A797"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A2D7F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F441F75"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Ready-to-use bait </w:t>
            </w:r>
            <w:r w:rsidRPr="00BD7399">
              <w:rPr>
                <w:rFonts w:ascii="Arial" w:eastAsia="Times New Roman" w:hAnsi="Arial" w:cs="Arial"/>
                <w:bCs/>
                <w:i/>
                <w:szCs w:val="22"/>
                <w:lang w:val="en-GB" w:eastAsia="de-DE"/>
              </w:rPr>
              <w:t>[in sachets for loose bait]</w:t>
            </w:r>
            <w:r w:rsidRPr="00BD7399">
              <w:rPr>
                <w:rFonts w:ascii="Arial" w:eastAsia="Times New Roman" w:hAnsi="Arial" w:cs="Arial"/>
                <w:bCs/>
                <w:szCs w:val="22"/>
                <w:lang w:val="en-GB" w:eastAsia="de-DE"/>
              </w:rPr>
              <w:t xml:space="preserve"> to be used in tamper-resistant bait stations</w:t>
            </w:r>
            <w:r w:rsidRPr="00BD7399">
              <w:rPr>
                <w:rFonts w:ascii="Arial" w:eastAsia="Times New Roman" w:hAnsi="Arial" w:cs="Arial"/>
                <w:bCs/>
                <w:szCs w:val="22"/>
                <w:vertAlign w:val="superscript"/>
                <w:lang w:val="en-GB" w:eastAsia="de-DE"/>
              </w:rPr>
              <w:t>2</w:t>
            </w:r>
            <w:r w:rsidRPr="00BD7399">
              <w:rPr>
                <w:rFonts w:ascii="Arial" w:eastAsia="Times New Roman" w:hAnsi="Arial" w:cs="Arial"/>
                <w:bCs/>
                <w:szCs w:val="22"/>
                <w:lang w:val="en-GB" w:eastAsia="de-DE"/>
              </w:rPr>
              <w:t xml:space="preserve">. </w:t>
            </w:r>
          </w:p>
        </w:tc>
      </w:tr>
      <w:tr w:rsidR="00093BA6" w:rsidRPr="00BD7399" w14:paraId="2C793620"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653A3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6778BE7"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Bait products:</w:t>
            </w:r>
          </w:p>
          <w:p w14:paraId="233EE5AD" w14:textId="77777777" w:rsidR="00093BA6" w:rsidRPr="00BD7399" w:rsidRDefault="003372B2"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- 1</w:t>
            </w:r>
            <w:r w:rsidR="00093BA6" w:rsidRPr="00BD7399">
              <w:rPr>
                <w:rFonts w:ascii="Arial" w:eastAsia="Times New Roman" w:hAnsi="Arial" w:cs="Arial"/>
                <w:bCs/>
                <w:szCs w:val="22"/>
                <w:lang w:val="en-GB" w:eastAsia="de-DE"/>
              </w:rPr>
              <w:t xml:space="preserve">00 g of bait per bait station. If more than one bait station is </w:t>
            </w:r>
            <w:r w:rsidR="00093BA6" w:rsidRPr="00BD7399">
              <w:rPr>
                <w:rFonts w:ascii="Arial" w:eastAsia="Times New Roman" w:hAnsi="Arial" w:cs="Arial"/>
                <w:bCs/>
                <w:szCs w:val="22"/>
                <w:lang w:val="en-GB" w:eastAsia="de-DE"/>
              </w:rPr>
              <w:lastRenderedPageBreak/>
              <w:t>needed, the minimum distance between bait stations should be of 5 to 10 meters.</w:t>
            </w:r>
          </w:p>
          <w:p w14:paraId="3EFDDFA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i/>
                <w:szCs w:val="22"/>
                <w:lang w:val="en-GB" w:eastAsia="de-DE"/>
              </w:rPr>
            </w:pPr>
          </w:p>
        </w:tc>
      </w:tr>
      <w:tr w:rsidR="00093BA6" w:rsidRPr="00BD7399" w14:paraId="3AA547F0"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1E2F2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E0400F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General public</w:t>
            </w:r>
          </w:p>
        </w:tc>
      </w:tr>
      <w:tr w:rsidR="00093BA6" w:rsidRPr="00BD7399" w14:paraId="54E4735C"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C59DF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54A46DA" w14:textId="3C4D7493" w:rsidR="00093BA6" w:rsidRDefault="00093BA6" w:rsidP="00E767FB">
            <w:pPr>
              <w:shd w:val="clear" w:color="auto" w:fill="FFFFFF"/>
              <w:spacing w:line="240" w:lineRule="auto"/>
              <w:rPr>
                <w:rFonts w:ascii="Arial" w:hAnsi="Arial" w:cs="Arial"/>
                <w:szCs w:val="22"/>
                <w:lang w:val="en-GB"/>
              </w:rPr>
            </w:pPr>
            <w:r w:rsidRPr="00BD7399">
              <w:rPr>
                <w:rFonts w:ascii="Arial" w:hAnsi="Arial" w:cs="Arial"/>
                <w:szCs w:val="22"/>
                <w:lang w:val="en-GB"/>
              </w:rPr>
              <w:t xml:space="preserve">FANGA PATE 25 is supplied in </w:t>
            </w:r>
            <w:r w:rsidR="008A227B">
              <w:rPr>
                <w:rFonts w:ascii="Arial" w:hAnsi="Arial" w:cs="Arial"/>
                <w:szCs w:val="22"/>
                <w:lang w:val="en-GB"/>
              </w:rPr>
              <w:t xml:space="preserve">heat-sealed </w:t>
            </w:r>
            <w:r w:rsidRPr="00BD7399">
              <w:rPr>
                <w:rFonts w:ascii="Arial" w:hAnsi="Arial" w:cs="Arial"/>
                <w:szCs w:val="22"/>
                <w:lang w:val="en-GB"/>
              </w:rPr>
              <w:t>paper sachet</w:t>
            </w:r>
            <w:r w:rsidR="008A227B">
              <w:rPr>
                <w:rFonts w:ascii="Arial" w:hAnsi="Arial" w:cs="Arial"/>
                <w:szCs w:val="22"/>
                <w:lang w:val="en-GB"/>
              </w:rPr>
              <w:t>s</w:t>
            </w:r>
            <w:r w:rsidRPr="00BD7399">
              <w:rPr>
                <w:rFonts w:ascii="Arial" w:hAnsi="Arial" w:cs="Arial"/>
                <w:szCs w:val="22"/>
                <w:lang w:val="en-GB"/>
              </w:rPr>
              <w:t xml:space="preserve"> (</w:t>
            </w:r>
            <w:r w:rsidRPr="001F754A">
              <w:rPr>
                <w:rFonts w:ascii="Arial" w:hAnsi="Arial" w:cs="Arial"/>
                <w:szCs w:val="22"/>
                <w:lang w:val="en-GB"/>
              </w:rPr>
              <w:t>5, 6, 7, 8, 9, 10, 20, 30, 40, 50, 60, 70, 80, 90</w:t>
            </w:r>
            <w:r w:rsidRPr="002E647E">
              <w:rPr>
                <w:rFonts w:ascii="Arial" w:hAnsi="Arial" w:cs="Arial"/>
                <w:szCs w:val="22"/>
                <w:lang w:val="en-GB"/>
              </w:rPr>
              <w:t xml:space="preserve">, 100 </w:t>
            </w:r>
            <w:r w:rsidRPr="00BD7399">
              <w:rPr>
                <w:rFonts w:ascii="Arial" w:hAnsi="Arial" w:cs="Arial"/>
                <w:szCs w:val="22"/>
                <w:lang w:val="en-GB"/>
              </w:rPr>
              <w:t>g)</w:t>
            </w:r>
          </w:p>
          <w:p w14:paraId="4D8CFA87" w14:textId="77777777" w:rsidR="00093BA6" w:rsidRPr="00BD7399" w:rsidRDefault="00093BA6" w:rsidP="00E767FB">
            <w:pPr>
              <w:shd w:val="clear" w:color="auto" w:fill="FFFFFF"/>
              <w:spacing w:line="240" w:lineRule="auto"/>
              <w:rPr>
                <w:rFonts w:ascii="Arial" w:hAnsi="Arial" w:cs="Arial"/>
                <w:szCs w:val="22"/>
                <w:lang w:val="en-GB"/>
              </w:rPr>
            </w:pPr>
          </w:p>
          <w:p w14:paraId="06C02351" w14:textId="77777777" w:rsidR="008A227B" w:rsidRPr="008E312D" w:rsidRDefault="008A227B" w:rsidP="008A227B">
            <w:pPr>
              <w:pStyle w:val="Paragraphedeliste"/>
              <w:shd w:val="clear" w:color="auto" w:fill="FFFFFF"/>
              <w:autoSpaceDE w:val="0"/>
              <w:autoSpaceDN w:val="0"/>
              <w:ind w:left="0"/>
              <w:contextualSpacing/>
              <w:jc w:val="both"/>
              <w:rPr>
                <w:rFonts w:ascii="Arial" w:eastAsia="Times New Roman" w:hAnsi="Arial" w:cs="Arial"/>
                <w:szCs w:val="22"/>
                <w:lang w:val="en-GB"/>
              </w:rPr>
            </w:pPr>
            <w:r w:rsidRPr="008E312D">
              <w:rPr>
                <w:rFonts w:ascii="Arial" w:eastAsia="Times New Roman" w:hAnsi="Arial" w:cs="Arial"/>
                <w:szCs w:val="22"/>
                <w:lang w:val="en-GB"/>
              </w:rPr>
              <w:t>Heat-sealed paper sachets are packed in:</w:t>
            </w:r>
          </w:p>
          <w:p w14:paraId="14177EB2" w14:textId="77777777" w:rsidR="008A227B" w:rsidRPr="008A227B" w:rsidRDefault="008A227B" w:rsidP="008A227B">
            <w:pPr>
              <w:shd w:val="clear" w:color="auto" w:fill="FFFFFF"/>
              <w:autoSpaceDE w:val="0"/>
              <w:autoSpaceDN w:val="0"/>
              <w:ind w:left="567"/>
              <w:jc w:val="both"/>
              <w:rPr>
                <w:rFonts w:ascii="Arial" w:hAnsi="Arial" w:cs="Arial"/>
                <w:szCs w:val="22"/>
                <w:lang w:val="en-GB"/>
              </w:rPr>
            </w:pPr>
            <w:r w:rsidRPr="008A227B">
              <w:rPr>
                <w:rFonts w:ascii="Arial" w:hAnsi="Arial" w:cs="Arial"/>
                <w:szCs w:val="22"/>
                <w:lang w:val="en-GB"/>
              </w:rPr>
              <w:t>- PP/PE bucket (max 150 g)</w:t>
            </w:r>
          </w:p>
          <w:p w14:paraId="646422D7" w14:textId="77777777" w:rsidR="008A227B" w:rsidRPr="008A227B" w:rsidRDefault="008A227B" w:rsidP="008A227B">
            <w:pPr>
              <w:shd w:val="clear" w:color="auto" w:fill="FFFFFF"/>
              <w:autoSpaceDE w:val="0"/>
              <w:autoSpaceDN w:val="0"/>
              <w:ind w:left="567"/>
              <w:jc w:val="both"/>
              <w:rPr>
                <w:rFonts w:ascii="Arial" w:hAnsi="Arial" w:cs="Arial"/>
                <w:szCs w:val="22"/>
                <w:lang w:val="en-GB"/>
              </w:rPr>
            </w:pPr>
            <w:r w:rsidRPr="008A227B">
              <w:rPr>
                <w:rFonts w:ascii="Arial" w:hAnsi="Arial" w:cs="Arial"/>
                <w:szCs w:val="22"/>
                <w:lang w:val="en-GB"/>
              </w:rPr>
              <w:t>- Metal box without lacquer (max 150 g)</w:t>
            </w:r>
          </w:p>
          <w:p w14:paraId="70998A70" w14:textId="77777777" w:rsidR="008A227B" w:rsidRPr="008A227B" w:rsidRDefault="008A227B" w:rsidP="008A227B">
            <w:pPr>
              <w:shd w:val="clear" w:color="auto" w:fill="FFFFFF"/>
              <w:autoSpaceDE w:val="0"/>
              <w:autoSpaceDN w:val="0"/>
              <w:ind w:left="567"/>
              <w:jc w:val="both"/>
              <w:rPr>
                <w:rFonts w:ascii="Arial" w:hAnsi="Arial" w:cs="Arial"/>
                <w:szCs w:val="22"/>
                <w:lang w:val="fr-FR"/>
              </w:rPr>
            </w:pPr>
            <w:r w:rsidRPr="008A227B">
              <w:rPr>
                <w:rFonts w:ascii="Arial" w:hAnsi="Arial" w:cs="Arial"/>
                <w:szCs w:val="22"/>
                <w:lang w:val="fr-FR"/>
              </w:rPr>
              <w:t>- PP/PE flacon (max 150 g)</w:t>
            </w:r>
          </w:p>
          <w:p w14:paraId="4D60DFF3" w14:textId="733096C0" w:rsidR="008A227B" w:rsidRPr="00A60C3D" w:rsidRDefault="008A227B" w:rsidP="008A227B">
            <w:pPr>
              <w:shd w:val="clear" w:color="auto" w:fill="FFFFFF"/>
              <w:autoSpaceDE w:val="0"/>
              <w:autoSpaceDN w:val="0"/>
              <w:ind w:left="567"/>
              <w:jc w:val="both"/>
              <w:rPr>
                <w:rFonts w:ascii="Arial" w:hAnsi="Arial" w:cs="Arial"/>
                <w:szCs w:val="22"/>
                <w:lang w:val="fr-FR"/>
              </w:rPr>
            </w:pPr>
            <w:r w:rsidRPr="00A60C3D">
              <w:rPr>
                <w:rFonts w:ascii="Arial" w:hAnsi="Arial" w:cs="Arial"/>
                <w:szCs w:val="22"/>
                <w:lang w:val="fr-FR"/>
              </w:rPr>
              <w:t>- PE/PP sachets (max 150 g)</w:t>
            </w:r>
          </w:p>
          <w:p w14:paraId="187C5176" w14:textId="77777777" w:rsidR="008A227B" w:rsidRPr="009A763A" w:rsidRDefault="008A227B" w:rsidP="008A227B">
            <w:pPr>
              <w:shd w:val="clear" w:color="auto" w:fill="FFFFFF"/>
              <w:autoSpaceDE w:val="0"/>
              <w:autoSpaceDN w:val="0"/>
              <w:ind w:left="567"/>
              <w:jc w:val="both"/>
              <w:rPr>
                <w:rFonts w:ascii="Arial" w:hAnsi="Arial" w:cs="Arial"/>
                <w:b/>
                <w:sz w:val="20"/>
                <w:szCs w:val="20"/>
                <w:u w:val="single"/>
                <w:lang w:val="en-GB"/>
              </w:rPr>
            </w:pPr>
            <w:r w:rsidRPr="008A227B">
              <w:rPr>
                <w:rFonts w:ascii="Arial" w:hAnsi="Arial" w:cs="Arial"/>
                <w:szCs w:val="22"/>
                <w:lang w:val="en-US"/>
              </w:rPr>
              <w:t>- Prefilled tamper resistant PET/PP/PE/PVC bait</w:t>
            </w:r>
            <w:r w:rsidRPr="008E312D">
              <w:rPr>
                <w:rFonts w:ascii="Arial" w:hAnsi="Arial" w:cs="Arial"/>
                <w:szCs w:val="22"/>
                <w:lang w:val="en-US"/>
              </w:rPr>
              <w:t xml:space="preserve"> station.</w:t>
            </w:r>
          </w:p>
          <w:p w14:paraId="2BBF92D5" w14:textId="77777777" w:rsidR="00093BA6" w:rsidRPr="00BD7399" w:rsidRDefault="00093BA6" w:rsidP="00E767FB">
            <w:pPr>
              <w:shd w:val="clear" w:color="auto" w:fill="FFFFFF"/>
              <w:spacing w:line="240" w:lineRule="auto"/>
              <w:ind w:left="567"/>
              <w:rPr>
                <w:rFonts w:ascii="Arial" w:hAnsi="Arial" w:cs="Arial"/>
                <w:szCs w:val="22"/>
                <w:lang w:val="en-GB"/>
              </w:rPr>
            </w:pPr>
          </w:p>
          <w:p w14:paraId="6F70C939" w14:textId="77777777" w:rsidR="00093BA6" w:rsidRPr="00BD7399" w:rsidRDefault="00093BA6" w:rsidP="00E767FB">
            <w:pPr>
              <w:shd w:val="clear" w:color="auto" w:fill="FFFFFF"/>
              <w:spacing w:line="240" w:lineRule="auto"/>
              <w:rPr>
                <w:rFonts w:ascii="Arial" w:hAnsi="Arial" w:cs="Arial"/>
                <w:szCs w:val="22"/>
                <w:lang w:val="en-GB"/>
              </w:rPr>
            </w:pPr>
            <w:r w:rsidRPr="00BD7399">
              <w:rPr>
                <w:rFonts w:ascii="Arial" w:hAnsi="Arial" w:cs="Arial"/>
                <w:szCs w:val="22"/>
                <w:lang w:val="en-GB"/>
              </w:rPr>
              <w:t>Maximum packaging size : 150g</w:t>
            </w:r>
          </w:p>
        </w:tc>
      </w:tr>
    </w:tbl>
    <w:p w14:paraId="5B2A80BD"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kern w:val="32"/>
          <w:szCs w:val="22"/>
          <w:lang w:val="en-GB" w:eastAsia="de-DE"/>
        </w:rPr>
      </w:pPr>
    </w:p>
    <w:p w14:paraId="0899B738"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Cs/>
          <w:color w:val="0046AD"/>
          <w:szCs w:val="22"/>
          <w:lang w:val="en-GB" w:eastAsia="de-DE"/>
        </w:rPr>
      </w:pPr>
      <w:r w:rsidRPr="00BD7399">
        <w:rPr>
          <w:rFonts w:ascii="Arial" w:eastAsia="Times New Roman" w:hAnsi="Arial" w:cs="Arial"/>
          <w:b/>
          <w:bCs/>
          <w:i/>
          <w:iCs/>
          <w:color w:val="0046AD"/>
          <w:szCs w:val="22"/>
          <w:lang w:val="en-GB" w:eastAsia="de-DE"/>
        </w:rPr>
        <w:t>4.8.1.</w:t>
      </w:r>
      <w:r w:rsidRPr="00BD7399">
        <w:rPr>
          <w:rFonts w:ascii="Arial" w:eastAsia="Times New Roman" w:hAnsi="Arial" w:cs="Arial"/>
          <w:b/>
          <w:bCs/>
          <w:iCs/>
          <w:color w:val="0046AD"/>
          <w:szCs w:val="22"/>
          <w:lang w:val="en-GB" w:eastAsia="de-DE"/>
        </w:rPr>
        <w:t xml:space="preserve"> </w:t>
      </w:r>
      <w:r w:rsidRPr="00BD7399">
        <w:rPr>
          <w:rFonts w:ascii="Arial" w:eastAsia="Times New Roman" w:hAnsi="Arial" w:cs="Arial"/>
          <w:b/>
          <w:bCs/>
          <w:i/>
          <w:iCs/>
          <w:color w:val="0046AD"/>
          <w:szCs w:val="22"/>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57ACA3BD"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1689AF"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15126719"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4.8.2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5E6E0720"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09F0F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color w:val="E36C0A"/>
                <w:szCs w:val="22"/>
                <w:lang w:val="en-GB" w:eastAsia="de-DE"/>
              </w:rPr>
            </w:pPr>
          </w:p>
        </w:tc>
      </w:tr>
    </w:tbl>
    <w:p w14:paraId="3E1436E9" w14:textId="77777777" w:rsidR="00093BA6" w:rsidRPr="00BD7399" w:rsidRDefault="00093BA6" w:rsidP="00E767FB">
      <w:pPr>
        <w:keepNext/>
        <w:widowControl w:val="0"/>
        <w:shd w:val="clear" w:color="auto" w:fill="FFFFFF"/>
        <w:autoSpaceDE w:val="0"/>
        <w:autoSpaceDN w:val="0"/>
        <w:adjustRightInd w:val="0"/>
        <w:spacing w:line="240" w:lineRule="auto"/>
        <w:ind w:right="707"/>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4.8.3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02E707E9"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8B4BC8" w14:textId="77777777" w:rsidR="00093BA6" w:rsidRPr="00BD7399" w:rsidRDefault="00093BA6" w:rsidP="00E767FB">
            <w:pPr>
              <w:widowControl w:val="0"/>
              <w:shd w:val="clear" w:color="auto" w:fill="FFFFFF"/>
              <w:autoSpaceDE w:val="0"/>
              <w:autoSpaceDN w:val="0"/>
              <w:adjustRightInd w:val="0"/>
              <w:spacing w:line="240" w:lineRule="auto"/>
              <w:ind w:right="707"/>
              <w:jc w:val="both"/>
              <w:rPr>
                <w:rFonts w:ascii="Arial" w:eastAsia="Times New Roman" w:hAnsi="Arial" w:cs="Arial"/>
                <w:bCs/>
                <w:szCs w:val="22"/>
                <w:lang w:val="en-GB" w:eastAsia="de-DE"/>
              </w:rPr>
            </w:pPr>
          </w:p>
        </w:tc>
      </w:tr>
    </w:tbl>
    <w:p w14:paraId="7427175C" w14:textId="77777777" w:rsidR="00093BA6" w:rsidRPr="00BD7399" w:rsidRDefault="00093BA6" w:rsidP="00E767FB">
      <w:pPr>
        <w:keepNext/>
        <w:widowControl w:val="0"/>
        <w:shd w:val="clear" w:color="auto" w:fill="FFFFFF"/>
        <w:autoSpaceDE w:val="0"/>
        <w:autoSpaceDN w:val="0"/>
        <w:adjustRightInd w:val="0"/>
        <w:spacing w:line="240" w:lineRule="auto"/>
        <w:ind w:right="707"/>
        <w:jc w:val="both"/>
        <w:outlineLvl w:val="0"/>
        <w:rPr>
          <w:rFonts w:ascii="Arial" w:eastAsia="Times New Roman" w:hAnsi="Arial" w:cs="Arial"/>
          <w:b/>
          <w:bCs/>
          <w:i/>
          <w:color w:val="0046AD"/>
          <w:kern w:val="32"/>
          <w:szCs w:val="22"/>
          <w:lang w:val="en-GB" w:eastAsia="de-DE"/>
        </w:rPr>
      </w:pPr>
    </w:p>
    <w:p w14:paraId="1AB81A97" w14:textId="77777777" w:rsidR="00093BA6" w:rsidRPr="00BD7399" w:rsidRDefault="00093BA6" w:rsidP="00E767FB">
      <w:pPr>
        <w:keepNext/>
        <w:widowControl w:val="0"/>
        <w:shd w:val="clear" w:color="auto" w:fill="FFFFFF"/>
        <w:autoSpaceDE w:val="0"/>
        <w:autoSpaceDN w:val="0"/>
        <w:adjustRightInd w:val="0"/>
        <w:spacing w:line="240" w:lineRule="auto"/>
        <w:ind w:right="707"/>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4.8.4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016A7973"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E0C822" w14:textId="77777777" w:rsidR="00093BA6" w:rsidRPr="00BD7399" w:rsidRDefault="00093BA6" w:rsidP="00E767FB">
            <w:pPr>
              <w:widowControl w:val="0"/>
              <w:shd w:val="clear" w:color="auto" w:fill="FFFFFF"/>
              <w:autoSpaceDE w:val="0"/>
              <w:autoSpaceDN w:val="0"/>
              <w:adjustRightInd w:val="0"/>
              <w:spacing w:line="240" w:lineRule="auto"/>
              <w:ind w:right="707"/>
              <w:jc w:val="both"/>
              <w:rPr>
                <w:rFonts w:ascii="Arial" w:eastAsia="Times New Roman" w:hAnsi="Arial" w:cs="Arial"/>
                <w:bCs/>
                <w:szCs w:val="22"/>
                <w:lang w:val="en-GB" w:eastAsia="de-DE"/>
              </w:rPr>
            </w:pPr>
          </w:p>
        </w:tc>
      </w:tr>
    </w:tbl>
    <w:p w14:paraId="6CC1F3FC" w14:textId="77777777" w:rsidR="00093BA6" w:rsidRPr="00BD7399" w:rsidRDefault="00093BA6" w:rsidP="00E767FB">
      <w:pPr>
        <w:widowControl w:val="0"/>
        <w:shd w:val="clear" w:color="auto" w:fill="FFFFFF"/>
        <w:autoSpaceDE w:val="0"/>
        <w:autoSpaceDN w:val="0"/>
        <w:adjustRightInd w:val="0"/>
        <w:spacing w:line="240" w:lineRule="auto"/>
        <w:ind w:right="707"/>
        <w:jc w:val="both"/>
        <w:rPr>
          <w:rFonts w:ascii="Arial" w:eastAsia="Times New Roman" w:hAnsi="Arial" w:cs="Arial"/>
          <w:bCs/>
          <w:szCs w:val="22"/>
          <w:lang w:val="en-GB" w:eastAsia="de-DE"/>
        </w:rPr>
      </w:pPr>
    </w:p>
    <w:p w14:paraId="67BA0820" w14:textId="77777777" w:rsidR="00093BA6" w:rsidRPr="00BD7399" w:rsidRDefault="00093BA6" w:rsidP="00E767FB">
      <w:pPr>
        <w:keepNext/>
        <w:widowControl w:val="0"/>
        <w:shd w:val="clear" w:color="auto" w:fill="FFFFFF"/>
        <w:autoSpaceDE w:val="0"/>
        <w:autoSpaceDN w:val="0"/>
        <w:adjustRightInd w:val="0"/>
        <w:spacing w:line="240" w:lineRule="auto"/>
        <w:ind w:right="707"/>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4.8.5.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5430EF89"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D6A97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c>
      </w:tr>
    </w:tbl>
    <w:p w14:paraId="74622D6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757522C2"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29C35202"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bCs/>
          <w:color w:val="0046AD"/>
          <w:szCs w:val="22"/>
          <w:lang w:val="en-GB" w:eastAsia="de-DE"/>
        </w:rPr>
        <w:t>4.9. Use description</w:t>
      </w:r>
    </w:p>
    <w:p w14:paraId="452DCEFF"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bCs/>
          <w:szCs w:val="22"/>
          <w:lang w:val="en-GB" w:eastAsia="de-DE"/>
        </w:rPr>
        <w:t>Table 9. Use # 9 – Rats – general public – outdoor around buildings</w:t>
      </w:r>
    </w:p>
    <w:p w14:paraId="096AF64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093BA6" w:rsidRPr="00BD7399" w14:paraId="6FC726C4" w14:textId="77777777" w:rsidTr="00E767F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772CB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1FADB97"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14</w:t>
            </w:r>
          </w:p>
        </w:tc>
      </w:tr>
      <w:tr w:rsidR="00093BA6" w:rsidRPr="00BD7399" w14:paraId="5A08CA7D"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6271128"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CA115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Not relevant for rodenticides </w:t>
            </w:r>
          </w:p>
        </w:tc>
      </w:tr>
      <w:tr w:rsidR="00093BA6" w:rsidRPr="00BD7399" w14:paraId="20D082FD"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4D15F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E50AEE7"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US" w:eastAsia="de-DE"/>
              </w:rPr>
            </w:pPr>
            <w:r w:rsidRPr="00BD7399">
              <w:rPr>
                <w:rFonts w:ascii="Arial" w:eastAsia="Times New Roman" w:hAnsi="Arial" w:cs="Arial"/>
                <w:bCs/>
                <w:i/>
                <w:szCs w:val="22"/>
                <w:lang w:val="en-US" w:eastAsia="de-DE"/>
              </w:rPr>
              <w:t>Rattus norvegicus</w:t>
            </w:r>
            <w:r w:rsidRPr="00BD7399">
              <w:rPr>
                <w:rFonts w:ascii="Arial" w:eastAsia="Times New Roman" w:hAnsi="Arial" w:cs="Arial"/>
                <w:bCs/>
                <w:szCs w:val="22"/>
                <w:lang w:val="en-US" w:eastAsia="de-DE"/>
              </w:rPr>
              <w:t xml:space="preserve"> (brown rat)</w:t>
            </w:r>
          </w:p>
          <w:p w14:paraId="4852854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i/>
                <w:szCs w:val="22"/>
                <w:lang w:val="en-GB" w:eastAsia="de-DE"/>
              </w:rPr>
            </w:pPr>
            <w:r w:rsidRPr="00BD7399">
              <w:rPr>
                <w:rFonts w:ascii="Arial" w:eastAsia="Times New Roman" w:hAnsi="Arial" w:cs="Arial"/>
                <w:bCs/>
                <w:i/>
                <w:szCs w:val="22"/>
                <w:lang w:val="en-GB" w:eastAsia="de-DE"/>
              </w:rPr>
              <w:t>Rattus rattus</w:t>
            </w:r>
            <w:r w:rsidRPr="00BD7399">
              <w:rPr>
                <w:rFonts w:ascii="Arial" w:eastAsia="Times New Roman" w:hAnsi="Arial" w:cs="Arial"/>
                <w:bCs/>
                <w:szCs w:val="22"/>
                <w:lang w:val="en-GB" w:eastAsia="de-DE"/>
              </w:rPr>
              <w:t xml:space="preserve"> (black or roof rat)</w:t>
            </w:r>
          </w:p>
        </w:tc>
      </w:tr>
      <w:tr w:rsidR="00093BA6" w:rsidRPr="00BD7399" w14:paraId="3DB6ECD3"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3DD73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17702E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outdoor around buildings</w:t>
            </w:r>
          </w:p>
        </w:tc>
      </w:tr>
      <w:tr w:rsidR="00093BA6" w:rsidRPr="00BD7399" w14:paraId="6A4689D8"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A82821"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184CC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Ready-to-use bait </w:t>
            </w:r>
            <w:r w:rsidRPr="00BD7399">
              <w:rPr>
                <w:rFonts w:ascii="Arial" w:eastAsia="Times New Roman" w:hAnsi="Arial" w:cs="Arial"/>
                <w:bCs/>
                <w:i/>
                <w:szCs w:val="22"/>
                <w:lang w:val="en-GB" w:eastAsia="de-DE"/>
              </w:rPr>
              <w:t>[in sachets for loose bait]</w:t>
            </w:r>
            <w:r w:rsidRPr="00BD7399">
              <w:rPr>
                <w:rFonts w:ascii="Arial" w:eastAsia="Times New Roman" w:hAnsi="Arial" w:cs="Arial"/>
                <w:bCs/>
                <w:szCs w:val="22"/>
                <w:lang w:val="en-GB" w:eastAsia="de-DE"/>
              </w:rPr>
              <w:t xml:space="preserve"> to be used in tamper-resistant bait stations</w:t>
            </w:r>
            <w:r w:rsidRPr="00BD7399">
              <w:rPr>
                <w:rFonts w:ascii="Arial" w:eastAsia="Times New Roman" w:hAnsi="Arial" w:cs="Arial"/>
                <w:bCs/>
                <w:szCs w:val="22"/>
                <w:vertAlign w:val="superscript"/>
                <w:lang w:val="en-GB" w:eastAsia="de-DE"/>
              </w:rPr>
              <w:t>2</w:t>
            </w:r>
            <w:r w:rsidRPr="00BD7399">
              <w:rPr>
                <w:rFonts w:ascii="Arial" w:eastAsia="Times New Roman" w:hAnsi="Arial" w:cs="Arial"/>
                <w:bCs/>
                <w:szCs w:val="22"/>
                <w:lang w:val="en-GB" w:eastAsia="de-DE"/>
              </w:rPr>
              <w:t xml:space="preserve">. </w:t>
            </w:r>
          </w:p>
        </w:tc>
      </w:tr>
      <w:tr w:rsidR="00093BA6" w:rsidRPr="00BD7399" w14:paraId="24FCAF24"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23009B"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DB0BA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Bait products:</w:t>
            </w:r>
          </w:p>
          <w:p w14:paraId="2A5BF618" w14:textId="77777777" w:rsidR="00093BA6" w:rsidRPr="00BD7399" w:rsidRDefault="003372B2" w:rsidP="00E767FB">
            <w:pPr>
              <w:widowControl w:val="0"/>
              <w:shd w:val="clear" w:color="auto" w:fill="FFFFFF"/>
              <w:autoSpaceDE w:val="0"/>
              <w:autoSpaceDN w:val="0"/>
              <w:adjustRightInd w:val="0"/>
              <w:spacing w:line="240" w:lineRule="auto"/>
              <w:jc w:val="both"/>
              <w:rPr>
                <w:rFonts w:ascii="Arial" w:eastAsia="Times New Roman" w:hAnsi="Arial" w:cs="Arial"/>
                <w:bCs/>
                <w:i/>
                <w:szCs w:val="22"/>
                <w:lang w:val="en-GB" w:eastAsia="de-DE"/>
              </w:rPr>
            </w:pPr>
            <w:r>
              <w:rPr>
                <w:rFonts w:ascii="Arial" w:eastAsia="Times New Roman" w:hAnsi="Arial" w:cs="Arial"/>
                <w:bCs/>
                <w:szCs w:val="22"/>
                <w:lang w:val="en-GB" w:eastAsia="de-DE"/>
              </w:rPr>
              <w:t>- 1</w:t>
            </w:r>
            <w:r w:rsidR="00093BA6" w:rsidRPr="00BD7399">
              <w:rPr>
                <w:rFonts w:ascii="Arial" w:eastAsia="Times New Roman" w:hAnsi="Arial" w:cs="Arial"/>
                <w:bCs/>
                <w:szCs w:val="22"/>
                <w:lang w:val="en-GB" w:eastAsia="de-DE"/>
              </w:rPr>
              <w:t>00 g of bait per bait station. If more than one bait station is needed, the minimum distance between bait stations should be of 5 to 10 meters.</w:t>
            </w:r>
          </w:p>
        </w:tc>
      </w:tr>
      <w:tr w:rsidR="00093BA6" w:rsidRPr="00BD7399" w14:paraId="6CF64BF5"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D7C94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de-DE" w:eastAsia="de-DE"/>
              </w:rPr>
            </w:pPr>
            <w:r w:rsidRPr="00BD7399">
              <w:rPr>
                <w:rFonts w:ascii="Arial" w:eastAsia="Times New Roman" w:hAnsi="Arial" w:cs="Arial"/>
                <w:b/>
                <w:szCs w:val="22"/>
                <w:lang w:val="en-GB"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5264E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de-DE" w:eastAsia="de-DE"/>
              </w:rPr>
            </w:pPr>
            <w:r w:rsidRPr="00BD7399">
              <w:rPr>
                <w:rFonts w:ascii="Arial" w:eastAsia="Times New Roman" w:hAnsi="Arial" w:cs="Arial"/>
                <w:bCs/>
                <w:szCs w:val="22"/>
                <w:lang w:val="de-DE" w:eastAsia="de-DE"/>
              </w:rPr>
              <w:t>General public</w:t>
            </w:r>
          </w:p>
        </w:tc>
      </w:tr>
      <w:tr w:rsidR="00093BA6" w:rsidRPr="00BD7399" w14:paraId="0352AB5C" w14:textId="77777777" w:rsidTr="00E767F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FCCE5DF"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29B7D32" w14:textId="54CCAB2E" w:rsidR="00093BA6" w:rsidRDefault="00093BA6" w:rsidP="00E767FB">
            <w:pPr>
              <w:shd w:val="clear" w:color="auto" w:fill="FFFFFF"/>
              <w:spacing w:line="240" w:lineRule="auto"/>
              <w:rPr>
                <w:rFonts w:ascii="Arial" w:hAnsi="Arial" w:cs="Arial"/>
                <w:szCs w:val="22"/>
                <w:lang w:val="en-GB"/>
              </w:rPr>
            </w:pPr>
            <w:r w:rsidRPr="00BD7399">
              <w:rPr>
                <w:rFonts w:ascii="Arial" w:hAnsi="Arial" w:cs="Arial"/>
                <w:szCs w:val="22"/>
                <w:lang w:val="en-GB"/>
              </w:rPr>
              <w:t xml:space="preserve">FANGA PATE 25 is supplied in </w:t>
            </w:r>
            <w:r w:rsidR="008A227B">
              <w:rPr>
                <w:rFonts w:ascii="Arial" w:hAnsi="Arial" w:cs="Arial"/>
                <w:szCs w:val="22"/>
                <w:lang w:val="en-GB"/>
              </w:rPr>
              <w:t xml:space="preserve">heat-sealed </w:t>
            </w:r>
            <w:r w:rsidRPr="00BD7399">
              <w:rPr>
                <w:rFonts w:ascii="Arial" w:hAnsi="Arial" w:cs="Arial"/>
                <w:szCs w:val="22"/>
                <w:lang w:val="en-GB"/>
              </w:rPr>
              <w:t>paper sachet</w:t>
            </w:r>
            <w:r w:rsidR="008A227B">
              <w:rPr>
                <w:rFonts w:ascii="Arial" w:hAnsi="Arial" w:cs="Arial"/>
                <w:szCs w:val="22"/>
                <w:lang w:val="en-GB"/>
              </w:rPr>
              <w:t>s</w:t>
            </w:r>
            <w:r w:rsidRPr="00BD7399">
              <w:rPr>
                <w:rFonts w:ascii="Arial" w:hAnsi="Arial" w:cs="Arial"/>
                <w:szCs w:val="22"/>
                <w:lang w:val="en-GB"/>
              </w:rPr>
              <w:t xml:space="preserve"> (</w:t>
            </w:r>
            <w:r w:rsidRPr="001F754A">
              <w:rPr>
                <w:rFonts w:ascii="Arial" w:hAnsi="Arial" w:cs="Arial"/>
                <w:szCs w:val="22"/>
                <w:lang w:val="en-GB"/>
              </w:rPr>
              <w:t>5, 6, 7, 8, 9, 10, 20, 30, 40, 50, 60, 70, 80, 90</w:t>
            </w:r>
            <w:r w:rsidRPr="002E647E">
              <w:rPr>
                <w:rFonts w:ascii="Arial" w:hAnsi="Arial" w:cs="Arial"/>
                <w:szCs w:val="22"/>
                <w:lang w:val="en-GB"/>
              </w:rPr>
              <w:t xml:space="preserve">, 100 </w:t>
            </w:r>
            <w:r w:rsidRPr="00BD7399">
              <w:rPr>
                <w:rFonts w:ascii="Arial" w:hAnsi="Arial" w:cs="Arial"/>
                <w:szCs w:val="22"/>
                <w:lang w:val="en-GB"/>
              </w:rPr>
              <w:t>g)</w:t>
            </w:r>
          </w:p>
          <w:p w14:paraId="121EB132" w14:textId="77777777" w:rsidR="00093BA6" w:rsidRPr="00BD7399" w:rsidRDefault="00093BA6" w:rsidP="00E767FB">
            <w:pPr>
              <w:shd w:val="clear" w:color="auto" w:fill="FFFFFF"/>
              <w:spacing w:line="240" w:lineRule="auto"/>
              <w:rPr>
                <w:rFonts w:ascii="Arial" w:hAnsi="Arial" w:cs="Arial"/>
                <w:szCs w:val="22"/>
                <w:lang w:val="en-GB"/>
              </w:rPr>
            </w:pPr>
          </w:p>
          <w:p w14:paraId="023FD6A1" w14:textId="77777777" w:rsidR="008A227B" w:rsidRPr="008E312D" w:rsidRDefault="008A227B" w:rsidP="008A227B">
            <w:pPr>
              <w:pStyle w:val="Paragraphedeliste"/>
              <w:shd w:val="clear" w:color="auto" w:fill="FFFFFF"/>
              <w:autoSpaceDE w:val="0"/>
              <w:autoSpaceDN w:val="0"/>
              <w:ind w:left="0"/>
              <w:contextualSpacing/>
              <w:jc w:val="both"/>
              <w:rPr>
                <w:rFonts w:ascii="Arial" w:eastAsia="Times New Roman" w:hAnsi="Arial" w:cs="Arial"/>
                <w:szCs w:val="22"/>
                <w:lang w:val="en-GB"/>
              </w:rPr>
            </w:pPr>
            <w:r w:rsidRPr="008E312D">
              <w:rPr>
                <w:rFonts w:ascii="Arial" w:eastAsia="Times New Roman" w:hAnsi="Arial" w:cs="Arial"/>
                <w:szCs w:val="22"/>
                <w:lang w:val="en-GB"/>
              </w:rPr>
              <w:t>Heat-sealed paper sachets are packed in:</w:t>
            </w:r>
          </w:p>
          <w:p w14:paraId="66198DEA" w14:textId="77777777" w:rsidR="008A227B" w:rsidRPr="008A227B" w:rsidRDefault="008A227B" w:rsidP="008A227B">
            <w:pPr>
              <w:shd w:val="clear" w:color="auto" w:fill="FFFFFF"/>
              <w:autoSpaceDE w:val="0"/>
              <w:autoSpaceDN w:val="0"/>
              <w:ind w:left="567"/>
              <w:jc w:val="both"/>
              <w:rPr>
                <w:rFonts w:ascii="Arial" w:hAnsi="Arial" w:cs="Arial"/>
                <w:szCs w:val="22"/>
                <w:lang w:val="en-GB"/>
              </w:rPr>
            </w:pPr>
            <w:r w:rsidRPr="008A227B">
              <w:rPr>
                <w:rFonts w:ascii="Arial" w:hAnsi="Arial" w:cs="Arial"/>
                <w:szCs w:val="22"/>
                <w:lang w:val="en-GB"/>
              </w:rPr>
              <w:t>- PP/PE bucket (max 150 g)</w:t>
            </w:r>
          </w:p>
          <w:p w14:paraId="7D664963" w14:textId="77777777" w:rsidR="008A227B" w:rsidRPr="008A227B" w:rsidRDefault="008A227B" w:rsidP="008A227B">
            <w:pPr>
              <w:shd w:val="clear" w:color="auto" w:fill="FFFFFF"/>
              <w:autoSpaceDE w:val="0"/>
              <w:autoSpaceDN w:val="0"/>
              <w:ind w:left="567"/>
              <w:jc w:val="both"/>
              <w:rPr>
                <w:rFonts w:ascii="Arial" w:hAnsi="Arial" w:cs="Arial"/>
                <w:szCs w:val="22"/>
                <w:lang w:val="en-GB"/>
              </w:rPr>
            </w:pPr>
            <w:r w:rsidRPr="008A227B">
              <w:rPr>
                <w:rFonts w:ascii="Arial" w:hAnsi="Arial" w:cs="Arial"/>
                <w:szCs w:val="22"/>
                <w:lang w:val="en-GB"/>
              </w:rPr>
              <w:t>- Metal box without lacquer (max 150 g)</w:t>
            </w:r>
          </w:p>
          <w:p w14:paraId="581A43B7" w14:textId="77777777" w:rsidR="008A227B" w:rsidRPr="008A227B" w:rsidRDefault="008A227B" w:rsidP="008A227B">
            <w:pPr>
              <w:shd w:val="clear" w:color="auto" w:fill="FFFFFF"/>
              <w:autoSpaceDE w:val="0"/>
              <w:autoSpaceDN w:val="0"/>
              <w:ind w:left="567"/>
              <w:jc w:val="both"/>
              <w:rPr>
                <w:rFonts w:ascii="Arial" w:hAnsi="Arial" w:cs="Arial"/>
                <w:szCs w:val="22"/>
                <w:lang w:val="fr-FR"/>
              </w:rPr>
            </w:pPr>
            <w:r w:rsidRPr="008A227B">
              <w:rPr>
                <w:rFonts w:ascii="Arial" w:hAnsi="Arial" w:cs="Arial"/>
                <w:szCs w:val="22"/>
                <w:lang w:val="fr-FR"/>
              </w:rPr>
              <w:t>- PP/PE flacon (max 150 g)</w:t>
            </w:r>
          </w:p>
          <w:p w14:paraId="02A49AED" w14:textId="39232709" w:rsidR="008A227B" w:rsidRPr="00A60C3D" w:rsidRDefault="008A227B" w:rsidP="008A227B">
            <w:pPr>
              <w:shd w:val="clear" w:color="auto" w:fill="FFFFFF"/>
              <w:autoSpaceDE w:val="0"/>
              <w:autoSpaceDN w:val="0"/>
              <w:ind w:left="567"/>
              <w:jc w:val="both"/>
              <w:rPr>
                <w:rFonts w:ascii="Arial" w:hAnsi="Arial" w:cs="Arial"/>
                <w:szCs w:val="22"/>
                <w:lang w:val="fr-FR"/>
              </w:rPr>
            </w:pPr>
            <w:r w:rsidRPr="00A60C3D">
              <w:rPr>
                <w:rFonts w:ascii="Arial" w:hAnsi="Arial" w:cs="Arial"/>
                <w:szCs w:val="22"/>
                <w:lang w:val="fr-FR"/>
              </w:rPr>
              <w:t>- PE/PP sachets (max 150 g)</w:t>
            </w:r>
          </w:p>
          <w:p w14:paraId="7FD82899" w14:textId="77777777" w:rsidR="008A227B" w:rsidRPr="009A763A" w:rsidRDefault="008A227B" w:rsidP="008A227B">
            <w:pPr>
              <w:shd w:val="clear" w:color="auto" w:fill="FFFFFF"/>
              <w:autoSpaceDE w:val="0"/>
              <w:autoSpaceDN w:val="0"/>
              <w:ind w:left="567"/>
              <w:jc w:val="both"/>
              <w:rPr>
                <w:rFonts w:ascii="Arial" w:hAnsi="Arial" w:cs="Arial"/>
                <w:b/>
                <w:sz w:val="20"/>
                <w:szCs w:val="20"/>
                <w:u w:val="single"/>
                <w:lang w:val="en-GB"/>
              </w:rPr>
            </w:pPr>
            <w:r w:rsidRPr="008A227B">
              <w:rPr>
                <w:rFonts w:ascii="Arial" w:hAnsi="Arial" w:cs="Arial"/>
                <w:szCs w:val="22"/>
                <w:lang w:val="en-US"/>
              </w:rPr>
              <w:t>- Prefilled tamper resistant PET/PP/PE/PVC bait</w:t>
            </w:r>
            <w:r w:rsidRPr="008E312D">
              <w:rPr>
                <w:rFonts w:ascii="Arial" w:hAnsi="Arial" w:cs="Arial"/>
                <w:szCs w:val="22"/>
                <w:lang w:val="en-US"/>
              </w:rPr>
              <w:t xml:space="preserve"> station.</w:t>
            </w:r>
          </w:p>
          <w:p w14:paraId="6A085673" w14:textId="77777777" w:rsidR="00093BA6" w:rsidRPr="00BD7399" w:rsidRDefault="00093BA6" w:rsidP="00E767FB">
            <w:pPr>
              <w:shd w:val="clear" w:color="auto" w:fill="FFFFFF"/>
              <w:spacing w:line="240" w:lineRule="auto"/>
              <w:ind w:left="567"/>
              <w:rPr>
                <w:rFonts w:ascii="Arial" w:hAnsi="Arial" w:cs="Arial"/>
                <w:szCs w:val="22"/>
                <w:lang w:val="en-GB"/>
              </w:rPr>
            </w:pPr>
          </w:p>
          <w:p w14:paraId="5CE975A2" w14:textId="77777777" w:rsidR="00093BA6" w:rsidRPr="00BD7399" w:rsidRDefault="00093BA6" w:rsidP="00E767FB">
            <w:pPr>
              <w:shd w:val="clear" w:color="auto" w:fill="FFFFFF"/>
              <w:spacing w:line="240" w:lineRule="auto"/>
              <w:rPr>
                <w:rFonts w:ascii="Arial" w:hAnsi="Arial" w:cs="Arial"/>
                <w:szCs w:val="22"/>
                <w:lang w:val="en-GB"/>
              </w:rPr>
            </w:pPr>
            <w:r w:rsidRPr="00BD7399">
              <w:rPr>
                <w:rFonts w:ascii="Arial" w:hAnsi="Arial" w:cs="Arial"/>
                <w:szCs w:val="22"/>
                <w:lang w:val="en-GB"/>
              </w:rPr>
              <w:t>Maximum packaging size : 150g</w:t>
            </w:r>
          </w:p>
        </w:tc>
      </w:tr>
    </w:tbl>
    <w:p w14:paraId="1584A44B"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
          <w:iCs/>
          <w:color w:val="0046AD"/>
          <w:szCs w:val="22"/>
          <w:lang w:val="en-GB" w:eastAsia="de-DE"/>
        </w:rPr>
      </w:pPr>
    </w:p>
    <w:p w14:paraId="1C9F89BF"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Cs/>
          <w:color w:val="0046AD"/>
          <w:szCs w:val="22"/>
          <w:lang w:val="en-GB" w:eastAsia="de-DE"/>
        </w:rPr>
      </w:pPr>
      <w:r w:rsidRPr="00BD7399">
        <w:rPr>
          <w:rFonts w:ascii="Arial" w:eastAsia="Times New Roman" w:hAnsi="Arial" w:cs="Arial"/>
          <w:b/>
          <w:bCs/>
          <w:i/>
          <w:iCs/>
          <w:color w:val="0046AD"/>
          <w:szCs w:val="22"/>
          <w:lang w:val="en-GB" w:eastAsia="de-DE"/>
        </w:rPr>
        <w:t>4.9.1.</w:t>
      </w:r>
      <w:r w:rsidRPr="00BD7399">
        <w:rPr>
          <w:rFonts w:ascii="Arial" w:eastAsia="Times New Roman" w:hAnsi="Arial" w:cs="Arial"/>
          <w:b/>
          <w:bCs/>
          <w:iCs/>
          <w:color w:val="0046AD"/>
          <w:szCs w:val="22"/>
          <w:lang w:val="en-GB" w:eastAsia="de-DE"/>
        </w:rPr>
        <w:t xml:space="preserve"> </w:t>
      </w:r>
      <w:r w:rsidRPr="00BD7399">
        <w:rPr>
          <w:rFonts w:ascii="Arial" w:eastAsia="Times New Roman" w:hAnsi="Arial" w:cs="Arial"/>
          <w:b/>
          <w:bCs/>
          <w:i/>
          <w:iCs/>
          <w:color w:val="0046AD"/>
          <w:szCs w:val="22"/>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2932A4B5"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F742D38"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Place the bait stations in areas not liable to flooding.</w:t>
            </w:r>
          </w:p>
          <w:p w14:paraId="16F7861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Replace any bait in a bait station in which bait has been damaged by water or contaminated by dirt.</w:t>
            </w:r>
          </w:p>
          <w:p w14:paraId="30E0553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16E5794A" w14:textId="77777777" w:rsidR="00093BA6"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p>
    <w:p w14:paraId="7C6AD4EF"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4.9.2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75C6D8C4"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77D8D9"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color w:val="E36C0A"/>
                <w:szCs w:val="22"/>
                <w:lang w:val="en-GB" w:eastAsia="de-DE"/>
              </w:rPr>
            </w:pPr>
          </w:p>
        </w:tc>
      </w:tr>
    </w:tbl>
    <w:p w14:paraId="6876D288" w14:textId="77777777" w:rsidR="00093BA6" w:rsidRPr="00BD7399" w:rsidRDefault="00093BA6" w:rsidP="00E767FB">
      <w:pPr>
        <w:keepNext/>
        <w:widowControl w:val="0"/>
        <w:shd w:val="clear" w:color="auto" w:fill="FFFFFF"/>
        <w:autoSpaceDE w:val="0"/>
        <w:autoSpaceDN w:val="0"/>
        <w:adjustRightInd w:val="0"/>
        <w:spacing w:line="240" w:lineRule="auto"/>
        <w:ind w:right="707"/>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4.9.3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56E85261"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77AB03" w14:textId="77777777" w:rsidR="00093BA6" w:rsidRPr="00BD7399" w:rsidRDefault="00093BA6" w:rsidP="00E767FB">
            <w:pPr>
              <w:widowControl w:val="0"/>
              <w:shd w:val="clear" w:color="auto" w:fill="FFFFFF"/>
              <w:autoSpaceDE w:val="0"/>
              <w:autoSpaceDN w:val="0"/>
              <w:adjustRightInd w:val="0"/>
              <w:spacing w:line="240" w:lineRule="auto"/>
              <w:ind w:right="707"/>
              <w:jc w:val="both"/>
              <w:rPr>
                <w:rFonts w:ascii="Arial" w:eastAsia="Times New Roman" w:hAnsi="Arial" w:cs="Arial"/>
                <w:bCs/>
                <w:szCs w:val="22"/>
                <w:lang w:val="en-GB" w:eastAsia="de-DE"/>
              </w:rPr>
            </w:pPr>
          </w:p>
        </w:tc>
      </w:tr>
    </w:tbl>
    <w:p w14:paraId="29AD273C" w14:textId="77777777" w:rsidR="00093BA6" w:rsidRPr="00BD7399" w:rsidRDefault="00093BA6" w:rsidP="00E767FB">
      <w:pPr>
        <w:widowControl w:val="0"/>
        <w:shd w:val="clear" w:color="auto" w:fill="FFFFFF"/>
        <w:autoSpaceDE w:val="0"/>
        <w:autoSpaceDN w:val="0"/>
        <w:adjustRightInd w:val="0"/>
        <w:spacing w:line="240" w:lineRule="auto"/>
        <w:ind w:right="707"/>
        <w:jc w:val="both"/>
        <w:rPr>
          <w:rFonts w:ascii="Arial" w:eastAsia="Times New Roman" w:hAnsi="Arial" w:cs="Arial"/>
          <w:bCs/>
          <w:szCs w:val="22"/>
          <w:lang w:val="en-GB" w:eastAsia="de-DE"/>
        </w:rPr>
      </w:pPr>
    </w:p>
    <w:p w14:paraId="72C6F406" w14:textId="77777777" w:rsidR="00093BA6" w:rsidRPr="00BD7399" w:rsidRDefault="00093BA6" w:rsidP="00E767FB">
      <w:pPr>
        <w:keepNext/>
        <w:widowControl w:val="0"/>
        <w:shd w:val="clear" w:color="auto" w:fill="FFFFFF"/>
        <w:autoSpaceDE w:val="0"/>
        <w:autoSpaceDN w:val="0"/>
        <w:adjustRightInd w:val="0"/>
        <w:spacing w:line="240" w:lineRule="auto"/>
        <w:ind w:right="707"/>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 xml:space="preserve">4.9.4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08024D41"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8C721B" w14:textId="77777777" w:rsidR="00093BA6" w:rsidRPr="00BD7399" w:rsidRDefault="00093BA6" w:rsidP="00E767FB">
            <w:pPr>
              <w:widowControl w:val="0"/>
              <w:shd w:val="clear" w:color="auto" w:fill="FFFFFF"/>
              <w:autoSpaceDE w:val="0"/>
              <w:autoSpaceDN w:val="0"/>
              <w:adjustRightInd w:val="0"/>
              <w:spacing w:line="240" w:lineRule="auto"/>
              <w:ind w:right="707"/>
              <w:jc w:val="both"/>
              <w:rPr>
                <w:rFonts w:ascii="Arial" w:eastAsia="Times New Roman" w:hAnsi="Arial" w:cs="Arial"/>
                <w:bCs/>
                <w:szCs w:val="22"/>
                <w:lang w:val="en-GB" w:eastAsia="de-DE"/>
              </w:rPr>
            </w:pPr>
          </w:p>
        </w:tc>
      </w:tr>
    </w:tbl>
    <w:p w14:paraId="5B5A691D" w14:textId="77777777" w:rsidR="00093BA6" w:rsidRPr="00BD7399" w:rsidRDefault="00093BA6" w:rsidP="00E767FB">
      <w:pPr>
        <w:widowControl w:val="0"/>
        <w:shd w:val="clear" w:color="auto" w:fill="FFFFFF"/>
        <w:autoSpaceDE w:val="0"/>
        <w:autoSpaceDN w:val="0"/>
        <w:adjustRightInd w:val="0"/>
        <w:spacing w:line="240" w:lineRule="auto"/>
        <w:ind w:right="707"/>
        <w:jc w:val="both"/>
        <w:rPr>
          <w:rFonts w:ascii="Arial" w:eastAsia="Times New Roman" w:hAnsi="Arial" w:cs="Arial"/>
          <w:bCs/>
          <w:szCs w:val="22"/>
          <w:lang w:val="en-GB" w:eastAsia="de-DE"/>
        </w:rPr>
      </w:pPr>
    </w:p>
    <w:p w14:paraId="367F67B6" w14:textId="77777777" w:rsidR="00093BA6" w:rsidRPr="00BD7399" w:rsidRDefault="00093BA6" w:rsidP="00E767FB">
      <w:pPr>
        <w:keepNext/>
        <w:widowControl w:val="0"/>
        <w:shd w:val="clear" w:color="auto" w:fill="FFFFFF"/>
        <w:autoSpaceDE w:val="0"/>
        <w:autoSpaceDN w:val="0"/>
        <w:adjustRightInd w:val="0"/>
        <w:spacing w:line="240" w:lineRule="auto"/>
        <w:ind w:right="707"/>
        <w:jc w:val="both"/>
        <w:outlineLvl w:val="0"/>
        <w:rPr>
          <w:rFonts w:ascii="Arial" w:eastAsia="Times New Roman" w:hAnsi="Arial" w:cs="Arial"/>
          <w:b/>
          <w:bCs/>
          <w:i/>
          <w:color w:val="0046AD"/>
          <w:kern w:val="32"/>
          <w:szCs w:val="22"/>
          <w:lang w:val="en-GB" w:eastAsia="de-DE"/>
        </w:rPr>
      </w:pPr>
      <w:r w:rsidRPr="00BD7399">
        <w:rPr>
          <w:rFonts w:ascii="Arial" w:eastAsia="Times New Roman" w:hAnsi="Arial" w:cs="Arial"/>
          <w:b/>
          <w:bCs/>
          <w:i/>
          <w:color w:val="0046AD"/>
          <w:kern w:val="32"/>
          <w:szCs w:val="22"/>
          <w:lang w:val="en-GB" w:eastAsia="de-DE"/>
        </w:rPr>
        <w:t>4.9.5.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1BE8336A"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BA735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c>
      </w:tr>
    </w:tbl>
    <w:p w14:paraId="1B69AA8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3FBF527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29CC324B"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color w:val="0046AD"/>
          <w:kern w:val="32"/>
          <w:szCs w:val="22"/>
          <w:lang w:val="en-GB" w:eastAsia="de-DE"/>
        </w:rPr>
      </w:pPr>
      <w:r w:rsidRPr="00BD7399">
        <w:rPr>
          <w:rFonts w:ascii="Arial" w:eastAsia="Times New Roman" w:hAnsi="Arial" w:cs="Arial"/>
          <w:b/>
          <w:bCs/>
          <w:color w:val="0046AD"/>
          <w:kern w:val="32"/>
          <w:szCs w:val="22"/>
          <w:lang w:val="en-GB" w:eastAsia="de-DE"/>
        </w:rPr>
        <w:t xml:space="preserve">5. General directions for use </w:t>
      </w:r>
    </w:p>
    <w:p w14:paraId="19B23985"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Cs/>
          <w:color w:val="0046AD"/>
          <w:szCs w:val="22"/>
          <w:lang w:val="en-GB" w:eastAsia="de-DE"/>
        </w:rPr>
      </w:pPr>
    </w:p>
    <w:p w14:paraId="655567B9"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Cs/>
          <w:color w:val="0046AD"/>
          <w:szCs w:val="22"/>
          <w:vertAlign w:val="superscript"/>
          <w:lang w:val="en-GB" w:eastAsia="de-DE"/>
        </w:rPr>
      </w:pPr>
      <w:r w:rsidRPr="00BD7399">
        <w:rPr>
          <w:rFonts w:ascii="Arial" w:eastAsia="Times New Roman" w:hAnsi="Arial" w:cs="Arial"/>
          <w:b/>
          <w:bCs/>
          <w:iCs/>
          <w:color w:val="0046AD"/>
          <w:szCs w:val="22"/>
          <w:lang w:val="en-GB" w:eastAsia="de-DE"/>
        </w:rPr>
        <w:t>5.1. Instructions for use</w:t>
      </w:r>
      <w:r w:rsidRPr="00BD7399">
        <w:rPr>
          <w:rFonts w:ascii="Arial" w:eastAsia="Times New Roman" w:hAnsi="Arial" w:cs="Arial"/>
          <w:b/>
          <w:bCs/>
          <w:iCs/>
          <w:color w:val="0046AD"/>
          <w:szCs w:val="22"/>
          <w:vertAlign w:val="superscript"/>
          <w:lang w:val="en-GB" w:eastAsia="de-DE"/>
        </w:rPr>
        <w:t>6</w:t>
      </w:r>
    </w:p>
    <w:p w14:paraId="18791E31"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Cs/>
          <w:color w:val="0046AD"/>
          <w:szCs w:val="22"/>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3E72C0F1"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880C8C"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bCs/>
                <w:szCs w:val="22"/>
                <w:lang w:val="en-GB" w:eastAsia="de-DE"/>
              </w:rPr>
              <w:t>PROFESSIONAL AND TRAINED PROFESSIONAL USERS</w:t>
            </w:r>
          </w:p>
          <w:p w14:paraId="73565363"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p>
          <w:p w14:paraId="51C9F8F8"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Read and follow the product information as well as any information accompanying the product or provided at the point of sale before using it.</w:t>
            </w:r>
          </w:p>
          <w:p w14:paraId="4C61339C"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Carry out a pre-baiting survey of the infested area and an on-site assessment in order to identify the rodent species, their places of activity and determine the likely cause and the extent of the infestation.</w:t>
            </w:r>
          </w:p>
          <w:p w14:paraId="4805C8A1"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color w:val="1F497D"/>
                <w:szCs w:val="22"/>
                <w:lang w:val="en-US" w:eastAsia="de-DE"/>
              </w:rPr>
            </w:pPr>
            <w:r w:rsidRPr="00BD7399">
              <w:rPr>
                <w:rFonts w:ascii="Arial" w:eastAsia="Times New Roman" w:hAnsi="Arial" w:cs="Arial"/>
                <w:bCs/>
                <w:szCs w:val="22"/>
                <w:lang w:val="en-GB" w:eastAsia="de-DE"/>
              </w:rPr>
              <w:t>Remove food which is readily attainable for rodents (e.g. spilled grain or food waste). Apart from this, do not clean up the infested area just before the treatment, as this only disturbs the rodent population and makes bait acceptance more difficult to achieve.</w:t>
            </w:r>
          </w:p>
          <w:p w14:paraId="20EEA3FA"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The product should only be used as part of an integrated pest management (IPM) system, including, amongst others, hygiene measures and, where possible, physical methods of control.</w:t>
            </w:r>
          </w:p>
          <w:p w14:paraId="7E157F57"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The product should be placed in the immediate vicinity of places where rodent activity has </w:t>
            </w:r>
            <w:r w:rsidRPr="00BD7399">
              <w:rPr>
                <w:rFonts w:ascii="Arial" w:eastAsia="Times New Roman" w:hAnsi="Arial" w:cs="Arial"/>
                <w:bCs/>
                <w:szCs w:val="22"/>
                <w:lang w:val="en-GB" w:eastAsia="de-DE"/>
              </w:rPr>
              <w:lastRenderedPageBreak/>
              <w:t>been previously explored (e.g. travel paths, nesting sites, feedlots, holes, burrows etc.).</w:t>
            </w:r>
          </w:p>
          <w:p w14:paraId="19C31E6D"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Where possible, bait stations must be fixed to the ground or other structures. </w:t>
            </w:r>
          </w:p>
          <w:p w14:paraId="6D72EBC6"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Bait stations must be clearly labelled to show they contain rodenticides and that they must not be moved or opened </w:t>
            </w:r>
            <w:r w:rsidRPr="00BD7399">
              <w:rPr>
                <w:rFonts w:ascii="Arial" w:eastAsia="Times New Roman" w:hAnsi="Arial" w:cs="Arial"/>
                <w:bCs/>
                <w:i/>
                <w:szCs w:val="22"/>
                <w:lang w:val="en-GB" w:eastAsia="de-DE"/>
              </w:rPr>
              <w:t>(see section 5.3 for the information to be shown on the label)</w:t>
            </w:r>
            <w:r w:rsidRPr="00BD7399">
              <w:rPr>
                <w:rFonts w:ascii="Arial" w:eastAsia="Times New Roman" w:hAnsi="Arial" w:cs="Arial"/>
                <w:bCs/>
                <w:szCs w:val="22"/>
                <w:lang w:val="en-GB" w:eastAsia="de-DE"/>
              </w:rPr>
              <w:t>.</w:t>
            </w:r>
          </w:p>
          <w:p w14:paraId="6CCC0343"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i/>
                <w:szCs w:val="22"/>
                <w:lang w:val="en-GB" w:eastAsia="de-DE"/>
              </w:rPr>
              <w:t>[If national policy or legislation requires it]</w:t>
            </w:r>
            <w:r w:rsidRPr="00BD7399">
              <w:rPr>
                <w:rFonts w:ascii="Arial" w:eastAsia="Times New Roman" w:hAnsi="Arial" w:cs="Arial"/>
                <w:bCs/>
                <w:szCs w:val="22"/>
                <w:lang w:val="en-GB" w:eastAsia="de-DE"/>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69A616C0"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Bait should be secured so that it cannot be dragged away from the bait station.</w:t>
            </w:r>
          </w:p>
          <w:p w14:paraId="23C3B5DE"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Place the product out of the reach of children, birds, pets and farm animals and other non-target animals. </w:t>
            </w:r>
          </w:p>
          <w:p w14:paraId="2624D1A1"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Place the product away from food, drink and animal feeding stuffs, as well as from utensils or surfaces that have contact with these.</w:t>
            </w:r>
          </w:p>
          <w:p w14:paraId="6D8AC801" w14:textId="77777777" w:rsidR="00093BA6" w:rsidRPr="00BD7399" w:rsidRDefault="00093BA6" w:rsidP="00DE38F5">
            <w:pPr>
              <w:numPr>
                <w:ilvl w:val="0"/>
                <w:numId w:val="37"/>
              </w:numPr>
              <w:shd w:val="clear" w:color="auto" w:fill="FFFFFF"/>
              <w:spacing w:after="120"/>
              <w:ind w:left="239" w:hanging="239"/>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Wear protective chemical resistant gloves during product handling phase (glove material to be specified by the authorisation holder within the product information). </w:t>
            </w:r>
          </w:p>
          <w:p w14:paraId="0027C940"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When using the product do not eat, drink or smoke. Wash hands and directly exposed skin after using the product.</w:t>
            </w:r>
          </w:p>
          <w:p w14:paraId="11604B88"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
                <w:bCs/>
                <w:i/>
                <w:szCs w:val="22"/>
                <w:lang w:val="en-GB" w:eastAsia="de-DE"/>
              </w:rPr>
              <w:t>FOR TRAINED PROFESSIONAL ONLY</w:t>
            </w:r>
            <w:r w:rsidRPr="00BD7399">
              <w:rPr>
                <w:rFonts w:ascii="Arial" w:eastAsia="Times New Roman" w:hAnsi="Arial" w:cs="Arial"/>
                <w:bCs/>
                <w:i/>
                <w:szCs w:val="22"/>
                <w:lang w:val="en-GB" w:eastAsia="de-DE"/>
              </w:rPr>
              <w:t>- The</w:t>
            </w:r>
            <w:r w:rsidRPr="00BD7399">
              <w:rPr>
                <w:rFonts w:ascii="Arial" w:eastAsia="Times New Roman" w:hAnsi="Arial" w:cs="Arial"/>
                <w:bCs/>
                <w:szCs w:val="22"/>
                <w:lang w:val="en-GB" w:eastAsia="de-DE"/>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14:paraId="363E6B7D"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If bait uptake is low relative to the apparent size of the infestation, consider the replacement of bait points to further places and the possibility to change to another bait formulation.</w:t>
            </w:r>
          </w:p>
          <w:p w14:paraId="13AE5C68" w14:textId="77777777" w:rsidR="00093BA6" w:rsidRPr="00BD7399" w:rsidRDefault="00093BA6" w:rsidP="00DE38F5">
            <w:pPr>
              <w:widowControl w:val="0"/>
              <w:numPr>
                <w:ilvl w:val="0"/>
                <w:numId w:val="37"/>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14:paraId="231BBE1A" w14:textId="77777777" w:rsidR="00093BA6" w:rsidRPr="00BD7399" w:rsidRDefault="00093BA6" w:rsidP="00DE38F5">
            <w:pPr>
              <w:numPr>
                <w:ilvl w:val="0"/>
                <w:numId w:val="37"/>
              </w:numPr>
              <w:shd w:val="clear" w:color="auto" w:fill="FFFFFF"/>
              <w:autoSpaceDE w:val="0"/>
              <w:autoSpaceDN w:val="0"/>
              <w:adjustRightInd w:val="0"/>
              <w:spacing w:line="240" w:lineRule="auto"/>
              <w:ind w:left="239" w:hanging="239"/>
              <w:contextualSpacing/>
              <w:jc w:val="both"/>
              <w:rPr>
                <w:rFonts w:ascii="Arial" w:eastAsia="Times New Roman" w:hAnsi="Arial" w:cs="Arial"/>
                <w:bCs/>
                <w:szCs w:val="22"/>
                <w:lang w:val="en-GB" w:eastAsia="de-DE"/>
              </w:rPr>
            </w:pPr>
            <w:r w:rsidRPr="00BD7399">
              <w:rPr>
                <w:rFonts w:ascii="Arial" w:eastAsia="Times New Roman" w:hAnsi="Arial" w:cs="Arial"/>
                <w:b/>
                <w:bCs/>
                <w:i/>
                <w:szCs w:val="22"/>
                <w:lang w:val="en-GB" w:eastAsia="de-DE"/>
              </w:rPr>
              <w:t xml:space="preserve">FOR PROFESSIONNALS ONLY </w:t>
            </w:r>
            <w:r w:rsidRPr="00BD7399">
              <w:rPr>
                <w:rFonts w:ascii="Arial" w:eastAsia="Times New Roman" w:hAnsi="Arial" w:cs="Arial"/>
                <w:bCs/>
                <w:szCs w:val="22"/>
                <w:lang w:val="en-GB" w:eastAsia="de-DE"/>
              </w:rPr>
              <w:t>Consider preventive control measures (e.g. plug holes, remove potential food and drinking as far as possible) to improve product intake and reduce the likelihood of reinvasion.</w:t>
            </w:r>
          </w:p>
          <w:p w14:paraId="7A58A762" w14:textId="77777777" w:rsidR="00093BA6" w:rsidRPr="00BD7399" w:rsidRDefault="00093BA6" w:rsidP="00DE38F5">
            <w:pPr>
              <w:widowControl w:val="0"/>
              <w:numPr>
                <w:ilvl w:val="0"/>
                <w:numId w:val="16"/>
              </w:numPr>
              <w:shd w:val="clear" w:color="auto" w:fill="FFFFFF"/>
              <w:autoSpaceDE w:val="0"/>
              <w:autoSpaceDN w:val="0"/>
              <w:adjustRightInd w:val="0"/>
              <w:spacing w:line="240" w:lineRule="auto"/>
              <w:ind w:left="239" w:hanging="239"/>
              <w:jc w:val="both"/>
              <w:rPr>
                <w:rFonts w:ascii="Arial" w:eastAsia="Times New Roman" w:hAnsi="Arial" w:cs="Arial"/>
                <w:bCs/>
                <w:szCs w:val="22"/>
                <w:lang w:val="en-GB" w:eastAsia="de-DE"/>
              </w:rPr>
            </w:pPr>
            <w:r w:rsidRPr="00BD7399">
              <w:rPr>
                <w:rFonts w:ascii="Arial" w:eastAsia="Times New Roman" w:hAnsi="Arial" w:cs="Arial"/>
                <w:b/>
                <w:bCs/>
                <w:i/>
                <w:szCs w:val="22"/>
                <w:lang w:val="en-GB" w:eastAsia="de-DE"/>
              </w:rPr>
              <w:t xml:space="preserve">FOR PROFESSIONNALS ONLY </w:t>
            </w:r>
            <w:r w:rsidRPr="00BD7399">
              <w:rPr>
                <w:rFonts w:ascii="Arial" w:eastAsia="Times New Roman" w:hAnsi="Arial" w:cs="Arial"/>
                <w:bCs/>
                <w:szCs w:val="22"/>
                <w:lang w:val="en-GB" w:eastAsia="de-DE"/>
              </w:rPr>
              <w:t>Remove the remaining bait or the bait stations at the end of the treatment period.</w:t>
            </w:r>
          </w:p>
          <w:p w14:paraId="361A66CB" w14:textId="77777777" w:rsidR="00093BA6" w:rsidRPr="00BD7399" w:rsidRDefault="00093BA6" w:rsidP="00DE38F5">
            <w:pPr>
              <w:numPr>
                <w:ilvl w:val="0"/>
                <w:numId w:val="16"/>
              </w:numPr>
              <w:shd w:val="clear" w:color="auto" w:fill="FFFFFF"/>
              <w:autoSpaceDE w:val="0"/>
              <w:autoSpaceDN w:val="0"/>
              <w:adjustRightInd w:val="0"/>
              <w:spacing w:line="240" w:lineRule="auto"/>
              <w:ind w:left="239" w:hanging="239"/>
              <w:contextualSpacing/>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Do not open the sachets containing the bait.</w:t>
            </w:r>
          </w:p>
          <w:p w14:paraId="2DE64DE4" w14:textId="77777777" w:rsidR="00093BA6" w:rsidRPr="00BD7399" w:rsidRDefault="00093BA6" w:rsidP="00DE38F5">
            <w:pPr>
              <w:numPr>
                <w:ilvl w:val="0"/>
                <w:numId w:val="16"/>
              </w:numPr>
              <w:shd w:val="clear" w:color="auto" w:fill="FFFFFF"/>
              <w:autoSpaceDE w:val="0"/>
              <w:autoSpaceDN w:val="0"/>
              <w:adjustRightInd w:val="0"/>
              <w:spacing w:line="240" w:lineRule="auto"/>
              <w:ind w:left="239" w:hanging="239"/>
              <w:contextualSpacing/>
              <w:jc w:val="both"/>
              <w:rPr>
                <w:rFonts w:ascii="Arial" w:eastAsia="Times New Roman" w:hAnsi="Arial" w:cs="Arial"/>
                <w:bCs/>
                <w:szCs w:val="22"/>
                <w:lang w:val="en-GB" w:eastAsia="de-DE"/>
              </w:rPr>
            </w:pPr>
          </w:p>
          <w:p w14:paraId="7746FCFD" w14:textId="77777777" w:rsidR="00093BA6" w:rsidRPr="00BD7399" w:rsidRDefault="00093BA6" w:rsidP="00E767FB">
            <w:pPr>
              <w:shd w:val="clear" w:color="auto" w:fill="FFFFFF"/>
              <w:autoSpaceDE w:val="0"/>
              <w:autoSpaceDN w:val="0"/>
              <w:adjustRightInd w:val="0"/>
              <w:spacing w:line="240" w:lineRule="auto"/>
              <w:contextualSpacing/>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w:t>
            </w:r>
          </w:p>
          <w:p w14:paraId="79647BF4" w14:textId="77777777" w:rsidR="00093BA6" w:rsidRPr="00BD7399" w:rsidRDefault="00093BA6" w:rsidP="00E767FB">
            <w:pPr>
              <w:shd w:val="clear" w:color="auto" w:fill="FFFFFF"/>
              <w:autoSpaceDE w:val="0"/>
              <w:autoSpaceDN w:val="0"/>
              <w:adjustRightInd w:val="0"/>
              <w:spacing w:line="240" w:lineRule="auto"/>
              <w:contextualSpacing/>
              <w:jc w:val="both"/>
              <w:rPr>
                <w:rFonts w:ascii="Arial" w:eastAsia="Times New Roman" w:hAnsi="Arial" w:cs="Arial"/>
                <w:b/>
                <w:bCs/>
                <w:szCs w:val="22"/>
                <w:lang w:val="en-GB" w:eastAsia="de-DE"/>
              </w:rPr>
            </w:pPr>
            <w:r w:rsidRPr="00BD7399">
              <w:rPr>
                <w:rFonts w:ascii="Arial" w:eastAsia="Times New Roman" w:hAnsi="Arial" w:cs="Arial"/>
                <w:b/>
                <w:bCs/>
                <w:szCs w:val="22"/>
                <w:lang w:val="en-GB" w:eastAsia="de-DE"/>
              </w:rPr>
              <w:t>NON PROFESSIONNAL USERS</w:t>
            </w:r>
          </w:p>
          <w:p w14:paraId="1EF43E32" w14:textId="77777777" w:rsidR="00093BA6" w:rsidRPr="00BD7399" w:rsidRDefault="00093BA6" w:rsidP="00E767FB">
            <w:pPr>
              <w:shd w:val="clear" w:color="auto" w:fill="FFFFFF"/>
              <w:autoSpaceDE w:val="0"/>
              <w:autoSpaceDN w:val="0"/>
              <w:adjustRightInd w:val="0"/>
              <w:spacing w:line="240" w:lineRule="auto"/>
              <w:contextualSpacing/>
              <w:jc w:val="both"/>
              <w:rPr>
                <w:rFonts w:ascii="Arial" w:eastAsia="Times New Roman" w:hAnsi="Arial" w:cs="Arial"/>
                <w:b/>
                <w:bCs/>
                <w:szCs w:val="22"/>
                <w:lang w:val="en-GB" w:eastAsia="de-DE"/>
              </w:rPr>
            </w:pPr>
          </w:p>
          <w:p w14:paraId="1B02D610"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Read and follow the product information as well as any information accompanying the product or provided at the point of sale before using it.</w:t>
            </w:r>
          </w:p>
          <w:p w14:paraId="56DAEBB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Prior to the use of rodenticide products, non-chemical control methods (e.g. traps) should be considered.</w:t>
            </w:r>
          </w:p>
          <w:p w14:paraId="2792C040"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color w:val="1F497D"/>
                <w:szCs w:val="22"/>
                <w:lang w:val="en-US" w:eastAsia="de-DE"/>
              </w:rPr>
            </w:pPr>
            <w:r w:rsidRPr="00BD7399">
              <w:rPr>
                <w:rFonts w:ascii="Arial" w:eastAsia="Times New Roman" w:hAnsi="Arial" w:cs="Arial"/>
                <w:bCs/>
                <w:szCs w:val="22"/>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43E62420"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Bait stations should be placed in the immediate vicinity where rodent activity has been observed (e.g. travel paths, nesting sites, feedlots, holes, burrows etc.).</w:t>
            </w:r>
          </w:p>
          <w:p w14:paraId="6F04C766"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Where possible, bait stations must be fixed to the ground or other structures. </w:t>
            </w:r>
          </w:p>
          <w:p w14:paraId="256283DA"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i/>
                <w:szCs w:val="22"/>
                <w:lang w:val="en-GB" w:eastAsia="de-DE"/>
              </w:rPr>
            </w:pPr>
            <w:r w:rsidRPr="00BD7399">
              <w:rPr>
                <w:rFonts w:ascii="Arial" w:eastAsia="Times New Roman" w:hAnsi="Arial" w:cs="Arial"/>
                <w:bCs/>
                <w:szCs w:val="22"/>
                <w:lang w:val="en-GB" w:eastAsia="de-DE"/>
              </w:rPr>
              <w:t>- Do not open the sachets containing the bait</w:t>
            </w:r>
            <w:r w:rsidRPr="00BD7399">
              <w:rPr>
                <w:rFonts w:ascii="Arial" w:eastAsia="Times New Roman" w:hAnsi="Arial" w:cs="Arial"/>
                <w:bCs/>
                <w:i/>
                <w:szCs w:val="22"/>
                <w:lang w:val="en-GB" w:eastAsia="de-DE"/>
              </w:rPr>
              <w:t xml:space="preserve"> </w:t>
            </w:r>
          </w:p>
          <w:p w14:paraId="4F68F5F8"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Place bait stations out of the reach of children, birds, pets, farm animals and other non-target animals. </w:t>
            </w:r>
          </w:p>
          <w:p w14:paraId="08B118A5"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Place bait stations away from food, drink and animal feeding stuffs, as well as from utensils or surfaces that have contact with these.</w:t>
            </w:r>
          </w:p>
          <w:p w14:paraId="0D0B147D"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Do not place bait stations near water drainage systems where they can come into contact with water.</w:t>
            </w:r>
          </w:p>
          <w:p w14:paraId="7D1DA8C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When using the product do not eat, drink or smoke. Wash hands and directly exposed skin </w:t>
            </w:r>
            <w:r w:rsidRPr="00BD7399">
              <w:rPr>
                <w:rFonts w:ascii="Arial" w:eastAsia="Times New Roman" w:hAnsi="Arial" w:cs="Arial"/>
                <w:bCs/>
                <w:szCs w:val="22"/>
                <w:lang w:val="en-GB" w:eastAsia="de-DE"/>
              </w:rPr>
              <w:lastRenderedPageBreak/>
              <w:t>after using the product.</w:t>
            </w:r>
          </w:p>
          <w:p w14:paraId="75E07198" w14:textId="77777777" w:rsidR="00093BA6" w:rsidRPr="00BD7399" w:rsidRDefault="00093BA6" w:rsidP="00E767FB">
            <w:pPr>
              <w:shd w:val="clear" w:color="auto" w:fill="FFFFFF"/>
              <w:autoSpaceDE w:val="0"/>
              <w:autoSpaceDN w:val="0"/>
              <w:adjustRightInd w:val="0"/>
              <w:spacing w:line="240" w:lineRule="auto"/>
              <w:contextualSpacing/>
              <w:jc w:val="both"/>
              <w:rPr>
                <w:rFonts w:ascii="Arial" w:eastAsia="Times New Roman" w:hAnsi="Arial" w:cs="Arial"/>
                <w:bCs/>
                <w:i/>
                <w:szCs w:val="22"/>
                <w:lang w:val="en-GB" w:eastAsia="de-DE"/>
              </w:rPr>
            </w:pPr>
            <w:r w:rsidRPr="00BD7399">
              <w:rPr>
                <w:rFonts w:ascii="Arial" w:eastAsia="Times New Roman" w:hAnsi="Arial" w:cs="Arial"/>
                <w:bCs/>
                <w:szCs w:val="22"/>
                <w:lang w:val="en-GB" w:eastAsia="de-DE"/>
              </w:rPr>
              <w:t>- Remove the remaining bait or the bait stations at the end of the treatment period.</w:t>
            </w:r>
          </w:p>
        </w:tc>
      </w:tr>
    </w:tbl>
    <w:p w14:paraId="5360A69B"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Cs/>
          <w:szCs w:val="22"/>
          <w:lang w:val="en-GB" w:eastAsia="de-DE"/>
        </w:rPr>
      </w:pPr>
    </w:p>
    <w:p w14:paraId="3DE465F8"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7E28B6E1"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Cs/>
          <w:color w:val="0046AD"/>
          <w:szCs w:val="22"/>
          <w:lang w:val="en-GB" w:eastAsia="de-DE"/>
        </w:rPr>
      </w:pPr>
      <w:r w:rsidRPr="00BD7399">
        <w:rPr>
          <w:rFonts w:ascii="Arial" w:eastAsia="Times New Roman" w:hAnsi="Arial" w:cs="Arial"/>
          <w:b/>
          <w:bCs/>
          <w:iCs/>
          <w:color w:val="0046AD"/>
          <w:szCs w:val="22"/>
          <w:lang w:val="en-GB" w:eastAsia="de-DE"/>
        </w:rPr>
        <w:t>5.2. Risk mitigation measures</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75CB0DB0"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FCC321"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Cs w:val="22"/>
                <w:lang w:val="en-GB" w:eastAsia="de-DE"/>
              </w:rPr>
            </w:pPr>
            <w:r w:rsidRPr="00BD7399">
              <w:rPr>
                <w:rFonts w:ascii="Arial" w:eastAsia="Times New Roman" w:hAnsi="Arial" w:cs="Arial"/>
                <w:b/>
                <w:bCs/>
                <w:szCs w:val="22"/>
                <w:lang w:val="en-GB" w:eastAsia="de-DE"/>
              </w:rPr>
              <w:t>PROFESSIONAL AND TRAINED PROFESSIONAL USERS</w:t>
            </w:r>
          </w:p>
          <w:p w14:paraId="4DD6D0AF"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4510A19D" w14:textId="77777777" w:rsidR="00093BA6" w:rsidRPr="00BD7399" w:rsidRDefault="00093BA6" w:rsidP="00DE38F5">
            <w:pPr>
              <w:widowControl w:val="0"/>
              <w:numPr>
                <w:ilvl w:val="0"/>
                <w:numId w:val="34"/>
              </w:numPr>
              <w:shd w:val="clear" w:color="auto" w:fill="FFFFFF"/>
              <w:autoSpaceDE w:val="0"/>
              <w:autoSpaceDN w:val="0"/>
              <w:adjustRightInd w:val="0"/>
              <w:spacing w:line="240" w:lineRule="auto"/>
              <w:ind w:left="381"/>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Where possible, prior to the treatment inform any possible bystanders about the rodent control campaign [in accordance with the applicable code of good practice, if any]".</w:t>
            </w:r>
          </w:p>
          <w:p w14:paraId="2A14EE49" w14:textId="77777777" w:rsidR="00093BA6" w:rsidRPr="00BD7399" w:rsidRDefault="00093BA6" w:rsidP="00DE38F5">
            <w:pPr>
              <w:widowControl w:val="0"/>
              <w:numPr>
                <w:ilvl w:val="0"/>
                <w:numId w:val="34"/>
              </w:numPr>
              <w:shd w:val="clear" w:color="auto" w:fill="FFFFFF"/>
              <w:autoSpaceDE w:val="0"/>
              <w:autoSpaceDN w:val="0"/>
              <w:adjustRightInd w:val="0"/>
              <w:spacing w:line="240" w:lineRule="auto"/>
              <w:ind w:left="381"/>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The product information (i.e. label and/or leaflet) shall clearly show that the product shall only be supplied to trained professional users holding certification demonstrating compliance with the applicable training requirements (e.g. "for trained professionals only".</w:t>
            </w:r>
          </w:p>
          <w:p w14:paraId="00062FBB" w14:textId="77777777" w:rsidR="00093BA6" w:rsidRPr="00BD7399" w:rsidRDefault="00093BA6" w:rsidP="00DE38F5">
            <w:pPr>
              <w:widowControl w:val="0"/>
              <w:numPr>
                <w:ilvl w:val="0"/>
                <w:numId w:val="34"/>
              </w:numPr>
              <w:shd w:val="clear" w:color="auto" w:fill="FFFFFF"/>
              <w:autoSpaceDE w:val="0"/>
              <w:autoSpaceDN w:val="0"/>
              <w:adjustRightInd w:val="0"/>
              <w:spacing w:line="240" w:lineRule="auto"/>
              <w:ind w:left="381"/>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w:t>
            </w:r>
            <w:r w:rsidRPr="00BD7399">
              <w:rPr>
                <w:rFonts w:ascii="Arial" w:eastAsia="Times New Roman" w:hAnsi="Arial" w:cs="Arial"/>
                <w:b/>
                <w:bCs/>
                <w:i/>
                <w:szCs w:val="22"/>
                <w:lang w:val="en-GB" w:eastAsia="de-DE"/>
              </w:rPr>
              <w:t>FOR TRAINED PROFESSIONAL ONLY</w:t>
            </w:r>
            <w:r w:rsidRPr="00BD7399">
              <w:rPr>
                <w:rFonts w:ascii="Arial" w:eastAsia="Times New Roman" w:hAnsi="Arial" w:cs="Arial"/>
                <w:bCs/>
                <w:szCs w:val="22"/>
                <w:lang w:val="en-GB" w:eastAsia="de-DE"/>
              </w:rPr>
              <w:t xml:space="preserve"> Do not use in areas where resistance to the active substance can be suspected.</w:t>
            </w:r>
          </w:p>
          <w:p w14:paraId="0861B7CF" w14:textId="77777777" w:rsidR="00093BA6" w:rsidRPr="00BD7399" w:rsidRDefault="00093BA6" w:rsidP="00DE38F5">
            <w:pPr>
              <w:widowControl w:val="0"/>
              <w:numPr>
                <w:ilvl w:val="0"/>
                <w:numId w:val="34"/>
              </w:numPr>
              <w:shd w:val="clear" w:color="auto" w:fill="FFFFFF"/>
              <w:autoSpaceDE w:val="0"/>
              <w:autoSpaceDN w:val="0"/>
              <w:adjustRightInd w:val="0"/>
              <w:spacing w:line="240" w:lineRule="auto"/>
              <w:ind w:left="381"/>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Products shall not be used beyond 35 days without an evaluation of the state of the infestation and of the efficacy of the treatment.</w:t>
            </w:r>
          </w:p>
          <w:p w14:paraId="27D52D62" w14:textId="77777777" w:rsidR="00093BA6" w:rsidRPr="00BD7399" w:rsidRDefault="00093BA6" w:rsidP="00DE38F5">
            <w:pPr>
              <w:widowControl w:val="0"/>
              <w:numPr>
                <w:ilvl w:val="0"/>
                <w:numId w:val="34"/>
              </w:numPr>
              <w:shd w:val="clear" w:color="auto" w:fill="FFFFFF"/>
              <w:autoSpaceDE w:val="0"/>
              <w:autoSpaceDN w:val="0"/>
              <w:adjustRightInd w:val="0"/>
              <w:spacing w:line="240" w:lineRule="auto"/>
              <w:ind w:left="381"/>
              <w:jc w:val="both"/>
              <w:rPr>
                <w:rFonts w:ascii="Arial" w:eastAsia="Times New Roman" w:hAnsi="Arial" w:cs="Arial"/>
                <w:bCs/>
                <w:szCs w:val="22"/>
                <w:lang w:val="en-GB" w:eastAsia="de-DE"/>
              </w:rPr>
            </w:pPr>
            <w:r w:rsidRPr="00BD7399">
              <w:rPr>
                <w:rFonts w:ascii="Arial" w:eastAsia="Times New Roman" w:hAnsi="Arial" w:cs="Arial"/>
                <w:b/>
                <w:bCs/>
                <w:i/>
                <w:szCs w:val="22"/>
                <w:lang w:val="en-GB" w:eastAsia="de-DE"/>
              </w:rPr>
              <w:t>FOR TRAINED PROFESSIONAL ONLY</w:t>
            </w:r>
            <w:r w:rsidRPr="00BD7399">
              <w:rPr>
                <w:rFonts w:ascii="Arial" w:eastAsia="Times New Roman" w:hAnsi="Arial" w:cs="Arial"/>
                <w:bCs/>
                <w:szCs w:val="22"/>
                <w:lang w:val="en-GB" w:eastAsia="de-DE"/>
              </w:rPr>
              <w:t xml:space="preserve"> Do not rotate the use of different anticoagulants with comparable or weaker potency for resistance management purposes. For rotational use, consider using a non-anticoagulant rodenticide, if available, or a more potent anticoagulant.</w:t>
            </w:r>
          </w:p>
          <w:p w14:paraId="383ADE0A" w14:textId="77777777" w:rsidR="00093BA6" w:rsidRPr="00BD7399" w:rsidRDefault="00093BA6" w:rsidP="00DE38F5">
            <w:pPr>
              <w:widowControl w:val="0"/>
              <w:numPr>
                <w:ilvl w:val="0"/>
                <w:numId w:val="34"/>
              </w:numPr>
              <w:shd w:val="clear" w:color="auto" w:fill="FFFFFF"/>
              <w:autoSpaceDE w:val="0"/>
              <w:autoSpaceDN w:val="0"/>
              <w:adjustRightInd w:val="0"/>
              <w:spacing w:line="240" w:lineRule="auto"/>
              <w:ind w:left="381"/>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Do not wash the bait stations or utensils used in covered and protected bait points with water between applications.</w:t>
            </w:r>
          </w:p>
          <w:p w14:paraId="4564FA4D" w14:textId="77777777" w:rsidR="00093BA6" w:rsidRPr="00BD7399" w:rsidRDefault="00093BA6" w:rsidP="00DE38F5">
            <w:pPr>
              <w:widowControl w:val="0"/>
              <w:numPr>
                <w:ilvl w:val="0"/>
                <w:numId w:val="34"/>
              </w:numPr>
              <w:shd w:val="clear" w:color="auto" w:fill="FFFFFF"/>
              <w:autoSpaceDE w:val="0"/>
              <w:autoSpaceDN w:val="0"/>
              <w:adjustRightInd w:val="0"/>
              <w:spacing w:line="240" w:lineRule="auto"/>
              <w:ind w:left="381"/>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Dispose dead rodents in accordance with local requirements [The method of disposal shall be described specifically in the national SPC and be reflected on the product label].</w:t>
            </w:r>
          </w:p>
          <w:p w14:paraId="4DE33F8D" w14:textId="77777777" w:rsidR="00093BA6" w:rsidRPr="00BD7399" w:rsidRDefault="00093BA6" w:rsidP="00DE38F5">
            <w:pPr>
              <w:widowControl w:val="0"/>
              <w:numPr>
                <w:ilvl w:val="0"/>
                <w:numId w:val="34"/>
              </w:numPr>
              <w:shd w:val="clear" w:color="auto" w:fill="FFFFFF"/>
              <w:autoSpaceDE w:val="0"/>
              <w:autoSpaceDN w:val="0"/>
              <w:adjustRightInd w:val="0"/>
              <w:spacing w:line="240" w:lineRule="auto"/>
              <w:ind w:left="381"/>
              <w:jc w:val="both"/>
              <w:rPr>
                <w:rFonts w:ascii="Arial" w:eastAsia="Times New Roman" w:hAnsi="Arial" w:cs="Arial"/>
                <w:bCs/>
                <w:szCs w:val="22"/>
                <w:lang w:val="en-GB" w:eastAsia="de-DE"/>
              </w:rPr>
            </w:pPr>
            <w:r w:rsidRPr="00BD7399">
              <w:rPr>
                <w:rFonts w:ascii="Arial" w:eastAsia="Times New Roman" w:hAnsi="Arial" w:cs="Arial"/>
                <w:b/>
                <w:bCs/>
                <w:i/>
                <w:szCs w:val="22"/>
                <w:lang w:val="en-GB" w:eastAsia="de-DE"/>
              </w:rPr>
              <w:t>FOR PROFESSIONAL ONLY</w:t>
            </w:r>
            <w:r w:rsidRPr="00BD7399">
              <w:rPr>
                <w:rFonts w:ascii="Arial" w:eastAsia="Times New Roman" w:hAnsi="Arial" w:cs="Arial"/>
                <w:bCs/>
                <w:szCs w:val="22"/>
                <w:lang w:val="en-GB" w:eastAsia="de-DE"/>
              </w:rPr>
              <w:t xml:space="preserve"> To reduce risk of secondary poisoning, search for and remove dead rodents at frequent intervals during treatment (e.g. at least twice a week). [Where relevant, specify if more frequent or daily inspection is required].</w:t>
            </w:r>
          </w:p>
          <w:p w14:paraId="2209ED6D" w14:textId="77777777" w:rsidR="00093BA6" w:rsidRPr="00BD7399" w:rsidRDefault="00093BA6" w:rsidP="00DE38F5">
            <w:pPr>
              <w:widowControl w:val="0"/>
              <w:numPr>
                <w:ilvl w:val="0"/>
                <w:numId w:val="34"/>
              </w:numPr>
              <w:shd w:val="clear" w:color="auto" w:fill="FFFFFF"/>
              <w:autoSpaceDE w:val="0"/>
              <w:autoSpaceDN w:val="0"/>
              <w:adjustRightInd w:val="0"/>
              <w:spacing w:line="240" w:lineRule="auto"/>
              <w:ind w:left="381"/>
              <w:jc w:val="both"/>
              <w:rPr>
                <w:rFonts w:ascii="Arial" w:eastAsia="Times New Roman" w:hAnsi="Arial" w:cs="Arial"/>
                <w:bCs/>
                <w:szCs w:val="22"/>
                <w:lang w:val="en-GB" w:eastAsia="de-DE"/>
              </w:rPr>
            </w:pPr>
            <w:r w:rsidRPr="00BD7399">
              <w:rPr>
                <w:rFonts w:ascii="Arial" w:eastAsia="Times New Roman" w:hAnsi="Arial" w:cs="Arial"/>
                <w:b/>
                <w:bCs/>
                <w:i/>
                <w:szCs w:val="22"/>
                <w:lang w:val="en-GB" w:eastAsia="de-DE"/>
              </w:rPr>
              <w:t>FOR PROFESSIONAL ONLY</w:t>
            </w:r>
            <w:r w:rsidRPr="00BD7399">
              <w:rPr>
                <w:rFonts w:ascii="Arial" w:eastAsia="Times New Roman" w:hAnsi="Arial" w:cs="Arial"/>
                <w:bCs/>
                <w:szCs w:val="22"/>
                <w:lang w:val="en-GB" w:eastAsia="de-DE"/>
              </w:rPr>
              <w:t xml:space="preserve"> Do not use baits containing anticoagulant active substances as permanent baits for the prevention of rodent infestation or monitoring of rodent activities.</w:t>
            </w:r>
          </w:p>
          <w:p w14:paraId="71E622F8" w14:textId="77777777" w:rsidR="00093BA6" w:rsidRPr="00BD7399" w:rsidRDefault="00093BA6" w:rsidP="00DE38F5">
            <w:pPr>
              <w:widowControl w:val="0"/>
              <w:numPr>
                <w:ilvl w:val="0"/>
                <w:numId w:val="34"/>
              </w:numPr>
              <w:shd w:val="clear" w:color="auto" w:fill="FFFFFF"/>
              <w:autoSpaceDE w:val="0"/>
              <w:autoSpaceDN w:val="0"/>
              <w:adjustRightInd w:val="0"/>
              <w:spacing w:line="240" w:lineRule="auto"/>
              <w:ind w:left="381"/>
              <w:jc w:val="both"/>
              <w:rPr>
                <w:rFonts w:ascii="Arial" w:eastAsia="Times New Roman" w:hAnsi="Arial" w:cs="Arial"/>
                <w:b/>
                <w:bCs/>
                <w:i/>
                <w:szCs w:val="22"/>
                <w:lang w:val="en-GB" w:eastAsia="de-DE"/>
              </w:rPr>
            </w:pPr>
            <w:r w:rsidRPr="00BD7399">
              <w:rPr>
                <w:rFonts w:ascii="Arial" w:eastAsia="Times New Roman" w:hAnsi="Arial" w:cs="Arial"/>
                <w:b/>
                <w:bCs/>
                <w:i/>
                <w:szCs w:val="22"/>
                <w:lang w:val="en-GB" w:eastAsia="de-DE"/>
              </w:rPr>
              <w:t>FOR PROFESSIONAL ONLY. The product information (i.e. label and/or leaflet) shall clearly show that:</w:t>
            </w:r>
          </w:p>
          <w:p w14:paraId="24D88306" w14:textId="77777777" w:rsidR="00093BA6" w:rsidRPr="00BD7399" w:rsidRDefault="00093BA6" w:rsidP="00DE38F5">
            <w:pPr>
              <w:widowControl w:val="0"/>
              <w:numPr>
                <w:ilvl w:val="0"/>
                <w:numId w:val="33"/>
              </w:numPr>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the product shall not be supplied to the general public (e.g. "for professionals   only").</w:t>
            </w:r>
          </w:p>
          <w:p w14:paraId="21274BA2" w14:textId="77777777" w:rsidR="00093BA6" w:rsidRPr="00BD7399" w:rsidRDefault="00093BA6" w:rsidP="00DE38F5">
            <w:pPr>
              <w:widowControl w:val="0"/>
              <w:numPr>
                <w:ilvl w:val="0"/>
                <w:numId w:val="33"/>
              </w:numPr>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the product shall be used in adequate tamper resistant bait stations (e.g. "use in tamper resistant bait stations only").</w:t>
            </w:r>
          </w:p>
          <w:p w14:paraId="7B8D4024" w14:textId="77777777" w:rsidR="00093BA6" w:rsidRPr="00BD7399" w:rsidRDefault="00093BA6" w:rsidP="00DE38F5">
            <w:pPr>
              <w:widowControl w:val="0"/>
              <w:numPr>
                <w:ilvl w:val="0"/>
                <w:numId w:val="33"/>
              </w:numPr>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users shall properly label bait stations with the information referred to in section 5.3 of the SPC (e.g. label bait stations according to the product recommendations").</w:t>
            </w:r>
          </w:p>
          <w:p w14:paraId="74E2B16A" w14:textId="77777777" w:rsidR="00093BA6" w:rsidRPr="00BD7399" w:rsidRDefault="00093BA6" w:rsidP="00DE38F5">
            <w:pPr>
              <w:widowControl w:val="0"/>
              <w:numPr>
                <w:ilvl w:val="0"/>
                <w:numId w:val="34"/>
              </w:numPr>
              <w:shd w:val="clear" w:color="auto" w:fill="FFFFFF"/>
              <w:autoSpaceDE w:val="0"/>
              <w:autoSpaceDN w:val="0"/>
              <w:adjustRightInd w:val="0"/>
              <w:spacing w:line="240" w:lineRule="auto"/>
              <w:ind w:left="381"/>
              <w:jc w:val="both"/>
              <w:rPr>
                <w:rFonts w:ascii="Arial" w:eastAsia="Times New Roman" w:hAnsi="Arial" w:cs="Arial"/>
                <w:bCs/>
                <w:szCs w:val="22"/>
                <w:lang w:val="en-GB" w:eastAsia="de-DE"/>
              </w:rPr>
            </w:pPr>
            <w:r w:rsidRPr="00BD7399">
              <w:rPr>
                <w:rFonts w:ascii="Arial" w:eastAsia="Times New Roman" w:hAnsi="Arial" w:cs="Arial"/>
                <w:b/>
                <w:bCs/>
                <w:i/>
                <w:szCs w:val="22"/>
                <w:lang w:val="en-GB" w:eastAsia="de-DE"/>
              </w:rPr>
              <w:t xml:space="preserve">FOR PROFESSIONAL ONLY : </w:t>
            </w:r>
            <w:r w:rsidRPr="00BD7399">
              <w:rPr>
                <w:rFonts w:ascii="Arial" w:eastAsia="Times New Roman" w:hAnsi="Arial" w:cs="Arial"/>
                <w:bCs/>
                <w:szCs w:val="22"/>
                <w:lang w:val="en-GB" w:eastAsia="de-DE"/>
              </w:rPr>
              <w:t>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37BD37F4"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71185CA3" w14:textId="77777777" w:rsidR="00093BA6" w:rsidRPr="00BD7399" w:rsidRDefault="00093BA6" w:rsidP="00E767FB">
            <w:pPr>
              <w:shd w:val="clear" w:color="auto" w:fill="FFFFFF"/>
              <w:autoSpaceDE w:val="0"/>
              <w:autoSpaceDN w:val="0"/>
              <w:adjustRightInd w:val="0"/>
              <w:spacing w:line="240" w:lineRule="auto"/>
              <w:contextualSpacing/>
              <w:jc w:val="both"/>
              <w:rPr>
                <w:rFonts w:ascii="Arial" w:eastAsia="Times New Roman" w:hAnsi="Arial" w:cs="Arial"/>
                <w:b/>
                <w:bCs/>
                <w:szCs w:val="22"/>
                <w:lang w:val="en-GB" w:eastAsia="de-DE"/>
              </w:rPr>
            </w:pPr>
            <w:r w:rsidRPr="00BD7399">
              <w:rPr>
                <w:rFonts w:ascii="Arial" w:eastAsia="Times New Roman" w:hAnsi="Arial" w:cs="Arial"/>
                <w:b/>
                <w:bCs/>
                <w:szCs w:val="22"/>
                <w:lang w:val="en-GB" w:eastAsia="de-DE"/>
              </w:rPr>
              <w:t>NON PROFESSIONNAL USERS</w:t>
            </w:r>
          </w:p>
          <w:p w14:paraId="4EA6C09E"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6E383A59" w14:textId="77777777" w:rsidR="00093BA6" w:rsidRPr="00BD7399" w:rsidRDefault="00093BA6" w:rsidP="00DE38F5">
            <w:pPr>
              <w:widowControl w:val="0"/>
              <w:numPr>
                <w:ilvl w:val="0"/>
                <w:numId w:val="40"/>
              </w:numPr>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Consider preventive control measures (plug holes, remove potential food and drinking as far as possible) to improve product intake and reduce the likelihood of reinvasion.</w:t>
            </w:r>
          </w:p>
          <w:p w14:paraId="7E235713" w14:textId="77777777" w:rsidR="00093BA6" w:rsidRPr="00BD7399" w:rsidRDefault="00093BA6" w:rsidP="00DE38F5">
            <w:pPr>
              <w:widowControl w:val="0"/>
              <w:numPr>
                <w:ilvl w:val="0"/>
                <w:numId w:val="40"/>
              </w:numPr>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Do not use anticoagulant rodenticides as permanent baits (e.g. for prevention of rodent infestation or to detect rodent activity). </w:t>
            </w:r>
          </w:p>
          <w:p w14:paraId="2CD05FBA" w14:textId="77777777" w:rsidR="00093BA6" w:rsidRPr="00BD7399" w:rsidRDefault="00093BA6" w:rsidP="00DE38F5">
            <w:pPr>
              <w:widowControl w:val="0"/>
              <w:numPr>
                <w:ilvl w:val="0"/>
                <w:numId w:val="40"/>
              </w:numPr>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The product information (i.e. label and/or leaflet) shall clearly show that:</w:t>
            </w:r>
          </w:p>
          <w:p w14:paraId="50F524BB" w14:textId="77777777" w:rsidR="00093BA6" w:rsidRPr="00BD7399" w:rsidRDefault="00093BA6" w:rsidP="00DE38F5">
            <w:pPr>
              <w:widowControl w:val="0"/>
              <w:numPr>
                <w:ilvl w:val="0"/>
                <w:numId w:val="40"/>
              </w:numPr>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the product shall be used in adequate tamper resistant bait stations (e.g. "use in tamper resistant bait stations only").</w:t>
            </w:r>
          </w:p>
          <w:p w14:paraId="678F02AE" w14:textId="77777777" w:rsidR="00093BA6" w:rsidRPr="00BD7399" w:rsidRDefault="00093BA6" w:rsidP="00DE38F5">
            <w:pPr>
              <w:widowControl w:val="0"/>
              <w:numPr>
                <w:ilvl w:val="0"/>
                <w:numId w:val="40"/>
              </w:numPr>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users shall properly label bait stations with the information referred to in section 5.3 of the SPC (e.g. "label bait stations according to the product recommendations").</w:t>
            </w:r>
          </w:p>
          <w:p w14:paraId="7466CADD" w14:textId="77777777" w:rsidR="00093BA6" w:rsidRPr="00BD7399" w:rsidRDefault="00093BA6" w:rsidP="00DE38F5">
            <w:pPr>
              <w:widowControl w:val="0"/>
              <w:numPr>
                <w:ilvl w:val="0"/>
                <w:numId w:val="40"/>
              </w:numPr>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Using this product should eliminate rodents within 35 days. The product information (i.e. label and/or leaflet) shall clearly recommend that in case of suspected lack of </w:t>
            </w:r>
            <w:r w:rsidRPr="00BD7399">
              <w:rPr>
                <w:rFonts w:ascii="Arial" w:eastAsia="Times New Roman" w:hAnsi="Arial" w:cs="Arial"/>
                <w:bCs/>
                <w:szCs w:val="22"/>
                <w:lang w:val="en-GB" w:eastAsia="de-DE"/>
              </w:rPr>
              <w:lastRenderedPageBreak/>
              <w:t xml:space="preserve">efficacy by the end of the treatment (i.e. rodent activity is still observed), the user should seek advice from the product supplier or call a pest control service. </w:t>
            </w:r>
          </w:p>
          <w:p w14:paraId="26817194" w14:textId="77777777" w:rsidR="00093BA6" w:rsidRPr="00BD7399" w:rsidRDefault="00093BA6" w:rsidP="00DE38F5">
            <w:pPr>
              <w:widowControl w:val="0"/>
              <w:numPr>
                <w:ilvl w:val="0"/>
                <w:numId w:val="40"/>
              </w:numPr>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Search for and remove dead rodents during treatment, at least as often as bait stations are inspected. </w:t>
            </w:r>
          </w:p>
          <w:p w14:paraId="4EEF06D1" w14:textId="77777777" w:rsidR="00093BA6" w:rsidRPr="00BD7399" w:rsidRDefault="00093BA6" w:rsidP="00DE38F5">
            <w:pPr>
              <w:widowControl w:val="0"/>
              <w:numPr>
                <w:ilvl w:val="0"/>
                <w:numId w:val="40"/>
              </w:numPr>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Dispose dead rodents in accordance with local requirements </w:t>
            </w:r>
            <w:r w:rsidRPr="00BD7399">
              <w:rPr>
                <w:rFonts w:ascii="Arial" w:eastAsia="Times New Roman" w:hAnsi="Arial" w:cs="Arial"/>
                <w:bCs/>
                <w:i/>
                <w:szCs w:val="22"/>
                <w:lang w:val="en-GB" w:eastAsia="de-DE"/>
              </w:rPr>
              <w:t>[The method of disposal shall be described specifically in the national SPC and be reflected on the product label]</w:t>
            </w:r>
            <w:r w:rsidRPr="00BD7399">
              <w:rPr>
                <w:rFonts w:ascii="Arial" w:eastAsia="Times New Roman" w:hAnsi="Arial" w:cs="Arial"/>
                <w:bCs/>
                <w:szCs w:val="22"/>
                <w:lang w:val="en-GB" w:eastAsia="de-DE"/>
              </w:rPr>
              <w:t>.</w:t>
            </w:r>
          </w:p>
          <w:p w14:paraId="42E567C7"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tc>
      </w:tr>
    </w:tbl>
    <w:p w14:paraId="09D91552" w14:textId="77777777" w:rsidR="00093BA6" w:rsidRPr="00BD7399" w:rsidRDefault="00093BA6" w:rsidP="00E767FB">
      <w:pPr>
        <w:keepNext/>
        <w:widowControl w:val="0"/>
        <w:shd w:val="clear" w:color="auto" w:fill="FFFFFF"/>
        <w:autoSpaceDE w:val="0"/>
        <w:autoSpaceDN w:val="0"/>
        <w:adjustRightInd w:val="0"/>
        <w:spacing w:line="240" w:lineRule="auto"/>
        <w:ind w:right="423"/>
        <w:jc w:val="both"/>
        <w:outlineLvl w:val="1"/>
        <w:rPr>
          <w:rFonts w:ascii="Arial" w:eastAsia="Times New Roman" w:hAnsi="Arial" w:cs="Arial"/>
          <w:b/>
          <w:bCs/>
          <w:iCs/>
          <w:color w:val="0046AD"/>
          <w:szCs w:val="22"/>
          <w:lang w:val="en-GB" w:eastAsia="de-DE"/>
        </w:rPr>
      </w:pPr>
    </w:p>
    <w:p w14:paraId="6813B258" w14:textId="77777777" w:rsidR="00093BA6" w:rsidRPr="00BD7399" w:rsidRDefault="00093BA6" w:rsidP="00E767FB">
      <w:pPr>
        <w:keepNext/>
        <w:widowControl w:val="0"/>
        <w:shd w:val="clear" w:color="auto" w:fill="FFFFFF"/>
        <w:autoSpaceDE w:val="0"/>
        <w:autoSpaceDN w:val="0"/>
        <w:adjustRightInd w:val="0"/>
        <w:spacing w:line="240" w:lineRule="auto"/>
        <w:ind w:right="423"/>
        <w:jc w:val="both"/>
        <w:outlineLvl w:val="1"/>
        <w:rPr>
          <w:rFonts w:ascii="Arial" w:eastAsia="Times New Roman" w:hAnsi="Arial" w:cs="Arial"/>
          <w:b/>
          <w:bCs/>
          <w:iCs/>
          <w:color w:val="0046AD"/>
          <w:szCs w:val="22"/>
          <w:lang w:val="en-GB" w:eastAsia="de-DE"/>
        </w:rPr>
      </w:pPr>
      <w:r w:rsidRPr="00BD7399">
        <w:rPr>
          <w:rFonts w:ascii="Arial" w:eastAsia="Times New Roman" w:hAnsi="Arial" w:cs="Arial"/>
          <w:b/>
          <w:bCs/>
          <w:iCs/>
          <w:color w:val="0046AD"/>
          <w:szCs w:val="22"/>
          <w:lang w:val="en-GB" w:eastAsia="de-DE"/>
        </w:rPr>
        <w:t>5.3.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53B10B4A"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ADC5B7" w14:textId="77777777" w:rsidR="00093BA6" w:rsidRPr="00BD7399" w:rsidRDefault="00093BA6" w:rsidP="00DE38F5">
            <w:pPr>
              <w:widowControl w:val="0"/>
              <w:numPr>
                <w:ilvl w:val="0"/>
                <w:numId w:val="34"/>
              </w:numPr>
              <w:shd w:val="clear" w:color="auto" w:fill="FFFFFF"/>
              <w:autoSpaceDE w:val="0"/>
              <w:autoSpaceDN w:val="0"/>
              <w:adjustRightInd w:val="0"/>
              <w:spacing w:line="240" w:lineRule="auto"/>
              <w:ind w:left="381"/>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This product contains an anticoagulant substance. If ingested, symptoms, which may be delayed, may include nosebleed and bleeding gums. In severe cases, there may be bruising and blood present in the faeces or urine.</w:t>
            </w:r>
          </w:p>
          <w:p w14:paraId="6386DEF6" w14:textId="77777777" w:rsidR="00093BA6" w:rsidRPr="00BD7399" w:rsidRDefault="00093BA6" w:rsidP="00DE38F5">
            <w:pPr>
              <w:widowControl w:val="0"/>
              <w:numPr>
                <w:ilvl w:val="0"/>
                <w:numId w:val="34"/>
              </w:numPr>
              <w:shd w:val="clear" w:color="auto" w:fill="FFFFFF"/>
              <w:autoSpaceDE w:val="0"/>
              <w:autoSpaceDN w:val="0"/>
              <w:adjustRightInd w:val="0"/>
              <w:spacing w:line="240" w:lineRule="auto"/>
              <w:ind w:left="381"/>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Antidote: Vitamin K1 administered by medical/veterinary personnel only.    </w:t>
            </w:r>
          </w:p>
          <w:p w14:paraId="48246945" w14:textId="77777777" w:rsidR="00093BA6" w:rsidRPr="00BD7399" w:rsidRDefault="00093BA6" w:rsidP="00DE38F5">
            <w:pPr>
              <w:widowControl w:val="0"/>
              <w:numPr>
                <w:ilvl w:val="0"/>
                <w:numId w:val="34"/>
              </w:numPr>
              <w:shd w:val="clear" w:color="auto" w:fill="FFFFFF"/>
              <w:autoSpaceDE w:val="0"/>
              <w:autoSpaceDN w:val="0"/>
              <w:adjustRightInd w:val="0"/>
              <w:spacing w:line="240" w:lineRule="auto"/>
              <w:ind w:left="381"/>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In case of:</w:t>
            </w:r>
          </w:p>
          <w:p w14:paraId="37E7571B" w14:textId="77777777" w:rsidR="00093BA6" w:rsidRPr="00BD7399" w:rsidRDefault="00093BA6" w:rsidP="00DE38F5">
            <w:pPr>
              <w:widowControl w:val="0"/>
              <w:numPr>
                <w:ilvl w:val="0"/>
                <w:numId w:val="36"/>
              </w:numPr>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Dermal exposure, wash skin with water and then with water and soap. </w:t>
            </w:r>
          </w:p>
          <w:p w14:paraId="410574E2" w14:textId="77777777" w:rsidR="00093BA6" w:rsidRPr="00BD7399" w:rsidRDefault="00093BA6" w:rsidP="00DE38F5">
            <w:pPr>
              <w:widowControl w:val="0"/>
              <w:numPr>
                <w:ilvl w:val="0"/>
                <w:numId w:val="36"/>
              </w:numPr>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Eye exposure, rinse eyes with eyes-rinse liquid or water, keep eyes lids open at least 10 minutes. </w:t>
            </w:r>
          </w:p>
          <w:p w14:paraId="0961E649" w14:textId="77777777" w:rsidR="00093BA6" w:rsidRPr="00BD7399" w:rsidRDefault="00093BA6" w:rsidP="00DE38F5">
            <w:pPr>
              <w:widowControl w:val="0"/>
              <w:numPr>
                <w:ilvl w:val="0"/>
                <w:numId w:val="36"/>
              </w:numPr>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Oral exposure, rinse mouth carefully with water. Never give anything by mouth to unconscious person. Do not provoke vomiting. If swallowed, seek medical advice immediately and show the product's container or label </w:t>
            </w:r>
            <w:r w:rsidRPr="00BD7399">
              <w:rPr>
                <w:rFonts w:ascii="Arial" w:eastAsia="Times New Roman" w:hAnsi="Arial" w:cs="Arial"/>
                <w:bCs/>
                <w:i/>
                <w:szCs w:val="22"/>
                <w:lang w:val="en-GB" w:eastAsia="de-DE"/>
              </w:rPr>
              <w:t xml:space="preserve">[insert </w:t>
            </w:r>
            <w:r w:rsidRPr="00BD7399">
              <w:rPr>
                <w:rFonts w:ascii="Arial" w:eastAsia="Times New Roman" w:hAnsi="Arial" w:cs="Arial"/>
                <w:bCs/>
                <w:szCs w:val="22"/>
                <w:lang w:val="en-GB" w:eastAsia="de-DE"/>
              </w:rPr>
              <w:t>country specific information</w:t>
            </w:r>
            <w:r w:rsidRPr="00BD7399">
              <w:rPr>
                <w:rFonts w:ascii="Arial" w:eastAsia="Times New Roman" w:hAnsi="Arial" w:cs="Arial"/>
                <w:bCs/>
                <w:i/>
                <w:szCs w:val="22"/>
                <w:lang w:val="en-GB" w:eastAsia="de-DE"/>
              </w:rPr>
              <w:t>]</w:t>
            </w:r>
            <w:r w:rsidRPr="00BD7399">
              <w:rPr>
                <w:rFonts w:ascii="Arial" w:eastAsia="Times New Roman" w:hAnsi="Arial" w:cs="Arial"/>
                <w:bCs/>
                <w:szCs w:val="22"/>
                <w:lang w:val="en-GB" w:eastAsia="de-DE"/>
              </w:rPr>
              <w:t xml:space="preserve">. Contact a veterinary surgeon in case of ingestion by a pet </w:t>
            </w:r>
            <w:r w:rsidRPr="00BD7399">
              <w:rPr>
                <w:rFonts w:ascii="Arial" w:eastAsia="Times New Roman" w:hAnsi="Arial" w:cs="Arial"/>
                <w:bCs/>
                <w:i/>
                <w:szCs w:val="22"/>
                <w:lang w:val="en-GB" w:eastAsia="de-DE"/>
              </w:rPr>
              <w:t xml:space="preserve">[insert </w:t>
            </w:r>
            <w:r w:rsidRPr="00BD7399">
              <w:rPr>
                <w:rFonts w:ascii="Arial" w:eastAsia="Times New Roman" w:hAnsi="Arial" w:cs="Arial"/>
                <w:bCs/>
                <w:szCs w:val="22"/>
                <w:lang w:val="en-GB" w:eastAsia="de-DE"/>
              </w:rPr>
              <w:t>country specific information</w:t>
            </w:r>
            <w:r w:rsidRPr="00BD7399">
              <w:rPr>
                <w:rFonts w:ascii="Arial" w:eastAsia="Times New Roman" w:hAnsi="Arial" w:cs="Arial"/>
                <w:bCs/>
                <w:i/>
                <w:szCs w:val="22"/>
                <w:lang w:val="en-GB" w:eastAsia="de-DE"/>
              </w:rPr>
              <w:t>]</w:t>
            </w:r>
          </w:p>
          <w:p w14:paraId="0BCC2C61" w14:textId="77777777" w:rsidR="00093BA6" w:rsidRPr="00BD7399" w:rsidRDefault="00093BA6" w:rsidP="00DE38F5">
            <w:pPr>
              <w:widowControl w:val="0"/>
              <w:numPr>
                <w:ilvl w:val="0"/>
                <w:numId w:val="34"/>
              </w:numPr>
              <w:shd w:val="clear" w:color="auto" w:fill="FFFFFF"/>
              <w:autoSpaceDE w:val="0"/>
              <w:autoSpaceDN w:val="0"/>
              <w:adjustRightInd w:val="0"/>
              <w:spacing w:line="240" w:lineRule="auto"/>
              <w:ind w:left="381"/>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Bait stations must be labelled with the following information: "do not move or open"; "contains a rodenticide"; "product name or authorisation number"; "active substance(s)" and "in case of incident, call a poison centre [insert national phone number]"</w:t>
            </w:r>
          </w:p>
          <w:p w14:paraId="32CF3F02" w14:textId="77777777" w:rsidR="00093BA6" w:rsidRPr="00BD7399" w:rsidRDefault="00093BA6" w:rsidP="00DE38F5">
            <w:pPr>
              <w:widowControl w:val="0"/>
              <w:numPr>
                <w:ilvl w:val="0"/>
                <w:numId w:val="34"/>
              </w:numPr>
              <w:shd w:val="clear" w:color="auto" w:fill="FFFFFF"/>
              <w:autoSpaceDE w:val="0"/>
              <w:autoSpaceDN w:val="0"/>
              <w:adjustRightInd w:val="0"/>
              <w:spacing w:line="240" w:lineRule="auto"/>
              <w:ind w:left="381"/>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Hazardous to wildlife. </w:t>
            </w:r>
          </w:p>
        </w:tc>
      </w:tr>
    </w:tbl>
    <w:p w14:paraId="4A0AEE5F"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Cs/>
          <w:szCs w:val="22"/>
          <w:lang w:val="en-GB" w:eastAsia="de-DE"/>
        </w:rPr>
      </w:pPr>
    </w:p>
    <w:p w14:paraId="2067A036"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Cs/>
          <w:color w:val="0046AD"/>
          <w:szCs w:val="22"/>
          <w:lang w:val="en-GB" w:eastAsia="de-DE"/>
        </w:rPr>
      </w:pPr>
      <w:r w:rsidRPr="00BD7399">
        <w:rPr>
          <w:rFonts w:ascii="Arial" w:eastAsia="Times New Roman" w:hAnsi="Arial" w:cs="Arial"/>
          <w:b/>
          <w:bCs/>
          <w:iCs/>
          <w:color w:val="0046AD"/>
          <w:szCs w:val="22"/>
          <w:lang w:val="en-GB" w:eastAsia="de-DE"/>
        </w:rPr>
        <w:t>5.4.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59C9CE90"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79E819" w14:textId="77777777" w:rsidR="00093BA6" w:rsidRPr="00BD7399" w:rsidRDefault="00093BA6" w:rsidP="00DE38F5">
            <w:pPr>
              <w:widowControl w:val="0"/>
              <w:numPr>
                <w:ilvl w:val="0"/>
                <w:numId w:val="35"/>
              </w:numPr>
              <w:shd w:val="clear" w:color="auto" w:fill="FFFFFF"/>
              <w:autoSpaceDE w:val="0"/>
              <w:autoSpaceDN w:val="0"/>
              <w:adjustRightInd w:val="0"/>
              <w:spacing w:line="240" w:lineRule="auto"/>
              <w:ind w:left="381" w:hanging="304"/>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At the end of the treatment, dispose the uneaten bait and the packaging in accordance with local requirements [The method of disposal shall be described specifically in the national SPC and be reflected on the product label].</w:t>
            </w:r>
          </w:p>
        </w:tc>
      </w:tr>
    </w:tbl>
    <w:p w14:paraId="2E064F18"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1"/>
        <w:rPr>
          <w:rFonts w:ascii="Arial" w:eastAsia="Times New Roman" w:hAnsi="Arial" w:cs="Arial"/>
          <w:b/>
          <w:bCs/>
          <w:iCs/>
          <w:color w:val="0046AD"/>
          <w:szCs w:val="22"/>
          <w:lang w:val="en-GB" w:eastAsia="de-DE"/>
        </w:rPr>
      </w:pPr>
    </w:p>
    <w:p w14:paraId="43150AF5"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p>
    <w:p w14:paraId="19523E89" w14:textId="77777777" w:rsidR="00093BA6" w:rsidRPr="00BD7399" w:rsidRDefault="00093BA6" w:rsidP="00E767FB">
      <w:pPr>
        <w:keepNext/>
        <w:widowControl w:val="0"/>
        <w:shd w:val="clear" w:color="auto" w:fill="FFFFFF"/>
        <w:autoSpaceDE w:val="0"/>
        <w:autoSpaceDN w:val="0"/>
        <w:adjustRightInd w:val="0"/>
        <w:spacing w:line="240" w:lineRule="auto"/>
        <w:ind w:right="423"/>
        <w:jc w:val="both"/>
        <w:outlineLvl w:val="1"/>
        <w:rPr>
          <w:rFonts w:ascii="Arial" w:eastAsia="Times New Roman" w:hAnsi="Arial" w:cs="Arial"/>
          <w:b/>
          <w:i/>
          <w:iCs/>
          <w:szCs w:val="22"/>
          <w:lang w:val="en-GB" w:eastAsia="en-GB"/>
        </w:rPr>
      </w:pPr>
      <w:r w:rsidRPr="00BD7399">
        <w:rPr>
          <w:rFonts w:ascii="Arial" w:eastAsia="Times New Roman" w:hAnsi="Arial" w:cs="Arial"/>
          <w:b/>
          <w:bCs/>
          <w:iCs/>
          <w:color w:val="0046AD"/>
          <w:szCs w:val="22"/>
          <w:lang w:val="en-GB" w:eastAsia="de-DE"/>
        </w:rPr>
        <w:t>5.5.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6FE80D9B"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35C5F8" w14:textId="77777777" w:rsidR="00093BA6" w:rsidRPr="00BD7399" w:rsidRDefault="00093BA6" w:rsidP="00DE38F5">
            <w:pPr>
              <w:widowControl w:val="0"/>
              <w:numPr>
                <w:ilvl w:val="0"/>
                <w:numId w:val="35"/>
              </w:numPr>
              <w:shd w:val="clear" w:color="auto" w:fill="FFFFFF"/>
              <w:autoSpaceDE w:val="0"/>
              <w:autoSpaceDN w:val="0"/>
              <w:adjustRightInd w:val="0"/>
              <w:spacing w:line="240" w:lineRule="auto"/>
              <w:ind w:left="381" w:hanging="304"/>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Store in a dry, cool and well ventilated place. Keep the container closed and away from direct sunlight.</w:t>
            </w:r>
          </w:p>
          <w:p w14:paraId="40F87769" w14:textId="77777777" w:rsidR="00093BA6" w:rsidRPr="00BD7399" w:rsidRDefault="00093BA6" w:rsidP="00DE38F5">
            <w:pPr>
              <w:widowControl w:val="0"/>
              <w:numPr>
                <w:ilvl w:val="0"/>
                <w:numId w:val="35"/>
              </w:numPr>
              <w:shd w:val="clear" w:color="auto" w:fill="FFFFFF"/>
              <w:autoSpaceDE w:val="0"/>
              <w:autoSpaceDN w:val="0"/>
              <w:adjustRightInd w:val="0"/>
              <w:spacing w:line="240" w:lineRule="auto"/>
              <w:ind w:left="381" w:hanging="304"/>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Store in places prevented from the access of children, birds, pets and farm animals.</w:t>
            </w:r>
          </w:p>
          <w:p w14:paraId="738D0F2E" w14:textId="717180CF" w:rsidR="00093BA6" w:rsidRDefault="00093BA6" w:rsidP="00F90C53">
            <w:pPr>
              <w:widowControl w:val="0"/>
              <w:numPr>
                <w:ilvl w:val="0"/>
                <w:numId w:val="35"/>
              </w:numPr>
              <w:shd w:val="clear" w:color="auto" w:fill="FFFFFF"/>
              <w:autoSpaceDE w:val="0"/>
              <w:autoSpaceDN w:val="0"/>
              <w:adjustRightInd w:val="0"/>
              <w:spacing w:line="240" w:lineRule="auto"/>
              <w:ind w:left="381" w:hanging="304"/>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Shelf life: </w:t>
            </w:r>
            <w:r w:rsidR="00F90C53">
              <w:rPr>
                <w:rFonts w:ascii="Arial" w:eastAsia="Times New Roman" w:hAnsi="Arial" w:cs="Arial"/>
                <w:bCs/>
                <w:szCs w:val="22"/>
                <w:lang w:val="en-GB" w:eastAsia="de-DE"/>
              </w:rPr>
              <w:t>30 months</w:t>
            </w:r>
            <w:r w:rsidRPr="00BD7399">
              <w:rPr>
                <w:rFonts w:ascii="Arial" w:eastAsia="Times New Roman" w:hAnsi="Arial" w:cs="Arial"/>
                <w:bCs/>
                <w:szCs w:val="22"/>
                <w:lang w:val="en-GB" w:eastAsia="de-DE"/>
              </w:rPr>
              <w:t xml:space="preserve"> </w:t>
            </w:r>
          </w:p>
          <w:p w14:paraId="1709D975" w14:textId="7068CC34" w:rsidR="00F90C53" w:rsidRPr="00BD7399" w:rsidRDefault="00F90C53" w:rsidP="00F90C53">
            <w:pPr>
              <w:widowControl w:val="0"/>
              <w:numPr>
                <w:ilvl w:val="0"/>
                <w:numId w:val="35"/>
              </w:numPr>
              <w:shd w:val="clear" w:color="auto" w:fill="FFFFFF"/>
              <w:autoSpaceDE w:val="0"/>
              <w:autoSpaceDN w:val="0"/>
              <w:adjustRightInd w:val="0"/>
              <w:spacing w:line="240" w:lineRule="auto"/>
              <w:ind w:left="381" w:hanging="304"/>
              <w:jc w:val="both"/>
              <w:rPr>
                <w:rFonts w:ascii="Arial" w:eastAsia="Times New Roman" w:hAnsi="Arial" w:cs="Arial"/>
                <w:bCs/>
                <w:szCs w:val="22"/>
                <w:lang w:val="en-GB" w:eastAsia="de-DE"/>
              </w:rPr>
            </w:pPr>
            <w:r>
              <w:rPr>
                <w:rFonts w:ascii="Arial" w:eastAsia="Times New Roman" w:hAnsi="Arial" w:cs="Arial"/>
                <w:bCs/>
                <w:szCs w:val="22"/>
                <w:lang w:val="en-GB" w:eastAsia="de-DE"/>
              </w:rPr>
              <w:t>Product should not be stroed in metallic packaging</w:t>
            </w:r>
          </w:p>
        </w:tc>
      </w:tr>
    </w:tbl>
    <w:p w14:paraId="345EE4AD"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color w:val="0046AD"/>
          <w:kern w:val="32"/>
          <w:szCs w:val="22"/>
          <w:lang w:val="de-DE" w:eastAsia="de-DE"/>
        </w:rPr>
      </w:pPr>
    </w:p>
    <w:p w14:paraId="377793F2"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color w:val="0046AD"/>
          <w:kern w:val="32"/>
          <w:szCs w:val="22"/>
          <w:lang w:val="de-DE" w:eastAsia="de-DE"/>
        </w:rPr>
      </w:pPr>
    </w:p>
    <w:p w14:paraId="01736F41" w14:textId="77777777" w:rsidR="00093BA6" w:rsidRPr="00BD7399" w:rsidRDefault="00093BA6" w:rsidP="00E767FB">
      <w:pPr>
        <w:keepNext/>
        <w:widowControl w:val="0"/>
        <w:shd w:val="clear" w:color="auto" w:fill="FFFFFF"/>
        <w:autoSpaceDE w:val="0"/>
        <w:autoSpaceDN w:val="0"/>
        <w:adjustRightInd w:val="0"/>
        <w:spacing w:line="240" w:lineRule="auto"/>
        <w:jc w:val="both"/>
        <w:outlineLvl w:val="0"/>
        <w:rPr>
          <w:rFonts w:ascii="Arial" w:eastAsia="Times New Roman" w:hAnsi="Arial" w:cs="Arial"/>
          <w:b/>
          <w:bCs/>
          <w:color w:val="0046AD"/>
          <w:kern w:val="32"/>
          <w:szCs w:val="22"/>
          <w:lang w:val="de-DE" w:eastAsia="de-DE"/>
        </w:rPr>
      </w:pPr>
      <w:r w:rsidRPr="00BD7399">
        <w:rPr>
          <w:rFonts w:ascii="Arial" w:eastAsia="Times New Roman" w:hAnsi="Arial" w:cs="Arial"/>
          <w:b/>
          <w:bCs/>
          <w:color w:val="0046AD"/>
          <w:kern w:val="32"/>
          <w:szCs w:val="22"/>
          <w:lang w:val="de-DE" w:eastAsia="de-DE"/>
        </w:rPr>
        <w:t>6. Other information</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93BA6" w:rsidRPr="00BD7399" w14:paraId="3E0DDAE9" w14:textId="77777777" w:rsidTr="00E767F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7FB6E7" w14:textId="77777777" w:rsidR="00093BA6" w:rsidRPr="00BD7399" w:rsidRDefault="00093BA6" w:rsidP="00DE38F5">
            <w:pPr>
              <w:widowControl w:val="0"/>
              <w:numPr>
                <w:ilvl w:val="0"/>
                <w:numId w:val="35"/>
              </w:numPr>
              <w:shd w:val="clear" w:color="auto" w:fill="FFFFFF"/>
              <w:autoSpaceDE w:val="0"/>
              <w:autoSpaceDN w:val="0"/>
              <w:adjustRightInd w:val="0"/>
              <w:spacing w:line="240" w:lineRule="auto"/>
              <w:ind w:left="381"/>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 xml:space="preserve"> Because of their delayed mode of action, anticoagulant rodenticides may take from 4 to 10 days to be effective after effective consumption of the bait.</w:t>
            </w:r>
          </w:p>
          <w:p w14:paraId="72988EC9" w14:textId="77777777" w:rsidR="00093BA6" w:rsidRPr="00BD7399" w:rsidRDefault="00093BA6" w:rsidP="00DE38F5">
            <w:pPr>
              <w:widowControl w:val="0"/>
              <w:numPr>
                <w:ilvl w:val="0"/>
                <w:numId w:val="35"/>
              </w:numPr>
              <w:shd w:val="clear" w:color="auto" w:fill="FFFFFF"/>
              <w:autoSpaceDE w:val="0"/>
              <w:autoSpaceDN w:val="0"/>
              <w:adjustRightInd w:val="0"/>
              <w:spacing w:line="240" w:lineRule="auto"/>
              <w:ind w:left="381"/>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Rodents can be disease carriers. Do not touch dead rodents with bare hands, use gloves or use tools such as tongs when disposing them.</w:t>
            </w:r>
          </w:p>
          <w:p w14:paraId="046F9E8C" w14:textId="46C960C0"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This product contains a bittering agent and a dye.</w:t>
            </w:r>
          </w:p>
          <w:p w14:paraId="492225B8" w14:textId="77777777" w:rsidR="00093BA6" w:rsidRPr="00BD7399" w:rsidRDefault="00093BA6" w:rsidP="00E767FB">
            <w:pPr>
              <w:widowControl w:val="0"/>
              <w:shd w:val="clear" w:color="auto" w:fill="FFFFFF"/>
              <w:autoSpaceDE w:val="0"/>
              <w:autoSpaceDN w:val="0"/>
              <w:adjustRightInd w:val="0"/>
              <w:spacing w:line="240" w:lineRule="auto"/>
              <w:ind w:left="239"/>
              <w:jc w:val="both"/>
              <w:rPr>
                <w:rFonts w:ascii="Arial" w:eastAsia="Times New Roman" w:hAnsi="Arial" w:cs="Arial"/>
                <w:bCs/>
                <w:szCs w:val="22"/>
                <w:lang w:val="en-GB" w:eastAsia="de-DE"/>
              </w:rPr>
            </w:pPr>
            <w:r w:rsidRPr="00BD7399">
              <w:rPr>
                <w:rFonts w:ascii="Arial" w:eastAsia="Times New Roman" w:hAnsi="Arial" w:cs="Arial"/>
                <w:bCs/>
                <w:szCs w:val="22"/>
                <w:lang w:val="en-GB" w:eastAsia="de-DE"/>
              </w:rPr>
              <w:t>(</w:t>
            </w:r>
            <w:r w:rsidRPr="00BD7399">
              <w:rPr>
                <w:rFonts w:ascii="Arial" w:eastAsia="Times New Roman" w:hAnsi="Arial" w:cs="Arial"/>
                <w:b/>
                <w:bCs/>
                <w:szCs w:val="22"/>
                <w:lang w:val="en-GB" w:eastAsia="de-DE"/>
              </w:rPr>
              <w:t>In France</w:t>
            </w:r>
            <w:r w:rsidRPr="00BD7399">
              <w:rPr>
                <w:rFonts w:ascii="Arial" w:eastAsia="Times New Roman" w:hAnsi="Arial" w:cs="Arial"/>
                <w:bCs/>
                <w:szCs w:val="22"/>
                <w:lang w:val="en-GB" w:eastAsia="de-DE"/>
              </w:rPr>
              <w:t xml:space="preserve"> </w:t>
            </w:r>
            <w:r w:rsidRPr="00BD7399">
              <w:rPr>
                <w:rFonts w:ascii="Arial" w:eastAsia="Times New Roman" w:hAnsi="Arial" w:cs="Arial"/>
                <w:b/>
                <w:bCs/>
                <w:szCs w:val="22"/>
                <w:lang w:val="en-GB" w:eastAsia="de-DE"/>
              </w:rPr>
              <w:t>only</w:t>
            </w:r>
            <w:r w:rsidRPr="00BD7399">
              <w:rPr>
                <w:rFonts w:ascii="Arial" w:eastAsia="Times New Roman" w:hAnsi="Arial" w:cs="Arial"/>
                <w:bCs/>
                <w:szCs w:val="22"/>
                <w:lang w:val="en-GB" w:eastAsia="de-DE"/>
              </w:rPr>
              <w:t>: The authorisation holder has to monitor the resistance phenomenon of rodent populations toward the active substance brodifacoum. Results of the resistance monitoring must be submitted at the renewal of the product.)</w:t>
            </w:r>
          </w:p>
        </w:tc>
      </w:tr>
    </w:tbl>
    <w:p w14:paraId="3493F908" w14:textId="77777777" w:rsidR="00093BA6" w:rsidRPr="00BD7399" w:rsidRDefault="00093BA6" w:rsidP="00E767FB">
      <w:pPr>
        <w:widowControl w:val="0"/>
        <w:shd w:val="clear" w:color="auto" w:fill="FFFFFF"/>
        <w:autoSpaceDE w:val="0"/>
        <w:autoSpaceDN w:val="0"/>
        <w:adjustRightInd w:val="0"/>
        <w:spacing w:line="240" w:lineRule="auto"/>
        <w:jc w:val="both"/>
        <w:rPr>
          <w:rFonts w:ascii="Arial" w:eastAsia="Times New Roman" w:hAnsi="Arial" w:cs="Arial"/>
          <w:b/>
          <w:bCs/>
          <w:sz w:val="28"/>
          <w:szCs w:val="28"/>
          <w:lang w:val="de-DE" w:eastAsia="de-DE"/>
        </w:rPr>
      </w:pPr>
    </w:p>
    <w:p w14:paraId="2BC58053" w14:textId="77777777" w:rsidR="00093BA6" w:rsidRPr="00BD7399" w:rsidRDefault="00093BA6" w:rsidP="00C62B20">
      <w:pPr>
        <w:spacing w:after="120" w:line="240" w:lineRule="auto"/>
        <w:jc w:val="both"/>
        <w:rPr>
          <w:rFonts w:ascii="Arial" w:hAnsi="Arial" w:cs="Arial"/>
          <w:szCs w:val="22"/>
          <w:lang w:val="en-GB"/>
        </w:rPr>
        <w:sectPr w:rsidR="00093BA6" w:rsidRPr="00BD7399" w:rsidSect="00FA24A1">
          <w:footerReference w:type="default" r:id="rId20"/>
          <w:pgSz w:w="11906" w:h="16838"/>
          <w:pgMar w:top="1021" w:right="709" w:bottom="1021" w:left="1418" w:header="601" w:footer="482" w:gutter="0"/>
          <w:cols w:space="720"/>
          <w:docGrid w:linePitch="326"/>
        </w:sectPr>
      </w:pPr>
    </w:p>
    <w:p w14:paraId="52D8B084" w14:textId="77777777" w:rsidR="00C54C54" w:rsidRPr="00BD7399" w:rsidRDefault="00C54C54" w:rsidP="004806B7">
      <w:pPr>
        <w:pStyle w:val="Titre10"/>
        <w:spacing w:before="0" w:after="0"/>
        <w:rPr>
          <w:sz w:val="22"/>
          <w:szCs w:val="22"/>
        </w:rPr>
      </w:pPr>
      <w:bookmarkStart w:id="288" w:name="_Toc523232466"/>
      <w:bookmarkStart w:id="289" w:name="_Toc337468181"/>
      <w:bookmarkStart w:id="290" w:name="_Toc340131615"/>
      <w:r w:rsidRPr="00BD7399">
        <w:rPr>
          <w:sz w:val="22"/>
          <w:szCs w:val="22"/>
        </w:rPr>
        <w:lastRenderedPageBreak/>
        <w:t>A</w:t>
      </w:r>
      <w:r w:rsidR="00805007" w:rsidRPr="00BD7399">
        <w:rPr>
          <w:sz w:val="22"/>
          <w:szCs w:val="22"/>
        </w:rPr>
        <w:t>ppendices</w:t>
      </w:r>
      <w:bookmarkEnd w:id="288"/>
    </w:p>
    <w:p w14:paraId="5DF892EA" w14:textId="77777777" w:rsidR="003D4427" w:rsidRPr="00BD7399" w:rsidRDefault="003D4427" w:rsidP="003D4427">
      <w:pPr>
        <w:rPr>
          <w:rFonts w:ascii="Arial" w:hAnsi="Arial" w:cs="Arial"/>
          <w:lang w:val="en-GB"/>
        </w:rPr>
      </w:pPr>
    </w:p>
    <w:p w14:paraId="2429087B" w14:textId="77777777" w:rsidR="00DE2F92" w:rsidRPr="00BD7399" w:rsidRDefault="00FE5FEB" w:rsidP="007310FC">
      <w:pPr>
        <w:pStyle w:val="Titre10"/>
        <w:numPr>
          <w:ilvl w:val="0"/>
          <w:numId w:val="0"/>
        </w:numPr>
        <w:spacing w:before="0" w:after="0"/>
        <w:ind w:left="1304" w:hanging="1304"/>
        <w:rPr>
          <w:sz w:val="22"/>
          <w:szCs w:val="22"/>
        </w:rPr>
      </w:pPr>
      <w:bookmarkStart w:id="291" w:name="_Toc523232467"/>
      <w:bookmarkEnd w:id="289"/>
      <w:bookmarkEnd w:id="290"/>
      <w:r w:rsidRPr="00BD7399">
        <w:rPr>
          <w:sz w:val="22"/>
          <w:szCs w:val="22"/>
        </w:rPr>
        <w:t xml:space="preserve">Annex 1: </w:t>
      </w:r>
      <w:r w:rsidR="001A328D" w:rsidRPr="00BD7399">
        <w:rPr>
          <w:sz w:val="22"/>
          <w:szCs w:val="22"/>
        </w:rPr>
        <w:t>List of studies reviewe</w:t>
      </w:r>
      <w:r w:rsidR="00C65D89" w:rsidRPr="00BD7399">
        <w:rPr>
          <w:sz w:val="22"/>
          <w:szCs w:val="22"/>
        </w:rPr>
        <w:t xml:space="preserve">d: </w:t>
      </w:r>
      <w:r w:rsidR="00DE2F92" w:rsidRPr="00BD7399">
        <w:rPr>
          <w:sz w:val="22"/>
          <w:szCs w:val="22"/>
        </w:rPr>
        <w:t>List of new datasubmitted in support of the evaluation of the active substance</w:t>
      </w:r>
      <w:bookmarkEnd w:id="291"/>
    </w:p>
    <w:p w14:paraId="5537189F" w14:textId="77777777" w:rsidR="00F546E0" w:rsidRPr="007310FC" w:rsidRDefault="00C65D89" w:rsidP="002E647E">
      <w:pPr>
        <w:pStyle w:val="Titre10"/>
        <w:numPr>
          <w:ilvl w:val="0"/>
          <w:numId w:val="0"/>
        </w:numPr>
        <w:spacing w:before="0" w:after="0"/>
        <w:ind w:left="1304"/>
        <w:rPr>
          <w:b w:val="0"/>
          <w:bCs w:val="0"/>
          <w:i/>
          <w:color w:val="000000"/>
          <w:sz w:val="18"/>
          <w:szCs w:val="18"/>
        </w:rPr>
      </w:pPr>
      <w:bookmarkStart w:id="292" w:name="_Toc523232468"/>
      <w:r w:rsidRPr="007310FC">
        <w:rPr>
          <w:b w:val="0"/>
          <w:bCs w:val="0"/>
          <w:i/>
          <w:color w:val="000000"/>
          <w:sz w:val="18"/>
          <w:szCs w:val="18"/>
        </w:rPr>
        <w:t>Not applicapble</w:t>
      </w:r>
      <w:bookmarkEnd w:id="292"/>
    </w:p>
    <w:p w14:paraId="3DB85F9B" w14:textId="77777777" w:rsidR="00C65D89" w:rsidRPr="00BD7399" w:rsidRDefault="00C65D89" w:rsidP="004806B7">
      <w:pPr>
        <w:spacing w:line="240" w:lineRule="auto"/>
        <w:rPr>
          <w:rFonts w:ascii="Arial" w:hAnsi="Arial" w:cs="Arial"/>
          <w:b/>
          <w:bCs/>
          <w:color w:val="000000"/>
          <w:szCs w:val="22"/>
        </w:rPr>
      </w:pPr>
    </w:p>
    <w:p w14:paraId="6538A0F6" w14:textId="77777777" w:rsidR="003D4427" w:rsidRPr="00BD7399" w:rsidRDefault="003D4427" w:rsidP="004806B7">
      <w:pPr>
        <w:spacing w:line="240" w:lineRule="auto"/>
        <w:rPr>
          <w:rFonts w:ascii="Arial" w:hAnsi="Arial" w:cs="Arial"/>
          <w:b/>
          <w:bCs/>
          <w:color w:val="000000"/>
          <w:szCs w:val="22"/>
        </w:rPr>
      </w:pPr>
    </w:p>
    <w:p w14:paraId="4883ED89" w14:textId="77777777" w:rsidR="00DE2F92" w:rsidRPr="00BD7399" w:rsidRDefault="00C65D89" w:rsidP="00E767FB">
      <w:pPr>
        <w:pStyle w:val="Titre10"/>
        <w:numPr>
          <w:ilvl w:val="0"/>
          <w:numId w:val="0"/>
        </w:numPr>
        <w:shd w:val="clear" w:color="auto" w:fill="FFFFFF"/>
        <w:spacing w:before="0" w:after="0"/>
        <w:ind w:left="1304" w:hanging="1304"/>
        <w:rPr>
          <w:sz w:val="22"/>
          <w:szCs w:val="22"/>
        </w:rPr>
      </w:pPr>
      <w:bookmarkStart w:id="293" w:name="_Toc523232469"/>
      <w:r w:rsidRPr="00BD7399">
        <w:rPr>
          <w:sz w:val="22"/>
          <w:szCs w:val="22"/>
        </w:rPr>
        <w:t xml:space="preserve">Annex 2: List of studies reviewed: </w:t>
      </w:r>
      <w:r w:rsidR="00DE2F92" w:rsidRPr="00BD7399">
        <w:rPr>
          <w:sz w:val="22"/>
          <w:szCs w:val="22"/>
        </w:rPr>
        <w:t>List of new data submitted in support of the evaluation of the biocidal product</w:t>
      </w:r>
      <w:r w:rsidR="00F546E0" w:rsidRPr="00BD7399">
        <w:rPr>
          <w:sz w:val="22"/>
          <w:szCs w:val="22"/>
        </w:rPr>
        <w:t xml:space="preserve"> – PAR 2014, updated 2017</w:t>
      </w:r>
      <w:bookmarkEnd w:id="293"/>
    </w:p>
    <w:p w14:paraId="083C7764" w14:textId="77777777" w:rsidR="00DE2F92" w:rsidRPr="00BD7399" w:rsidRDefault="00DE2F92" w:rsidP="00E767FB">
      <w:pPr>
        <w:shd w:val="clear" w:color="auto" w:fill="FFFFFF"/>
        <w:spacing w:line="240" w:lineRule="auto"/>
        <w:rPr>
          <w:rFonts w:ascii="Arial" w:hAnsi="Arial" w:cs="Arial"/>
          <w:color w:val="000000"/>
          <w:szCs w:val="22"/>
          <w:lang w:eastAsia="en-US"/>
        </w:rPr>
      </w:pPr>
    </w:p>
    <w:tbl>
      <w:tblPr>
        <w:tblW w:w="459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57" w:type="dxa"/>
          <w:right w:w="57" w:type="dxa"/>
        </w:tblCellMar>
        <w:tblLook w:val="0000" w:firstRow="0" w:lastRow="0" w:firstColumn="0" w:lastColumn="0" w:noHBand="0" w:noVBand="0"/>
      </w:tblPr>
      <w:tblGrid>
        <w:gridCol w:w="913"/>
        <w:gridCol w:w="1242"/>
        <w:gridCol w:w="910"/>
        <w:gridCol w:w="2616"/>
        <w:gridCol w:w="1999"/>
        <w:gridCol w:w="863"/>
        <w:gridCol w:w="866"/>
        <w:gridCol w:w="863"/>
        <w:gridCol w:w="863"/>
        <w:gridCol w:w="1714"/>
      </w:tblGrid>
      <w:tr w:rsidR="002E647E" w:rsidRPr="00BD7399" w14:paraId="54A1BD4F" w14:textId="77777777" w:rsidTr="00E767FB">
        <w:trPr>
          <w:cantSplit/>
          <w:tblHeader/>
          <w:jc w:val="center"/>
        </w:trPr>
        <w:tc>
          <w:tcPr>
            <w:tcW w:w="355" w:type="pct"/>
            <w:vMerge w:val="restart"/>
            <w:tcBorders>
              <w:left w:val="nil"/>
              <w:bottom w:val="single" w:sz="4" w:space="0" w:color="auto"/>
              <w:right w:val="single" w:sz="4" w:space="0" w:color="auto"/>
            </w:tcBorders>
            <w:shd w:val="clear" w:color="auto" w:fill="FFFFFF"/>
            <w:vAlign w:val="center"/>
          </w:tcPr>
          <w:p w14:paraId="12BCE9E8" w14:textId="77777777" w:rsidR="002E647E" w:rsidRPr="00BD7399" w:rsidRDefault="002E647E" w:rsidP="00E767FB">
            <w:pPr>
              <w:shd w:val="clear" w:color="auto" w:fill="FFFFFF"/>
              <w:spacing w:line="240" w:lineRule="auto"/>
              <w:jc w:val="center"/>
              <w:rPr>
                <w:rFonts w:ascii="Arial" w:hAnsi="Arial" w:cs="Arial"/>
                <w:b/>
                <w:bCs/>
                <w:color w:val="000000"/>
                <w:szCs w:val="22"/>
              </w:rPr>
            </w:pPr>
            <w:r w:rsidRPr="00BD7399">
              <w:rPr>
                <w:rFonts w:ascii="Arial" w:hAnsi="Arial" w:cs="Arial"/>
                <w:b/>
                <w:bCs/>
                <w:color w:val="000000"/>
                <w:szCs w:val="22"/>
              </w:rPr>
              <w:t>Section No</w:t>
            </w:r>
          </w:p>
        </w:tc>
        <w:tc>
          <w:tcPr>
            <w:tcW w:w="483" w:type="pct"/>
            <w:vMerge w:val="restart"/>
            <w:tcBorders>
              <w:left w:val="single" w:sz="4" w:space="0" w:color="auto"/>
              <w:bottom w:val="single" w:sz="4" w:space="0" w:color="auto"/>
              <w:right w:val="single" w:sz="4" w:space="0" w:color="auto"/>
            </w:tcBorders>
            <w:shd w:val="clear" w:color="auto" w:fill="FFFFFF"/>
            <w:vAlign w:val="center"/>
          </w:tcPr>
          <w:p w14:paraId="7466340F" w14:textId="77777777" w:rsidR="002E647E" w:rsidRPr="00BD7399" w:rsidRDefault="002E647E" w:rsidP="00E767FB">
            <w:pPr>
              <w:shd w:val="clear" w:color="auto" w:fill="FFFFFF"/>
              <w:spacing w:line="240" w:lineRule="auto"/>
              <w:jc w:val="center"/>
              <w:rPr>
                <w:rFonts w:ascii="Arial" w:hAnsi="Arial" w:cs="Arial"/>
                <w:b/>
                <w:color w:val="000000"/>
                <w:szCs w:val="22"/>
              </w:rPr>
            </w:pPr>
            <w:r w:rsidRPr="00BD7399">
              <w:rPr>
                <w:rFonts w:ascii="Arial" w:hAnsi="Arial" w:cs="Arial"/>
                <w:b/>
                <w:color w:val="000000"/>
                <w:szCs w:val="22"/>
              </w:rPr>
              <w:t>Author</w:t>
            </w:r>
          </w:p>
        </w:tc>
        <w:tc>
          <w:tcPr>
            <w:tcW w:w="354" w:type="pct"/>
            <w:vMerge w:val="restart"/>
            <w:tcBorders>
              <w:left w:val="single" w:sz="4" w:space="0" w:color="auto"/>
              <w:bottom w:val="single" w:sz="4" w:space="0" w:color="auto"/>
              <w:right w:val="single" w:sz="4" w:space="0" w:color="auto"/>
            </w:tcBorders>
            <w:shd w:val="clear" w:color="auto" w:fill="FFFFFF"/>
            <w:vAlign w:val="center"/>
          </w:tcPr>
          <w:p w14:paraId="0FE807EE" w14:textId="77777777" w:rsidR="002E647E" w:rsidRPr="00BD7399" w:rsidRDefault="002E647E" w:rsidP="00E767FB">
            <w:pPr>
              <w:shd w:val="clear" w:color="auto" w:fill="FFFFFF"/>
              <w:spacing w:line="240" w:lineRule="auto"/>
              <w:jc w:val="center"/>
              <w:rPr>
                <w:rFonts w:ascii="Arial" w:hAnsi="Arial" w:cs="Arial"/>
                <w:b/>
                <w:color w:val="000000"/>
                <w:szCs w:val="22"/>
              </w:rPr>
            </w:pPr>
            <w:r w:rsidRPr="00BD7399">
              <w:rPr>
                <w:rFonts w:ascii="Arial" w:hAnsi="Arial" w:cs="Arial"/>
                <w:b/>
                <w:color w:val="000000"/>
                <w:szCs w:val="22"/>
              </w:rPr>
              <w:t>Year</w:t>
            </w:r>
          </w:p>
        </w:tc>
        <w:tc>
          <w:tcPr>
            <w:tcW w:w="1018" w:type="pct"/>
            <w:vMerge w:val="restart"/>
            <w:tcBorders>
              <w:left w:val="single" w:sz="4" w:space="0" w:color="auto"/>
              <w:bottom w:val="single" w:sz="4" w:space="0" w:color="auto"/>
              <w:right w:val="single" w:sz="4" w:space="0" w:color="auto"/>
            </w:tcBorders>
            <w:shd w:val="clear" w:color="auto" w:fill="FFFFFF"/>
            <w:vAlign w:val="center"/>
          </w:tcPr>
          <w:p w14:paraId="5384FF44" w14:textId="77777777" w:rsidR="002E647E" w:rsidRPr="00BD7399" w:rsidRDefault="002E647E" w:rsidP="00E767FB">
            <w:pPr>
              <w:shd w:val="clear" w:color="auto" w:fill="FFFFFF"/>
              <w:spacing w:line="240" w:lineRule="auto"/>
              <w:jc w:val="center"/>
              <w:rPr>
                <w:rFonts w:ascii="Arial" w:hAnsi="Arial" w:cs="Arial"/>
                <w:b/>
                <w:bCs/>
                <w:color w:val="000000"/>
                <w:szCs w:val="22"/>
              </w:rPr>
            </w:pPr>
            <w:r w:rsidRPr="00BD7399">
              <w:rPr>
                <w:rFonts w:ascii="Arial" w:hAnsi="Arial" w:cs="Arial"/>
                <w:b/>
                <w:bCs/>
                <w:color w:val="000000"/>
                <w:szCs w:val="22"/>
              </w:rPr>
              <w:t>Title</w:t>
            </w:r>
          </w:p>
        </w:tc>
        <w:tc>
          <w:tcPr>
            <w:tcW w:w="778" w:type="pct"/>
            <w:vMerge w:val="restart"/>
            <w:tcBorders>
              <w:left w:val="single" w:sz="4" w:space="0" w:color="auto"/>
              <w:bottom w:val="single" w:sz="4" w:space="0" w:color="auto"/>
              <w:right w:val="single" w:sz="4" w:space="0" w:color="auto"/>
            </w:tcBorders>
            <w:shd w:val="clear" w:color="auto" w:fill="FFFFFF"/>
            <w:vAlign w:val="center"/>
          </w:tcPr>
          <w:p w14:paraId="3041AA52" w14:textId="77777777" w:rsidR="002E647E" w:rsidRPr="00BD7399" w:rsidRDefault="002E647E" w:rsidP="00E767FB">
            <w:pPr>
              <w:shd w:val="clear" w:color="auto" w:fill="FFFFFF"/>
              <w:spacing w:line="240" w:lineRule="auto"/>
              <w:jc w:val="center"/>
              <w:rPr>
                <w:rFonts w:ascii="Arial" w:hAnsi="Arial" w:cs="Arial"/>
                <w:b/>
                <w:color w:val="000000"/>
                <w:szCs w:val="22"/>
              </w:rPr>
            </w:pPr>
            <w:r w:rsidRPr="00BD7399">
              <w:rPr>
                <w:rFonts w:ascii="Arial" w:hAnsi="Arial" w:cs="Arial"/>
                <w:b/>
                <w:color w:val="000000"/>
                <w:szCs w:val="22"/>
              </w:rPr>
              <w:t>Owner of data</w:t>
            </w:r>
          </w:p>
        </w:tc>
        <w:tc>
          <w:tcPr>
            <w:tcW w:w="673" w:type="pct"/>
            <w:gridSpan w:val="2"/>
            <w:tcBorders>
              <w:left w:val="single" w:sz="4" w:space="0" w:color="auto"/>
              <w:bottom w:val="single" w:sz="4" w:space="0" w:color="auto"/>
              <w:right w:val="single" w:sz="4" w:space="0" w:color="auto"/>
            </w:tcBorders>
            <w:shd w:val="clear" w:color="auto" w:fill="FFFFFF"/>
            <w:vAlign w:val="center"/>
          </w:tcPr>
          <w:p w14:paraId="622FE4BA" w14:textId="77777777" w:rsidR="002E647E" w:rsidRPr="00BD7399" w:rsidRDefault="002E647E" w:rsidP="00E767FB">
            <w:pPr>
              <w:shd w:val="clear" w:color="auto" w:fill="FFFFFF"/>
              <w:spacing w:line="240" w:lineRule="auto"/>
              <w:jc w:val="center"/>
              <w:rPr>
                <w:rFonts w:ascii="Arial" w:hAnsi="Arial" w:cs="Arial"/>
                <w:b/>
                <w:color w:val="000000"/>
                <w:szCs w:val="22"/>
              </w:rPr>
            </w:pPr>
            <w:r w:rsidRPr="00BD7399">
              <w:rPr>
                <w:rFonts w:ascii="Arial" w:hAnsi="Arial" w:cs="Arial"/>
                <w:b/>
                <w:color w:val="000000"/>
                <w:szCs w:val="22"/>
              </w:rPr>
              <w:t>Letter of Access</w:t>
            </w:r>
          </w:p>
        </w:tc>
        <w:tc>
          <w:tcPr>
            <w:tcW w:w="672" w:type="pct"/>
            <w:gridSpan w:val="2"/>
            <w:tcBorders>
              <w:left w:val="single" w:sz="4" w:space="0" w:color="auto"/>
              <w:bottom w:val="single" w:sz="4" w:space="0" w:color="auto"/>
              <w:right w:val="single" w:sz="4" w:space="0" w:color="auto"/>
            </w:tcBorders>
            <w:shd w:val="clear" w:color="auto" w:fill="FFFFFF"/>
            <w:vAlign w:val="center"/>
          </w:tcPr>
          <w:p w14:paraId="6266A4B6" w14:textId="77777777" w:rsidR="002E647E" w:rsidRPr="00BD7399" w:rsidRDefault="002E647E" w:rsidP="00E767FB">
            <w:pPr>
              <w:shd w:val="clear" w:color="auto" w:fill="FFFFFF"/>
              <w:spacing w:line="240" w:lineRule="auto"/>
              <w:jc w:val="center"/>
              <w:rPr>
                <w:rFonts w:ascii="Arial" w:hAnsi="Arial" w:cs="Arial"/>
                <w:b/>
                <w:color w:val="000000"/>
                <w:szCs w:val="22"/>
              </w:rPr>
            </w:pPr>
            <w:r w:rsidRPr="00BD7399">
              <w:rPr>
                <w:rFonts w:ascii="Arial" w:hAnsi="Arial" w:cs="Arial"/>
                <w:b/>
                <w:color w:val="000000"/>
                <w:szCs w:val="22"/>
              </w:rPr>
              <w:t>Data protection claimed</w:t>
            </w:r>
          </w:p>
        </w:tc>
        <w:tc>
          <w:tcPr>
            <w:tcW w:w="667" w:type="pct"/>
            <w:tcBorders>
              <w:left w:val="single" w:sz="4" w:space="0" w:color="auto"/>
              <w:bottom w:val="single" w:sz="4" w:space="0" w:color="auto"/>
              <w:right w:val="single" w:sz="4" w:space="0" w:color="auto"/>
            </w:tcBorders>
            <w:shd w:val="clear" w:color="auto" w:fill="FFFFFF"/>
          </w:tcPr>
          <w:p w14:paraId="16C9BE99" w14:textId="77777777" w:rsidR="002E647E" w:rsidRPr="00BD7399" w:rsidRDefault="002E647E" w:rsidP="00E767FB">
            <w:pPr>
              <w:shd w:val="clear" w:color="auto" w:fill="FFFFFF"/>
              <w:spacing w:line="240" w:lineRule="auto"/>
              <w:jc w:val="center"/>
              <w:rPr>
                <w:rFonts w:ascii="Arial" w:hAnsi="Arial" w:cs="Arial"/>
                <w:b/>
                <w:color w:val="000000"/>
                <w:szCs w:val="22"/>
              </w:rPr>
            </w:pPr>
            <w:r>
              <w:rPr>
                <w:rFonts w:ascii="Arial" w:hAnsi="Arial" w:cs="Arial"/>
                <w:b/>
                <w:color w:val="000000"/>
                <w:szCs w:val="22"/>
              </w:rPr>
              <w:t>Essential for the assessment</w:t>
            </w:r>
          </w:p>
        </w:tc>
      </w:tr>
      <w:tr w:rsidR="002E647E" w:rsidRPr="00BD7399" w14:paraId="0F76665C" w14:textId="77777777" w:rsidTr="00E767FB">
        <w:trPr>
          <w:cantSplit/>
          <w:tblHeader/>
          <w:jc w:val="center"/>
        </w:trPr>
        <w:tc>
          <w:tcPr>
            <w:tcW w:w="355" w:type="pct"/>
            <w:vMerge/>
            <w:tcBorders>
              <w:top w:val="single" w:sz="4" w:space="0" w:color="auto"/>
              <w:left w:val="nil"/>
              <w:bottom w:val="single" w:sz="4" w:space="0" w:color="auto"/>
              <w:right w:val="single" w:sz="4" w:space="0" w:color="auto"/>
            </w:tcBorders>
            <w:shd w:val="clear" w:color="auto" w:fill="FFFFFF"/>
            <w:vAlign w:val="center"/>
          </w:tcPr>
          <w:p w14:paraId="5BE875B6" w14:textId="77777777" w:rsidR="002E647E" w:rsidRPr="00BD7399" w:rsidRDefault="002E647E" w:rsidP="00E767FB">
            <w:pPr>
              <w:pStyle w:val="Pieddepage"/>
              <w:shd w:val="clear" w:color="auto" w:fill="FFFFFF"/>
              <w:jc w:val="center"/>
              <w:rPr>
                <w:rFonts w:ascii="Arial" w:hAnsi="Arial" w:cs="Arial"/>
                <w:bCs/>
                <w:iCs/>
                <w:color w:val="000000"/>
                <w:szCs w:val="22"/>
                <w:lang w:eastAsia="nl-NL"/>
              </w:rPr>
            </w:pPr>
          </w:p>
        </w:tc>
        <w:tc>
          <w:tcPr>
            <w:tcW w:w="483"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FF8A42D" w14:textId="77777777" w:rsidR="002E647E" w:rsidRPr="00BD7399" w:rsidRDefault="002E647E" w:rsidP="00E767FB">
            <w:pPr>
              <w:shd w:val="clear" w:color="auto" w:fill="FFFFFF"/>
              <w:spacing w:line="240" w:lineRule="auto"/>
              <w:jc w:val="center"/>
              <w:rPr>
                <w:rFonts w:ascii="Arial" w:hAnsi="Arial" w:cs="Arial"/>
                <w:color w:val="000000"/>
                <w:szCs w:val="22"/>
              </w:rPr>
            </w:pPr>
          </w:p>
        </w:tc>
        <w:tc>
          <w:tcPr>
            <w:tcW w:w="354"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0BF431E" w14:textId="77777777" w:rsidR="002E647E" w:rsidRPr="00BD7399" w:rsidRDefault="002E647E" w:rsidP="00E767FB">
            <w:pPr>
              <w:shd w:val="clear" w:color="auto" w:fill="FFFFFF"/>
              <w:spacing w:line="240" w:lineRule="auto"/>
              <w:jc w:val="center"/>
              <w:rPr>
                <w:rFonts w:ascii="Arial" w:hAnsi="Arial" w:cs="Arial"/>
                <w:color w:val="000000"/>
                <w:szCs w:val="22"/>
              </w:rPr>
            </w:pPr>
          </w:p>
        </w:tc>
        <w:tc>
          <w:tcPr>
            <w:tcW w:w="1018"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47E979C" w14:textId="77777777" w:rsidR="002E647E" w:rsidRPr="00BD7399" w:rsidRDefault="002E647E" w:rsidP="00E767FB">
            <w:pPr>
              <w:shd w:val="clear" w:color="auto" w:fill="FFFFFF"/>
              <w:spacing w:line="240" w:lineRule="auto"/>
              <w:jc w:val="center"/>
              <w:rPr>
                <w:rFonts w:ascii="Arial" w:hAnsi="Arial" w:cs="Arial"/>
                <w:color w:val="000000"/>
                <w:szCs w:val="22"/>
              </w:rPr>
            </w:pPr>
          </w:p>
        </w:tc>
        <w:tc>
          <w:tcPr>
            <w:tcW w:w="778"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78B20FA" w14:textId="77777777" w:rsidR="002E647E" w:rsidRPr="00BD7399" w:rsidRDefault="002E647E" w:rsidP="00E767FB">
            <w:pPr>
              <w:shd w:val="clear" w:color="auto" w:fill="FFFFFF"/>
              <w:spacing w:line="240" w:lineRule="auto"/>
              <w:jc w:val="center"/>
              <w:rPr>
                <w:rFonts w:ascii="Arial" w:hAnsi="Arial" w:cs="Arial"/>
                <w:color w:val="000000"/>
                <w:szCs w:val="22"/>
              </w:rPr>
            </w:pP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14:paraId="3F7CEBF0" w14:textId="77777777" w:rsidR="002E647E" w:rsidRPr="00BD7399" w:rsidRDefault="002E647E" w:rsidP="00E767FB">
            <w:pPr>
              <w:shd w:val="clear" w:color="auto" w:fill="FFFFFF"/>
              <w:spacing w:line="240" w:lineRule="auto"/>
              <w:jc w:val="center"/>
              <w:rPr>
                <w:rFonts w:ascii="Arial" w:hAnsi="Arial" w:cs="Arial"/>
                <w:b/>
                <w:color w:val="000000"/>
                <w:szCs w:val="22"/>
              </w:rPr>
            </w:pPr>
            <w:r w:rsidRPr="00BD7399">
              <w:rPr>
                <w:rFonts w:ascii="Arial" w:hAnsi="Arial" w:cs="Arial"/>
                <w:b/>
                <w:color w:val="000000"/>
                <w:szCs w:val="22"/>
              </w:rPr>
              <w:t>Yes</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36743D37" w14:textId="77777777" w:rsidR="002E647E" w:rsidRPr="00BD7399" w:rsidRDefault="002E647E" w:rsidP="00E767FB">
            <w:pPr>
              <w:shd w:val="clear" w:color="auto" w:fill="FFFFFF"/>
              <w:spacing w:line="240" w:lineRule="auto"/>
              <w:jc w:val="center"/>
              <w:rPr>
                <w:rFonts w:ascii="Arial" w:hAnsi="Arial" w:cs="Arial"/>
                <w:b/>
                <w:color w:val="000000"/>
                <w:szCs w:val="22"/>
              </w:rPr>
            </w:pPr>
            <w:r w:rsidRPr="00BD7399">
              <w:rPr>
                <w:rFonts w:ascii="Arial" w:hAnsi="Arial" w:cs="Arial"/>
                <w:b/>
                <w:color w:val="000000"/>
                <w:szCs w:val="22"/>
              </w:rPr>
              <w:t>No</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14:paraId="245D3775" w14:textId="77777777" w:rsidR="002E647E" w:rsidRPr="00BD7399" w:rsidRDefault="002E647E" w:rsidP="00E767FB">
            <w:pPr>
              <w:shd w:val="clear" w:color="auto" w:fill="FFFFFF"/>
              <w:spacing w:line="240" w:lineRule="auto"/>
              <w:jc w:val="center"/>
              <w:rPr>
                <w:rFonts w:ascii="Arial" w:hAnsi="Arial" w:cs="Arial"/>
                <w:b/>
                <w:color w:val="000000"/>
                <w:szCs w:val="22"/>
              </w:rPr>
            </w:pPr>
            <w:r w:rsidRPr="00BD7399">
              <w:rPr>
                <w:rFonts w:ascii="Arial" w:hAnsi="Arial" w:cs="Arial"/>
                <w:b/>
                <w:color w:val="000000"/>
                <w:szCs w:val="22"/>
              </w:rPr>
              <w:t>Yes</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14:paraId="27253A21" w14:textId="77777777" w:rsidR="002E647E" w:rsidRPr="00BD7399" w:rsidRDefault="002E647E" w:rsidP="00E767FB">
            <w:pPr>
              <w:shd w:val="clear" w:color="auto" w:fill="FFFFFF"/>
              <w:spacing w:line="240" w:lineRule="auto"/>
              <w:jc w:val="center"/>
              <w:rPr>
                <w:rFonts w:ascii="Arial" w:hAnsi="Arial" w:cs="Arial"/>
                <w:b/>
                <w:color w:val="000000"/>
                <w:szCs w:val="22"/>
              </w:rPr>
            </w:pPr>
            <w:r w:rsidRPr="00BD7399">
              <w:rPr>
                <w:rFonts w:ascii="Arial" w:hAnsi="Arial" w:cs="Arial"/>
                <w:b/>
                <w:color w:val="000000"/>
                <w:szCs w:val="22"/>
              </w:rPr>
              <w:t>No</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5A33C76C" w14:textId="77777777" w:rsidR="002E647E" w:rsidRPr="00BD7399" w:rsidRDefault="002E647E" w:rsidP="00E767FB">
            <w:pPr>
              <w:shd w:val="clear" w:color="auto" w:fill="FFFFFF"/>
              <w:spacing w:line="240" w:lineRule="auto"/>
              <w:jc w:val="center"/>
              <w:rPr>
                <w:rFonts w:ascii="Arial" w:hAnsi="Arial" w:cs="Arial"/>
                <w:b/>
                <w:color w:val="000000"/>
                <w:szCs w:val="22"/>
              </w:rPr>
            </w:pPr>
          </w:p>
        </w:tc>
      </w:tr>
      <w:tr w:rsidR="002E647E" w:rsidRPr="00BD7399" w14:paraId="61BC5ADD" w14:textId="77777777" w:rsidTr="00E767FB">
        <w:trPr>
          <w:cantSplit/>
          <w:jc w:val="center"/>
        </w:trPr>
        <w:tc>
          <w:tcPr>
            <w:tcW w:w="355" w:type="pct"/>
            <w:tcBorders>
              <w:top w:val="single" w:sz="4" w:space="0" w:color="auto"/>
              <w:left w:val="nil"/>
              <w:bottom w:val="single" w:sz="4" w:space="0" w:color="auto"/>
              <w:right w:val="single" w:sz="4" w:space="0" w:color="auto"/>
            </w:tcBorders>
            <w:shd w:val="clear" w:color="auto" w:fill="FFFFFF"/>
          </w:tcPr>
          <w:p w14:paraId="4C418F05"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B3</w:t>
            </w:r>
          </w:p>
        </w:tc>
        <w:tc>
          <w:tcPr>
            <w:tcW w:w="483" w:type="pct"/>
            <w:tcBorders>
              <w:top w:val="single" w:sz="4" w:space="0" w:color="auto"/>
              <w:left w:val="single" w:sz="4" w:space="0" w:color="auto"/>
              <w:bottom w:val="single" w:sz="4" w:space="0" w:color="auto"/>
              <w:right w:val="single" w:sz="4" w:space="0" w:color="auto"/>
            </w:tcBorders>
            <w:shd w:val="clear" w:color="auto" w:fill="FFFFFF"/>
          </w:tcPr>
          <w:p w14:paraId="0A18841E" w14:textId="77777777" w:rsidR="002E647E" w:rsidRPr="00BD7399" w:rsidRDefault="002E647E" w:rsidP="00E767FB">
            <w:pPr>
              <w:shd w:val="clear" w:color="auto" w:fill="FFFFFF"/>
              <w:spacing w:line="240" w:lineRule="auto"/>
              <w:rPr>
                <w:rFonts w:ascii="Arial" w:hAnsi="Arial" w:cs="Arial"/>
                <w:szCs w:val="22"/>
              </w:rPr>
            </w:pPr>
            <w:r w:rsidRPr="00BD7399">
              <w:rPr>
                <w:rFonts w:ascii="Arial" w:hAnsi="Arial" w:cs="Arial"/>
                <w:szCs w:val="22"/>
              </w:rPr>
              <w:t>Demangel B</w:t>
            </w:r>
          </w:p>
          <w:p w14:paraId="69912972" w14:textId="77777777" w:rsidR="002E647E" w:rsidRPr="00BD7399" w:rsidRDefault="002E647E" w:rsidP="00E767FB">
            <w:pPr>
              <w:shd w:val="clear" w:color="auto" w:fill="FFFFFF"/>
              <w:spacing w:line="240" w:lineRule="auto"/>
              <w:jc w:val="center"/>
              <w:rPr>
                <w:rFonts w:ascii="Arial" w:hAnsi="Arial" w:cs="Arial"/>
                <w:color w:val="000000"/>
                <w:szCs w:val="22"/>
                <w:lang w:val="en-GB"/>
              </w:rPr>
            </w:pPr>
          </w:p>
        </w:tc>
        <w:tc>
          <w:tcPr>
            <w:tcW w:w="354" w:type="pct"/>
            <w:tcBorders>
              <w:top w:val="single" w:sz="4" w:space="0" w:color="auto"/>
              <w:left w:val="single" w:sz="4" w:space="0" w:color="auto"/>
              <w:bottom w:val="single" w:sz="4" w:space="0" w:color="auto"/>
            </w:tcBorders>
            <w:shd w:val="clear" w:color="auto" w:fill="FFFFFF"/>
          </w:tcPr>
          <w:p w14:paraId="00EFDD40" w14:textId="77777777" w:rsidR="002E647E" w:rsidRPr="00BD7399" w:rsidRDefault="002E647E" w:rsidP="00E767FB">
            <w:pPr>
              <w:shd w:val="clear" w:color="auto" w:fill="FFFFFF"/>
              <w:spacing w:line="240" w:lineRule="auto"/>
              <w:rPr>
                <w:rFonts w:ascii="Arial" w:hAnsi="Arial" w:cs="Arial"/>
                <w:color w:val="000000"/>
                <w:szCs w:val="22"/>
                <w:lang w:val="en-US"/>
              </w:rPr>
            </w:pPr>
            <w:r w:rsidRPr="00BD7399">
              <w:rPr>
                <w:rFonts w:ascii="Arial" w:hAnsi="Arial" w:cs="Arial"/>
                <w:color w:val="000000"/>
                <w:szCs w:val="22"/>
                <w:lang w:val="en-US"/>
              </w:rPr>
              <w:t>2012</w:t>
            </w:r>
          </w:p>
        </w:tc>
        <w:tc>
          <w:tcPr>
            <w:tcW w:w="1018" w:type="pct"/>
            <w:tcBorders>
              <w:top w:val="single" w:sz="4" w:space="0" w:color="auto"/>
              <w:bottom w:val="single" w:sz="4" w:space="0" w:color="auto"/>
            </w:tcBorders>
            <w:shd w:val="clear" w:color="auto" w:fill="FFFFFF"/>
          </w:tcPr>
          <w:p w14:paraId="0D0783C5" w14:textId="77777777" w:rsidR="002E647E" w:rsidRPr="00BD7399" w:rsidRDefault="002E647E" w:rsidP="00E767FB">
            <w:pPr>
              <w:shd w:val="clear" w:color="auto" w:fill="FFFFFF"/>
              <w:spacing w:line="240" w:lineRule="auto"/>
              <w:rPr>
                <w:rFonts w:ascii="Arial" w:hAnsi="Arial" w:cs="Arial"/>
                <w:color w:val="000000"/>
                <w:szCs w:val="22"/>
                <w:lang w:val="en-GB"/>
              </w:rPr>
            </w:pPr>
            <w:r w:rsidRPr="00BD7399">
              <w:rPr>
                <w:rFonts w:ascii="Arial" w:hAnsi="Arial" w:cs="Arial"/>
                <w:szCs w:val="22"/>
                <w:lang w:val="en-GB"/>
              </w:rPr>
              <w:t xml:space="preserve">Physico-chemical tests and chemical stability before and after an accelerated storage procedure for 14 days at 54±2°C on FANGA PATE PRO in compliance with CIPAC MT 46.3 (CIPAC Handbook J -2000). </w:t>
            </w:r>
            <w:r w:rsidRPr="00BD7399">
              <w:rPr>
                <w:rFonts w:ascii="Arial" w:hAnsi="Arial" w:cs="Arial"/>
                <w:szCs w:val="22"/>
              </w:rPr>
              <w:t>DEFITRACES, Report n° 11-920010-017 of xx January 2012, GLP, unpublished.</w:t>
            </w:r>
          </w:p>
        </w:tc>
        <w:tc>
          <w:tcPr>
            <w:tcW w:w="778" w:type="pct"/>
            <w:tcBorders>
              <w:top w:val="single" w:sz="4" w:space="0" w:color="auto"/>
              <w:bottom w:val="single" w:sz="4" w:space="0" w:color="auto"/>
            </w:tcBorders>
            <w:shd w:val="clear" w:color="auto" w:fill="FFFFFF"/>
          </w:tcPr>
          <w:p w14:paraId="7456D3C9"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TRIPLAN</w:t>
            </w:r>
          </w:p>
        </w:tc>
        <w:tc>
          <w:tcPr>
            <w:tcW w:w="336" w:type="pct"/>
            <w:tcBorders>
              <w:top w:val="single" w:sz="4" w:space="0" w:color="auto"/>
              <w:bottom w:val="single" w:sz="4" w:space="0" w:color="auto"/>
            </w:tcBorders>
            <w:shd w:val="clear" w:color="auto" w:fill="FFFFFF"/>
          </w:tcPr>
          <w:p w14:paraId="4207CCB4"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7" w:type="pct"/>
            <w:tcBorders>
              <w:top w:val="single" w:sz="4" w:space="0" w:color="auto"/>
              <w:bottom w:val="single" w:sz="4" w:space="0" w:color="auto"/>
            </w:tcBorders>
            <w:shd w:val="clear" w:color="auto" w:fill="FFFFFF"/>
          </w:tcPr>
          <w:p w14:paraId="4044EF3B"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2F9A7C1B"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5497F132"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667" w:type="pct"/>
            <w:tcBorders>
              <w:top w:val="single" w:sz="4" w:space="0" w:color="auto"/>
            </w:tcBorders>
            <w:shd w:val="clear" w:color="auto" w:fill="FFFFFF"/>
          </w:tcPr>
          <w:p w14:paraId="640CFFC0" w14:textId="77777777" w:rsidR="002E647E" w:rsidRPr="00BD7399" w:rsidRDefault="002E647E" w:rsidP="00E767FB">
            <w:pPr>
              <w:shd w:val="clear" w:color="auto" w:fill="FFFFFF"/>
              <w:spacing w:line="240" w:lineRule="auto"/>
              <w:jc w:val="center"/>
              <w:rPr>
                <w:rFonts w:ascii="Arial" w:hAnsi="Arial" w:cs="Arial"/>
                <w:color w:val="000000"/>
                <w:szCs w:val="22"/>
              </w:rPr>
            </w:pPr>
            <w:r>
              <w:rPr>
                <w:rFonts w:ascii="Arial" w:hAnsi="Arial" w:cs="Arial"/>
                <w:color w:val="000000"/>
                <w:szCs w:val="22"/>
              </w:rPr>
              <w:t>yes</w:t>
            </w:r>
          </w:p>
        </w:tc>
      </w:tr>
      <w:tr w:rsidR="002E647E" w:rsidRPr="00BD7399" w14:paraId="306F3EAC" w14:textId="77777777" w:rsidTr="00E767FB">
        <w:trPr>
          <w:cantSplit/>
          <w:jc w:val="center"/>
        </w:trPr>
        <w:tc>
          <w:tcPr>
            <w:tcW w:w="355" w:type="pct"/>
            <w:tcBorders>
              <w:top w:val="single" w:sz="4" w:space="0" w:color="auto"/>
              <w:left w:val="nil"/>
              <w:bottom w:val="single" w:sz="4" w:space="0" w:color="auto"/>
              <w:right w:val="single" w:sz="4" w:space="0" w:color="auto"/>
            </w:tcBorders>
            <w:shd w:val="clear" w:color="auto" w:fill="FFFFFF"/>
          </w:tcPr>
          <w:p w14:paraId="11F6C2A1" w14:textId="77777777" w:rsidR="002E647E" w:rsidRPr="00BD7399" w:rsidRDefault="002E647E" w:rsidP="00E767FB">
            <w:pPr>
              <w:shd w:val="clear" w:color="auto" w:fill="FFFFFF"/>
              <w:spacing w:line="240" w:lineRule="auto"/>
              <w:rPr>
                <w:rFonts w:ascii="Arial" w:hAnsi="Arial" w:cs="Arial"/>
                <w:szCs w:val="22"/>
              </w:rPr>
            </w:pPr>
            <w:r w:rsidRPr="00BD7399">
              <w:rPr>
                <w:rFonts w:ascii="Arial" w:hAnsi="Arial" w:cs="Arial"/>
                <w:szCs w:val="22"/>
              </w:rPr>
              <w:lastRenderedPageBreak/>
              <w:t>B3</w:t>
            </w:r>
          </w:p>
          <w:p w14:paraId="42955502" w14:textId="77777777" w:rsidR="002E647E" w:rsidRPr="00BD7399" w:rsidRDefault="002E647E" w:rsidP="00E767FB">
            <w:pPr>
              <w:shd w:val="clear" w:color="auto" w:fill="FFFFFF"/>
              <w:spacing w:line="240" w:lineRule="auto"/>
              <w:rPr>
                <w:rFonts w:ascii="Arial" w:hAnsi="Arial" w:cs="Arial"/>
                <w:color w:val="000000"/>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FFFFFF"/>
          </w:tcPr>
          <w:p w14:paraId="75EB023E" w14:textId="77777777" w:rsidR="002E647E" w:rsidRPr="00BD7399" w:rsidRDefault="002E647E" w:rsidP="00E767FB">
            <w:pPr>
              <w:shd w:val="clear" w:color="auto" w:fill="FFFFFF"/>
              <w:spacing w:line="240" w:lineRule="auto"/>
              <w:rPr>
                <w:rFonts w:ascii="Arial" w:hAnsi="Arial" w:cs="Arial"/>
                <w:szCs w:val="22"/>
              </w:rPr>
            </w:pPr>
            <w:r w:rsidRPr="00BD7399">
              <w:rPr>
                <w:rFonts w:ascii="Arial" w:hAnsi="Arial" w:cs="Arial"/>
                <w:szCs w:val="22"/>
              </w:rPr>
              <w:t>Demangel B</w:t>
            </w:r>
          </w:p>
          <w:p w14:paraId="53C20087" w14:textId="77777777" w:rsidR="002E647E" w:rsidRPr="00BD7399" w:rsidRDefault="002E647E" w:rsidP="00E767FB">
            <w:pPr>
              <w:shd w:val="clear" w:color="auto" w:fill="FFFFFF"/>
              <w:spacing w:line="240" w:lineRule="auto"/>
              <w:jc w:val="center"/>
              <w:rPr>
                <w:rFonts w:ascii="Arial" w:hAnsi="Arial" w:cs="Arial"/>
                <w:color w:val="000000"/>
                <w:szCs w:val="22"/>
                <w:lang w:val="en-GB"/>
              </w:rPr>
            </w:pPr>
          </w:p>
        </w:tc>
        <w:tc>
          <w:tcPr>
            <w:tcW w:w="354" w:type="pct"/>
            <w:tcBorders>
              <w:top w:val="single" w:sz="4" w:space="0" w:color="auto"/>
              <w:left w:val="single" w:sz="4" w:space="0" w:color="auto"/>
              <w:bottom w:val="single" w:sz="4" w:space="0" w:color="auto"/>
            </w:tcBorders>
            <w:shd w:val="clear" w:color="auto" w:fill="FFFFFF"/>
          </w:tcPr>
          <w:p w14:paraId="549B2C8F" w14:textId="77777777" w:rsidR="002E647E" w:rsidRPr="00BD7399" w:rsidRDefault="002E647E" w:rsidP="00E767FB">
            <w:pPr>
              <w:shd w:val="clear" w:color="auto" w:fill="FFFFFF"/>
              <w:spacing w:line="240" w:lineRule="auto"/>
              <w:rPr>
                <w:rFonts w:ascii="Arial" w:hAnsi="Arial" w:cs="Arial"/>
                <w:color w:val="000000"/>
                <w:szCs w:val="22"/>
                <w:lang w:val="en-US"/>
              </w:rPr>
            </w:pPr>
            <w:r w:rsidRPr="00BD7399">
              <w:rPr>
                <w:rFonts w:ascii="Arial" w:hAnsi="Arial" w:cs="Arial"/>
                <w:color w:val="000000"/>
                <w:szCs w:val="22"/>
                <w:lang w:val="en-US"/>
              </w:rPr>
              <w:t>2012</w:t>
            </w:r>
          </w:p>
        </w:tc>
        <w:tc>
          <w:tcPr>
            <w:tcW w:w="1018" w:type="pct"/>
            <w:tcBorders>
              <w:top w:val="single" w:sz="4" w:space="0" w:color="auto"/>
              <w:bottom w:val="single" w:sz="4" w:space="0" w:color="auto"/>
            </w:tcBorders>
            <w:shd w:val="clear" w:color="auto" w:fill="FFFFFF"/>
          </w:tcPr>
          <w:p w14:paraId="60094AE8" w14:textId="77777777" w:rsidR="002E647E" w:rsidRPr="00BD7399" w:rsidRDefault="002E647E" w:rsidP="00E767FB">
            <w:pPr>
              <w:shd w:val="clear" w:color="auto" w:fill="FFFFFF"/>
              <w:spacing w:line="240" w:lineRule="auto"/>
              <w:rPr>
                <w:rFonts w:ascii="Arial" w:hAnsi="Arial" w:cs="Arial"/>
                <w:color w:val="000000"/>
                <w:szCs w:val="22"/>
                <w:lang w:val="en-GB"/>
              </w:rPr>
            </w:pPr>
            <w:r w:rsidRPr="00BD7399">
              <w:rPr>
                <w:rFonts w:ascii="Arial" w:hAnsi="Arial" w:cs="Arial"/>
                <w:szCs w:val="22"/>
                <w:lang w:val="en-US"/>
              </w:rPr>
              <w:t>Physico-chemical tests and chemical stability before and after an accelerated storage procedure for 14 days at 54±2°C on FANGA PATE PRO in compliance with CIPAC MT 46.3 (CIPAC Handbook J -2000). DEFITRACES, Report n° 11-920010-017 of 12 March 2012, GLP, unpublished.</w:t>
            </w:r>
          </w:p>
        </w:tc>
        <w:tc>
          <w:tcPr>
            <w:tcW w:w="778" w:type="pct"/>
            <w:tcBorders>
              <w:top w:val="single" w:sz="4" w:space="0" w:color="auto"/>
              <w:bottom w:val="single" w:sz="4" w:space="0" w:color="auto"/>
            </w:tcBorders>
            <w:shd w:val="clear" w:color="auto" w:fill="FFFFFF"/>
          </w:tcPr>
          <w:p w14:paraId="5F8B81C4"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TRIPLAN</w:t>
            </w:r>
          </w:p>
        </w:tc>
        <w:tc>
          <w:tcPr>
            <w:tcW w:w="336" w:type="pct"/>
            <w:tcBorders>
              <w:top w:val="single" w:sz="4" w:space="0" w:color="auto"/>
              <w:bottom w:val="single" w:sz="4" w:space="0" w:color="auto"/>
            </w:tcBorders>
            <w:shd w:val="clear" w:color="auto" w:fill="FFFFFF"/>
          </w:tcPr>
          <w:p w14:paraId="05FE3418"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7" w:type="pct"/>
            <w:tcBorders>
              <w:top w:val="single" w:sz="4" w:space="0" w:color="auto"/>
              <w:bottom w:val="single" w:sz="4" w:space="0" w:color="auto"/>
            </w:tcBorders>
            <w:shd w:val="clear" w:color="auto" w:fill="FFFFFF"/>
          </w:tcPr>
          <w:p w14:paraId="042121D0"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061AD8AC"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4EF6E320"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667" w:type="pct"/>
            <w:tcBorders>
              <w:top w:val="single" w:sz="4" w:space="0" w:color="auto"/>
            </w:tcBorders>
            <w:shd w:val="clear" w:color="auto" w:fill="FFFFFF"/>
          </w:tcPr>
          <w:p w14:paraId="707415A5" w14:textId="77777777" w:rsidR="002E647E" w:rsidRPr="00BD7399" w:rsidRDefault="002E647E" w:rsidP="00E767FB">
            <w:pPr>
              <w:shd w:val="clear" w:color="auto" w:fill="FFFFFF"/>
              <w:spacing w:line="240" w:lineRule="auto"/>
              <w:jc w:val="center"/>
              <w:rPr>
                <w:rFonts w:ascii="Arial" w:hAnsi="Arial" w:cs="Arial"/>
                <w:color w:val="000000"/>
                <w:szCs w:val="22"/>
              </w:rPr>
            </w:pPr>
            <w:r>
              <w:rPr>
                <w:rFonts w:ascii="Arial" w:hAnsi="Arial" w:cs="Arial"/>
                <w:color w:val="000000"/>
                <w:szCs w:val="22"/>
              </w:rPr>
              <w:t>yes</w:t>
            </w:r>
          </w:p>
        </w:tc>
      </w:tr>
      <w:tr w:rsidR="002E647E" w:rsidRPr="00BD7399" w14:paraId="66213859" w14:textId="77777777" w:rsidTr="00E767FB">
        <w:trPr>
          <w:cantSplit/>
          <w:jc w:val="center"/>
        </w:trPr>
        <w:tc>
          <w:tcPr>
            <w:tcW w:w="355" w:type="pct"/>
            <w:tcBorders>
              <w:top w:val="single" w:sz="4" w:space="0" w:color="auto"/>
              <w:left w:val="nil"/>
              <w:bottom w:val="single" w:sz="4" w:space="0" w:color="auto"/>
              <w:right w:val="single" w:sz="4" w:space="0" w:color="auto"/>
            </w:tcBorders>
            <w:shd w:val="clear" w:color="auto" w:fill="FFFFFF"/>
          </w:tcPr>
          <w:p w14:paraId="36C41D55"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B3</w:t>
            </w:r>
          </w:p>
        </w:tc>
        <w:tc>
          <w:tcPr>
            <w:tcW w:w="483" w:type="pct"/>
            <w:tcBorders>
              <w:top w:val="single" w:sz="4" w:space="0" w:color="auto"/>
              <w:left w:val="single" w:sz="4" w:space="0" w:color="auto"/>
              <w:bottom w:val="single" w:sz="4" w:space="0" w:color="auto"/>
              <w:right w:val="single" w:sz="4" w:space="0" w:color="auto"/>
            </w:tcBorders>
            <w:shd w:val="clear" w:color="auto" w:fill="FFFFFF"/>
          </w:tcPr>
          <w:p w14:paraId="1CA61F59" w14:textId="77777777" w:rsidR="002E647E" w:rsidRPr="00BD7399" w:rsidRDefault="002E647E" w:rsidP="00E767FB">
            <w:pPr>
              <w:shd w:val="clear" w:color="auto" w:fill="FFFFFF"/>
              <w:spacing w:line="240" w:lineRule="auto"/>
              <w:rPr>
                <w:rFonts w:ascii="Arial" w:hAnsi="Arial" w:cs="Arial"/>
                <w:szCs w:val="22"/>
              </w:rPr>
            </w:pPr>
            <w:r w:rsidRPr="00BD7399">
              <w:rPr>
                <w:rFonts w:ascii="Arial" w:hAnsi="Arial" w:cs="Arial"/>
                <w:szCs w:val="22"/>
              </w:rPr>
              <w:t>Demangel B</w:t>
            </w:r>
          </w:p>
          <w:p w14:paraId="2C0D482A" w14:textId="77777777" w:rsidR="002E647E" w:rsidRPr="00BD7399" w:rsidRDefault="002E647E" w:rsidP="00E767FB">
            <w:pPr>
              <w:shd w:val="clear" w:color="auto" w:fill="FFFFFF"/>
              <w:spacing w:line="240" w:lineRule="auto"/>
              <w:jc w:val="center"/>
              <w:rPr>
                <w:rFonts w:ascii="Arial" w:hAnsi="Arial" w:cs="Arial"/>
                <w:color w:val="000000"/>
                <w:szCs w:val="22"/>
                <w:lang w:val="en-GB"/>
              </w:rPr>
            </w:pPr>
          </w:p>
        </w:tc>
        <w:tc>
          <w:tcPr>
            <w:tcW w:w="354" w:type="pct"/>
            <w:tcBorders>
              <w:top w:val="single" w:sz="4" w:space="0" w:color="auto"/>
              <w:left w:val="single" w:sz="4" w:space="0" w:color="auto"/>
              <w:bottom w:val="single" w:sz="4" w:space="0" w:color="auto"/>
            </w:tcBorders>
            <w:shd w:val="clear" w:color="auto" w:fill="FFFFFF"/>
          </w:tcPr>
          <w:p w14:paraId="14963AE4" w14:textId="77777777" w:rsidR="002E647E" w:rsidRPr="00BD7399" w:rsidRDefault="002E647E" w:rsidP="00E767FB">
            <w:pPr>
              <w:shd w:val="clear" w:color="auto" w:fill="FFFFFF"/>
              <w:spacing w:line="240" w:lineRule="auto"/>
              <w:rPr>
                <w:rFonts w:ascii="Arial" w:hAnsi="Arial" w:cs="Arial"/>
                <w:color w:val="000000"/>
                <w:szCs w:val="22"/>
                <w:lang w:val="en-US"/>
              </w:rPr>
            </w:pPr>
            <w:r w:rsidRPr="00BD7399">
              <w:rPr>
                <w:rFonts w:ascii="Arial" w:hAnsi="Arial" w:cs="Arial"/>
                <w:color w:val="000000"/>
                <w:szCs w:val="22"/>
                <w:lang w:val="en-US"/>
              </w:rPr>
              <w:t>2012</w:t>
            </w:r>
          </w:p>
        </w:tc>
        <w:tc>
          <w:tcPr>
            <w:tcW w:w="1018" w:type="pct"/>
            <w:tcBorders>
              <w:top w:val="single" w:sz="4" w:space="0" w:color="auto"/>
              <w:bottom w:val="single" w:sz="4" w:space="0" w:color="auto"/>
            </w:tcBorders>
            <w:shd w:val="clear" w:color="auto" w:fill="FFFFFF"/>
          </w:tcPr>
          <w:p w14:paraId="625E092E" w14:textId="77777777" w:rsidR="002E647E" w:rsidRPr="00BD7399" w:rsidRDefault="002E647E" w:rsidP="00E767FB">
            <w:pPr>
              <w:shd w:val="clear" w:color="auto" w:fill="FFFFFF"/>
              <w:spacing w:line="240" w:lineRule="auto"/>
              <w:rPr>
                <w:rFonts w:ascii="Arial" w:hAnsi="Arial" w:cs="Arial"/>
                <w:color w:val="000000"/>
                <w:szCs w:val="22"/>
                <w:lang w:val="en-GB"/>
              </w:rPr>
            </w:pPr>
            <w:r w:rsidRPr="00BD7399">
              <w:rPr>
                <w:rFonts w:ascii="Arial" w:hAnsi="Arial" w:cs="Arial"/>
                <w:szCs w:val="22"/>
                <w:lang w:val="en-US"/>
              </w:rPr>
              <w:t>Physico chemical tests on FANGA PATE PRO DEFITRACES, Report n° 11-920010-016 of the 22 February 2012. GLP, non published</w:t>
            </w:r>
          </w:p>
        </w:tc>
        <w:tc>
          <w:tcPr>
            <w:tcW w:w="778" w:type="pct"/>
            <w:tcBorders>
              <w:top w:val="single" w:sz="4" w:space="0" w:color="auto"/>
              <w:bottom w:val="single" w:sz="4" w:space="0" w:color="auto"/>
            </w:tcBorders>
            <w:shd w:val="clear" w:color="auto" w:fill="FFFFFF"/>
          </w:tcPr>
          <w:p w14:paraId="4C930712"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TRIPLAN</w:t>
            </w:r>
          </w:p>
        </w:tc>
        <w:tc>
          <w:tcPr>
            <w:tcW w:w="336" w:type="pct"/>
            <w:tcBorders>
              <w:top w:val="single" w:sz="4" w:space="0" w:color="auto"/>
              <w:bottom w:val="single" w:sz="4" w:space="0" w:color="auto"/>
            </w:tcBorders>
            <w:shd w:val="clear" w:color="auto" w:fill="FFFFFF"/>
          </w:tcPr>
          <w:p w14:paraId="3F8323D1"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7" w:type="pct"/>
            <w:tcBorders>
              <w:top w:val="single" w:sz="4" w:space="0" w:color="auto"/>
              <w:bottom w:val="single" w:sz="4" w:space="0" w:color="auto"/>
            </w:tcBorders>
            <w:shd w:val="clear" w:color="auto" w:fill="FFFFFF"/>
          </w:tcPr>
          <w:p w14:paraId="2501E072"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540C2EE2"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726F7A27"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667" w:type="pct"/>
            <w:tcBorders>
              <w:top w:val="single" w:sz="4" w:space="0" w:color="auto"/>
            </w:tcBorders>
            <w:shd w:val="clear" w:color="auto" w:fill="FFFFFF"/>
          </w:tcPr>
          <w:p w14:paraId="39AE1325" w14:textId="77777777" w:rsidR="002E647E" w:rsidRPr="00BD7399" w:rsidRDefault="002E647E" w:rsidP="00E767FB">
            <w:pPr>
              <w:shd w:val="clear" w:color="auto" w:fill="FFFFFF"/>
              <w:spacing w:line="240" w:lineRule="auto"/>
              <w:jc w:val="center"/>
              <w:rPr>
                <w:rFonts w:ascii="Arial" w:hAnsi="Arial" w:cs="Arial"/>
                <w:color w:val="000000"/>
                <w:szCs w:val="22"/>
              </w:rPr>
            </w:pPr>
            <w:r>
              <w:rPr>
                <w:rFonts w:ascii="Arial" w:hAnsi="Arial" w:cs="Arial"/>
                <w:color w:val="000000"/>
                <w:szCs w:val="22"/>
              </w:rPr>
              <w:t>yes</w:t>
            </w:r>
          </w:p>
        </w:tc>
      </w:tr>
      <w:tr w:rsidR="002E647E" w:rsidRPr="00BD7399" w14:paraId="361BD32C" w14:textId="77777777" w:rsidTr="00E767FB">
        <w:trPr>
          <w:cantSplit/>
          <w:jc w:val="center"/>
        </w:trPr>
        <w:tc>
          <w:tcPr>
            <w:tcW w:w="355" w:type="pct"/>
            <w:tcBorders>
              <w:top w:val="single" w:sz="4" w:space="0" w:color="auto"/>
              <w:left w:val="nil"/>
              <w:bottom w:val="single" w:sz="4" w:space="0" w:color="auto"/>
              <w:right w:val="single" w:sz="4" w:space="0" w:color="auto"/>
            </w:tcBorders>
            <w:shd w:val="clear" w:color="auto" w:fill="FFFFFF"/>
          </w:tcPr>
          <w:p w14:paraId="237B9A3B"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B4</w:t>
            </w:r>
          </w:p>
        </w:tc>
        <w:tc>
          <w:tcPr>
            <w:tcW w:w="483" w:type="pct"/>
            <w:tcBorders>
              <w:top w:val="single" w:sz="4" w:space="0" w:color="auto"/>
              <w:left w:val="single" w:sz="4" w:space="0" w:color="auto"/>
              <w:bottom w:val="single" w:sz="4" w:space="0" w:color="auto"/>
              <w:right w:val="single" w:sz="4" w:space="0" w:color="auto"/>
            </w:tcBorders>
            <w:shd w:val="clear" w:color="auto" w:fill="FFFFFF"/>
          </w:tcPr>
          <w:p w14:paraId="57D8927D" w14:textId="77777777" w:rsidR="002E647E" w:rsidRPr="00BD7399" w:rsidRDefault="002E647E" w:rsidP="00E767FB">
            <w:pPr>
              <w:shd w:val="clear" w:color="auto" w:fill="FFFFFF"/>
              <w:spacing w:line="240" w:lineRule="auto"/>
              <w:rPr>
                <w:rFonts w:ascii="Arial" w:hAnsi="Arial" w:cs="Arial"/>
                <w:szCs w:val="22"/>
                <w:lang w:val="en-US"/>
              </w:rPr>
            </w:pPr>
            <w:r w:rsidRPr="00BD7399">
              <w:rPr>
                <w:rFonts w:ascii="Arial" w:hAnsi="Arial" w:cs="Arial"/>
                <w:szCs w:val="22"/>
                <w:lang w:val="en-US"/>
              </w:rPr>
              <w:t>Ricau H</w:t>
            </w:r>
          </w:p>
          <w:p w14:paraId="2A78A312" w14:textId="77777777" w:rsidR="002E647E" w:rsidRPr="00BD7399" w:rsidRDefault="002E647E" w:rsidP="00E767FB">
            <w:pPr>
              <w:shd w:val="clear" w:color="auto" w:fill="FFFFFF"/>
              <w:spacing w:line="240" w:lineRule="auto"/>
              <w:jc w:val="center"/>
              <w:rPr>
                <w:rFonts w:ascii="Arial" w:hAnsi="Arial" w:cs="Arial"/>
                <w:color w:val="000000"/>
                <w:szCs w:val="22"/>
                <w:lang w:val="en-GB"/>
              </w:rPr>
            </w:pPr>
          </w:p>
        </w:tc>
        <w:tc>
          <w:tcPr>
            <w:tcW w:w="354" w:type="pct"/>
            <w:tcBorders>
              <w:top w:val="single" w:sz="4" w:space="0" w:color="auto"/>
              <w:left w:val="single" w:sz="4" w:space="0" w:color="auto"/>
              <w:bottom w:val="single" w:sz="4" w:space="0" w:color="auto"/>
            </w:tcBorders>
            <w:shd w:val="clear" w:color="auto" w:fill="FFFFFF"/>
          </w:tcPr>
          <w:p w14:paraId="7114C553" w14:textId="77777777" w:rsidR="002E647E" w:rsidRPr="00BD7399" w:rsidRDefault="002E647E" w:rsidP="00E767FB">
            <w:pPr>
              <w:shd w:val="clear" w:color="auto" w:fill="FFFFFF"/>
              <w:spacing w:line="240" w:lineRule="auto"/>
              <w:rPr>
                <w:rFonts w:ascii="Arial" w:hAnsi="Arial" w:cs="Arial"/>
                <w:color w:val="000000"/>
                <w:szCs w:val="22"/>
                <w:lang w:val="en-US"/>
              </w:rPr>
            </w:pPr>
            <w:r w:rsidRPr="00BD7399">
              <w:rPr>
                <w:rFonts w:ascii="Arial" w:hAnsi="Arial" w:cs="Arial"/>
                <w:color w:val="000000"/>
                <w:szCs w:val="22"/>
                <w:lang w:val="en-US"/>
              </w:rPr>
              <w:t>2012</w:t>
            </w:r>
          </w:p>
        </w:tc>
        <w:tc>
          <w:tcPr>
            <w:tcW w:w="1018" w:type="pct"/>
            <w:tcBorders>
              <w:top w:val="single" w:sz="4" w:space="0" w:color="auto"/>
              <w:bottom w:val="single" w:sz="4" w:space="0" w:color="auto"/>
            </w:tcBorders>
            <w:shd w:val="clear" w:color="auto" w:fill="FFFFFF"/>
          </w:tcPr>
          <w:p w14:paraId="44E2EE8C" w14:textId="77777777" w:rsidR="002E647E" w:rsidRPr="00BD7399" w:rsidRDefault="002E647E" w:rsidP="00E767FB">
            <w:pPr>
              <w:shd w:val="clear" w:color="auto" w:fill="FFFFFF"/>
              <w:spacing w:line="240" w:lineRule="auto"/>
              <w:rPr>
                <w:rFonts w:ascii="Arial" w:hAnsi="Arial" w:cs="Arial"/>
                <w:color w:val="000000"/>
                <w:szCs w:val="22"/>
                <w:lang w:val="en-GB"/>
              </w:rPr>
            </w:pPr>
            <w:r w:rsidRPr="00BD7399">
              <w:rPr>
                <w:rFonts w:ascii="Arial" w:hAnsi="Arial" w:cs="Arial"/>
                <w:szCs w:val="22"/>
                <w:lang w:val="en-GB"/>
              </w:rPr>
              <w:t>Analytical method validation for the determination of brodifacoum in the FANGA BLOC SP PRO in compliance with SANCO/3030/99 rev.4 from 11/07/00. DEFITRACES, Report n° 11-920010-015 of 23 January 2012, GLP, unpublished</w:t>
            </w:r>
          </w:p>
        </w:tc>
        <w:tc>
          <w:tcPr>
            <w:tcW w:w="778" w:type="pct"/>
            <w:tcBorders>
              <w:top w:val="single" w:sz="4" w:space="0" w:color="auto"/>
              <w:bottom w:val="single" w:sz="4" w:space="0" w:color="auto"/>
            </w:tcBorders>
            <w:shd w:val="clear" w:color="auto" w:fill="FFFFFF"/>
          </w:tcPr>
          <w:p w14:paraId="50E65231"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TRIPLAN</w:t>
            </w:r>
          </w:p>
        </w:tc>
        <w:tc>
          <w:tcPr>
            <w:tcW w:w="336" w:type="pct"/>
            <w:tcBorders>
              <w:top w:val="single" w:sz="4" w:space="0" w:color="auto"/>
              <w:bottom w:val="single" w:sz="4" w:space="0" w:color="auto"/>
            </w:tcBorders>
            <w:shd w:val="clear" w:color="auto" w:fill="FFFFFF"/>
          </w:tcPr>
          <w:p w14:paraId="2EEBF9C5"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7" w:type="pct"/>
            <w:tcBorders>
              <w:top w:val="single" w:sz="4" w:space="0" w:color="auto"/>
              <w:bottom w:val="single" w:sz="4" w:space="0" w:color="auto"/>
            </w:tcBorders>
            <w:shd w:val="clear" w:color="auto" w:fill="FFFFFF"/>
          </w:tcPr>
          <w:p w14:paraId="2DD9B77C"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1460DD60"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631970BB"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667" w:type="pct"/>
            <w:tcBorders>
              <w:top w:val="single" w:sz="4" w:space="0" w:color="auto"/>
            </w:tcBorders>
            <w:shd w:val="clear" w:color="auto" w:fill="FFFFFF"/>
          </w:tcPr>
          <w:p w14:paraId="6206B35D" w14:textId="77777777" w:rsidR="002E647E" w:rsidRPr="00BD7399" w:rsidRDefault="002E647E" w:rsidP="00E767FB">
            <w:pPr>
              <w:shd w:val="clear" w:color="auto" w:fill="FFFFFF"/>
              <w:spacing w:line="240" w:lineRule="auto"/>
              <w:jc w:val="center"/>
              <w:rPr>
                <w:rFonts w:ascii="Arial" w:hAnsi="Arial" w:cs="Arial"/>
                <w:color w:val="000000"/>
                <w:szCs w:val="22"/>
              </w:rPr>
            </w:pPr>
            <w:r>
              <w:rPr>
                <w:rFonts w:ascii="Arial" w:hAnsi="Arial" w:cs="Arial"/>
                <w:color w:val="000000"/>
                <w:szCs w:val="22"/>
              </w:rPr>
              <w:t>yes</w:t>
            </w:r>
          </w:p>
        </w:tc>
      </w:tr>
      <w:tr w:rsidR="002E647E" w:rsidRPr="00BD7399" w14:paraId="42185CCD" w14:textId="77777777" w:rsidTr="00E767FB">
        <w:trPr>
          <w:cantSplit/>
          <w:jc w:val="center"/>
        </w:trPr>
        <w:tc>
          <w:tcPr>
            <w:tcW w:w="355" w:type="pct"/>
            <w:tcBorders>
              <w:top w:val="single" w:sz="4" w:space="0" w:color="auto"/>
              <w:left w:val="nil"/>
              <w:bottom w:val="single" w:sz="4" w:space="0" w:color="auto"/>
              <w:right w:val="single" w:sz="4" w:space="0" w:color="auto"/>
            </w:tcBorders>
            <w:shd w:val="clear" w:color="auto" w:fill="FFFFFF"/>
          </w:tcPr>
          <w:p w14:paraId="64811766"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lastRenderedPageBreak/>
              <w:t>B4</w:t>
            </w:r>
          </w:p>
        </w:tc>
        <w:tc>
          <w:tcPr>
            <w:tcW w:w="483" w:type="pct"/>
            <w:tcBorders>
              <w:top w:val="single" w:sz="4" w:space="0" w:color="auto"/>
              <w:left w:val="single" w:sz="4" w:space="0" w:color="auto"/>
              <w:bottom w:val="single" w:sz="4" w:space="0" w:color="auto"/>
              <w:right w:val="single" w:sz="4" w:space="0" w:color="auto"/>
            </w:tcBorders>
            <w:shd w:val="clear" w:color="auto" w:fill="FFFFFF"/>
          </w:tcPr>
          <w:p w14:paraId="476B8AC8" w14:textId="77777777" w:rsidR="002E647E" w:rsidRPr="00BD7399" w:rsidRDefault="002E647E" w:rsidP="00E767FB">
            <w:pPr>
              <w:shd w:val="clear" w:color="auto" w:fill="FFFFFF"/>
              <w:spacing w:line="240" w:lineRule="auto"/>
              <w:rPr>
                <w:rFonts w:ascii="Arial" w:hAnsi="Arial" w:cs="Arial"/>
                <w:szCs w:val="22"/>
                <w:lang w:val="en-US"/>
              </w:rPr>
            </w:pPr>
            <w:r w:rsidRPr="00BD7399">
              <w:rPr>
                <w:rFonts w:ascii="Arial" w:hAnsi="Arial" w:cs="Arial"/>
                <w:szCs w:val="22"/>
                <w:lang w:val="en-US"/>
              </w:rPr>
              <w:t>Ricau H</w:t>
            </w:r>
          </w:p>
          <w:p w14:paraId="03B7F5A0" w14:textId="77777777" w:rsidR="002E647E" w:rsidRPr="00BD7399" w:rsidRDefault="002E647E" w:rsidP="00E767FB">
            <w:pPr>
              <w:shd w:val="clear" w:color="auto" w:fill="FFFFFF"/>
              <w:spacing w:line="240" w:lineRule="auto"/>
              <w:rPr>
                <w:rFonts w:ascii="Arial" w:hAnsi="Arial" w:cs="Arial"/>
                <w:color w:val="000000"/>
                <w:szCs w:val="22"/>
                <w:lang w:val="en-GB"/>
              </w:rPr>
            </w:pPr>
          </w:p>
        </w:tc>
        <w:tc>
          <w:tcPr>
            <w:tcW w:w="354" w:type="pct"/>
            <w:tcBorders>
              <w:top w:val="single" w:sz="4" w:space="0" w:color="auto"/>
              <w:left w:val="single" w:sz="4" w:space="0" w:color="auto"/>
              <w:bottom w:val="single" w:sz="4" w:space="0" w:color="auto"/>
            </w:tcBorders>
            <w:shd w:val="clear" w:color="auto" w:fill="FFFFFF"/>
          </w:tcPr>
          <w:p w14:paraId="43569BDE" w14:textId="77777777" w:rsidR="002E647E" w:rsidRPr="00BD7399" w:rsidRDefault="002E647E" w:rsidP="00E767FB">
            <w:pPr>
              <w:shd w:val="clear" w:color="auto" w:fill="FFFFFF"/>
              <w:spacing w:line="240" w:lineRule="auto"/>
              <w:rPr>
                <w:rFonts w:ascii="Arial" w:hAnsi="Arial" w:cs="Arial"/>
                <w:color w:val="000000"/>
                <w:szCs w:val="22"/>
                <w:lang w:val="en-US"/>
              </w:rPr>
            </w:pPr>
            <w:r w:rsidRPr="00BD7399">
              <w:rPr>
                <w:rFonts w:ascii="Arial" w:hAnsi="Arial" w:cs="Arial"/>
                <w:color w:val="000000"/>
                <w:szCs w:val="22"/>
                <w:lang w:val="en-US"/>
              </w:rPr>
              <w:t>2012</w:t>
            </w:r>
          </w:p>
        </w:tc>
        <w:tc>
          <w:tcPr>
            <w:tcW w:w="1018" w:type="pct"/>
            <w:tcBorders>
              <w:top w:val="single" w:sz="4" w:space="0" w:color="auto"/>
              <w:bottom w:val="single" w:sz="4" w:space="0" w:color="auto"/>
            </w:tcBorders>
            <w:shd w:val="clear" w:color="auto" w:fill="FFFFFF"/>
          </w:tcPr>
          <w:p w14:paraId="6CA67BF2" w14:textId="77777777" w:rsidR="002E647E" w:rsidRPr="00BD7399" w:rsidRDefault="002E647E" w:rsidP="00E767FB">
            <w:pPr>
              <w:shd w:val="clear" w:color="auto" w:fill="FFFFFF"/>
              <w:spacing w:line="240" w:lineRule="auto"/>
              <w:rPr>
                <w:rFonts w:ascii="Arial" w:hAnsi="Arial" w:cs="Arial"/>
                <w:color w:val="000000"/>
                <w:szCs w:val="22"/>
                <w:lang w:val="en-GB"/>
              </w:rPr>
            </w:pPr>
            <w:r w:rsidRPr="00BD7399">
              <w:rPr>
                <w:rFonts w:ascii="Arial" w:hAnsi="Arial" w:cs="Arial"/>
                <w:szCs w:val="22"/>
                <w:lang w:val="en-GB"/>
              </w:rPr>
              <w:t>Analytical method validation for the determination of brodifacoum in the FANGA BLOC SP PRO in compliance with SANCO/3030/99 rev.4 from 11/07/00. DEFITRACES,</w:t>
            </w:r>
            <w:r w:rsidRPr="00BD7399">
              <w:rPr>
                <w:rFonts w:ascii="Arial" w:hAnsi="Arial" w:cs="Arial"/>
                <w:szCs w:val="22"/>
                <w:lang w:val="en-US"/>
              </w:rPr>
              <w:t xml:space="preserve"> Amended report n° 11-920010-015 of 04 May 2012, GLP, unpublished</w:t>
            </w:r>
            <w:r w:rsidRPr="00BD7399">
              <w:rPr>
                <w:rFonts w:ascii="Arial" w:hAnsi="Arial" w:cs="Arial"/>
                <w:i/>
                <w:szCs w:val="22"/>
                <w:lang w:val="en-US"/>
              </w:rPr>
              <w:t>.</w:t>
            </w:r>
          </w:p>
        </w:tc>
        <w:tc>
          <w:tcPr>
            <w:tcW w:w="778" w:type="pct"/>
            <w:tcBorders>
              <w:top w:val="single" w:sz="4" w:space="0" w:color="auto"/>
              <w:bottom w:val="single" w:sz="4" w:space="0" w:color="auto"/>
            </w:tcBorders>
            <w:shd w:val="clear" w:color="auto" w:fill="FFFFFF"/>
          </w:tcPr>
          <w:p w14:paraId="49EDED1F"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TRIPLAN</w:t>
            </w:r>
          </w:p>
        </w:tc>
        <w:tc>
          <w:tcPr>
            <w:tcW w:w="336" w:type="pct"/>
            <w:tcBorders>
              <w:top w:val="single" w:sz="4" w:space="0" w:color="auto"/>
              <w:bottom w:val="single" w:sz="4" w:space="0" w:color="auto"/>
            </w:tcBorders>
            <w:shd w:val="clear" w:color="auto" w:fill="FFFFFF"/>
          </w:tcPr>
          <w:p w14:paraId="47AEA1FE"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7" w:type="pct"/>
            <w:tcBorders>
              <w:top w:val="single" w:sz="4" w:space="0" w:color="auto"/>
              <w:bottom w:val="single" w:sz="4" w:space="0" w:color="auto"/>
            </w:tcBorders>
            <w:shd w:val="clear" w:color="auto" w:fill="FFFFFF"/>
          </w:tcPr>
          <w:p w14:paraId="11895E0D"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5DE9C4DB"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6C31DEDF"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667" w:type="pct"/>
            <w:tcBorders>
              <w:top w:val="single" w:sz="4" w:space="0" w:color="auto"/>
            </w:tcBorders>
            <w:shd w:val="clear" w:color="auto" w:fill="FFFFFF"/>
          </w:tcPr>
          <w:p w14:paraId="503FFEA2" w14:textId="77777777" w:rsidR="002E647E" w:rsidRPr="00BD7399" w:rsidRDefault="002E647E" w:rsidP="00E767FB">
            <w:pPr>
              <w:shd w:val="clear" w:color="auto" w:fill="FFFFFF"/>
              <w:spacing w:line="240" w:lineRule="auto"/>
              <w:jc w:val="center"/>
              <w:rPr>
                <w:rFonts w:ascii="Arial" w:hAnsi="Arial" w:cs="Arial"/>
                <w:color w:val="000000"/>
                <w:szCs w:val="22"/>
              </w:rPr>
            </w:pPr>
            <w:r>
              <w:rPr>
                <w:rFonts w:ascii="Arial" w:hAnsi="Arial" w:cs="Arial"/>
                <w:color w:val="000000"/>
                <w:szCs w:val="22"/>
              </w:rPr>
              <w:t>yes</w:t>
            </w:r>
          </w:p>
        </w:tc>
      </w:tr>
      <w:tr w:rsidR="002E647E" w:rsidRPr="00BD7399" w14:paraId="5C1D9035" w14:textId="77777777" w:rsidTr="00E767FB">
        <w:trPr>
          <w:cantSplit/>
          <w:jc w:val="center"/>
        </w:trPr>
        <w:tc>
          <w:tcPr>
            <w:tcW w:w="355" w:type="pct"/>
            <w:tcBorders>
              <w:top w:val="single" w:sz="4" w:space="0" w:color="auto"/>
              <w:left w:val="nil"/>
              <w:bottom w:val="single" w:sz="4" w:space="0" w:color="auto"/>
              <w:right w:val="single" w:sz="4" w:space="0" w:color="auto"/>
            </w:tcBorders>
            <w:shd w:val="clear" w:color="auto" w:fill="FFFFFF"/>
          </w:tcPr>
          <w:p w14:paraId="3BACF70B"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B4</w:t>
            </w:r>
          </w:p>
        </w:tc>
        <w:tc>
          <w:tcPr>
            <w:tcW w:w="483" w:type="pct"/>
            <w:tcBorders>
              <w:top w:val="single" w:sz="4" w:space="0" w:color="auto"/>
              <w:left w:val="single" w:sz="4" w:space="0" w:color="auto"/>
              <w:bottom w:val="single" w:sz="4" w:space="0" w:color="auto"/>
              <w:right w:val="single" w:sz="4" w:space="0" w:color="auto"/>
            </w:tcBorders>
            <w:shd w:val="clear" w:color="auto" w:fill="FFFFFF"/>
          </w:tcPr>
          <w:p w14:paraId="758E4147" w14:textId="77777777" w:rsidR="002E647E" w:rsidRPr="00BD7399" w:rsidRDefault="002E647E" w:rsidP="00E767FB">
            <w:pPr>
              <w:shd w:val="clear" w:color="auto" w:fill="FFFFFF"/>
              <w:spacing w:line="240" w:lineRule="auto"/>
              <w:jc w:val="center"/>
              <w:rPr>
                <w:rFonts w:ascii="Arial" w:hAnsi="Arial" w:cs="Arial"/>
                <w:color w:val="000000"/>
                <w:szCs w:val="22"/>
                <w:lang w:val="en-GB"/>
              </w:rPr>
            </w:pPr>
            <w:r w:rsidRPr="00BD7399">
              <w:rPr>
                <w:rFonts w:ascii="Arial" w:hAnsi="Arial" w:cs="Arial"/>
                <w:szCs w:val="22"/>
                <w:lang w:val="en-GB"/>
              </w:rPr>
              <w:t>Ricau H</w:t>
            </w:r>
          </w:p>
        </w:tc>
        <w:tc>
          <w:tcPr>
            <w:tcW w:w="354" w:type="pct"/>
            <w:tcBorders>
              <w:top w:val="single" w:sz="4" w:space="0" w:color="auto"/>
              <w:left w:val="single" w:sz="4" w:space="0" w:color="auto"/>
              <w:bottom w:val="single" w:sz="4" w:space="0" w:color="auto"/>
            </w:tcBorders>
            <w:shd w:val="clear" w:color="auto" w:fill="FFFFFF"/>
          </w:tcPr>
          <w:p w14:paraId="6D6B2A4A" w14:textId="77777777" w:rsidR="002E647E" w:rsidRPr="00BD7399" w:rsidRDefault="002E647E" w:rsidP="00E767FB">
            <w:pPr>
              <w:shd w:val="clear" w:color="auto" w:fill="FFFFFF"/>
              <w:spacing w:line="240" w:lineRule="auto"/>
              <w:rPr>
                <w:rFonts w:ascii="Arial" w:hAnsi="Arial" w:cs="Arial"/>
                <w:color w:val="000000"/>
                <w:szCs w:val="22"/>
                <w:lang w:val="en-US"/>
              </w:rPr>
            </w:pPr>
            <w:r w:rsidRPr="00BD7399">
              <w:rPr>
                <w:rFonts w:ascii="Arial" w:hAnsi="Arial" w:cs="Arial"/>
                <w:szCs w:val="22"/>
                <w:lang w:val="en-US"/>
              </w:rPr>
              <w:t>2012</w:t>
            </w:r>
          </w:p>
        </w:tc>
        <w:tc>
          <w:tcPr>
            <w:tcW w:w="1018" w:type="pct"/>
            <w:tcBorders>
              <w:top w:val="single" w:sz="4" w:space="0" w:color="auto"/>
              <w:bottom w:val="single" w:sz="4" w:space="0" w:color="auto"/>
            </w:tcBorders>
            <w:shd w:val="clear" w:color="auto" w:fill="FFFFFF"/>
          </w:tcPr>
          <w:p w14:paraId="43424F7F" w14:textId="77777777" w:rsidR="002E647E" w:rsidRPr="00BD7399" w:rsidRDefault="002E647E" w:rsidP="00E767FB">
            <w:pPr>
              <w:shd w:val="clear" w:color="auto" w:fill="FFFFFF"/>
              <w:spacing w:line="240" w:lineRule="auto"/>
              <w:rPr>
                <w:rFonts w:ascii="Arial" w:hAnsi="Arial" w:cs="Arial"/>
                <w:color w:val="000000"/>
                <w:szCs w:val="22"/>
                <w:lang w:val="en-GB"/>
              </w:rPr>
            </w:pPr>
            <w:r w:rsidRPr="00BD7399">
              <w:rPr>
                <w:rFonts w:ascii="Arial" w:hAnsi="Arial" w:cs="Arial"/>
                <w:szCs w:val="22"/>
                <w:lang w:val="en-GB"/>
              </w:rPr>
              <w:t>Analytical method validation for the determination of brodifacoum in the FANGA PATE PRO in compliance with SANCO/3030/99 rev.4 from 11/07/00. DEFITRACES, Report n° 11-920010-019 of 8 January 2012, GLP, unpublished.</w:t>
            </w:r>
          </w:p>
        </w:tc>
        <w:tc>
          <w:tcPr>
            <w:tcW w:w="778" w:type="pct"/>
            <w:tcBorders>
              <w:top w:val="single" w:sz="4" w:space="0" w:color="auto"/>
              <w:bottom w:val="single" w:sz="4" w:space="0" w:color="auto"/>
            </w:tcBorders>
            <w:shd w:val="clear" w:color="auto" w:fill="FFFFFF"/>
          </w:tcPr>
          <w:p w14:paraId="61F0834A"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TRIPLAN</w:t>
            </w:r>
          </w:p>
        </w:tc>
        <w:tc>
          <w:tcPr>
            <w:tcW w:w="336" w:type="pct"/>
            <w:tcBorders>
              <w:top w:val="single" w:sz="4" w:space="0" w:color="auto"/>
              <w:bottom w:val="single" w:sz="4" w:space="0" w:color="auto"/>
            </w:tcBorders>
            <w:shd w:val="clear" w:color="auto" w:fill="FFFFFF"/>
          </w:tcPr>
          <w:p w14:paraId="62E9AB03"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7" w:type="pct"/>
            <w:tcBorders>
              <w:top w:val="single" w:sz="4" w:space="0" w:color="auto"/>
              <w:bottom w:val="single" w:sz="4" w:space="0" w:color="auto"/>
            </w:tcBorders>
            <w:shd w:val="clear" w:color="auto" w:fill="FFFFFF"/>
          </w:tcPr>
          <w:p w14:paraId="395278F8"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2BF784A2"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51A7F9B7"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667" w:type="pct"/>
            <w:tcBorders>
              <w:top w:val="single" w:sz="4" w:space="0" w:color="auto"/>
            </w:tcBorders>
            <w:shd w:val="clear" w:color="auto" w:fill="FFFFFF"/>
          </w:tcPr>
          <w:p w14:paraId="3423CA88" w14:textId="77777777" w:rsidR="002E647E" w:rsidRPr="00BD7399" w:rsidRDefault="002E647E" w:rsidP="00E767FB">
            <w:pPr>
              <w:shd w:val="clear" w:color="auto" w:fill="FFFFFF"/>
              <w:spacing w:line="240" w:lineRule="auto"/>
              <w:jc w:val="center"/>
              <w:rPr>
                <w:rFonts w:ascii="Arial" w:hAnsi="Arial" w:cs="Arial"/>
                <w:color w:val="000000"/>
                <w:szCs w:val="22"/>
              </w:rPr>
            </w:pPr>
            <w:r>
              <w:rPr>
                <w:rFonts w:ascii="Arial" w:hAnsi="Arial" w:cs="Arial"/>
                <w:color w:val="000000"/>
                <w:szCs w:val="22"/>
              </w:rPr>
              <w:t>yes</w:t>
            </w:r>
          </w:p>
        </w:tc>
      </w:tr>
      <w:tr w:rsidR="002E647E" w:rsidRPr="00BD7399" w14:paraId="647FD587" w14:textId="77777777" w:rsidTr="00E767FB">
        <w:trPr>
          <w:cantSplit/>
          <w:jc w:val="center"/>
        </w:trPr>
        <w:tc>
          <w:tcPr>
            <w:tcW w:w="355" w:type="pct"/>
            <w:tcBorders>
              <w:top w:val="single" w:sz="4" w:space="0" w:color="auto"/>
              <w:left w:val="nil"/>
              <w:bottom w:val="single" w:sz="4" w:space="0" w:color="auto"/>
              <w:right w:val="single" w:sz="4" w:space="0" w:color="auto"/>
            </w:tcBorders>
            <w:shd w:val="clear" w:color="auto" w:fill="FFFFFF"/>
          </w:tcPr>
          <w:p w14:paraId="7532220F"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lastRenderedPageBreak/>
              <w:t>B4</w:t>
            </w:r>
          </w:p>
        </w:tc>
        <w:tc>
          <w:tcPr>
            <w:tcW w:w="483" w:type="pct"/>
            <w:tcBorders>
              <w:top w:val="single" w:sz="4" w:space="0" w:color="auto"/>
              <w:left w:val="single" w:sz="4" w:space="0" w:color="auto"/>
              <w:bottom w:val="single" w:sz="4" w:space="0" w:color="auto"/>
              <w:right w:val="single" w:sz="4" w:space="0" w:color="auto"/>
            </w:tcBorders>
            <w:shd w:val="clear" w:color="auto" w:fill="FFFFFF"/>
          </w:tcPr>
          <w:p w14:paraId="1F518D5E" w14:textId="77777777" w:rsidR="002E647E" w:rsidRPr="00BD7399" w:rsidRDefault="002E647E" w:rsidP="00E767FB">
            <w:pPr>
              <w:shd w:val="clear" w:color="auto" w:fill="FFFFFF"/>
              <w:spacing w:line="240" w:lineRule="auto"/>
              <w:rPr>
                <w:rFonts w:ascii="Arial" w:hAnsi="Arial" w:cs="Arial"/>
                <w:color w:val="000000"/>
                <w:szCs w:val="22"/>
                <w:lang w:val="en-GB"/>
              </w:rPr>
            </w:pPr>
            <w:r w:rsidRPr="00BD7399">
              <w:rPr>
                <w:rFonts w:ascii="Arial" w:hAnsi="Arial" w:cs="Arial"/>
                <w:szCs w:val="22"/>
                <w:lang w:val="en-GB"/>
              </w:rPr>
              <w:t>Ricau H</w:t>
            </w:r>
          </w:p>
        </w:tc>
        <w:tc>
          <w:tcPr>
            <w:tcW w:w="354" w:type="pct"/>
            <w:tcBorders>
              <w:top w:val="single" w:sz="4" w:space="0" w:color="auto"/>
              <w:left w:val="single" w:sz="4" w:space="0" w:color="auto"/>
              <w:bottom w:val="single" w:sz="4" w:space="0" w:color="auto"/>
            </w:tcBorders>
            <w:shd w:val="clear" w:color="auto" w:fill="FFFFFF"/>
          </w:tcPr>
          <w:p w14:paraId="16A902A1" w14:textId="77777777" w:rsidR="002E647E" w:rsidRPr="00BD7399" w:rsidRDefault="002E647E" w:rsidP="00E767FB">
            <w:pPr>
              <w:shd w:val="clear" w:color="auto" w:fill="FFFFFF"/>
              <w:spacing w:line="240" w:lineRule="auto"/>
              <w:rPr>
                <w:rFonts w:ascii="Arial" w:hAnsi="Arial" w:cs="Arial"/>
                <w:color w:val="000000"/>
                <w:szCs w:val="22"/>
                <w:lang w:val="en-US"/>
              </w:rPr>
            </w:pPr>
            <w:r w:rsidRPr="00BD7399">
              <w:rPr>
                <w:rFonts w:ascii="Arial" w:hAnsi="Arial" w:cs="Arial"/>
                <w:szCs w:val="22"/>
                <w:lang w:val="en-US"/>
              </w:rPr>
              <w:t>2012</w:t>
            </w:r>
          </w:p>
        </w:tc>
        <w:tc>
          <w:tcPr>
            <w:tcW w:w="1018" w:type="pct"/>
            <w:tcBorders>
              <w:top w:val="single" w:sz="4" w:space="0" w:color="auto"/>
              <w:bottom w:val="single" w:sz="4" w:space="0" w:color="auto"/>
            </w:tcBorders>
            <w:shd w:val="clear" w:color="auto" w:fill="FFFFFF"/>
          </w:tcPr>
          <w:p w14:paraId="6CD685CB" w14:textId="77777777" w:rsidR="002E647E" w:rsidRPr="00BD7399" w:rsidRDefault="002E647E" w:rsidP="00E767FB">
            <w:pPr>
              <w:shd w:val="clear" w:color="auto" w:fill="FFFFFF"/>
              <w:spacing w:line="240" w:lineRule="auto"/>
              <w:jc w:val="center"/>
              <w:rPr>
                <w:rFonts w:ascii="Arial" w:hAnsi="Arial" w:cs="Arial"/>
                <w:color w:val="000000"/>
                <w:szCs w:val="22"/>
                <w:lang w:val="en-GB"/>
              </w:rPr>
            </w:pPr>
            <w:r w:rsidRPr="00BD7399">
              <w:rPr>
                <w:rFonts w:ascii="Arial" w:hAnsi="Arial" w:cs="Arial"/>
                <w:szCs w:val="22"/>
                <w:lang w:val="en-GB"/>
              </w:rPr>
              <w:t>Analytical method validation for the determination of brodifacoum in the FANGA PATE PRO in compliance with SANCO/3030/99 rev.4 from 11/07/00. DEFITRACES</w:t>
            </w:r>
            <w:r w:rsidRPr="00BD7399">
              <w:rPr>
                <w:rFonts w:ascii="Arial" w:hAnsi="Arial" w:cs="Arial"/>
                <w:szCs w:val="22"/>
                <w:lang w:val="en-US"/>
              </w:rPr>
              <w:t>, Amended report n° 11-920010-019 of 18 May 2012, GLP, unpublished.</w:t>
            </w:r>
          </w:p>
        </w:tc>
        <w:tc>
          <w:tcPr>
            <w:tcW w:w="778" w:type="pct"/>
            <w:tcBorders>
              <w:top w:val="single" w:sz="4" w:space="0" w:color="auto"/>
              <w:bottom w:val="single" w:sz="4" w:space="0" w:color="auto"/>
            </w:tcBorders>
            <w:shd w:val="clear" w:color="auto" w:fill="FFFFFF"/>
          </w:tcPr>
          <w:p w14:paraId="7CD7BC7F"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TRIPLAN</w:t>
            </w:r>
          </w:p>
        </w:tc>
        <w:tc>
          <w:tcPr>
            <w:tcW w:w="336" w:type="pct"/>
            <w:tcBorders>
              <w:top w:val="single" w:sz="4" w:space="0" w:color="auto"/>
              <w:bottom w:val="single" w:sz="4" w:space="0" w:color="auto"/>
            </w:tcBorders>
            <w:shd w:val="clear" w:color="auto" w:fill="FFFFFF"/>
          </w:tcPr>
          <w:p w14:paraId="7B6748CC"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7" w:type="pct"/>
            <w:tcBorders>
              <w:top w:val="single" w:sz="4" w:space="0" w:color="auto"/>
              <w:bottom w:val="single" w:sz="4" w:space="0" w:color="auto"/>
            </w:tcBorders>
            <w:shd w:val="clear" w:color="auto" w:fill="FFFFFF"/>
          </w:tcPr>
          <w:p w14:paraId="4460B345"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4CCA2CF7"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032BE3D7"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667" w:type="pct"/>
            <w:tcBorders>
              <w:top w:val="single" w:sz="4" w:space="0" w:color="auto"/>
            </w:tcBorders>
            <w:shd w:val="clear" w:color="auto" w:fill="FFFFFF"/>
          </w:tcPr>
          <w:p w14:paraId="45D055FE" w14:textId="77777777" w:rsidR="002E647E" w:rsidRPr="00BD7399" w:rsidRDefault="002E647E" w:rsidP="00E767FB">
            <w:pPr>
              <w:shd w:val="clear" w:color="auto" w:fill="FFFFFF"/>
              <w:spacing w:line="240" w:lineRule="auto"/>
              <w:jc w:val="center"/>
              <w:rPr>
                <w:rFonts w:ascii="Arial" w:hAnsi="Arial" w:cs="Arial"/>
                <w:color w:val="000000"/>
                <w:szCs w:val="22"/>
              </w:rPr>
            </w:pPr>
            <w:r>
              <w:rPr>
                <w:rFonts w:ascii="Arial" w:hAnsi="Arial" w:cs="Arial"/>
                <w:color w:val="000000"/>
                <w:szCs w:val="22"/>
              </w:rPr>
              <w:t>yes</w:t>
            </w:r>
          </w:p>
        </w:tc>
      </w:tr>
      <w:tr w:rsidR="002E647E" w:rsidRPr="00BD7399" w14:paraId="3774E9AF" w14:textId="77777777" w:rsidTr="00E767FB">
        <w:trPr>
          <w:cantSplit/>
          <w:jc w:val="center"/>
        </w:trPr>
        <w:tc>
          <w:tcPr>
            <w:tcW w:w="355" w:type="pct"/>
            <w:tcBorders>
              <w:top w:val="single" w:sz="4" w:space="0" w:color="auto"/>
              <w:left w:val="nil"/>
              <w:bottom w:val="single" w:sz="4" w:space="0" w:color="auto"/>
              <w:right w:val="single" w:sz="4" w:space="0" w:color="auto"/>
            </w:tcBorders>
            <w:shd w:val="clear" w:color="auto" w:fill="FFFFFF"/>
          </w:tcPr>
          <w:p w14:paraId="172F8E3D"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B5</w:t>
            </w:r>
          </w:p>
        </w:tc>
        <w:tc>
          <w:tcPr>
            <w:tcW w:w="483" w:type="pct"/>
            <w:tcBorders>
              <w:top w:val="single" w:sz="4" w:space="0" w:color="auto"/>
              <w:left w:val="single" w:sz="4" w:space="0" w:color="auto"/>
              <w:bottom w:val="single" w:sz="4" w:space="0" w:color="auto"/>
              <w:right w:val="single" w:sz="4" w:space="0" w:color="auto"/>
            </w:tcBorders>
            <w:shd w:val="clear" w:color="auto" w:fill="FFFFFF"/>
          </w:tcPr>
          <w:p w14:paraId="167066BF" w14:textId="77777777" w:rsidR="002E647E" w:rsidRPr="00BD7399" w:rsidRDefault="006F79A5" w:rsidP="00E767FB">
            <w:pPr>
              <w:shd w:val="clear" w:color="auto" w:fill="FFFFFF"/>
              <w:spacing w:line="240" w:lineRule="auto"/>
              <w:rPr>
                <w:rFonts w:ascii="Arial" w:hAnsi="Arial" w:cs="Arial"/>
                <w:color w:val="000000"/>
                <w:szCs w:val="22"/>
              </w:rPr>
            </w:pPr>
            <w:r>
              <w:rPr>
                <w:rFonts w:ascii="Arial" w:hAnsi="Arial" w:cs="Arial"/>
                <w:color w:val="000000"/>
                <w:szCs w:val="22"/>
                <w:lang w:val="en-GB"/>
              </w:rPr>
              <w:t>xxx</w:t>
            </w:r>
          </w:p>
        </w:tc>
        <w:tc>
          <w:tcPr>
            <w:tcW w:w="354" w:type="pct"/>
            <w:tcBorders>
              <w:top w:val="single" w:sz="4" w:space="0" w:color="auto"/>
              <w:left w:val="single" w:sz="4" w:space="0" w:color="auto"/>
              <w:bottom w:val="single" w:sz="4" w:space="0" w:color="auto"/>
            </w:tcBorders>
            <w:shd w:val="clear" w:color="auto" w:fill="FFFFFF"/>
          </w:tcPr>
          <w:p w14:paraId="712263C8"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lang w:val="en-US"/>
              </w:rPr>
              <w:t>2012</w:t>
            </w:r>
          </w:p>
        </w:tc>
        <w:tc>
          <w:tcPr>
            <w:tcW w:w="1018" w:type="pct"/>
            <w:tcBorders>
              <w:top w:val="single" w:sz="4" w:space="0" w:color="auto"/>
              <w:bottom w:val="single" w:sz="4" w:space="0" w:color="auto"/>
            </w:tcBorders>
            <w:shd w:val="clear" w:color="auto" w:fill="FFFFFF"/>
          </w:tcPr>
          <w:p w14:paraId="4F5AEAEA"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lang w:val="en-GB"/>
              </w:rPr>
              <w:t>Palatability of “FANGA PATE PRO” (50 ppm brodifacoum) ready-to-use bait targeting brown rat (</w:t>
            </w:r>
            <w:r w:rsidRPr="00BD7399">
              <w:rPr>
                <w:rFonts w:ascii="Arial" w:hAnsi="Arial" w:cs="Arial"/>
                <w:i/>
                <w:color w:val="000000"/>
                <w:szCs w:val="22"/>
                <w:lang w:val="en-GB"/>
              </w:rPr>
              <w:t>Rattus norvegicus</w:t>
            </w:r>
            <w:r w:rsidRPr="00BD7399">
              <w:rPr>
                <w:rFonts w:ascii="Arial" w:hAnsi="Arial" w:cs="Arial"/>
                <w:color w:val="000000"/>
                <w:szCs w:val="22"/>
                <w:lang w:val="en-GB"/>
              </w:rPr>
              <w:t>) and house mouse (</w:t>
            </w:r>
            <w:r w:rsidRPr="00BD7399">
              <w:rPr>
                <w:rFonts w:ascii="Arial" w:hAnsi="Arial" w:cs="Arial"/>
                <w:i/>
                <w:color w:val="000000"/>
                <w:szCs w:val="22"/>
                <w:lang w:val="en-GB"/>
              </w:rPr>
              <w:t>Mus musculus</w:t>
            </w:r>
            <w:r w:rsidRPr="00BD7399">
              <w:rPr>
                <w:rFonts w:ascii="Arial" w:hAnsi="Arial" w:cs="Arial"/>
                <w:color w:val="000000"/>
                <w:szCs w:val="22"/>
                <w:lang w:val="en-GB"/>
              </w:rPr>
              <w:t xml:space="preserve">). </w:t>
            </w:r>
            <w:r w:rsidR="00B73E8E">
              <w:rPr>
                <w:rFonts w:ascii="Arial" w:hAnsi="Arial" w:cs="Arial"/>
                <w:color w:val="000000"/>
                <w:szCs w:val="22"/>
                <w:lang w:val="en-GB"/>
              </w:rPr>
              <w:t>xxx</w:t>
            </w:r>
          </w:p>
        </w:tc>
        <w:tc>
          <w:tcPr>
            <w:tcW w:w="778" w:type="pct"/>
            <w:tcBorders>
              <w:top w:val="single" w:sz="4" w:space="0" w:color="auto"/>
              <w:bottom w:val="single" w:sz="4" w:space="0" w:color="auto"/>
            </w:tcBorders>
            <w:shd w:val="clear" w:color="auto" w:fill="FFFFFF"/>
          </w:tcPr>
          <w:p w14:paraId="6DF2E534"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TRIPLAN</w:t>
            </w:r>
          </w:p>
        </w:tc>
        <w:tc>
          <w:tcPr>
            <w:tcW w:w="336" w:type="pct"/>
            <w:tcBorders>
              <w:top w:val="single" w:sz="4" w:space="0" w:color="auto"/>
              <w:bottom w:val="single" w:sz="4" w:space="0" w:color="auto"/>
            </w:tcBorders>
            <w:shd w:val="clear" w:color="auto" w:fill="FFFFFF"/>
          </w:tcPr>
          <w:p w14:paraId="1A4FDFB3"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7" w:type="pct"/>
            <w:tcBorders>
              <w:top w:val="single" w:sz="4" w:space="0" w:color="auto"/>
              <w:bottom w:val="single" w:sz="4" w:space="0" w:color="auto"/>
            </w:tcBorders>
            <w:shd w:val="clear" w:color="auto" w:fill="FFFFFF"/>
          </w:tcPr>
          <w:p w14:paraId="05458769"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57686F28"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5C7D2B38"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667" w:type="pct"/>
            <w:tcBorders>
              <w:top w:val="single" w:sz="4" w:space="0" w:color="auto"/>
            </w:tcBorders>
            <w:shd w:val="clear" w:color="auto" w:fill="FFFFFF"/>
          </w:tcPr>
          <w:p w14:paraId="48EFED71" w14:textId="77777777" w:rsidR="002E647E" w:rsidRPr="00BD7399" w:rsidRDefault="002E647E" w:rsidP="00E767FB">
            <w:pPr>
              <w:shd w:val="clear" w:color="auto" w:fill="FFFFFF"/>
              <w:spacing w:line="240" w:lineRule="auto"/>
              <w:jc w:val="center"/>
              <w:rPr>
                <w:rFonts w:ascii="Arial" w:hAnsi="Arial" w:cs="Arial"/>
                <w:color w:val="000000"/>
                <w:szCs w:val="22"/>
              </w:rPr>
            </w:pPr>
            <w:r>
              <w:rPr>
                <w:rFonts w:ascii="Arial" w:hAnsi="Arial" w:cs="Arial"/>
                <w:color w:val="000000"/>
                <w:szCs w:val="22"/>
              </w:rPr>
              <w:t>yes</w:t>
            </w:r>
          </w:p>
        </w:tc>
      </w:tr>
      <w:tr w:rsidR="002E647E" w:rsidRPr="00BD7399" w14:paraId="7FA7CE52" w14:textId="77777777" w:rsidTr="00E767FB">
        <w:trPr>
          <w:cantSplit/>
          <w:jc w:val="center"/>
        </w:trPr>
        <w:tc>
          <w:tcPr>
            <w:tcW w:w="355" w:type="pct"/>
            <w:tcBorders>
              <w:top w:val="single" w:sz="4" w:space="0" w:color="auto"/>
              <w:left w:val="nil"/>
              <w:bottom w:val="single" w:sz="4" w:space="0" w:color="auto"/>
              <w:right w:val="single" w:sz="4" w:space="0" w:color="auto"/>
            </w:tcBorders>
            <w:shd w:val="clear" w:color="auto" w:fill="FFFFFF"/>
          </w:tcPr>
          <w:p w14:paraId="1B35AC0D"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B5</w:t>
            </w:r>
          </w:p>
        </w:tc>
        <w:tc>
          <w:tcPr>
            <w:tcW w:w="483" w:type="pct"/>
            <w:tcBorders>
              <w:left w:val="single" w:sz="4" w:space="0" w:color="auto"/>
              <w:bottom w:val="single" w:sz="4" w:space="0" w:color="auto"/>
              <w:right w:val="single" w:sz="4" w:space="0" w:color="auto"/>
            </w:tcBorders>
            <w:shd w:val="clear" w:color="auto" w:fill="FFFFFF"/>
          </w:tcPr>
          <w:p w14:paraId="75164184" w14:textId="77777777" w:rsidR="002E647E" w:rsidRPr="00BD7399" w:rsidRDefault="006F79A5" w:rsidP="00E767FB">
            <w:pPr>
              <w:shd w:val="clear" w:color="auto" w:fill="FFFFFF"/>
              <w:spacing w:line="240" w:lineRule="auto"/>
              <w:rPr>
                <w:rFonts w:ascii="Arial" w:hAnsi="Arial" w:cs="Arial"/>
                <w:color w:val="000000"/>
                <w:szCs w:val="22"/>
              </w:rPr>
            </w:pPr>
            <w:r>
              <w:rPr>
                <w:rFonts w:ascii="Arial" w:hAnsi="Arial" w:cs="Arial"/>
                <w:color w:val="000000"/>
                <w:szCs w:val="22"/>
                <w:lang w:val="en-GB"/>
              </w:rPr>
              <w:t>xxx</w:t>
            </w:r>
          </w:p>
        </w:tc>
        <w:tc>
          <w:tcPr>
            <w:tcW w:w="354" w:type="pct"/>
            <w:tcBorders>
              <w:top w:val="single" w:sz="4" w:space="0" w:color="auto"/>
              <w:left w:val="single" w:sz="4" w:space="0" w:color="auto"/>
              <w:bottom w:val="single" w:sz="4" w:space="0" w:color="auto"/>
            </w:tcBorders>
            <w:shd w:val="clear" w:color="auto" w:fill="FFFFFF"/>
          </w:tcPr>
          <w:p w14:paraId="71DC5A23"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lang w:val="en-US"/>
              </w:rPr>
              <w:t>2013</w:t>
            </w:r>
          </w:p>
        </w:tc>
        <w:tc>
          <w:tcPr>
            <w:tcW w:w="1018" w:type="pct"/>
            <w:tcBorders>
              <w:top w:val="single" w:sz="4" w:space="0" w:color="auto"/>
              <w:bottom w:val="single" w:sz="4" w:space="0" w:color="auto"/>
            </w:tcBorders>
            <w:shd w:val="clear" w:color="auto" w:fill="FFFFFF"/>
          </w:tcPr>
          <w:p w14:paraId="2D7AF437"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lang w:val="en-GB"/>
              </w:rPr>
              <w:t>Study on the palatability and efficacy of a bait containing 0.005% (w/w) brodifacoum in brown rats (</w:t>
            </w:r>
            <w:r w:rsidRPr="00BD7399">
              <w:rPr>
                <w:rFonts w:ascii="Arial" w:hAnsi="Arial" w:cs="Arial"/>
                <w:i/>
                <w:color w:val="000000"/>
                <w:szCs w:val="22"/>
                <w:lang w:val="en-GB"/>
              </w:rPr>
              <w:t>Rattus norvegicus</w:t>
            </w:r>
            <w:r w:rsidRPr="00BD7399">
              <w:rPr>
                <w:rFonts w:ascii="Arial" w:hAnsi="Arial" w:cs="Arial"/>
                <w:color w:val="000000"/>
                <w:szCs w:val="22"/>
                <w:lang w:val="en-GB"/>
              </w:rPr>
              <w:t xml:space="preserve">). </w:t>
            </w:r>
            <w:r w:rsidR="00B73E8E">
              <w:rPr>
                <w:rFonts w:ascii="Arial" w:hAnsi="Arial" w:cs="Arial"/>
                <w:color w:val="000000"/>
                <w:szCs w:val="22"/>
                <w:lang w:val="en-GB"/>
              </w:rPr>
              <w:t>xxx</w:t>
            </w:r>
          </w:p>
        </w:tc>
        <w:tc>
          <w:tcPr>
            <w:tcW w:w="778" w:type="pct"/>
            <w:tcBorders>
              <w:top w:val="single" w:sz="4" w:space="0" w:color="auto"/>
              <w:bottom w:val="single" w:sz="4" w:space="0" w:color="auto"/>
            </w:tcBorders>
            <w:shd w:val="clear" w:color="auto" w:fill="FFFFFF"/>
          </w:tcPr>
          <w:p w14:paraId="60F7B36D"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TRIPLAN</w:t>
            </w:r>
          </w:p>
        </w:tc>
        <w:tc>
          <w:tcPr>
            <w:tcW w:w="336" w:type="pct"/>
            <w:tcBorders>
              <w:top w:val="single" w:sz="4" w:space="0" w:color="auto"/>
              <w:bottom w:val="single" w:sz="4" w:space="0" w:color="auto"/>
            </w:tcBorders>
            <w:shd w:val="clear" w:color="auto" w:fill="FFFFFF"/>
          </w:tcPr>
          <w:p w14:paraId="19AB4773"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7" w:type="pct"/>
            <w:tcBorders>
              <w:top w:val="single" w:sz="4" w:space="0" w:color="auto"/>
              <w:bottom w:val="single" w:sz="4" w:space="0" w:color="auto"/>
            </w:tcBorders>
            <w:shd w:val="clear" w:color="auto" w:fill="FFFFFF"/>
          </w:tcPr>
          <w:p w14:paraId="5AE0BB00"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7A72DFFD"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2407E9D1"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667" w:type="pct"/>
            <w:tcBorders>
              <w:top w:val="single" w:sz="4" w:space="0" w:color="auto"/>
            </w:tcBorders>
            <w:shd w:val="clear" w:color="auto" w:fill="FFFFFF"/>
          </w:tcPr>
          <w:p w14:paraId="5EA1C8F9" w14:textId="77777777" w:rsidR="002E647E" w:rsidRPr="00BD7399" w:rsidRDefault="002E647E" w:rsidP="00E767FB">
            <w:pPr>
              <w:shd w:val="clear" w:color="auto" w:fill="FFFFFF"/>
              <w:spacing w:line="240" w:lineRule="auto"/>
              <w:jc w:val="center"/>
              <w:rPr>
                <w:rFonts w:ascii="Arial" w:hAnsi="Arial" w:cs="Arial"/>
                <w:color w:val="000000"/>
                <w:szCs w:val="22"/>
              </w:rPr>
            </w:pPr>
            <w:r>
              <w:rPr>
                <w:rFonts w:ascii="Arial" w:hAnsi="Arial" w:cs="Arial"/>
                <w:color w:val="000000"/>
                <w:szCs w:val="22"/>
              </w:rPr>
              <w:t>yes</w:t>
            </w:r>
          </w:p>
        </w:tc>
      </w:tr>
      <w:tr w:rsidR="002E647E" w:rsidRPr="00BD7399" w14:paraId="65D458CE" w14:textId="77777777" w:rsidTr="00E767FB">
        <w:trPr>
          <w:cantSplit/>
          <w:jc w:val="center"/>
        </w:trPr>
        <w:tc>
          <w:tcPr>
            <w:tcW w:w="355" w:type="pct"/>
            <w:tcBorders>
              <w:top w:val="single" w:sz="4" w:space="0" w:color="auto"/>
              <w:left w:val="nil"/>
              <w:bottom w:val="single" w:sz="4" w:space="0" w:color="auto"/>
              <w:right w:val="single" w:sz="4" w:space="0" w:color="auto"/>
            </w:tcBorders>
            <w:shd w:val="clear" w:color="auto" w:fill="FFFFFF"/>
          </w:tcPr>
          <w:p w14:paraId="63A32622"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B5</w:t>
            </w:r>
          </w:p>
        </w:tc>
        <w:tc>
          <w:tcPr>
            <w:tcW w:w="483" w:type="pct"/>
            <w:tcBorders>
              <w:left w:val="single" w:sz="4" w:space="0" w:color="auto"/>
              <w:bottom w:val="single" w:sz="4" w:space="0" w:color="auto"/>
              <w:right w:val="single" w:sz="4" w:space="0" w:color="auto"/>
            </w:tcBorders>
            <w:shd w:val="clear" w:color="auto" w:fill="FFFFFF"/>
          </w:tcPr>
          <w:p w14:paraId="04FADA6B" w14:textId="77777777" w:rsidR="002E647E" w:rsidRPr="00BD7399" w:rsidRDefault="006F79A5" w:rsidP="00E767FB">
            <w:pPr>
              <w:shd w:val="clear" w:color="auto" w:fill="FFFFFF"/>
              <w:spacing w:line="240" w:lineRule="auto"/>
              <w:rPr>
                <w:rFonts w:ascii="Arial" w:hAnsi="Arial" w:cs="Arial"/>
                <w:color w:val="000000"/>
                <w:szCs w:val="22"/>
              </w:rPr>
            </w:pPr>
            <w:r>
              <w:rPr>
                <w:rFonts w:ascii="Arial" w:hAnsi="Arial" w:cs="Arial"/>
                <w:color w:val="000000"/>
                <w:szCs w:val="22"/>
                <w:lang w:val="en-GB"/>
              </w:rPr>
              <w:t>xxx</w:t>
            </w:r>
          </w:p>
        </w:tc>
        <w:tc>
          <w:tcPr>
            <w:tcW w:w="354" w:type="pct"/>
            <w:tcBorders>
              <w:top w:val="single" w:sz="4" w:space="0" w:color="auto"/>
              <w:left w:val="single" w:sz="4" w:space="0" w:color="auto"/>
              <w:bottom w:val="single" w:sz="4" w:space="0" w:color="auto"/>
            </w:tcBorders>
            <w:shd w:val="clear" w:color="auto" w:fill="FFFFFF"/>
          </w:tcPr>
          <w:p w14:paraId="2699FC36"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lang w:val="en-US"/>
              </w:rPr>
              <w:t>2013</w:t>
            </w:r>
          </w:p>
        </w:tc>
        <w:tc>
          <w:tcPr>
            <w:tcW w:w="1018" w:type="pct"/>
            <w:tcBorders>
              <w:top w:val="single" w:sz="4" w:space="0" w:color="auto"/>
              <w:bottom w:val="single" w:sz="4" w:space="0" w:color="auto"/>
            </w:tcBorders>
            <w:shd w:val="clear" w:color="auto" w:fill="FFFFFF"/>
          </w:tcPr>
          <w:p w14:paraId="7C6D6613"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lang w:val="en-GB"/>
              </w:rPr>
              <w:t>Study on the palatability and efficacy of a brodifacoum paste bait containing 0.005% in house mouse (</w:t>
            </w:r>
            <w:r w:rsidRPr="00BD7399">
              <w:rPr>
                <w:rFonts w:ascii="Arial" w:hAnsi="Arial" w:cs="Arial"/>
                <w:i/>
                <w:color w:val="000000"/>
                <w:szCs w:val="22"/>
                <w:lang w:val="en-GB"/>
              </w:rPr>
              <w:t>Mus musculus</w:t>
            </w:r>
            <w:r w:rsidRPr="00BD7399">
              <w:rPr>
                <w:rFonts w:ascii="Arial" w:hAnsi="Arial" w:cs="Arial"/>
                <w:color w:val="000000"/>
                <w:szCs w:val="22"/>
                <w:lang w:val="en-GB"/>
              </w:rPr>
              <w:t xml:space="preserve">). </w:t>
            </w:r>
            <w:r w:rsidR="00B73E8E">
              <w:rPr>
                <w:rFonts w:ascii="Arial" w:hAnsi="Arial" w:cs="Arial"/>
                <w:color w:val="000000"/>
                <w:szCs w:val="22"/>
                <w:lang w:val="en-GB"/>
              </w:rPr>
              <w:t>xxx</w:t>
            </w:r>
          </w:p>
        </w:tc>
        <w:tc>
          <w:tcPr>
            <w:tcW w:w="778" w:type="pct"/>
            <w:tcBorders>
              <w:top w:val="single" w:sz="4" w:space="0" w:color="auto"/>
              <w:bottom w:val="single" w:sz="4" w:space="0" w:color="auto"/>
            </w:tcBorders>
            <w:shd w:val="clear" w:color="auto" w:fill="FFFFFF"/>
          </w:tcPr>
          <w:p w14:paraId="0BF1EB87"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TRIPLAN</w:t>
            </w:r>
          </w:p>
        </w:tc>
        <w:tc>
          <w:tcPr>
            <w:tcW w:w="336" w:type="pct"/>
            <w:tcBorders>
              <w:top w:val="single" w:sz="4" w:space="0" w:color="auto"/>
              <w:bottom w:val="single" w:sz="4" w:space="0" w:color="auto"/>
            </w:tcBorders>
            <w:shd w:val="clear" w:color="auto" w:fill="FFFFFF"/>
          </w:tcPr>
          <w:p w14:paraId="5AE56100"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7" w:type="pct"/>
            <w:tcBorders>
              <w:top w:val="single" w:sz="4" w:space="0" w:color="auto"/>
              <w:bottom w:val="single" w:sz="4" w:space="0" w:color="auto"/>
            </w:tcBorders>
            <w:shd w:val="clear" w:color="auto" w:fill="FFFFFF"/>
          </w:tcPr>
          <w:p w14:paraId="2CC7175D"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6CD826DF"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3B581BEB"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667" w:type="pct"/>
            <w:tcBorders>
              <w:top w:val="single" w:sz="4" w:space="0" w:color="auto"/>
            </w:tcBorders>
            <w:shd w:val="clear" w:color="auto" w:fill="FFFFFF"/>
          </w:tcPr>
          <w:p w14:paraId="3E33D738" w14:textId="77777777" w:rsidR="002E647E" w:rsidRPr="00BD7399" w:rsidRDefault="002E647E" w:rsidP="00E767FB">
            <w:pPr>
              <w:shd w:val="clear" w:color="auto" w:fill="FFFFFF"/>
              <w:spacing w:line="240" w:lineRule="auto"/>
              <w:jc w:val="center"/>
              <w:rPr>
                <w:rFonts w:ascii="Arial" w:hAnsi="Arial" w:cs="Arial"/>
                <w:color w:val="000000"/>
                <w:szCs w:val="22"/>
              </w:rPr>
            </w:pPr>
            <w:r>
              <w:rPr>
                <w:rFonts w:ascii="Arial" w:hAnsi="Arial" w:cs="Arial"/>
                <w:color w:val="000000"/>
                <w:szCs w:val="22"/>
              </w:rPr>
              <w:t>yes</w:t>
            </w:r>
          </w:p>
        </w:tc>
      </w:tr>
      <w:tr w:rsidR="002E647E" w:rsidRPr="00BD7399" w14:paraId="20916D8F" w14:textId="77777777" w:rsidTr="00E767FB">
        <w:trPr>
          <w:cantSplit/>
          <w:jc w:val="center"/>
        </w:trPr>
        <w:tc>
          <w:tcPr>
            <w:tcW w:w="355" w:type="pct"/>
            <w:tcBorders>
              <w:top w:val="single" w:sz="4" w:space="0" w:color="auto"/>
              <w:left w:val="nil"/>
              <w:bottom w:val="single" w:sz="4" w:space="0" w:color="auto"/>
              <w:right w:val="single" w:sz="4" w:space="0" w:color="auto"/>
            </w:tcBorders>
            <w:shd w:val="clear" w:color="auto" w:fill="FFFFFF"/>
          </w:tcPr>
          <w:p w14:paraId="1E5FD265"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lastRenderedPageBreak/>
              <w:t>B5</w:t>
            </w:r>
          </w:p>
        </w:tc>
        <w:tc>
          <w:tcPr>
            <w:tcW w:w="483" w:type="pct"/>
            <w:tcBorders>
              <w:left w:val="single" w:sz="4" w:space="0" w:color="auto"/>
              <w:bottom w:val="single" w:sz="4" w:space="0" w:color="auto"/>
              <w:right w:val="single" w:sz="4" w:space="0" w:color="auto"/>
            </w:tcBorders>
            <w:shd w:val="clear" w:color="auto" w:fill="FFFFFF"/>
          </w:tcPr>
          <w:p w14:paraId="5D173452" w14:textId="77777777" w:rsidR="002E647E" w:rsidRPr="00BD7399" w:rsidRDefault="006F79A5" w:rsidP="00E767FB">
            <w:pPr>
              <w:shd w:val="clear" w:color="auto" w:fill="FFFFFF"/>
              <w:spacing w:line="240" w:lineRule="auto"/>
              <w:rPr>
                <w:rFonts w:ascii="Arial" w:hAnsi="Arial" w:cs="Arial"/>
                <w:color w:val="000000"/>
                <w:szCs w:val="22"/>
              </w:rPr>
            </w:pPr>
            <w:r>
              <w:rPr>
                <w:rFonts w:ascii="Arial" w:hAnsi="Arial" w:cs="Arial"/>
                <w:color w:val="000000"/>
                <w:szCs w:val="22"/>
                <w:lang w:val="en-GB"/>
              </w:rPr>
              <w:t>xxx</w:t>
            </w:r>
          </w:p>
        </w:tc>
        <w:tc>
          <w:tcPr>
            <w:tcW w:w="354" w:type="pct"/>
            <w:tcBorders>
              <w:top w:val="single" w:sz="4" w:space="0" w:color="auto"/>
              <w:left w:val="single" w:sz="4" w:space="0" w:color="auto"/>
              <w:bottom w:val="single" w:sz="4" w:space="0" w:color="auto"/>
            </w:tcBorders>
            <w:shd w:val="clear" w:color="auto" w:fill="FFFFFF"/>
          </w:tcPr>
          <w:p w14:paraId="5E3F2081"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lang w:val="en-US"/>
              </w:rPr>
              <w:t>2013</w:t>
            </w:r>
          </w:p>
        </w:tc>
        <w:tc>
          <w:tcPr>
            <w:tcW w:w="1018" w:type="pct"/>
            <w:tcBorders>
              <w:top w:val="single" w:sz="4" w:space="0" w:color="auto"/>
              <w:bottom w:val="single" w:sz="4" w:space="0" w:color="auto"/>
            </w:tcBorders>
            <w:shd w:val="clear" w:color="auto" w:fill="FFFFFF"/>
          </w:tcPr>
          <w:p w14:paraId="36CED23A"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lang w:val="en-GB"/>
              </w:rPr>
              <w:t xml:space="preserve">Evaluation of the efficacy of a paste rodenticide (FANGA PATE PRO) containing 0.005% brodifacoum for the control of brown rat infestations. One trial, 1 site: Rhone, France, 2012-2013. </w:t>
            </w:r>
            <w:r w:rsidR="00B73E8E">
              <w:rPr>
                <w:rFonts w:ascii="Arial" w:hAnsi="Arial" w:cs="Arial"/>
                <w:color w:val="000000"/>
                <w:szCs w:val="22"/>
                <w:lang w:val="en-GB"/>
              </w:rPr>
              <w:t>xxx</w:t>
            </w:r>
          </w:p>
        </w:tc>
        <w:tc>
          <w:tcPr>
            <w:tcW w:w="778" w:type="pct"/>
            <w:tcBorders>
              <w:top w:val="single" w:sz="4" w:space="0" w:color="auto"/>
              <w:bottom w:val="single" w:sz="4" w:space="0" w:color="auto"/>
            </w:tcBorders>
            <w:shd w:val="clear" w:color="auto" w:fill="FFFFFF"/>
          </w:tcPr>
          <w:p w14:paraId="3763BAFC"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TRIPLAN</w:t>
            </w:r>
          </w:p>
        </w:tc>
        <w:tc>
          <w:tcPr>
            <w:tcW w:w="336" w:type="pct"/>
            <w:tcBorders>
              <w:top w:val="single" w:sz="4" w:space="0" w:color="auto"/>
              <w:bottom w:val="single" w:sz="4" w:space="0" w:color="auto"/>
            </w:tcBorders>
            <w:shd w:val="clear" w:color="auto" w:fill="FFFFFF"/>
          </w:tcPr>
          <w:p w14:paraId="08092D11"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7" w:type="pct"/>
            <w:tcBorders>
              <w:top w:val="single" w:sz="4" w:space="0" w:color="auto"/>
              <w:bottom w:val="single" w:sz="4" w:space="0" w:color="auto"/>
            </w:tcBorders>
            <w:shd w:val="clear" w:color="auto" w:fill="FFFFFF"/>
          </w:tcPr>
          <w:p w14:paraId="63129EA5"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5C5D05FE"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77BBCA3F"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667" w:type="pct"/>
            <w:tcBorders>
              <w:top w:val="single" w:sz="4" w:space="0" w:color="auto"/>
            </w:tcBorders>
            <w:shd w:val="clear" w:color="auto" w:fill="FFFFFF"/>
          </w:tcPr>
          <w:p w14:paraId="7A4ABF14" w14:textId="77777777" w:rsidR="002E647E" w:rsidRPr="00BD7399" w:rsidRDefault="002E647E" w:rsidP="00E767FB">
            <w:pPr>
              <w:shd w:val="clear" w:color="auto" w:fill="FFFFFF"/>
              <w:spacing w:line="240" w:lineRule="auto"/>
              <w:jc w:val="center"/>
              <w:rPr>
                <w:rFonts w:ascii="Arial" w:hAnsi="Arial" w:cs="Arial"/>
                <w:color w:val="000000"/>
                <w:szCs w:val="22"/>
              </w:rPr>
            </w:pPr>
            <w:r>
              <w:rPr>
                <w:rFonts w:ascii="Arial" w:hAnsi="Arial" w:cs="Arial"/>
                <w:color w:val="000000"/>
                <w:szCs w:val="22"/>
              </w:rPr>
              <w:t>yes</w:t>
            </w:r>
          </w:p>
        </w:tc>
      </w:tr>
      <w:tr w:rsidR="002E647E" w:rsidRPr="00BD7399" w14:paraId="0760D2A9" w14:textId="77777777" w:rsidTr="00E767FB">
        <w:trPr>
          <w:cantSplit/>
          <w:jc w:val="center"/>
        </w:trPr>
        <w:tc>
          <w:tcPr>
            <w:tcW w:w="355" w:type="pct"/>
            <w:tcBorders>
              <w:top w:val="single" w:sz="4" w:space="0" w:color="auto"/>
              <w:left w:val="nil"/>
              <w:bottom w:val="single" w:sz="4" w:space="0" w:color="auto"/>
              <w:right w:val="single" w:sz="4" w:space="0" w:color="auto"/>
            </w:tcBorders>
            <w:shd w:val="clear" w:color="auto" w:fill="FFFFFF"/>
          </w:tcPr>
          <w:p w14:paraId="0624D434"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B5</w:t>
            </w:r>
          </w:p>
        </w:tc>
        <w:tc>
          <w:tcPr>
            <w:tcW w:w="483" w:type="pct"/>
            <w:tcBorders>
              <w:left w:val="single" w:sz="4" w:space="0" w:color="auto"/>
              <w:bottom w:val="single" w:sz="4" w:space="0" w:color="auto"/>
              <w:right w:val="single" w:sz="4" w:space="0" w:color="auto"/>
            </w:tcBorders>
            <w:shd w:val="clear" w:color="auto" w:fill="FFFFFF"/>
          </w:tcPr>
          <w:p w14:paraId="4DED8CC8" w14:textId="77777777" w:rsidR="002E647E" w:rsidRPr="00BD7399" w:rsidRDefault="006F79A5" w:rsidP="00E767FB">
            <w:pPr>
              <w:shd w:val="clear" w:color="auto" w:fill="FFFFFF"/>
              <w:spacing w:line="240" w:lineRule="auto"/>
              <w:rPr>
                <w:rFonts w:ascii="Arial" w:hAnsi="Arial" w:cs="Arial"/>
                <w:color w:val="000000"/>
                <w:szCs w:val="22"/>
              </w:rPr>
            </w:pPr>
            <w:r>
              <w:rPr>
                <w:rFonts w:ascii="Arial" w:hAnsi="Arial" w:cs="Arial"/>
                <w:color w:val="000000"/>
                <w:szCs w:val="22"/>
                <w:lang w:val="en-GB"/>
              </w:rPr>
              <w:t>xxx</w:t>
            </w:r>
          </w:p>
        </w:tc>
        <w:tc>
          <w:tcPr>
            <w:tcW w:w="354" w:type="pct"/>
            <w:tcBorders>
              <w:top w:val="single" w:sz="4" w:space="0" w:color="auto"/>
              <w:left w:val="single" w:sz="4" w:space="0" w:color="auto"/>
              <w:bottom w:val="single" w:sz="4" w:space="0" w:color="auto"/>
            </w:tcBorders>
            <w:shd w:val="clear" w:color="auto" w:fill="FFFFFF"/>
          </w:tcPr>
          <w:p w14:paraId="2D3EAFD8"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lang w:val="en-US"/>
              </w:rPr>
              <w:t>2013</w:t>
            </w:r>
          </w:p>
        </w:tc>
        <w:tc>
          <w:tcPr>
            <w:tcW w:w="1018" w:type="pct"/>
            <w:tcBorders>
              <w:top w:val="single" w:sz="4" w:space="0" w:color="auto"/>
              <w:bottom w:val="single" w:sz="4" w:space="0" w:color="auto"/>
            </w:tcBorders>
            <w:shd w:val="clear" w:color="auto" w:fill="FFFFFF"/>
          </w:tcPr>
          <w:p w14:paraId="58ECCD7B"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lang w:val="en-GB"/>
              </w:rPr>
              <w:t xml:space="preserve">Evaluation of the efficacy of a paste rodenticide (FANGA PATE PRO) containing 0.005% brodifacoum for the control of mouse infestation. One trial, 1 site: Rhone, France, 2012-2013. </w:t>
            </w:r>
            <w:r w:rsidR="00B73E8E">
              <w:rPr>
                <w:rFonts w:ascii="Arial" w:hAnsi="Arial" w:cs="Arial"/>
                <w:color w:val="000000"/>
                <w:szCs w:val="22"/>
                <w:lang w:val="en-GB"/>
              </w:rPr>
              <w:t>xxx</w:t>
            </w:r>
            <w:r w:rsidRPr="00BD7399">
              <w:rPr>
                <w:rFonts w:ascii="Arial" w:hAnsi="Arial" w:cs="Arial"/>
                <w:color w:val="000000"/>
                <w:szCs w:val="22"/>
                <w:lang w:val="en-GB"/>
              </w:rPr>
              <w:t>.</w:t>
            </w:r>
          </w:p>
        </w:tc>
        <w:tc>
          <w:tcPr>
            <w:tcW w:w="778" w:type="pct"/>
            <w:tcBorders>
              <w:top w:val="single" w:sz="4" w:space="0" w:color="auto"/>
              <w:bottom w:val="single" w:sz="4" w:space="0" w:color="auto"/>
            </w:tcBorders>
            <w:shd w:val="clear" w:color="auto" w:fill="FFFFFF"/>
          </w:tcPr>
          <w:p w14:paraId="0F93C3A0"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TRIPLAN</w:t>
            </w:r>
          </w:p>
        </w:tc>
        <w:tc>
          <w:tcPr>
            <w:tcW w:w="336" w:type="pct"/>
            <w:tcBorders>
              <w:top w:val="single" w:sz="4" w:space="0" w:color="auto"/>
              <w:bottom w:val="single" w:sz="4" w:space="0" w:color="auto"/>
            </w:tcBorders>
            <w:shd w:val="clear" w:color="auto" w:fill="FFFFFF"/>
          </w:tcPr>
          <w:p w14:paraId="32C47FBB"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7" w:type="pct"/>
            <w:tcBorders>
              <w:top w:val="single" w:sz="4" w:space="0" w:color="auto"/>
              <w:bottom w:val="single" w:sz="4" w:space="0" w:color="auto"/>
            </w:tcBorders>
            <w:shd w:val="clear" w:color="auto" w:fill="FFFFFF"/>
          </w:tcPr>
          <w:p w14:paraId="37650206"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390B78E5"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0829C56F"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667" w:type="pct"/>
            <w:tcBorders>
              <w:top w:val="single" w:sz="4" w:space="0" w:color="auto"/>
            </w:tcBorders>
            <w:shd w:val="clear" w:color="auto" w:fill="FFFFFF"/>
          </w:tcPr>
          <w:p w14:paraId="4587D771" w14:textId="77777777" w:rsidR="002E647E" w:rsidRPr="00BD7399" w:rsidRDefault="002E647E" w:rsidP="00E767FB">
            <w:pPr>
              <w:shd w:val="clear" w:color="auto" w:fill="FFFFFF"/>
              <w:spacing w:line="240" w:lineRule="auto"/>
              <w:jc w:val="center"/>
              <w:rPr>
                <w:rFonts w:ascii="Arial" w:hAnsi="Arial" w:cs="Arial"/>
                <w:color w:val="000000"/>
                <w:szCs w:val="22"/>
              </w:rPr>
            </w:pPr>
            <w:r>
              <w:rPr>
                <w:rFonts w:ascii="Arial" w:hAnsi="Arial" w:cs="Arial"/>
                <w:color w:val="000000"/>
                <w:szCs w:val="22"/>
              </w:rPr>
              <w:t>yes</w:t>
            </w:r>
          </w:p>
        </w:tc>
      </w:tr>
      <w:tr w:rsidR="007310FC" w:rsidRPr="00BD7399" w14:paraId="109EE056" w14:textId="77777777" w:rsidTr="00E767FB">
        <w:trPr>
          <w:cantSplit/>
          <w:jc w:val="center"/>
        </w:trPr>
        <w:tc>
          <w:tcPr>
            <w:tcW w:w="355" w:type="pct"/>
            <w:tcBorders>
              <w:top w:val="single" w:sz="4" w:space="0" w:color="auto"/>
              <w:left w:val="nil"/>
              <w:bottom w:val="single" w:sz="4" w:space="0" w:color="auto"/>
              <w:right w:val="single" w:sz="4" w:space="0" w:color="auto"/>
            </w:tcBorders>
            <w:shd w:val="clear" w:color="auto" w:fill="FFFFFF"/>
          </w:tcPr>
          <w:p w14:paraId="287E513F" w14:textId="77777777" w:rsidR="007310FC" w:rsidRPr="00BD7399" w:rsidRDefault="007310FC" w:rsidP="00E767FB">
            <w:pPr>
              <w:shd w:val="clear" w:color="auto" w:fill="FFFFFF"/>
              <w:spacing w:line="240" w:lineRule="auto"/>
              <w:rPr>
                <w:rFonts w:ascii="Arial" w:hAnsi="Arial" w:cs="Arial"/>
                <w:color w:val="000000"/>
                <w:szCs w:val="22"/>
              </w:rPr>
            </w:pPr>
            <w:r>
              <w:rPr>
                <w:rFonts w:ascii="Arial" w:hAnsi="Arial" w:cs="Arial"/>
                <w:color w:val="000000"/>
                <w:szCs w:val="22"/>
              </w:rPr>
              <w:t>B6</w:t>
            </w:r>
          </w:p>
        </w:tc>
        <w:tc>
          <w:tcPr>
            <w:tcW w:w="483" w:type="pct"/>
            <w:tcBorders>
              <w:left w:val="single" w:sz="4" w:space="0" w:color="auto"/>
              <w:bottom w:val="single" w:sz="4" w:space="0" w:color="auto"/>
              <w:right w:val="single" w:sz="4" w:space="0" w:color="auto"/>
            </w:tcBorders>
            <w:shd w:val="clear" w:color="auto" w:fill="FFFFFF"/>
          </w:tcPr>
          <w:p w14:paraId="10FFAC0A" w14:textId="77777777" w:rsidR="007310FC" w:rsidRPr="00BD7399" w:rsidRDefault="006F79A5" w:rsidP="00E767FB">
            <w:pPr>
              <w:shd w:val="clear" w:color="auto" w:fill="FFFFFF"/>
              <w:spacing w:line="240" w:lineRule="auto"/>
              <w:rPr>
                <w:rFonts w:ascii="Arial" w:hAnsi="Arial" w:cs="Arial"/>
                <w:color w:val="000000"/>
                <w:szCs w:val="22"/>
                <w:lang w:val="en-GB"/>
              </w:rPr>
            </w:pPr>
            <w:r>
              <w:rPr>
                <w:rFonts w:ascii="Arial" w:hAnsi="Arial" w:cs="Arial"/>
                <w:szCs w:val="22"/>
              </w:rPr>
              <w:t>xxx</w:t>
            </w:r>
          </w:p>
        </w:tc>
        <w:tc>
          <w:tcPr>
            <w:tcW w:w="354" w:type="pct"/>
            <w:tcBorders>
              <w:top w:val="single" w:sz="4" w:space="0" w:color="auto"/>
              <w:left w:val="single" w:sz="4" w:space="0" w:color="auto"/>
              <w:bottom w:val="single" w:sz="4" w:space="0" w:color="auto"/>
            </w:tcBorders>
            <w:shd w:val="clear" w:color="auto" w:fill="FFFFFF"/>
          </w:tcPr>
          <w:p w14:paraId="3B77C06B" w14:textId="77777777" w:rsidR="007310FC" w:rsidRPr="00BD7399" w:rsidRDefault="007310FC" w:rsidP="00E767FB">
            <w:pPr>
              <w:shd w:val="clear" w:color="auto" w:fill="FFFFFF"/>
              <w:spacing w:line="240" w:lineRule="auto"/>
              <w:rPr>
                <w:rFonts w:ascii="Arial" w:hAnsi="Arial" w:cs="Arial"/>
                <w:color w:val="000000"/>
                <w:szCs w:val="22"/>
                <w:lang w:val="en-US"/>
              </w:rPr>
            </w:pPr>
            <w:r w:rsidRPr="00BD7399">
              <w:rPr>
                <w:rFonts w:ascii="Arial" w:hAnsi="Arial" w:cs="Arial"/>
                <w:szCs w:val="22"/>
              </w:rPr>
              <w:t>2015</w:t>
            </w:r>
          </w:p>
        </w:tc>
        <w:tc>
          <w:tcPr>
            <w:tcW w:w="1018" w:type="pct"/>
            <w:tcBorders>
              <w:top w:val="single" w:sz="4" w:space="0" w:color="auto"/>
              <w:bottom w:val="single" w:sz="4" w:space="0" w:color="auto"/>
            </w:tcBorders>
            <w:shd w:val="clear" w:color="auto" w:fill="FFFFFF"/>
          </w:tcPr>
          <w:p w14:paraId="7C1D98F7" w14:textId="77777777" w:rsidR="007310FC" w:rsidRPr="00BD7399" w:rsidRDefault="007310FC" w:rsidP="00E767FB">
            <w:pPr>
              <w:shd w:val="clear" w:color="auto" w:fill="FFFFFF"/>
              <w:spacing w:line="240" w:lineRule="auto"/>
              <w:rPr>
                <w:rFonts w:ascii="Arial" w:hAnsi="Arial" w:cs="Arial"/>
                <w:color w:val="000000"/>
                <w:szCs w:val="22"/>
                <w:lang w:val="en-GB"/>
              </w:rPr>
            </w:pPr>
            <w:r w:rsidRPr="00BD7399">
              <w:rPr>
                <w:rFonts w:ascii="Arial" w:hAnsi="Arial" w:cs="Arial"/>
                <w:szCs w:val="22"/>
                <w:lang w:val="en-US"/>
              </w:rPr>
              <w:t>Efficacy evaluation of BDB10V1 (brodifacoum 0,001% w/w a.i., wheat bait) against Norway rat (Rattus norvegicus Berk.) in Italy, n°</w:t>
            </w:r>
            <w:r w:rsidR="00B73E8E">
              <w:rPr>
                <w:rFonts w:ascii="Arial" w:hAnsi="Arial" w:cs="Arial"/>
                <w:szCs w:val="22"/>
                <w:lang w:val="en-US"/>
              </w:rPr>
              <w:t>xxx</w:t>
            </w:r>
            <w:r w:rsidRPr="00BD7399">
              <w:rPr>
                <w:rFonts w:ascii="Arial" w:hAnsi="Arial" w:cs="Arial"/>
                <w:szCs w:val="22"/>
                <w:lang w:val="en-US"/>
              </w:rPr>
              <w:t>.</w:t>
            </w:r>
          </w:p>
        </w:tc>
        <w:tc>
          <w:tcPr>
            <w:tcW w:w="778" w:type="pct"/>
            <w:tcBorders>
              <w:top w:val="single" w:sz="4" w:space="0" w:color="auto"/>
              <w:bottom w:val="single" w:sz="4" w:space="0" w:color="auto"/>
            </w:tcBorders>
            <w:shd w:val="clear" w:color="auto" w:fill="FFFFFF"/>
          </w:tcPr>
          <w:p w14:paraId="1682429B" w14:textId="77777777" w:rsidR="007310FC" w:rsidRPr="00BD7399" w:rsidRDefault="007310FC"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TRIPLAN</w:t>
            </w:r>
          </w:p>
        </w:tc>
        <w:tc>
          <w:tcPr>
            <w:tcW w:w="336" w:type="pct"/>
            <w:tcBorders>
              <w:top w:val="single" w:sz="4" w:space="0" w:color="auto"/>
              <w:bottom w:val="single" w:sz="4" w:space="0" w:color="auto"/>
            </w:tcBorders>
            <w:shd w:val="clear" w:color="auto" w:fill="FFFFFF"/>
          </w:tcPr>
          <w:p w14:paraId="1E41E5FD" w14:textId="77777777" w:rsidR="007310FC" w:rsidRPr="00BD7399" w:rsidRDefault="007310FC"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7" w:type="pct"/>
            <w:tcBorders>
              <w:top w:val="single" w:sz="4" w:space="0" w:color="auto"/>
              <w:bottom w:val="single" w:sz="4" w:space="0" w:color="auto"/>
            </w:tcBorders>
            <w:shd w:val="clear" w:color="auto" w:fill="FFFFFF"/>
          </w:tcPr>
          <w:p w14:paraId="6120DECB" w14:textId="77777777" w:rsidR="007310FC" w:rsidRPr="00BD7399" w:rsidRDefault="007310FC"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45100150" w14:textId="77777777" w:rsidR="007310FC" w:rsidRPr="00BD7399" w:rsidRDefault="007310FC"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120F45AA" w14:textId="77777777" w:rsidR="007310FC" w:rsidRPr="00BD7399" w:rsidRDefault="007310FC"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667" w:type="pct"/>
            <w:tcBorders>
              <w:top w:val="single" w:sz="4" w:space="0" w:color="auto"/>
            </w:tcBorders>
            <w:shd w:val="clear" w:color="auto" w:fill="FFFFFF"/>
          </w:tcPr>
          <w:p w14:paraId="6EF037F0" w14:textId="77777777" w:rsidR="007310FC" w:rsidRDefault="007310FC" w:rsidP="00E767FB">
            <w:pPr>
              <w:shd w:val="clear" w:color="auto" w:fill="FFFFFF"/>
              <w:spacing w:line="240" w:lineRule="auto"/>
              <w:jc w:val="center"/>
              <w:rPr>
                <w:rFonts w:ascii="Arial" w:hAnsi="Arial" w:cs="Arial"/>
                <w:color w:val="000000"/>
                <w:szCs w:val="22"/>
              </w:rPr>
            </w:pPr>
            <w:r>
              <w:rPr>
                <w:rFonts w:ascii="Arial" w:hAnsi="Arial" w:cs="Arial"/>
                <w:color w:val="000000"/>
                <w:szCs w:val="22"/>
              </w:rPr>
              <w:t>yes</w:t>
            </w:r>
          </w:p>
        </w:tc>
      </w:tr>
      <w:tr w:rsidR="007310FC" w:rsidRPr="00BD7399" w14:paraId="06A3EC5C" w14:textId="77777777" w:rsidTr="00E767FB">
        <w:trPr>
          <w:cantSplit/>
          <w:jc w:val="center"/>
        </w:trPr>
        <w:tc>
          <w:tcPr>
            <w:tcW w:w="355" w:type="pct"/>
            <w:tcBorders>
              <w:top w:val="single" w:sz="4" w:space="0" w:color="auto"/>
              <w:left w:val="nil"/>
              <w:bottom w:val="single" w:sz="4" w:space="0" w:color="auto"/>
              <w:right w:val="single" w:sz="4" w:space="0" w:color="auto"/>
            </w:tcBorders>
            <w:shd w:val="clear" w:color="auto" w:fill="FFFFFF"/>
          </w:tcPr>
          <w:p w14:paraId="3A10F751" w14:textId="77777777" w:rsidR="007310FC" w:rsidRPr="00BD7399" w:rsidRDefault="007310FC" w:rsidP="00E767FB">
            <w:pPr>
              <w:shd w:val="clear" w:color="auto" w:fill="FFFFFF"/>
              <w:spacing w:line="240" w:lineRule="auto"/>
              <w:rPr>
                <w:rFonts w:ascii="Arial" w:hAnsi="Arial" w:cs="Arial"/>
                <w:color w:val="000000"/>
                <w:szCs w:val="22"/>
              </w:rPr>
            </w:pPr>
            <w:r>
              <w:rPr>
                <w:rFonts w:ascii="Arial" w:hAnsi="Arial" w:cs="Arial"/>
                <w:color w:val="000000"/>
                <w:szCs w:val="22"/>
              </w:rPr>
              <w:t>B6</w:t>
            </w:r>
          </w:p>
        </w:tc>
        <w:tc>
          <w:tcPr>
            <w:tcW w:w="483" w:type="pct"/>
            <w:tcBorders>
              <w:left w:val="single" w:sz="4" w:space="0" w:color="auto"/>
              <w:bottom w:val="single" w:sz="4" w:space="0" w:color="auto"/>
              <w:right w:val="single" w:sz="4" w:space="0" w:color="auto"/>
            </w:tcBorders>
            <w:shd w:val="clear" w:color="auto" w:fill="FFFFFF"/>
          </w:tcPr>
          <w:p w14:paraId="37ECC17B" w14:textId="77777777" w:rsidR="007310FC" w:rsidRPr="00BD7399" w:rsidRDefault="006F79A5" w:rsidP="00E767FB">
            <w:pPr>
              <w:shd w:val="clear" w:color="auto" w:fill="FFFFFF"/>
              <w:spacing w:line="240" w:lineRule="auto"/>
              <w:rPr>
                <w:rFonts w:ascii="Arial" w:hAnsi="Arial" w:cs="Arial"/>
                <w:color w:val="000000"/>
                <w:szCs w:val="22"/>
                <w:lang w:val="en-GB"/>
              </w:rPr>
            </w:pPr>
            <w:r>
              <w:rPr>
                <w:rFonts w:ascii="Arial" w:hAnsi="Arial" w:cs="Arial"/>
                <w:szCs w:val="22"/>
              </w:rPr>
              <w:t>xxx</w:t>
            </w:r>
          </w:p>
        </w:tc>
        <w:tc>
          <w:tcPr>
            <w:tcW w:w="354" w:type="pct"/>
            <w:tcBorders>
              <w:top w:val="single" w:sz="4" w:space="0" w:color="auto"/>
              <w:left w:val="single" w:sz="4" w:space="0" w:color="auto"/>
              <w:bottom w:val="single" w:sz="4" w:space="0" w:color="auto"/>
            </w:tcBorders>
            <w:shd w:val="clear" w:color="auto" w:fill="FFFFFF"/>
          </w:tcPr>
          <w:p w14:paraId="10C76A79" w14:textId="77777777" w:rsidR="007310FC" w:rsidRPr="00BD7399" w:rsidRDefault="007310FC" w:rsidP="00E767FB">
            <w:pPr>
              <w:shd w:val="clear" w:color="auto" w:fill="FFFFFF"/>
              <w:spacing w:line="240" w:lineRule="auto"/>
              <w:rPr>
                <w:rFonts w:ascii="Arial" w:hAnsi="Arial" w:cs="Arial"/>
                <w:color w:val="000000"/>
                <w:szCs w:val="22"/>
                <w:lang w:val="en-US"/>
              </w:rPr>
            </w:pPr>
            <w:r w:rsidRPr="00BD7399">
              <w:rPr>
                <w:rFonts w:ascii="Arial" w:hAnsi="Arial" w:cs="Arial"/>
                <w:szCs w:val="22"/>
              </w:rPr>
              <w:t>2014</w:t>
            </w:r>
          </w:p>
        </w:tc>
        <w:tc>
          <w:tcPr>
            <w:tcW w:w="1018" w:type="pct"/>
            <w:tcBorders>
              <w:top w:val="single" w:sz="4" w:space="0" w:color="auto"/>
              <w:bottom w:val="single" w:sz="4" w:space="0" w:color="auto"/>
            </w:tcBorders>
            <w:shd w:val="clear" w:color="auto" w:fill="FFFFFF"/>
          </w:tcPr>
          <w:p w14:paraId="4D4C4ED1" w14:textId="77777777" w:rsidR="007310FC" w:rsidRPr="00BD7399" w:rsidRDefault="007310FC" w:rsidP="00E767FB">
            <w:pPr>
              <w:shd w:val="clear" w:color="auto" w:fill="FFFFFF"/>
              <w:spacing w:line="240" w:lineRule="auto"/>
              <w:rPr>
                <w:rFonts w:ascii="Arial" w:hAnsi="Arial" w:cs="Arial"/>
                <w:color w:val="000000"/>
                <w:szCs w:val="22"/>
                <w:lang w:val="en-GB"/>
              </w:rPr>
            </w:pPr>
            <w:r w:rsidRPr="00BD7399">
              <w:rPr>
                <w:rFonts w:ascii="Arial" w:hAnsi="Arial" w:cs="Arial"/>
                <w:szCs w:val="22"/>
                <w:lang w:val="en-US"/>
              </w:rPr>
              <w:t>Efficacy evaluation of FANGA B+ RONGEUR (brodifacoum 0.001% w/w a.i., wheat bait) against Roof rat (Rattus rattus L.) in Italy, n°</w:t>
            </w:r>
            <w:r w:rsidR="00B73E8E">
              <w:rPr>
                <w:rFonts w:ascii="Arial" w:hAnsi="Arial" w:cs="Arial"/>
                <w:szCs w:val="22"/>
                <w:lang w:val="en-US"/>
              </w:rPr>
              <w:t>xxx</w:t>
            </w:r>
            <w:r w:rsidRPr="00BD7399">
              <w:rPr>
                <w:rFonts w:ascii="Arial" w:hAnsi="Arial" w:cs="Arial"/>
                <w:szCs w:val="22"/>
                <w:lang w:val="en-US"/>
              </w:rPr>
              <w:t>.</w:t>
            </w:r>
          </w:p>
        </w:tc>
        <w:tc>
          <w:tcPr>
            <w:tcW w:w="778" w:type="pct"/>
            <w:tcBorders>
              <w:top w:val="single" w:sz="4" w:space="0" w:color="auto"/>
              <w:bottom w:val="single" w:sz="4" w:space="0" w:color="auto"/>
            </w:tcBorders>
            <w:shd w:val="clear" w:color="auto" w:fill="FFFFFF"/>
          </w:tcPr>
          <w:p w14:paraId="03787DDF" w14:textId="77777777" w:rsidR="007310FC" w:rsidRPr="00BD7399" w:rsidRDefault="007310FC"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TRIPLAN</w:t>
            </w:r>
          </w:p>
        </w:tc>
        <w:tc>
          <w:tcPr>
            <w:tcW w:w="336" w:type="pct"/>
            <w:tcBorders>
              <w:top w:val="single" w:sz="4" w:space="0" w:color="auto"/>
              <w:bottom w:val="single" w:sz="4" w:space="0" w:color="auto"/>
            </w:tcBorders>
            <w:shd w:val="clear" w:color="auto" w:fill="FFFFFF"/>
          </w:tcPr>
          <w:p w14:paraId="4081949A" w14:textId="77777777" w:rsidR="007310FC" w:rsidRPr="00BD7399" w:rsidRDefault="007310FC"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7" w:type="pct"/>
            <w:tcBorders>
              <w:top w:val="single" w:sz="4" w:space="0" w:color="auto"/>
              <w:bottom w:val="single" w:sz="4" w:space="0" w:color="auto"/>
            </w:tcBorders>
            <w:shd w:val="clear" w:color="auto" w:fill="FFFFFF"/>
          </w:tcPr>
          <w:p w14:paraId="462EA173" w14:textId="77777777" w:rsidR="007310FC" w:rsidRPr="00BD7399" w:rsidRDefault="007310FC"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05F499E3" w14:textId="77777777" w:rsidR="007310FC" w:rsidRPr="00BD7399" w:rsidRDefault="007310FC"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13C05C87" w14:textId="77777777" w:rsidR="007310FC" w:rsidRPr="00BD7399" w:rsidRDefault="007310FC"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667" w:type="pct"/>
            <w:tcBorders>
              <w:top w:val="single" w:sz="4" w:space="0" w:color="auto"/>
            </w:tcBorders>
            <w:shd w:val="clear" w:color="auto" w:fill="FFFFFF"/>
          </w:tcPr>
          <w:p w14:paraId="55AA7052" w14:textId="77777777" w:rsidR="007310FC" w:rsidRDefault="007310FC" w:rsidP="00E767FB">
            <w:pPr>
              <w:shd w:val="clear" w:color="auto" w:fill="FFFFFF"/>
              <w:spacing w:line="240" w:lineRule="auto"/>
              <w:jc w:val="center"/>
              <w:rPr>
                <w:rFonts w:ascii="Arial" w:hAnsi="Arial" w:cs="Arial"/>
                <w:color w:val="000000"/>
                <w:szCs w:val="22"/>
              </w:rPr>
            </w:pPr>
            <w:r>
              <w:rPr>
                <w:rFonts w:ascii="Arial" w:hAnsi="Arial" w:cs="Arial"/>
                <w:color w:val="000000"/>
                <w:szCs w:val="22"/>
              </w:rPr>
              <w:t>yes</w:t>
            </w:r>
          </w:p>
        </w:tc>
      </w:tr>
      <w:tr w:rsidR="007310FC" w:rsidRPr="00BD7399" w14:paraId="62329F51" w14:textId="77777777" w:rsidTr="00E767FB">
        <w:trPr>
          <w:cantSplit/>
          <w:jc w:val="center"/>
        </w:trPr>
        <w:tc>
          <w:tcPr>
            <w:tcW w:w="355" w:type="pct"/>
            <w:tcBorders>
              <w:top w:val="single" w:sz="4" w:space="0" w:color="auto"/>
              <w:left w:val="nil"/>
              <w:bottom w:val="single" w:sz="4" w:space="0" w:color="auto"/>
              <w:right w:val="single" w:sz="4" w:space="0" w:color="auto"/>
            </w:tcBorders>
            <w:shd w:val="clear" w:color="auto" w:fill="FFFFFF"/>
          </w:tcPr>
          <w:p w14:paraId="59AF2E7B" w14:textId="77777777" w:rsidR="007310FC" w:rsidRPr="00BD7399" w:rsidRDefault="007310FC" w:rsidP="00E767FB">
            <w:pPr>
              <w:shd w:val="clear" w:color="auto" w:fill="FFFFFF"/>
              <w:spacing w:line="240" w:lineRule="auto"/>
              <w:rPr>
                <w:rFonts w:ascii="Arial" w:hAnsi="Arial" w:cs="Arial"/>
                <w:color w:val="000000"/>
                <w:szCs w:val="22"/>
              </w:rPr>
            </w:pPr>
            <w:r>
              <w:rPr>
                <w:rFonts w:ascii="Arial" w:hAnsi="Arial" w:cs="Arial"/>
                <w:color w:val="000000"/>
                <w:szCs w:val="22"/>
              </w:rPr>
              <w:lastRenderedPageBreak/>
              <w:t>B6</w:t>
            </w:r>
          </w:p>
        </w:tc>
        <w:tc>
          <w:tcPr>
            <w:tcW w:w="483" w:type="pct"/>
            <w:tcBorders>
              <w:left w:val="single" w:sz="4" w:space="0" w:color="auto"/>
              <w:bottom w:val="single" w:sz="4" w:space="0" w:color="auto"/>
              <w:right w:val="single" w:sz="4" w:space="0" w:color="auto"/>
            </w:tcBorders>
            <w:shd w:val="clear" w:color="auto" w:fill="FFFFFF"/>
          </w:tcPr>
          <w:p w14:paraId="30971334" w14:textId="77777777" w:rsidR="007310FC" w:rsidRPr="00BD7399" w:rsidRDefault="006F79A5" w:rsidP="00E767FB">
            <w:pPr>
              <w:shd w:val="clear" w:color="auto" w:fill="FFFFFF"/>
              <w:spacing w:line="240" w:lineRule="auto"/>
              <w:rPr>
                <w:rFonts w:ascii="Arial" w:hAnsi="Arial" w:cs="Arial"/>
                <w:color w:val="000000"/>
                <w:szCs w:val="22"/>
                <w:lang w:val="en-GB"/>
              </w:rPr>
            </w:pPr>
            <w:r>
              <w:rPr>
                <w:rFonts w:ascii="Arial" w:hAnsi="Arial" w:cs="Arial"/>
                <w:szCs w:val="22"/>
              </w:rPr>
              <w:t>xxx</w:t>
            </w:r>
          </w:p>
        </w:tc>
        <w:tc>
          <w:tcPr>
            <w:tcW w:w="354" w:type="pct"/>
            <w:tcBorders>
              <w:top w:val="single" w:sz="4" w:space="0" w:color="auto"/>
              <w:left w:val="single" w:sz="4" w:space="0" w:color="auto"/>
              <w:bottom w:val="single" w:sz="4" w:space="0" w:color="auto"/>
            </w:tcBorders>
            <w:shd w:val="clear" w:color="auto" w:fill="FFFFFF"/>
          </w:tcPr>
          <w:p w14:paraId="2EC888A9" w14:textId="77777777" w:rsidR="007310FC" w:rsidRPr="00BD7399" w:rsidRDefault="007310FC" w:rsidP="00E767FB">
            <w:pPr>
              <w:shd w:val="clear" w:color="auto" w:fill="FFFFFF"/>
              <w:spacing w:line="240" w:lineRule="auto"/>
              <w:rPr>
                <w:rFonts w:ascii="Arial" w:hAnsi="Arial" w:cs="Arial"/>
                <w:color w:val="000000"/>
                <w:szCs w:val="22"/>
                <w:lang w:val="en-US"/>
              </w:rPr>
            </w:pPr>
            <w:r w:rsidRPr="00BD7399">
              <w:rPr>
                <w:rFonts w:ascii="Arial" w:hAnsi="Arial" w:cs="Arial"/>
                <w:szCs w:val="22"/>
              </w:rPr>
              <w:t>2015</w:t>
            </w:r>
          </w:p>
        </w:tc>
        <w:tc>
          <w:tcPr>
            <w:tcW w:w="1018" w:type="pct"/>
            <w:tcBorders>
              <w:top w:val="single" w:sz="4" w:space="0" w:color="auto"/>
              <w:bottom w:val="single" w:sz="4" w:space="0" w:color="auto"/>
            </w:tcBorders>
            <w:shd w:val="clear" w:color="auto" w:fill="FFFFFF"/>
          </w:tcPr>
          <w:p w14:paraId="5E2F7BE8" w14:textId="77777777" w:rsidR="007310FC" w:rsidRPr="00BD7399" w:rsidRDefault="007310FC" w:rsidP="00E767FB">
            <w:pPr>
              <w:shd w:val="clear" w:color="auto" w:fill="FFFFFF"/>
              <w:spacing w:line="240" w:lineRule="auto"/>
              <w:rPr>
                <w:rFonts w:ascii="Arial" w:hAnsi="Arial" w:cs="Arial"/>
                <w:color w:val="000000"/>
                <w:szCs w:val="22"/>
                <w:lang w:val="en-GB"/>
              </w:rPr>
            </w:pPr>
            <w:r w:rsidRPr="00BD7399">
              <w:rPr>
                <w:rFonts w:ascii="Arial" w:hAnsi="Arial" w:cs="Arial"/>
                <w:szCs w:val="22"/>
                <w:lang w:val="en-US"/>
              </w:rPr>
              <w:t xml:space="preserve">Study on the palatability and efficacy of a 0.001% w/w Brodifacoum wheat bait in Black Rat (Rattus Rattus), </w:t>
            </w:r>
            <w:r w:rsidR="00B73E8E">
              <w:rPr>
                <w:rFonts w:ascii="Arial" w:hAnsi="Arial" w:cs="Arial"/>
                <w:szCs w:val="22"/>
                <w:lang w:val="en-US"/>
              </w:rPr>
              <w:t>xxx</w:t>
            </w:r>
          </w:p>
        </w:tc>
        <w:tc>
          <w:tcPr>
            <w:tcW w:w="778" w:type="pct"/>
            <w:tcBorders>
              <w:top w:val="single" w:sz="4" w:space="0" w:color="auto"/>
              <w:bottom w:val="single" w:sz="4" w:space="0" w:color="auto"/>
            </w:tcBorders>
            <w:shd w:val="clear" w:color="auto" w:fill="FFFFFF"/>
          </w:tcPr>
          <w:p w14:paraId="5EB15C2E" w14:textId="77777777" w:rsidR="007310FC" w:rsidRPr="00BD7399" w:rsidRDefault="007310FC"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TRIPLAN</w:t>
            </w:r>
          </w:p>
        </w:tc>
        <w:tc>
          <w:tcPr>
            <w:tcW w:w="336" w:type="pct"/>
            <w:tcBorders>
              <w:top w:val="single" w:sz="4" w:space="0" w:color="auto"/>
              <w:bottom w:val="single" w:sz="4" w:space="0" w:color="auto"/>
            </w:tcBorders>
            <w:shd w:val="clear" w:color="auto" w:fill="FFFFFF"/>
          </w:tcPr>
          <w:p w14:paraId="552A35F0" w14:textId="77777777" w:rsidR="007310FC" w:rsidRPr="00BD7399" w:rsidRDefault="007310FC"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7" w:type="pct"/>
            <w:tcBorders>
              <w:top w:val="single" w:sz="4" w:space="0" w:color="auto"/>
              <w:bottom w:val="single" w:sz="4" w:space="0" w:color="auto"/>
            </w:tcBorders>
            <w:shd w:val="clear" w:color="auto" w:fill="FFFFFF"/>
          </w:tcPr>
          <w:p w14:paraId="4F64213D" w14:textId="77777777" w:rsidR="007310FC" w:rsidRPr="00BD7399" w:rsidRDefault="007310FC"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4F5BEDF6" w14:textId="77777777" w:rsidR="007310FC" w:rsidRPr="00BD7399" w:rsidRDefault="007310FC"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14C4D72D" w14:textId="77777777" w:rsidR="007310FC" w:rsidRPr="00BD7399" w:rsidRDefault="007310FC"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667" w:type="pct"/>
            <w:tcBorders>
              <w:top w:val="single" w:sz="4" w:space="0" w:color="auto"/>
            </w:tcBorders>
            <w:shd w:val="clear" w:color="auto" w:fill="FFFFFF"/>
          </w:tcPr>
          <w:p w14:paraId="5E7FA6E6" w14:textId="77777777" w:rsidR="007310FC" w:rsidRDefault="007310FC" w:rsidP="00E767FB">
            <w:pPr>
              <w:shd w:val="clear" w:color="auto" w:fill="FFFFFF"/>
              <w:spacing w:line="240" w:lineRule="auto"/>
              <w:jc w:val="center"/>
              <w:rPr>
                <w:rFonts w:ascii="Arial" w:hAnsi="Arial" w:cs="Arial"/>
                <w:color w:val="000000"/>
                <w:szCs w:val="22"/>
              </w:rPr>
            </w:pPr>
            <w:r>
              <w:rPr>
                <w:rFonts w:ascii="Arial" w:hAnsi="Arial" w:cs="Arial"/>
                <w:color w:val="000000"/>
                <w:szCs w:val="22"/>
              </w:rPr>
              <w:t>yes</w:t>
            </w:r>
          </w:p>
        </w:tc>
      </w:tr>
      <w:tr w:rsidR="007310FC" w:rsidRPr="00BD7399" w14:paraId="7E095A93" w14:textId="77777777" w:rsidTr="00E767FB">
        <w:trPr>
          <w:cantSplit/>
          <w:jc w:val="center"/>
        </w:trPr>
        <w:tc>
          <w:tcPr>
            <w:tcW w:w="355" w:type="pct"/>
            <w:tcBorders>
              <w:top w:val="single" w:sz="4" w:space="0" w:color="auto"/>
              <w:left w:val="nil"/>
              <w:bottom w:val="single" w:sz="4" w:space="0" w:color="auto"/>
              <w:right w:val="single" w:sz="4" w:space="0" w:color="auto"/>
            </w:tcBorders>
            <w:shd w:val="clear" w:color="auto" w:fill="FFFFFF"/>
          </w:tcPr>
          <w:p w14:paraId="4B16D77E" w14:textId="77777777" w:rsidR="007310FC" w:rsidRDefault="007310FC" w:rsidP="00E767FB">
            <w:pPr>
              <w:shd w:val="clear" w:color="auto" w:fill="FFFFFF"/>
              <w:spacing w:line="240" w:lineRule="auto"/>
              <w:rPr>
                <w:rFonts w:ascii="Arial" w:hAnsi="Arial" w:cs="Arial"/>
                <w:color w:val="000000"/>
                <w:szCs w:val="22"/>
              </w:rPr>
            </w:pPr>
            <w:r>
              <w:rPr>
                <w:rFonts w:ascii="Arial" w:hAnsi="Arial" w:cs="Arial"/>
                <w:color w:val="000000"/>
                <w:szCs w:val="22"/>
              </w:rPr>
              <w:t>B6</w:t>
            </w:r>
          </w:p>
        </w:tc>
        <w:tc>
          <w:tcPr>
            <w:tcW w:w="483" w:type="pct"/>
            <w:tcBorders>
              <w:left w:val="single" w:sz="4" w:space="0" w:color="auto"/>
              <w:bottom w:val="single" w:sz="4" w:space="0" w:color="auto"/>
              <w:right w:val="single" w:sz="4" w:space="0" w:color="auto"/>
            </w:tcBorders>
            <w:shd w:val="clear" w:color="auto" w:fill="FFFFFF"/>
          </w:tcPr>
          <w:p w14:paraId="4655DA49" w14:textId="77777777" w:rsidR="007310FC" w:rsidRPr="00BD7399" w:rsidRDefault="006F79A5" w:rsidP="00E767FB">
            <w:pPr>
              <w:shd w:val="clear" w:color="auto" w:fill="FFFFFF"/>
              <w:spacing w:line="240" w:lineRule="auto"/>
              <w:rPr>
                <w:rFonts w:ascii="Arial" w:hAnsi="Arial" w:cs="Arial"/>
                <w:szCs w:val="22"/>
              </w:rPr>
            </w:pPr>
            <w:r>
              <w:rPr>
                <w:rFonts w:ascii="Arial" w:hAnsi="Arial" w:cs="Arial"/>
                <w:szCs w:val="22"/>
              </w:rPr>
              <w:t>xxx</w:t>
            </w:r>
          </w:p>
        </w:tc>
        <w:tc>
          <w:tcPr>
            <w:tcW w:w="354" w:type="pct"/>
            <w:tcBorders>
              <w:top w:val="single" w:sz="4" w:space="0" w:color="auto"/>
              <w:left w:val="single" w:sz="4" w:space="0" w:color="auto"/>
              <w:bottom w:val="single" w:sz="4" w:space="0" w:color="auto"/>
            </w:tcBorders>
            <w:shd w:val="clear" w:color="auto" w:fill="FFFFFF"/>
          </w:tcPr>
          <w:p w14:paraId="66A3F05E" w14:textId="77777777" w:rsidR="007310FC" w:rsidRPr="00BD7399" w:rsidRDefault="007310FC" w:rsidP="00E767FB">
            <w:pPr>
              <w:shd w:val="clear" w:color="auto" w:fill="FFFFFF"/>
              <w:spacing w:line="240" w:lineRule="auto"/>
              <w:rPr>
                <w:rFonts w:ascii="Arial" w:hAnsi="Arial" w:cs="Arial"/>
                <w:szCs w:val="22"/>
              </w:rPr>
            </w:pPr>
            <w:r w:rsidRPr="00BD7399">
              <w:rPr>
                <w:rFonts w:ascii="Arial" w:hAnsi="Arial" w:cs="Arial"/>
                <w:szCs w:val="22"/>
              </w:rPr>
              <w:t>2015</w:t>
            </w:r>
          </w:p>
        </w:tc>
        <w:tc>
          <w:tcPr>
            <w:tcW w:w="1018" w:type="pct"/>
            <w:tcBorders>
              <w:top w:val="single" w:sz="4" w:space="0" w:color="auto"/>
              <w:bottom w:val="single" w:sz="4" w:space="0" w:color="auto"/>
            </w:tcBorders>
            <w:shd w:val="clear" w:color="auto" w:fill="FFFFFF"/>
          </w:tcPr>
          <w:p w14:paraId="3A493BC9" w14:textId="77777777" w:rsidR="007310FC" w:rsidRPr="00BD7399" w:rsidRDefault="007310FC" w:rsidP="00E767FB">
            <w:pPr>
              <w:shd w:val="clear" w:color="auto" w:fill="FFFFFF"/>
              <w:spacing w:line="240" w:lineRule="auto"/>
              <w:rPr>
                <w:rFonts w:ascii="Arial" w:hAnsi="Arial" w:cs="Arial"/>
                <w:szCs w:val="22"/>
                <w:lang w:val="en-US"/>
              </w:rPr>
            </w:pPr>
            <w:r w:rsidRPr="00BD7399">
              <w:rPr>
                <w:rFonts w:ascii="Arial" w:hAnsi="Arial" w:cs="Arial"/>
                <w:szCs w:val="22"/>
                <w:lang w:val="en-US"/>
              </w:rPr>
              <w:t xml:space="preserve">Efficacy evaluation on BDB10V1 (brodifacoum 0.001% w/w a.i., wheat bait) against house mouse (Mus musculus L.) in Italy, </w:t>
            </w:r>
            <w:r w:rsidR="00B73E8E">
              <w:rPr>
                <w:rFonts w:ascii="Arial" w:hAnsi="Arial" w:cs="Arial"/>
                <w:szCs w:val="22"/>
                <w:lang w:val="en-US"/>
              </w:rPr>
              <w:t>xxx</w:t>
            </w:r>
          </w:p>
        </w:tc>
        <w:tc>
          <w:tcPr>
            <w:tcW w:w="778" w:type="pct"/>
            <w:tcBorders>
              <w:top w:val="single" w:sz="4" w:space="0" w:color="auto"/>
              <w:bottom w:val="single" w:sz="4" w:space="0" w:color="auto"/>
            </w:tcBorders>
            <w:shd w:val="clear" w:color="auto" w:fill="FFFFFF"/>
          </w:tcPr>
          <w:p w14:paraId="26876E9B" w14:textId="77777777" w:rsidR="007310FC" w:rsidRPr="00BD7399" w:rsidRDefault="007310FC"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TRIPLAN</w:t>
            </w:r>
          </w:p>
        </w:tc>
        <w:tc>
          <w:tcPr>
            <w:tcW w:w="336" w:type="pct"/>
            <w:tcBorders>
              <w:top w:val="single" w:sz="4" w:space="0" w:color="auto"/>
              <w:bottom w:val="single" w:sz="4" w:space="0" w:color="auto"/>
            </w:tcBorders>
            <w:shd w:val="clear" w:color="auto" w:fill="FFFFFF"/>
          </w:tcPr>
          <w:p w14:paraId="34AAE8F5" w14:textId="77777777" w:rsidR="007310FC" w:rsidRPr="00BD7399" w:rsidRDefault="007310FC"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7" w:type="pct"/>
            <w:tcBorders>
              <w:top w:val="single" w:sz="4" w:space="0" w:color="auto"/>
              <w:bottom w:val="single" w:sz="4" w:space="0" w:color="auto"/>
            </w:tcBorders>
            <w:shd w:val="clear" w:color="auto" w:fill="FFFFFF"/>
          </w:tcPr>
          <w:p w14:paraId="1BB7BEC5" w14:textId="77777777" w:rsidR="007310FC" w:rsidRPr="00BD7399" w:rsidRDefault="007310FC"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731E5525" w14:textId="77777777" w:rsidR="007310FC" w:rsidRPr="00BD7399" w:rsidRDefault="007310FC"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6DB55484" w14:textId="77777777" w:rsidR="007310FC" w:rsidRPr="00BD7399" w:rsidRDefault="007310FC"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667" w:type="pct"/>
            <w:tcBorders>
              <w:top w:val="single" w:sz="4" w:space="0" w:color="auto"/>
            </w:tcBorders>
            <w:shd w:val="clear" w:color="auto" w:fill="FFFFFF"/>
          </w:tcPr>
          <w:p w14:paraId="60783154" w14:textId="77777777" w:rsidR="007310FC" w:rsidRDefault="007310FC" w:rsidP="00E767FB">
            <w:pPr>
              <w:shd w:val="clear" w:color="auto" w:fill="FFFFFF"/>
              <w:spacing w:line="240" w:lineRule="auto"/>
              <w:jc w:val="center"/>
              <w:rPr>
                <w:rFonts w:ascii="Arial" w:hAnsi="Arial" w:cs="Arial"/>
                <w:color w:val="000000"/>
                <w:szCs w:val="22"/>
              </w:rPr>
            </w:pPr>
            <w:r>
              <w:rPr>
                <w:rFonts w:ascii="Arial" w:hAnsi="Arial" w:cs="Arial"/>
                <w:color w:val="000000"/>
                <w:szCs w:val="22"/>
              </w:rPr>
              <w:t>yes</w:t>
            </w:r>
          </w:p>
        </w:tc>
      </w:tr>
      <w:tr w:rsidR="007310FC" w:rsidRPr="00BD7399" w14:paraId="3DFDDB7A" w14:textId="77777777" w:rsidTr="00E767FB">
        <w:trPr>
          <w:cantSplit/>
          <w:jc w:val="center"/>
        </w:trPr>
        <w:tc>
          <w:tcPr>
            <w:tcW w:w="355" w:type="pct"/>
            <w:tcBorders>
              <w:top w:val="single" w:sz="4" w:space="0" w:color="auto"/>
              <w:left w:val="nil"/>
              <w:bottom w:val="single" w:sz="4" w:space="0" w:color="auto"/>
              <w:right w:val="single" w:sz="4" w:space="0" w:color="auto"/>
            </w:tcBorders>
            <w:shd w:val="clear" w:color="auto" w:fill="FFFFFF"/>
          </w:tcPr>
          <w:p w14:paraId="47E4AB4B" w14:textId="77777777" w:rsidR="007310FC" w:rsidRDefault="007310FC" w:rsidP="00E767FB">
            <w:pPr>
              <w:shd w:val="clear" w:color="auto" w:fill="FFFFFF"/>
              <w:spacing w:line="240" w:lineRule="auto"/>
              <w:rPr>
                <w:rFonts w:ascii="Arial" w:hAnsi="Arial" w:cs="Arial"/>
                <w:color w:val="000000"/>
                <w:szCs w:val="22"/>
              </w:rPr>
            </w:pPr>
            <w:r>
              <w:rPr>
                <w:rFonts w:ascii="Arial" w:hAnsi="Arial" w:cs="Arial"/>
                <w:color w:val="000000"/>
                <w:szCs w:val="22"/>
              </w:rPr>
              <w:t>B5</w:t>
            </w:r>
          </w:p>
        </w:tc>
        <w:tc>
          <w:tcPr>
            <w:tcW w:w="483" w:type="pct"/>
            <w:tcBorders>
              <w:left w:val="single" w:sz="4" w:space="0" w:color="auto"/>
              <w:bottom w:val="single" w:sz="4" w:space="0" w:color="auto"/>
              <w:right w:val="single" w:sz="4" w:space="0" w:color="auto"/>
            </w:tcBorders>
            <w:shd w:val="clear" w:color="auto" w:fill="FFFFFF"/>
          </w:tcPr>
          <w:p w14:paraId="2A8C39AF" w14:textId="77777777" w:rsidR="007310FC" w:rsidRPr="00BD7399" w:rsidRDefault="006F79A5" w:rsidP="00E767FB">
            <w:pPr>
              <w:shd w:val="clear" w:color="auto" w:fill="FFFFFF"/>
              <w:spacing w:line="240" w:lineRule="auto"/>
              <w:rPr>
                <w:rFonts w:ascii="Arial" w:hAnsi="Arial" w:cs="Arial"/>
                <w:szCs w:val="22"/>
              </w:rPr>
            </w:pPr>
            <w:r>
              <w:rPr>
                <w:rFonts w:ascii="Arial" w:hAnsi="Arial" w:cs="Arial"/>
                <w:szCs w:val="22"/>
              </w:rPr>
              <w:t>xxx</w:t>
            </w:r>
          </w:p>
        </w:tc>
        <w:tc>
          <w:tcPr>
            <w:tcW w:w="354" w:type="pct"/>
            <w:tcBorders>
              <w:top w:val="single" w:sz="4" w:space="0" w:color="auto"/>
              <w:left w:val="single" w:sz="4" w:space="0" w:color="auto"/>
              <w:bottom w:val="single" w:sz="4" w:space="0" w:color="auto"/>
            </w:tcBorders>
            <w:shd w:val="clear" w:color="auto" w:fill="FFFFFF"/>
          </w:tcPr>
          <w:p w14:paraId="608DB574" w14:textId="77777777" w:rsidR="007310FC" w:rsidRPr="00BD7399" w:rsidRDefault="007310FC" w:rsidP="00E767FB">
            <w:pPr>
              <w:shd w:val="clear" w:color="auto" w:fill="FFFFFF"/>
              <w:spacing w:line="240" w:lineRule="auto"/>
              <w:rPr>
                <w:rFonts w:ascii="Arial" w:hAnsi="Arial" w:cs="Arial"/>
                <w:szCs w:val="22"/>
              </w:rPr>
            </w:pPr>
            <w:r w:rsidRPr="00BD7399">
              <w:rPr>
                <w:rFonts w:ascii="Arial" w:hAnsi="Arial" w:cs="Arial"/>
                <w:szCs w:val="22"/>
              </w:rPr>
              <w:t>2013</w:t>
            </w:r>
          </w:p>
        </w:tc>
        <w:tc>
          <w:tcPr>
            <w:tcW w:w="1018" w:type="pct"/>
            <w:tcBorders>
              <w:top w:val="single" w:sz="4" w:space="0" w:color="auto"/>
              <w:bottom w:val="single" w:sz="4" w:space="0" w:color="auto"/>
            </w:tcBorders>
            <w:shd w:val="clear" w:color="auto" w:fill="FFFFFF"/>
          </w:tcPr>
          <w:p w14:paraId="37771CE6" w14:textId="77777777" w:rsidR="007310FC" w:rsidRPr="00BD7399" w:rsidRDefault="007310FC" w:rsidP="00E767FB">
            <w:pPr>
              <w:shd w:val="clear" w:color="auto" w:fill="FFFFFF"/>
              <w:spacing w:line="240" w:lineRule="auto"/>
              <w:rPr>
                <w:rFonts w:ascii="Arial" w:hAnsi="Arial" w:cs="Arial"/>
                <w:szCs w:val="22"/>
                <w:lang w:val="en-US"/>
              </w:rPr>
            </w:pPr>
            <w:r w:rsidRPr="00BD7399">
              <w:rPr>
                <w:rFonts w:ascii="Arial" w:hAnsi="Arial" w:cs="Arial"/>
                <w:szCs w:val="22"/>
                <w:lang w:val="en-US"/>
              </w:rPr>
              <w:t xml:space="preserve">Study on the palatability and the efficacy of an wheat bait containing 0.001% (w/w) brodifacoum in brown rat (Rattus norvegicus), </w:t>
            </w:r>
            <w:r w:rsidR="00B73E8E">
              <w:rPr>
                <w:rFonts w:ascii="Arial" w:hAnsi="Arial" w:cs="Arial"/>
                <w:szCs w:val="22"/>
                <w:lang w:val="en-US"/>
              </w:rPr>
              <w:t>xxx</w:t>
            </w:r>
          </w:p>
        </w:tc>
        <w:tc>
          <w:tcPr>
            <w:tcW w:w="778" w:type="pct"/>
            <w:tcBorders>
              <w:top w:val="single" w:sz="4" w:space="0" w:color="auto"/>
              <w:bottom w:val="single" w:sz="4" w:space="0" w:color="auto"/>
            </w:tcBorders>
            <w:shd w:val="clear" w:color="auto" w:fill="FFFFFF"/>
          </w:tcPr>
          <w:p w14:paraId="6F9C83C3" w14:textId="77777777" w:rsidR="007310FC" w:rsidRPr="00BD7399" w:rsidRDefault="007310FC"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TRIPLAN</w:t>
            </w:r>
          </w:p>
        </w:tc>
        <w:tc>
          <w:tcPr>
            <w:tcW w:w="336" w:type="pct"/>
            <w:tcBorders>
              <w:top w:val="single" w:sz="4" w:space="0" w:color="auto"/>
              <w:bottom w:val="single" w:sz="4" w:space="0" w:color="auto"/>
            </w:tcBorders>
            <w:shd w:val="clear" w:color="auto" w:fill="FFFFFF"/>
          </w:tcPr>
          <w:p w14:paraId="6277B25E" w14:textId="77777777" w:rsidR="007310FC" w:rsidRPr="00BD7399" w:rsidRDefault="007310FC"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7" w:type="pct"/>
            <w:tcBorders>
              <w:top w:val="single" w:sz="4" w:space="0" w:color="auto"/>
              <w:bottom w:val="single" w:sz="4" w:space="0" w:color="auto"/>
            </w:tcBorders>
            <w:shd w:val="clear" w:color="auto" w:fill="FFFFFF"/>
          </w:tcPr>
          <w:p w14:paraId="2502BAF5" w14:textId="77777777" w:rsidR="007310FC" w:rsidRPr="00BD7399" w:rsidRDefault="007310FC"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74CB17AD" w14:textId="77777777" w:rsidR="007310FC" w:rsidRPr="00BD7399" w:rsidRDefault="007310FC"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2E583D69" w14:textId="77777777" w:rsidR="007310FC" w:rsidRPr="00BD7399" w:rsidRDefault="007310FC"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667" w:type="pct"/>
            <w:tcBorders>
              <w:top w:val="single" w:sz="4" w:space="0" w:color="auto"/>
            </w:tcBorders>
            <w:shd w:val="clear" w:color="auto" w:fill="FFFFFF"/>
          </w:tcPr>
          <w:p w14:paraId="0A38BED6" w14:textId="77777777" w:rsidR="007310FC" w:rsidRDefault="007310FC" w:rsidP="00E767FB">
            <w:pPr>
              <w:shd w:val="clear" w:color="auto" w:fill="FFFFFF"/>
              <w:spacing w:line="240" w:lineRule="auto"/>
              <w:jc w:val="center"/>
              <w:rPr>
                <w:rFonts w:ascii="Arial" w:hAnsi="Arial" w:cs="Arial"/>
                <w:color w:val="000000"/>
                <w:szCs w:val="22"/>
              </w:rPr>
            </w:pPr>
            <w:r>
              <w:rPr>
                <w:rFonts w:ascii="Arial" w:hAnsi="Arial" w:cs="Arial"/>
                <w:color w:val="000000"/>
                <w:szCs w:val="22"/>
              </w:rPr>
              <w:t>yes</w:t>
            </w:r>
          </w:p>
        </w:tc>
      </w:tr>
      <w:tr w:rsidR="002E647E" w:rsidRPr="00BD7399" w14:paraId="34DDC263" w14:textId="77777777" w:rsidTr="00E767FB">
        <w:trPr>
          <w:cantSplit/>
          <w:jc w:val="center"/>
        </w:trPr>
        <w:tc>
          <w:tcPr>
            <w:tcW w:w="355" w:type="pct"/>
            <w:tcBorders>
              <w:top w:val="single" w:sz="4" w:space="0" w:color="auto"/>
              <w:left w:val="nil"/>
              <w:bottom w:val="single" w:sz="4" w:space="0" w:color="auto"/>
              <w:right w:val="single" w:sz="4" w:space="0" w:color="auto"/>
            </w:tcBorders>
            <w:shd w:val="clear" w:color="auto" w:fill="FFFFFF"/>
          </w:tcPr>
          <w:p w14:paraId="4ED9B8F4"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B6</w:t>
            </w:r>
          </w:p>
        </w:tc>
        <w:tc>
          <w:tcPr>
            <w:tcW w:w="483" w:type="pct"/>
            <w:tcBorders>
              <w:left w:val="single" w:sz="4" w:space="0" w:color="auto"/>
              <w:bottom w:val="single" w:sz="4" w:space="0" w:color="auto"/>
              <w:right w:val="single" w:sz="4" w:space="0" w:color="auto"/>
            </w:tcBorders>
            <w:shd w:val="clear" w:color="auto" w:fill="FFFFFF"/>
          </w:tcPr>
          <w:p w14:paraId="1199361F" w14:textId="77777777" w:rsidR="002E647E" w:rsidRPr="00BD7399" w:rsidRDefault="006F79A5" w:rsidP="00E767FB">
            <w:pPr>
              <w:shd w:val="clear" w:color="auto" w:fill="FFFFFF"/>
              <w:spacing w:line="240" w:lineRule="auto"/>
              <w:rPr>
                <w:rFonts w:ascii="Arial" w:hAnsi="Arial" w:cs="Arial"/>
                <w:color w:val="000000"/>
                <w:szCs w:val="22"/>
                <w:lang w:val="en-GB"/>
              </w:rPr>
            </w:pPr>
            <w:r>
              <w:rPr>
                <w:rFonts w:ascii="Arial" w:hAnsi="Arial" w:cs="Arial"/>
                <w:color w:val="000000"/>
                <w:szCs w:val="22"/>
                <w:lang w:val="en-GB"/>
              </w:rPr>
              <w:t>xxx</w:t>
            </w:r>
          </w:p>
        </w:tc>
        <w:tc>
          <w:tcPr>
            <w:tcW w:w="354" w:type="pct"/>
            <w:tcBorders>
              <w:top w:val="single" w:sz="4" w:space="0" w:color="auto"/>
              <w:left w:val="single" w:sz="4" w:space="0" w:color="auto"/>
              <w:bottom w:val="single" w:sz="4" w:space="0" w:color="auto"/>
            </w:tcBorders>
            <w:shd w:val="clear" w:color="auto" w:fill="FFFFFF"/>
          </w:tcPr>
          <w:p w14:paraId="3DBDEFB2" w14:textId="77777777" w:rsidR="002E647E" w:rsidRPr="00BD7399" w:rsidRDefault="002E647E" w:rsidP="00E767FB">
            <w:pPr>
              <w:shd w:val="clear" w:color="auto" w:fill="FFFFFF"/>
              <w:spacing w:line="240" w:lineRule="auto"/>
              <w:rPr>
                <w:rFonts w:ascii="Arial" w:hAnsi="Arial" w:cs="Arial"/>
                <w:color w:val="000000"/>
                <w:szCs w:val="22"/>
                <w:lang w:val="en-US"/>
              </w:rPr>
            </w:pPr>
            <w:r w:rsidRPr="00BD7399">
              <w:rPr>
                <w:rFonts w:ascii="Arial" w:hAnsi="Arial" w:cs="Arial"/>
                <w:color w:val="000000"/>
                <w:szCs w:val="22"/>
                <w:lang w:val="en-US"/>
              </w:rPr>
              <w:t>2012</w:t>
            </w:r>
          </w:p>
        </w:tc>
        <w:tc>
          <w:tcPr>
            <w:tcW w:w="1018" w:type="pct"/>
            <w:tcBorders>
              <w:top w:val="single" w:sz="4" w:space="0" w:color="auto"/>
              <w:bottom w:val="single" w:sz="4" w:space="0" w:color="auto"/>
            </w:tcBorders>
            <w:shd w:val="clear" w:color="auto" w:fill="FFFFFF"/>
          </w:tcPr>
          <w:p w14:paraId="3AA14E7D" w14:textId="77777777" w:rsidR="002E647E" w:rsidRPr="00BD7399" w:rsidRDefault="002E647E" w:rsidP="00E767FB">
            <w:pPr>
              <w:shd w:val="clear" w:color="auto" w:fill="FFFFFF"/>
              <w:spacing w:line="240" w:lineRule="auto"/>
              <w:rPr>
                <w:rFonts w:ascii="Arial" w:hAnsi="Arial" w:cs="Arial"/>
                <w:color w:val="000000"/>
                <w:szCs w:val="22"/>
                <w:lang w:val="en-GB"/>
              </w:rPr>
            </w:pPr>
            <w:r w:rsidRPr="00BD7399">
              <w:rPr>
                <w:rFonts w:ascii="Arial" w:hAnsi="Arial" w:cs="Arial"/>
                <w:color w:val="000000"/>
                <w:szCs w:val="22"/>
                <w:lang w:val="en-GB"/>
              </w:rPr>
              <w:t xml:space="preserve">FANGA BLOC SP PRO evaluation of acute oral toxicity in rats – acute toxic class method. </w:t>
            </w:r>
            <w:r w:rsidR="00B73E8E">
              <w:rPr>
                <w:rFonts w:ascii="Arial" w:hAnsi="Arial" w:cs="Arial"/>
                <w:color w:val="000000"/>
                <w:szCs w:val="22"/>
                <w:lang w:val="en-GB"/>
              </w:rPr>
              <w:t>xxx</w:t>
            </w:r>
          </w:p>
        </w:tc>
        <w:tc>
          <w:tcPr>
            <w:tcW w:w="778" w:type="pct"/>
            <w:tcBorders>
              <w:top w:val="single" w:sz="4" w:space="0" w:color="auto"/>
              <w:bottom w:val="single" w:sz="4" w:space="0" w:color="auto"/>
            </w:tcBorders>
            <w:shd w:val="clear" w:color="auto" w:fill="FFFFFF"/>
          </w:tcPr>
          <w:p w14:paraId="594CEE8B"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TRIPLAN</w:t>
            </w:r>
          </w:p>
        </w:tc>
        <w:tc>
          <w:tcPr>
            <w:tcW w:w="336" w:type="pct"/>
            <w:tcBorders>
              <w:top w:val="single" w:sz="4" w:space="0" w:color="auto"/>
              <w:bottom w:val="single" w:sz="4" w:space="0" w:color="auto"/>
            </w:tcBorders>
            <w:shd w:val="clear" w:color="auto" w:fill="FFFFFF"/>
          </w:tcPr>
          <w:p w14:paraId="7768423A"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7" w:type="pct"/>
            <w:tcBorders>
              <w:top w:val="single" w:sz="4" w:space="0" w:color="auto"/>
              <w:bottom w:val="single" w:sz="4" w:space="0" w:color="auto"/>
            </w:tcBorders>
            <w:shd w:val="clear" w:color="auto" w:fill="FFFFFF"/>
          </w:tcPr>
          <w:p w14:paraId="75C1B54F"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23559CD9"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266F0222"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667" w:type="pct"/>
            <w:tcBorders>
              <w:top w:val="single" w:sz="4" w:space="0" w:color="auto"/>
            </w:tcBorders>
            <w:shd w:val="clear" w:color="auto" w:fill="FFFFFF"/>
          </w:tcPr>
          <w:p w14:paraId="0BB188E7" w14:textId="77777777" w:rsidR="002E647E" w:rsidRPr="00BD7399" w:rsidRDefault="002E647E" w:rsidP="00E767FB">
            <w:pPr>
              <w:shd w:val="clear" w:color="auto" w:fill="FFFFFF"/>
              <w:spacing w:line="240" w:lineRule="auto"/>
              <w:jc w:val="center"/>
              <w:rPr>
                <w:rFonts w:ascii="Arial" w:hAnsi="Arial" w:cs="Arial"/>
                <w:color w:val="000000"/>
                <w:szCs w:val="22"/>
              </w:rPr>
            </w:pPr>
            <w:r>
              <w:rPr>
                <w:rFonts w:ascii="Arial" w:hAnsi="Arial" w:cs="Arial"/>
                <w:color w:val="000000"/>
                <w:szCs w:val="22"/>
              </w:rPr>
              <w:t>yes</w:t>
            </w:r>
          </w:p>
        </w:tc>
      </w:tr>
      <w:tr w:rsidR="002E647E" w:rsidRPr="00BD7399" w14:paraId="022E1251" w14:textId="77777777" w:rsidTr="00E767FB">
        <w:trPr>
          <w:cantSplit/>
          <w:jc w:val="center"/>
        </w:trPr>
        <w:tc>
          <w:tcPr>
            <w:tcW w:w="355" w:type="pct"/>
            <w:tcBorders>
              <w:top w:val="single" w:sz="4" w:space="0" w:color="auto"/>
              <w:left w:val="nil"/>
              <w:bottom w:val="single" w:sz="4" w:space="0" w:color="auto"/>
              <w:right w:val="single" w:sz="4" w:space="0" w:color="auto"/>
            </w:tcBorders>
            <w:shd w:val="clear" w:color="auto" w:fill="FFFFFF"/>
          </w:tcPr>
          <w:p w14:paraId="3A7719D8"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B6</w:t>
            </w:r>
          </w:p>
        </w:tc>
        <w:tc>
          <w:tcPr>
            <w:tcW w:w="483" w:type="pct"/>
            <w:tcBorders>
              <w:left w:val="single" w:sz="4" w:space="0" w:color="auto"/>
              <w:bottom w:val="single" w:sz="4" w:space="0" w:color="auto"/>
              <w:right w:val="single" w:sz="4" w:space="0" w:color="auto"/>
            </w:tcBorders>
            <w:shd w:val="clear" w:color="auto" w:fill="FFFFFF"/>
          </w:tcPr>
          <w:p w14:paraId="0627510F" w14:textId="77777777" w:rsidR="002E647E" w:rsidRPr="00BD7399" w:rsidRDefault="006F79A5" w:rsidP="00E767FB">
            <w:pPr>
              <w:shd w:val="clear" w:color="auto" w:fill="FFFFFF"/>
              <w:spacing w:line="240" w:lineRule="auto"/>
              <w:rPr>
                <w:rFonts w:ascii="Arial" w:hAnsi="Arial" w:cs="Arial"/>
                <w:color w:val="000000"/>
                <w:szCs w:val="22"/>
                <w:lang w:val="en-GB"/>
              </w:rPr>
            </w:pPr>
            <w:r>
              <w:rPr>
                <w:rFonts w:ascii="Arial" w:hAnsi="Arial" w:cs="Arial"/>
                <w:color w:val="000000"/>
                <w:szCs w:val="22"/>
                <w:lang w:val="en-GB"/>
              </w:rPr>
              <w:t>xxx</w:t>
            </w:r>
          </w:p>
        </w:tc>
        <w:tc>
          <w:tcPr>
            <w:tcW w:w="354" w:type="pct"/>
            <w:tcBorders>
              <w:top w:val="single" w:sz="4" w:space="0" w:color="auto"/>
              <w:left w:val="single" w:sz="4" w:space="0" w:color="auto"/>
              <w:bottom w:val="single" w:sz="4" w:space="0" w:color="auto"/>
            </w:tcBorders>
            <w:shd w:val="clear" w:color="auto" w:fill="FFFFFF"/>
          </w:tcPr>
          <w:p w14:paraId="2D5D5AE8" w14:textId="77777777" w:rsidR="002E647E" w:rsidRPr="00BD7399" w:rsidRDefault="002E647E" w:rsidP="00E767FB">
            <w:pPr>
              <w:shd w:val="clear" w:color="auto" w:fill="FFFFFF"/>
              <w:spacing w:line="240" w:lineRule="auto"/>
              <w:rPr>
                <w:rFonts w:ascii="Arial" w:hAnsi="Arial" w:cs="Arial"/>
                <w:color w:val="000000"/>
                <w:szCs w:val="22"/>
                <w:lang w:val="en-US"/>
              </w:rPr>
            </w:pPr>
            <w:r w:rsidRPr="00BD7399">
              <w:rPr>
                <w:rFonts w:ascii="Arial" w:hAnsi="Arial" w:cs="Arial"/>
                <w:color w:val="000000"/>
                <w:szCs w:val="22"/>
                <w:lang w:val="en-US"/>
              </w:rPr>
              <w:t>2012</w:t>
            </w:r>
          </w:p>
        </w:tc>
        <w:tc>
          <w:tcPr>
            <w:tcW w:w="1018" w:type="pct"/>
            <w:tcBorders>
              <w:top w:val="single" w:sz="4" w:space="0" w:color="auto"/>
              <w:bottom w:val="single" w:sz="4" w:space="0" w:color="auto"/>
            </w:tcBorders>
            <w:shd w:val="clear" w:color="auto" w:fill="FFFFFF"/>
          </w:tcPr>
          <w:p w14:paraId="7175416E" w14:textId="77777777" w:rsidR="002E647E" w:rsidRPr="00BD7399" w:rsidRDefault="002E647E" w:rsidP="00E767FB">
            <w:pPr>
              <w:shd w:val="clear" w:color="auto" w:fill="FFFFFF"/>
              <w:spacing w:line="240" w:lineRule="auto"/>
              <w:rPr>
                <w:rFonts w:ascii="Arial" w:hAnsi="Arial" w:cs="Arial"/>
                <w:color w:val="000000"/>
                <w:szCs w:val="22"/>
                <w:lang w:val="en-GB"/>
              </w:rPr>
            </w:pPr>
            <w:r w:rsidRPr="00BD7399">
              <w:rPr>
                <w:rFonts w:ascii="Arial" w:hAnsi="Arial" w:cs="Arial"/>
                <w:color w:val="000000"/>
                <w:szCs w:val="22"/>
                <w:lang w:val="en-GB"/>
              </w:rPr>
              <w:t xml:space="preserve">FANGA BLOC SP PRO evaluation of acute dermal toxicity in rats. </w:t>
            </w:r>
            <w:r w:rsidR="00B73E8E">
              <w:rPr>
                <w:rFonts w:ascii="Arial" w:hAnsi="Arial" w:cs="Arial"/>
                <w:color w:val="000000"/>
                <w:szCs w:val="22"/>
                <w:lang w:val="en-GB"/>
              </w:rPr>
              <w:t>xxx</w:t>
            </w:r>
          </w:p>
        </w:tc>
        <w:tc>
          <w:tcPr>
            <w:tcW w:w="778" w:type="pct"/>
            <w:tcBorders>
              <w:top w:val="single" w:sz="4" w:space="0" w:color="auto"/>
              <w:bottom w:val="single" w:sz="4" w:space="0" w:color="auto"/>
            </w:tcBorders>
            <w:shd w:val="clear" w:color="auto" w:fill="FFFFFF"/>
          </w:tcPr>
          <w:p w14:paraId="3A5C2048"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TRIPLAN</w:t>
            </w:r>
          </w:p>
        </w:tc>
        <w:tc>
          <w:tcPr>
            <w:tcW w:w="336" w:type="pct"/>
            <w:tcBorders>
              <w:top w:val="single" w:sz="4" w:space="0" w:color="auto"/>
              <w:bottom w:val="single" w:sz="4" w:space="0" w:color="auto"/>
            </w:tcBorders>
            <w:shd w:val="clear" w:color="auto" w:fill="FFFFFF"/>
          </w:tcPr>
          <w:p w14:paraId="7B4F45CA"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7" w:type="pct"/>
            <w:tcBorders>
              <w:top w:val="single" w:sz="4" w:space="0" w:color="auto"/>
              <w:bottom w:val="single" w:sz="4" w:space="0" w:color="auto"/>
            </w:tcBorders>
            <w:shd w:val="clear" w:color="auto" w:fill="FFFFFF"/>
          </w:tcPr>
          <w:p w14:paraId="2B355C35"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391F209D"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7A330C2F"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667" w:type="pct"/>
            <w:tcBorders>
              <w:top w:val="single" w:sz="4" w:space="0" w:color="auto"/>
            </w:tcBorders>
            <w:shd w:val="clear" w:color="auto" w:fill="FFFFFF"/>
          </w:tcPr>
          <w:p w14:paraId="13676F86" w14:textId="77777777" w:rsidR="002E647E" w:rsidRPr="00BD7399" w:rsidRDefault="002E647E" w:rsidP="00E767FB">
            <w:pPr>
              <w:shd w:val="clear" w:color="auto" w:fill="FFFFFF"/>
              <w:spacing w:line="240" w:lineRule="auto"/>
              <w:jc w:val="center"/>
              <w:rPr>
                <w:rFonts w:ascii="Arial" w:hAnsi="Arial" w:cs="Arial"/>
                <w:color w:val="000000"/>
                <w:szCs w:val="22"/>
              </w:rPr>
            </w:pPr>
            <w:r>
              <w:rPr>
                <w:rFonts w:ascii="Arial" w:hAnsi="Arial" w:cs="Arial"/>
                <w:color w:val="000000"/>
                <w:szCs w:val="22"/>
              </w:rPr>
              <w:t>yes</w:t>
            </w:r>
          </w:p>
        </w:tc>
      </w:tr>
      <w:tr w:rsidR="002E647E" w:rsidRPr="00BD7399" w14:paraId="158CD0A1" w14:textId="77777777" w:rsidTr="00E767FB">
        <w:trPr>
          <w:cantSplit/>
          <w:jc w:val="center"/>
        </w:trPr>
        <w:tc>
          <w:tcPr>
            <w:tcW w:w="355" w:type="pct"/>
            <w:tcBorders>
              <w:top w:val="single" w:sz="4" w:space="0" w:color="auto"/>
              <w:left w:val="nil"/>
              <w:bottom w:val="single" w:sz="4" w:space="0" w:color="auto"/>
              <w:right w:val="single" w:sz="4" w:space="0" w:color="auto"/>
            </w:tcBorders>
            <w:shd w:val="clear" w:color="auto" w:fill="FFFFFF"/>
          </w:tcPr>
          <w:p w14:paraId="3C816E77"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B6</w:t>
            </w:r>
          </w:p>
        </w:tc>
        <w:tc>
          <w:tcPr>
            <w:tcW w:w="483" w:type="pct"/>
            <w:tcBorders>
              <w:left w:val="single" w:sz="4" w:space="0" w:color="auto"/>
              <w:bottom w:val="single" w:sz="4" w:space="0" w:color="auto"/>
              <w:right w:val="single" w:sz="4" w:space="0" w:color="auto"/>
            </w:tcBorders>
            <w:shd w:val="clear" w:color="auto" w:fill="FFFFFF"/>
          </w:tcPr>
          <w:p w14:paraId="4C77982F" w14:textId="77777777" w:rsidR="002E647E" w:rsidRPr="00BD7399" w:rsidRDefault="006F79A5" w:rsidP="00E767FB">
            <w:pPr>
              <w:shd w:val="clear" w:color="auto" w:fill="FFFFFF"/>
              <w:spacing w:line="240" w:lineRule="auto"/>
              <w:rPr>
                <w:rFonts w:ascii="Arial" w:hAnsi="Arial" w:cs="Arial"/>
                <w:color w:val="000000"/>
                <w:szCs w:val="22"/>
                <w:lang w:val="en-GB"/>
              </w:rPr>
            </w:pPr>
            <w:r>
              <w:rPr>
                <w:rFonts w:ascii="Arial" w:hAnsi="Arial" w:cs="Arial"/>
                <w:color w:val="000000"/>
                <w:szCs w:val="22"/>
                <w:lang w:val="en-GB"/>
              </w:rPr>
              <w:t>xxx</w:t>
            </w:r>
          </w:p>
        </w:tc>
        <w:tc>
          <w:tcPr>
            <w:tcW w:w="354" w:type="pct"/>
            <w:tcBorders>
              <w:top w:val="single" w:sz="4" w:space="0" w:color="auto"/>
              <w:left w:val="single" w:sz="4" w:space="0" w:color="auto"/>
              <w:bottom w:val="single" w:sz="4" w:space="0" w:color="auto"/>
            </w:tcBorders>
            <w:shd w:val="clear" w:color="auto" w:fill="FFFFFF"/>
          </w:tcPr>
          <w:p w14:paraId="23162276" w14:textId="77777777" w:rsidR="002E647E" w:rsidRPr="00BD7399" w:rsidRDefault="002E647E" w:rsidP="00E767FB">
            <w:pPr>
              <w:shd w:val="clear" w:color="auto" w:fill="FFFFFF"/>
              <w:spacing w:line="240" w:lineRule="auto"/>
              <w:rPr>
                <w:rFonts w:ascii="Arial" w:hAnsi="Arial" w:cs="Arial"/>
                <w:color w:val="000000"/>
                <w:szCs w:val="22"/>
                <w:lang w:val="en-US"/>
              </w:rPr>
            </w:pPr>
            <w:r w:rsidRPr="00BD7399">
              <w:rPr>
                <w:rFonts w:ascii="Arial" w:hAnsi="Arial" w:cs="Arial"/>
                <w:color w:val="000000"/>
                <w:szCs w:val="22"/>
                <w:lang w:val="en-US"/>
              </w:rPr>
              <w:t>2012</w:t>
            </w:r>
          </w:p>
        </w:tc>
        <w:tc>
          <w:tcPr>
            <w:tcW w:w="1018" w:type="pct"/>
            <w:tcBorders>
              <w:top w:val="single" w:sz="4" w:space="0" w:color="auto"/>
              <w:bottom w:val="single" w:sz="4" w:space="0" w:color="auto"/>
            </w:tcBorders>
            <w:shd w:val="clear" w:color="auto" w:fill="FFFFFF"/>
          </w:tcPr>
          <w:p w14:paraId="2334C51D" w14:textId="77777777" w:rsidR="002E647E" w:rsidRPr="00BD7399" w:rsidRDefault="002E647E" w:rsidP="00E767FB">
            <w:pPr>
              <w:shd w:val="clear" w:color="auto" w:fill="FFFFFF"/>
              <w:spacing w:line="240" w:lineRule="auto"/>
              <w:rPr>
                <w:rFonts w:ascii="Arial" w:hAnsi="Arial" w:cs="Arial"/>
                <w:color w:val="000000"/>
                <w:szCs w:val="22"/>
                <w:lang w:val="en-GB"/>
              </w:rPr>
            </w:pPr>
            <w:r w:rsidRPr="00BD7399">
              <w:rPr>
                <w:rFonts w:ascii="Arial" w:hAnsi="Arial" w:cs="Arial"/>
                <w:color w:val="000000"/>
                <w:szCs w:val="22"/>
                <w:lang w:val="en-GB"/>
              </w:rPr>
              <w:t xml:space="preserve">FANGA BLOC SP PRO assessment of acute dermal irritation. </w:t>
            </w:r>
            <w:r w:rsidR="00B73E8E">
              <w:rPr>
                <w:rFonts w:ascii="Arial" w:hAnsi="Arial" w:cs="Arial"/>
                <w:color w:val="000000"/>
                <w:szCs w:val="22"/>
                <w:lang w:val="en-GB"/>
              </w:rPr>
              <w:t>xxx</w:t>
            </w:r>
          </w:p>
        </w:tc>
        <w:tc>
          <w:tcPr>
            <w:tcW w:w="778" w:type="pct"/>
            <w:tcBorders>
              <w:top w:val="single" w:sz="4" w:space="0" w:color="auto"/>
              <w:bottom w:val="single" w:sz="4" w:space="0" w:color="auto"/>
            </w:tcBorders>
            <w:shd w:val="clear" w:color="auto" w:fill="FFFFFF"/>
          </w:tcPr>
          <w:p w14:paraId="3A7A9E83"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TRIPLAN</w:t>
            </w:r>
          </w:p>
        </w:tc>
        <w:tc>
          <w:tcPr>
            <w:tcW w:w="336" w:type="pct"/>
            <w:tcBorders>
              <w:top w:val="single" w:sz="4" w:space="0" w:color="auto"/>
              <w:bottom w:val="single" w:sz="4" w:space="0" w:color="auto"/>
            </w:tcBorders>
            <w:shd w:val="clear" w:color="auto" w:fill="FFFFFF"/>
          </w:tcPr>
          <w:p w14:paraId="0D1FCB2E"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7" w:type="pct"/>
            <w:tcBorders>
              <w:top w:val="single" w:sz="4" w:space="0" w:color="auto"/>
              <w:bottom w:val="single" w:sz="4" w:space="0" w:color="auto"/>
            </w:tcBorders>
            <w:shd w:val="clear" w:color="auto" w:fill="FFFFFF"/>
          </w:tcPr>
          <w:p w14:paraId="17C2510C"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14ABE8B8"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220B8687"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667" w:type="pct"/>
            <w:tcBorders>
              <w:top w:val="single" w:sz="4" w:space="0" w:color="auto"/>
            </w:tcBorders>
            <w:shd w:val="clear" w:color="auto" w:fill="FFFFFF"/>
          </w:tcPr>
          <w:p w14:paraId="2F34BEEA" w14:textId="77777777" w:rsidR="002E647E" w:rsidRPr="00BD7399" w:rsidRDefault="002E647E" w:rsidP="00E767FB">
            <w:pPr>
              <w:shd w:val="clear" w:color="auto" w:fill="FFFFFF"/>
              <w:spacing w:line="240" w:lineRule="auto"/>
              <w:jc w:val="center"/>
              <w:rPr>
                <w:rFonts w:ascii="Arial" w:hAnsi="Arial" w:cs="Arial"/>
                <w:color w:val="000000"/>
                <w:szCs w:val="22"/>
              </w:rPr>
            </w:pPr>
            <w:r>
              <w:rPr>
                <w:rFonts w:ascii="Arial" w:hAnsi="Arial" w:cs="Arial"/>
                <w:color w:val="000000"/>
                <w:szCs w:val="22"/>
              </w:rPr>
              <w:t>yes</w:t>
            </w:r>
          </w:p>
        </w:tc>
      </w:tr>
      <w:tr w:rsidR="002E647E" w:rsidRPr="00BD7399" w14:paraId="7B8A81E3" w14:textId="77777777" w:rsidTr="00E767FB">
        <w:trPr>
          <w:cantSplit/>
          <w:jc w:val="center"/>
        </w:trPr>
        <w:tc>
          <w:tcPr>
            <w:tcW w:w="355" w:type="pct"/>
            <w:tcBorders>
              <w:top w:val="single" w:sz="4" w:space="0" w:color="auto"/>
              <w:left w:val="nil"/>
              <w:bottom w:val="single" w:sz="4" w:space="0" w:color="auto"/>
              <w:right w:val="single" w:sz="4" w:space="0" w:color="auto"/>
            </w:tcBorders>
            <w:shd w:val="clear" w:color="auto" w:fill="FFFFFF"/>
          </w:tcPr>
          <w:p w14:paraId="562C7E1D"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B6</w:t>
            </w:r>
          </w:p>
        </w:tc>
        <w:tc>
          <w:tcPr>
            <w:tcW w:w="483" w:type="pct"/>
            <w:tcBorders>
              <w:left w:val="single" w:sz="4" w:space="0" w:color="auto"/>
              <w:bottom w:val="single" w:sz="4" w:space="0" w:color="auto"/>
              <w:right w:val="single" w:sz="4" w:space="0" w:color="auto"/>
            </w:tcBorders>
            <w:shd w:val="clear" w:color="auto" w:fill="FFFFFF"/>
          </w:tcPr>
          <w:p w14:paraId="03EEFF46" w14:textId="77777777" w:rsidR="002E647E" w:rsidRPr="00BD7399" w:rsidRDefault="006F79A5" w:rsidP="00E767FB">
            <w:pPr>
              <w:shd w:val="clear" w:color="auto" w:fill="FFFFFF"/>
              <w:spacing w:line="240" w:lineRule="auto"/>
              <w:rPr>
                <w:rFonts w:ascii="Arial" w:hAnsi="Arial" w:cs="Arial"/>
                <w:color w:val="000000"/>
                <w:szCs w:val="22"/>
                <w:lang w:val="en-GB"/>
              </w:rPr>
            </w:pPr>
            <w:r>
              <w:rPr>
                <w:rFonts w:ascii="Arial" w:hAnsi="Arial" w:cs="Arial"/>
                <w:color w:val="000000"/>
                <w:szCs w:val="22"/>
                <w:lang w:val="en-GB"/>
              </w:rPr>
              <w:t>xxx</w:t>
            </w:r>
          </w:p>
        </w:tc>
        <w:tc>
          <w:tcPr>
            <w:tcW w:w="354" w:type="pct"/>
            <w:tcBorders>
              <w:top w:val="single" w:sz="4" w:space="0" w:color="auto"/>
              <w:left w:val="single" w:sz="4" w:space="0" w:color="auto"/>
              <w:bottom w:val="single" w:sz="4" w:space="0" w:color="auto"/>
            </w:tcBorders>
            <w:shd w:val="clear" w:color="auto" w:fill="FFFFFF"/>
          </w:tcPr>
          <w:p w14:paraId="02C3C0A7" w14:textId="77777777" w:rsidR="002E647E" w:rsidRPr="00BD7399" w:rsidRDefault="002E647E" w:rsidP="00E767FB">
            <w:pPr>
              <w:shd w:val="clear" w:color="auto" w:fill="FFFFFF"/>
              <w:spacing w:line="240" w:lineRule="auto"/>
              <w:rPr>
                <w:rFonts w:ascii="Arial" w:hAnsi="Arial" w:cs="Arial"/>
                <w:color w:val="000000"/>
                <w:szCs w:val="22"/>
                <w:lang w:val="en-US"/>
              </w:rPr>
            </w:pPr>
            <w:r w:rsidRPr="00BD7399">
              <w:rPr>
                <w:rFonts w:ascii="Arial" w:hAnsi="Arial" w:cs="Arial"/>
                <w:color w:val="000000"/>
                <w:szCs w:val="22"/>
                <w:lang w:val="en-US"/>
              </w:rPr>
              <w:t>2012</w:t>
            </w:r>
          </w:p>
        </w:tc>
        <w:tc>
          <w:tcPr>
            <w:tcW w:w="1018" w:type="pct"/>
            <w:tcBorders>
              <w:top w:val="single" w:sz="4" w:space="0" w:color="auto"/>
              <w:bottom w:val="single" w:sz="4" w:space="0" w:color="auto"/>
            </w:tcBorders>
            <w:shd w:val="clear" w:color="auto" w:fill="FFFFFF"/>
          </w:tcPr>
          <w:p w14:paraId="2AC27E31" w14:textId="77777777" w:rsidR="002E647E" w:rsidRPr="00BD7399" w:rsidRDefault="002E647E" w:rsidP="00E767FB">
            <w:pPr>
              <w:shd w:val="clear" w:color="auto" w:fill="FFFFFF"/>
              <w:spacing w:line="240" w:lineRule="auto"/>
              <w:rPr>
                <w:rFonts w:ascii="Arial" w:hAnsi="Arial" w:cs="Arial"/>
                <w:color w:val="000000"/>
                <w:szCs w:val="22"/>
                <w:lang w:val="en-GB"/>
              </w:rPr>
            </w:pPr>
            <w:r w:rsidRPr="00BD7399">
              <w:rPr>
                <w:rFonts w:ascii="Arial" w:hAnsi="Arial" w:cs="Arial"/>
                <w:color w:val="000000"/>
                <w:szCs w:val="22"/>
                <w:lang w:val="en-GB"/>
              </w:rPr>
              <w:t>FANGA BLOC SP PRO assessment of acute eye irritation.</w:t>
            </w:r>
            <w:r w:rsidR="00B73E8E">
              <w:rPr>
                <w:rFonts w:ascii="Arial" w:hAnsi="Arial" w:cs="Arial"/>
                <w:color w:val="000000"/>
                <w:szCs w:val="22"/>
                <w:lang w:val="en-GB"/>
              </w:rPr>
              <w:t>xx</w:t>
            </w:r>
            <w:r w:rsidR="004653D0">
              <w:rPr>
                <w:rFonts w:ascii="Arial" w:hAnsi="Arial" w:cs="Arial"/>
                <w:color w:val="000000"/>
                <w:szCs w:val="22"/>
                <w:lang w:val="en-GB"/>
              </w:rPr>
              <w:t>x</w:t>
            </w:r>
            <w:r w:rsidRPr="00BD7399">
              <w:rPr>
                <w:rFonts w:ascii="Arial" w:hAnsi="Arial" w:cs="Arial"/>
                <w:color w:val="000000"/>
                <w:szCs w:val="22"/>
                <w:lang w:val="en-GB"/>
              </w:rPr>
              <w:t>.</w:t>
            </w:r>
          </w:p>
        </w:tc>
        <w:tc>
          <w:tcPr>
            <w:tcW w:w="778" w:type="pct"/>
            <w:tcBorders>
              <w:top w:val="single" w:sz="4" w:space="0" w:color="auto"/>
              <w:bottom w:val="single" w:sz="4" w:space="0" w:color="auto"/>
            </w:tcBorders>
            <w:shd w:val="clear" w:color="auto" w:fill="FFFFFF"/>
          </w:tcPr>
          <w:p w14:paraId="026FE823"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TRIPLAN</w:t>
            </w:r>
          </w:p>
        </w:tc>
        <w:tc>
          <w:tcPr>
            <w:tcW w:w="336" w:type="pct"/>
            <w:tcBorders>
              <w:top w:val="single" w:sz="4" w:space="0" w:color="auto"/>
              <w:bottom w:val="single" w:sz="4" w:space="0" w:color="auto"/>
            </w:tcBorders>
            <w:shd w:val="clear" w:color="auto" w:fill="FFFFFF"/>
          </w:tcPr>
          <w:p w14:paraId="1A293207"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7" w:type="pct"/>
            <w:tcBorders>
              <w:top w:val="single" w:sz="4" w:space="0" w:color="auto"/>
              <w:bottom w:val="single" w:sz="4" w:space="0" w:color="auto"/>
            </w:tcBorders>
            <w:shd w:val="clear" w:color="auto" w:fill="FFFFFF"/>
          </w:tcPr>
          <w:p w14:paraId="3970E992"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3BBD6B45"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6CC8F8C0"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667" w:type="pct"/>
            <w:tcBorders>
              <w:top w:val="single" w:sz="4" w:space="0" w:color="auto"/>
            </w:tcBorders>
            <w:shd w:val="clear" w:color="auto" w:fill="FFFFFF"/>
          </w:tcPr>
          <w:p w14:paraId="74FBD0E9" w14:textId="77777777" w:rsidR="002E647E" w:rsidRPr="00BD7399" w:rsidRDefault="002E647E" w:rsidP="00E767FB">
            <w:pPr>
              <w:shd w:val="clear" w:color="auto" w:fill="FFFFFF"/>
              <w:spacing w:line="240" w:lineRule="auto"/>
              <w:jc w:val="center"/>
              <w:rPr>
                <w:rFonts w:ascii="Arial" w:hAnsi="Arial" w:cs="Arial"/>
                <w:color w:val="000000"/>
                <w:szCs w:val="22"/>
              </w:rPr>
            </w:pPr>
            <w:r>
              <w:rPr>
                <w:rFonts w:ascii="Arial" w:hAnsi="Arial" w:cs="Arial"/>
                <w:color w:val="000000"/>
                <w:szCs w:val="22"/>
              </w:rPr>
              <w:t>yes</w:t>
            </w:r>
          </w:p>
        </w:tc>
      </w:tr>
      <w:tr w:rsidR="002E647E" w:rsidRPr="00BD7399" w14:paraId="6A32E742" w14:textId="77777777" w:rsidTr="00E767FB">
        <w:trPr>
          <w:cantSplit/>
          <w:jc w:val="center"/>
        </w:trPr>
        <w:tc>
          <w:tcPr>
            <w:tcW w:w="355" w:type="pct"/>
            <w:tcBorders>
              <w:top w:val="single" w:sz="4" w:space="0" w:color="auto"/>
              <w:left w:val="nil"/>
              <w:bottom w:val="single" w:sz="4" w:space="0" w:color="auto"/>
              <w:right w:val="single" w:sz="4" w:space="0" w:color="auto"/>
            </w:tcBorders>
            <w:shd w:val="clear" w:color="auto" w:fill="FFFFFF"/>
          </w:tcPr>
          <w:p w14:paraId="0BA5DC6D"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lastRenderedPageBreak/>
              <w:t>B6</w:t>
            </w:r>
          </w:p>
        </w:tc>
        <w:tc>
          <w:tcPr>
            <w:tcW w:w="483" w:type="pct"/>
            <w:tcBorders>
              <w:left w:val="single" w:sz="4" w:space="0" w:color="auto"/>
              <w:bottom w:val="single" w:sz="4" w:space="0" w:color="auto"/>
              <w:right w:val="single" w:sz="4" w:space="0" w:color="auto"/>
            </w:tcBorders>
            <w:shd w:val="clear" w:color="auto" w:fill="FFFFFF"/>
          </w:tcPr>
          <w:p w14:paraId="7505F7EB" w14:textId="77777777" w:rsidR="002E647E" w:rsidRPr="00BD7399" w:rsidRDefault="006F79A5" w:rsidP="00E767FB">
            <w:pPr>
              <w:shd w:val="clear" w:color="auto" w:fill="FFFFFF"/>
              <w:spacing w:line="240" w:lineRule="auto"/>
              <w:rPr>
                <w:rFonts w:ascii="Arial" w:hAnsi="Arial" w:cs="Arial"/>
                <w:color w:val="000000"/>
                <w:szCs w:val="22"/>
                <w:lang w:val="en-GB"/>
              </w:rPr>
            </w:pPr>
            <w:r>
              <w:rPr>
                <w:rFonts w:ascii="Arial" w:hAnsi="Arial" w:cs="Arial"/>
                <w:color w:val="000000"/>
                <w:szCs w:val="22"/>
                <w:lang w:val="en-GB"/>
              </w:rPr>
              <w:t>xxx</w:t>
            </w:r>
          </w:p>
        </w:tc>
        <w:tc>
          <w:tcPr>
            <w:tcW w:w="354" w:type="pct"/>
            <w:tcBorders>
              <w:top w:val="single" w:sz="4" w:space="0" w:color="auto"/>
              <w:left w:val="single" w:sz="4" w:space="0" w:color="auto"/>
              <w:bottom w:val="single" w:sz="4" w:space="0" w:color="auto"/>
            </w:tcBorders>
            <w:shd w:val="clear" w:color="auto" w:fill="FFFFFF"/>
          </w:tcPr>
          <w:p w14:paraId="0104E6AA" w14:textId="77777777" w:rsidR="002E647E" w:rsidRPr="00BD7399" w:rsidRDefault="002E647E" w:rsidP="00E767FB">
            <w:pPr>
              <w:shd w:val="clear" w:color="auto" w:fill="FFFFFF"/>
              <w:spacing w:line="240" w:lineRule="auto"/>
              <w:rPr>
                <w:rFonts w:ascii="Arial" w:hAnsi="Arial" w:cs="Arial"/>
                <w:color w:val="000000"/>
                <w:szCs w:val="22"/>
                <w:lang w:val="en-US"/>
              </w:rPr>
            </w:pPr>
            <w:r w:rsidRPr="00BD7399">
              <w:rPr>
                <w:rFonts w:ascii="Arial" w:hAnsi="Arial" w:cs="Arial"/>
                <w:color w:val="000000"/>
                <w:szCs w:val="22"/>
                <w:lang w:val="en-US"/>
              </w:rPr>
              <w:t>2012</w:t>
            </w:r>
          </w:p>
        </w:tc>
        <w:tc>
          <w:tcPr>
            <w:tcW w:w="1018" w:type="pct"/>
            <w:tcBorders>
              <w:top w:val="single" w:sz="4" w:space="0" w:color="auto"/>
              <w:bottom w:val="single" w:sz="4" w:space="0" w:color="auto"/>
            </w:tcBorders>
            <w:shd w:val="clear" w:color="auto" w:fill="FFFFFF"/>
          </w:tcPr>
          <w:p w14:paraId="3411B7A3" w14:textId="77777777" w:rsidR="002E647E" w:rsidRPr="00BD7399" w:rsidRDefault="002E647E" w:rsidP="00E767FB">
            <w:pPr>
              <w:shd w:val="clear" w:color="auto" w:fill="FFFFFF"/>
              <w:spacing w:line="240" w:lineRule="auto"/>
              <w:rPr>
                <w:rFonts w:ascii="Arial" w:hAnsi="Arial" w:cs="Arial"/>
                <w:color w:val="000000"/>
                <w:szCs w:val="22"/>
                <w:lang w:val="en-GB"/>
              </w:rPr>
            </w:pPr>
            <w:r w:rsidRPr="00BD7399">
              <w:rPr>
                <w:rFonts w:ascii="Arial" w:hAnsi="Arial" w:cs="Arial"/>
                <w:color w:val="000000"/>
                <w:szCs w:val="22"/>
                <w:lang w:val="en-GB"/>
              </w:rPr>
              <w:t xml:space="preserve">FANGA BLOC SP PRO assessment of the skin sensitization potential in the mouse using the local lymph node assay (LLNA). </w:t>
            </w:r>
            <w:r w:rsidR="00B73E8E">
              <w:rPr>
                <w:rFonts w:ascii="Arial" w:hAnsi="Arial" w:cs="Arial"/>
                <w:color w:val="000000"/>
                <w:szCs w:val="22"/>
                <w:lang w:val="en-GB"/>
              </w:rPr>
              <w:t>xxx</w:t>
            </w:r>
          </w:p>
        </w:tc>
        <w:tc>
          <w:tcPr>
            <w:tcW w:w="778" w:type="pct"/>
            <w:tcBorders>
              <w:top w:val="single" w:sz="4" w:space="0" w:color="auto"/>
              <w:bottom w:val="single" w:sz="4" w:space="0" w:color="auto"/>
            </w:tcBorders>
            <w:shd w:val="clear" w:color="auto" w:fill="FFFFFF"/>
          </w:tcPr>
          <w:p w14:paraId="26BEC4AE" w14:textId="77777777" w:rsidR="002E647E" w:rsidRPr="00BD7399" w:rsidRDefault="002E647E" w:rsidP="00E767FB">
            <w:pPr>
              <w:shd w:val="clear" w:color="auto" w:fill="FFFFFF"/>
              <w:spacing w:line="240" w:lineRule="auto"/>
              <w:rPr>
                <w:rFonts w:ascii="Arial" w:hAnsi="Arial" w:cs="Arial"/>
                <w:color w:val="000000"/>
                <w:szCs w:val="22"/>
              </w:rPr>
            </w:pPr>
            <w:r w:rsidRPr="00BD7399">
              <w:rPr>
                <w:rFonts w:ascii="Arial" w:hAnsi="Arial" w:cs="Arial"/>
                <w:color w:val="000000"/>
                <w:szCs w:val="22"/>
              </w:rPr>
              <w:t>TRIPLAN</w:t>
            </w:r>
          </w:p>
        </w:tc>
        <w:tc>
          <w:tcPr>
            <w:tcW w:w="336" w:type="pct"/>
            <w:tcBorders>
              <w:top w:val="single" w:sz="4" w:space="0" w:color="auto"/>
              <w:bottom w:val="single" w:sz="4" w:space="0" w:color="auto"/>
            </w:tcBorders>
            <w:shd w:val="clear" w:color="auto" w:fill="FFFFFF"/>
          </w:tcPr>
          <w:p w14:paraId="7F8C0BBB"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7" w:type="pct"/>
            <w:tcBorders>
              <w:top w:val="single" w:sz="4" w:space="0" w:color="auto"/>
              <w:bottom w:val="single" w:sz="4" w:space="0" w:color="auto"/>
            </w:tcBorders>
            <w:shd w:val="clear" w:color="auto" w:fill="FFFFFF"/>
          </w:tcPr>
          <w:p w14:paraId="3AAAF630"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4BB36B39"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
                  <w:enabled/>
                  <w:calcOnExit w:val="0"/>
                  <w:checkBox>
                    <w:sizeAuto/>
                    <w:default w:val="1"/>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336" w:type="pct"/>
            <w:tcBorders>
              <w:top w:val="single" w:sz="4" w:space="0" w:color="auto"/>
            </w:tcBorders>
            <w:shd w:val="clear" w:color="auto" w:fill="FFFFFF"/>
          </w:tcPr>
          <w:p w14:paraId="3D25571A" w14:textId="77777777" w:rsidR="002E647E" w:rsidRPr="00BD7399" w:rsidRDefault="002E647E" w:rsidP="00E767FB">
            <w:pPr>
              <w:shd w:val="clear" w:color="auto" w:fill="FFFFFF"/>
              <w:spacing w:line="240" w:lineRule="auto"/>
              <w:jc w:val="center"/>
              <w:rPr>
                <w:rFonts w:ascii="Arial" w:hAnsi="Arial" w:cs="Arial"/>
                <w:color w:val="000000"/>
                <w:szCs w:val="22"/>
              </w:rPr>
            </w:pPr>
            <w:r w:rsidRPr="00BD7399">
              <w:rPr>
                <w:rFonts w:ascii="Arial" w:hAnsi="Arial" w:cs="Arial"/>
                <w:color w:val="000000"/>
                <w:szCs w:val="22"/>
              </w:rPr>
              <w:fldChar w:fldCharType="begin">
                <w:ffData>
                  <w:name w:val="Kryss4"/>
                  <w:enabled/>
                  <w:calcOnExit w:val="0"/>
                  <w:checkBox>
                    <w:sizeAuto/>
                    <w:default w:val="0"/>
                  </w:checkBox>
                </w:ffData>
              </w:fldChar>
            </w:r>
            <w:r w:rsidRPr="00BD7399">
              <w:rPr>
                <w:rFonts w:ascii="Arial" w:hAnsi="Arial" w:cs="Arial"/>
                <w:color w:val="000000"/>
                <w:szCs w:val="22"/>
              </w:rPr>
              <w:instrText xml:space="preserve"> FORMCHECKBOX </w:instrText>
            </w:r>
            <w:r w:rsidR="00DE020D">
              <w:rPr>
                <w:rFonts w:ascii="Arial" w:hAnsi="Arial" w:cs="Arial"/>
                <w:color w:val="000000"/>
                <w:szCs w:val="22"/>
              </w:rPr>
            </w:r>
            <w:r w:rsidR="00DE020D">
              <w:rPr>
                <w:rFonts w:ascii="Arial" w:hAnsi="Arial" w:cs="Arial"/>
                <w:color w:val="000000"/>
                <w:szCs w:val="22"/>
              </w:rPr>
              <w:fldChar w:fldCharType="separate"/>
            </w:r>
            <w:r w:rsidRPr="00BD7399">
              <w:rPr>
                <w:rFonts w:ascii="Arial" w:hAnsi="Arial" w:cs="Arial"/>
                <w:color w:val="000000"/>
                <w:szCs w:val="22"/>
              </w:rPr>
              <w:fldChar w:fldCharType="end"/>
            </w:r>
          </w:p>
        </w:tc>
        <w:tc>
          <w:tcPr>
            <w:tcW w:w="667" w:type="pct"/>
            <w:tcBorders>
              <w:top w:val="single" w:sz="4" w:space="0" w:color="auto"/>
            </w:tcBorders>
            <w:shd w:val="clear" w:color="auto" w:fill="FFFFFF"/>
          </w:tcPr>
          <w:p w14:paraId="5C8B61C7" w14:textId="77777777" w:rsidR="002E647E" w:rsidRPr="00BD7399" w:rsidRDefault="002E647E" w:rsidP="00E767FB">
            <w:pPr>
              <w:shd w:val="clear" w:color="auto" w:fill="FFFFFF"/>
              <w:spacing w:line="240" w:lineRule="auto"/>
              <w:jc w:val="center"/>
              <w:rPr>
                <w:rFonts w:ascii="Arial" w:hAnsi="Arial" w:cs="Arial"/>
                <w:color w:val="000000"/>
                <w:szCs w:val="22"/>
              </w:rPr>
            </w:pPr>
            <w:r>
              <w:rPr>
                <w:rFonts w:ascii="Arial" w:hAnsi="Arial" w:cs="Arial"/>
                <w:color w:val="000000"/>
                <w:szCs w:val="22"/>
              </w:rPr>
              <w:t>yes</w:t>
            </w:r>
          </w:p>
        </w:tc>
      </w:tr>
    </w:tbl>
    <w:p w14:paraId="3DDEB242" w14:textId="77777777" w:rsidR="00DE2F92" w:rsidRPr="00BD7399" w:rsidRDefault="00DE2F92" w:rsidP="004806B7">
      <w:pPr>
        <w:spacing w:line="240" w:lineRule="auto"/>
        <w:rPr>
          <w:rFonts w:ascii="Arial" w:hAnsi="Arial" w:cs="Arial"/>
          <w:color w:val="000000"/>
          <w:szCs w:val="22"/>
          <w:lang w:eastAsia="en-US"/>
        </w:rPr>
      </w:pPr>
    </w:p>
    <w:p w14:paraId="23695B4E" w14:textId="77777777" w:rsidR="00DE2F92" w:rsidRPr="00BD7399" w:rsidRDefault="00DE2F92" w:rsidP="004806B7">
      <w:pPr>
        <w:spacing w:line="240" w:lineRule="auto"/>
        <w:ind w:left="360"/>
        <w:rPr>
          <w:rFonts w:ascii="Arial" w:hAnsi="Arial" w:cs="Arial"/>
          <w:b/>
          <w:color w:val="000000"/>
          <w:szCs w:val="22"/>
          <w:lang w:val="en-GB"/>
        </w:rPr>
      </w:pPr>
    </w:p>
    <w:p w14:paraId="1BE08433" w14:textId="77777777" w:rsidR="00DE2F92" w:rsidRPr="00BD7399" w:rsidRDefault="00DE2F92" w:rsidP="004806B7">
      <w:pPr>
        <w:spacing w:line="240" w:lineRule="auto"/>
        <w:ind w:left="360"/>
        <w:rPr>
          <w:rFonts w:ascii="Arial" w:hAnsi="Arial" w:cs="Arial"/>
          <w:b/>
          <w:color w:val="000000"/>
          <w:szCs w:val="22"/>
          <w:lang w:val="en-GB"/>
        </w:rPr>
        <w:sectPr w:rsidR="00DE2F92" w:rsidRPr="00BD7399" w:rsidSect="00FA24A1">
          <w:footerReference w:type="default" r:id="rId21"/>
          <w:pgSz w:w="16838" w:h="11906" w:orient="landscape"/>
          <w:pgMar w:top="1418" w:right="1418" w:bottom="1418" w:left="1418" w:header="709" w:footer="709" w:gutter="0"/>
          <w:cols w:space="708"/>
          <w:docGrid w:linePitch="360"/>
        </w:sectPr>
      </w:pPr>
    </w:p>
    <w:p w14:paraId="0F3C493C" w14:textId="64586808" w:rsidR="001026A6" w:rsidRPr="00BD7399" w:rsidRDefault="001026A6" w:rsidP="004806B7">
      <w:pPr>
        <w:pStyle w:val="Titre10"/>
        <w:numPr>
          <w:ilvl w:val="0"/>
          <w:numId w:val="0"/>
        </w:numPr>
        <w:spacing w:before="0" w:after="0"/>
        <w:ind w:left="1304"/>
        <w:rPr>
          <w:sz w:val="22"/>
          <w:szCs w:val="22"/>
        </w:rPr>
      </w:pPr>
      <w:bookmarkStart w:id="294" w:name="_Toc523232470"/>
      <w:r w:rsidRPr="00BD7399">
        <w:rPr>
          <w:sz w:val="22"/>
          <w:szCs w:val="22"/>
        </w:rPr>
        <w:lastRenderedPageBreak/>
        <w:t>Annex 3: Analytical methods residues – active substance</w:t>
      </w:r>
      <w:r w:rsidR="00F57F03">
        <w:rPr>
          <w:sz w:val="22"/>
          <w:szCs w:val="22"/>
        </w:rPr>
        <w:t>.</w:t>
      </w:r>
      <w:bookmarkEnd w:id="294"/>
    </w:p>
    <w:p w14:paraId="16D238D3" w14:textId="77777777" w:rsidR="001026A6" w:rsidRPr="00BD7399" w:rsidRDefault="001026A6" w:rsidP="004806B7">
      <w:pPr>
        <w:pStyle w:val="BfRBBStandard"/>
        <w:rPr>
          <w:noProof w:val="0"/>
          <w:lang w:val="en-GB"/>
        </w:rPr>
      </w:pPr>
    </w:p>
    <w:p w14:paraId="19DAA8B5" w14:textId="77777777" w:rsidR="001026A6" w:rsidRPr="00BD7399" w:rsidRDefault="00250DA5" w:rsidP="004806B7">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Cs w:val="22"/>
          <w:lang w:val="en-GB"/>
        </w:rPr>
      </w:pPr>
      <w:r w:rsidRPr="00BD7399">
        <w:rPr>
          <w:rFonts w:ascii="Arial" w:hAnsi="Arial" w:cs="Arial"/>
          <w:szCs w:val="22"/>
          <w:lang w:val="en-GB"/>
        </w:rPr>
        <w:t>Brodifacoum</w:t>
      </w:r>
    </w:p>
    <w:p w14:paraId="7486E81D" w14:textId="77777777" w:rsidR="001026A6" w:rsidRPr="00BD7399" w:rsidRDefault="001026A6" w:rsidP="004806B7">
      <w:pPr>
        <w:pStyle w:val="BfRBBStandard"/>
        <w:rPr>
          <w:noProof w:val="0"/>
          <w:lang w:val="en-GB"/>
        </w:rPr>
      </w:pPr>
    </w:p>
    <w:p w14:paraId="7683A1DC" w14:textId="77777777" w:rsidR="001026A6" w:rsidRPr="00BD7399" w:rsidRDefault="001026A6" w:rsidP="004806B7">
      <w:pPr>
        <w:pStyle w:val="BfRBBStandard"/>
        <w:jc w:val="right"/>
        <w:rPr>
          <w:rFonts w:eastAsia="Times New Roman"/>
          <w:noProof w:val="0"/>
          <w:snapToGrid w:val="0"/>
          <w:lang w:val="en-GB" w:eastAsia="sv-SE"/>
        </w:rPr>
      </w:pPr>
      <w:r w:rsidRPr="00BD7399">
        <w:rPr>
          <w:rFonts w:eastAsia="Times New Roman"/>
          <w:noProof w:val="0"/>
          <w:snapToGrid w:val="0"/>
          <w:lang w:val="en-GB" w:eastAsia="sv-SE"/>
        </w:rPr>
        <w:t xml:space="preserve">Date: </w:t>
      </w:r>
      <w:r w:rsidR="00250DA5" w:rsidRPr="00BD7399">
        <w:rPr>
          <w:rFonts w:eastAsia="Times New Roman"/>
          <w:noProof w:val="0"/>
          <w:snapToGrid w:val="0"/>
          <w:lang w:val="en-GB" w:eastAsia="sv-SE"/>
        </w:rPr>
        <w:t>25.04.2013</w:t>
      </w:r>
    </w:p>
    <w:p w14:paraId="32E5628B" w14:textId="77777777" w:rsidR="001026A6" w:rsidRPr="00BD7399" w:rsidRDefault="001026A6" w:rsidP="004806B7">
      <w:pPr>
        <w:pStyle w:val="BfRBBStandard"/>
        <w:rPr>
          <w:noProof w:val="0"/>
          <w:lang w:val="en-GB"/>
        </w:rPr>
      </w:pPr>
    </w:p>
    <w:p w14:paraId="25023E72" w14:textId="77777777" w:rsidR="00250DA5" w:rsidRPr="00BD7399" w:rsidRDefault="00250DA5" w:rsidP="004806B7">
      <w:pPr>
        <w:pStyle w:val="BfRBBberschrift1"/>
        <w:tabs>
          <w:tab w:val="clear" w:pos="432"/>
        </w:tabs>
        <w:ind w:left="0" w:firstLine="0"/>
        <w:rPr>
          <w:rFonts w:eastAsia="Times New Roman"/>
          <w:bCs w:val="0"/>
          <w:noProof w:val="0"/>
          <w:snapToGrid w:val="0"/>
          <w:lang w:val="en-GB" w:eastAsia="sv-SE"/>
        </w:rPr>
      </w:pPr>
      <w:r w:rsidRPr="00BD7399">
        <w:rPr>
          <w:rFonts w:eastAsia="Times New Roman"/>
          <w:bCs w:val="0"/>
          <w:noProof w:val="0"/>
          <w:snapToGrid w:val="0"/>
          <w:lang w:val="en-GB" w:eastAsia="sv-SE"/>
        </w:rPr>
        <w:t>Methods suitable for the determination of residues (monitoring methods)</w:t>
      </w:r>
    </w:p>
    <w:p w14:paraId="62226DFC" w14:textId="77777777" w:rsidR="00250DA5" w:rsidRPr="00BD7399" w:rsidRDefault="00E44FBF" w:rsidP="004806B7">
      <w:pPr>
        <w:pStyle w:val="BfRBBStandard"/>
        <w:rPr>
          <w:rFonts w:eastAsia="Times New Roman"/>
          <w:noProof w:val="0"/>
          <w:snapToGrid w:val="0"/>
          <w:lang w:val="en-GB" w:eastAsia="sv-SE"/>
        </w:rPr>
      </w:pPr>
      <w:r w:rsidRPr="00BD7399">
        <w:rPr>
          <w:rFonts w:eastAsia="Times New Roman"/>
          <w:noProof w:val="0"/>
          <w:snapToGrid w:val="0"/>
          <w:lang w:val="en-GB" w:eastAsia="sv-SE"/>
        </w:rPr>
        <w:t xml:space="preserve">Extract from document IIA of final CAR of </w:t>
      </w:r>
      <w:r w:rsidRPr="00BD7399">
        <w:t>brodifacoum.</w:t>
      </w:r>
    </w:p>
    <w:p w14:paraId="5DE23CD4" w14:textId="5C1B731D" w:rsidR="00250DA5" w:rsidRPr="00BD7399" w:rsidRDefault="00E44FBF" w:rsidP="004806B7">
      <w:pPr>
        <w:pStyle w:val="Lgende"/>
        <w:spacing w:line="240" w:lineRule="auto"/>
        <w:jc w:val="both"/>
        <w:rPr>
          <w:rFonts w:ascii="Arial" w:hAnsi="Arial" w:cs="Arial"/>
          <w:sz w:val="22"/>
          <w:szCs w:val="22"/>
          <w:lang w:val="en-GB"/>
        </w:rPr>
      </w:pPr>
      <w:r w:rsidRPr="00BD7399">
        <w:rPr>
          <w:rFonts w:ascii="Arial" w:hAnsi="Arial" w:cs="Arial"/>
          <w:sz w:val="22"/>
          <w:szCs w:val="22"/>
        </w:rPr>
        <w:t xml:space="preserve">Table </w:t>
      </w:r>
      <w:r w:rsidRPr="00BD7399">
        <w:rPr>
          <w:rFonts w:ascii="Arial" w:hAnsi="Arial" w:cs="Arial"/>
          <w:sz w:val="22"/>
          <w:szCs w:val="22"/>
        </w:rPr>
        <w:fldChar w:fldCharType="begin"/>
      </w:r>
      <w:r w:rsidRPr="00BD7399">
        <w:rPr>
          <w:rFonts w:ascii="Arial" w:hAnsi="Arial" w:cs="Arial"/>
          <w:sz w:val="22"/>
          <w:szCs w:val="22"/>
        </w:rPr>
        <w:instrText xml:space="preserve"> SEQ Table \* ARABIC </w:instrText>
      </w:r>
      <w:r w:rsidRPr="00BD7399">
        <w:rPr>
          <w:rFonts w:ascii="Arial" w:hAnsi="Arial" w:cs="Arial"/>
          <w:sz w:val="22"/>
          <w:szCs w:val="22"/>
        </w:rPr>
        <w:fldChar w:fldCharType="separate"/>
      </w:r>
      <w:r w:rsidR="00CC6034">
        <w:rPr>
          <w:rFonts w:ascii="Arial" w:hAnsi="Arial" w:cs="Arial"/>
          <w:noProof/>
          <w:sz w:val="22"/>
          <w:szCs w:val="22"/>
        </w:rPr>
        <w:t>47</w:t>
      </w:r>
      <w:r w:rsidRPr="00BD7399">
        <w:rPr>
          <w:rFonts w:ascii="Arial" w:hAnsi="Arial" w:cs="Arial"/>
          <w:sz w:val="22"/>
          <w:szCs w:val="22"/>
        </w:rPr>
        <w:fldChar w:fldCharType="end"/>
      </w:r>
      <w:r w:rsidRPr="00BD7399">
        <w:rPr>
          <w:rFonts w:ascii="Arial" w:hAnsi="Arial" w:cs="Arial"/>
          <w:sz w:val="22"/>
          <w:szCs w:val="22"/>
        </w:rPr>
        <w:t xml:space="preserve">: </w:t>
      </w:r>
      <w:r w:rsidR="00250DA5" w:rsidRPr="00BD7399">
        <w:rPr>
          <w:rFonts w:ascii="Arial" w:hAnsi="Arial" w:cs="Arial"/>
          <w:sz w:val="22"/>
          <w:szCs w:val="22"/>
          <w:lang w:val="en-GB"/>
        </w:rPr>
        <w:t xml:space="preserve">Analytical methods for the determination of brodifacoum residue </w:t>
      </w:r>
    </w:p>
    <w:tbl>
      <w:tblPr>
        <w:tblW w:w="0" w:type="auto"/>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47"/>
        <w:gridCol w:w="1404"/>
        <w:gridCol w:w="1418"/>
        <w:gridCol w:w="1417"/>
        <w:gridCol w:w="1418"/>
        <w:gridCol w:w="1134"/>
        <w:gridCol w:w="850"/>
        <w:gridCol w:w="1134"/>
        <w:gridCol w:w="1418"/>
        <w:gridCol w:w="1417"/>
      </w:tblGrid>
      <w:tr w:rsidR="00E44FBF" w:rsidRPr="00BD7399" w14:paraId="1B79BBF4" w14:textId="77777777" w:rsidTr="00620AA3">
        <w:trPr>
          <w:trHeight w:val="445"/>
          <w:tblHeader/>
        </w:trPr>
        <w:tc>
          <w:tcPr>
            <w:tcW w:w="1560" w:type="dxa"/>
            <w:vMerge w:val="restart"/>
            <w:tcMar>
              <w:top w:w="57" w:type="dxa"/>
              <w:left w:w="57" w:type="dxa"/>
              <w:bottom w:w="57" w:type="dxa"/>
              <w:right w:w="57" w:type="dxa"/>
            </w:tcMar>
            <w:vAlign w:val="center"/>
          </w:tcPr>
          <w:p w14:paraId="4B447A84" w14:textId="77777777" w:rsidR="00E44FBF" w:rsidRPr="00BD7399" w:rsidRDefault="00620AA3"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color w:val="000000"/>
                <w:szCs w:val="22"/>
                <w:lang w:val="en-US"/>
              </w:rPr>
              <w:t>Sample</w:t>
            </w:r>
          </w:p>
        </w:tc>
        <w:tc>
          <w:tcPr>
            <w:tcW w:w="1147" w:type="dxa"/>
            <w:vMerge w:val="restart"/>
            <w:tcMar>
              <w:top w:w="57" w:type="dxa"/>
              <w:left w:w="57" w:type="dxa"/>
              <w:bottom w:w="57" w:type="dxa"/>
              <w:right w:w="57" w:type="dxa"/>
            </w:tcMar>
            <w:vAlign w:val="center"/>
          </w:tcPr>
          <w:p w14:paraId="1D1CEA34" w14:textId="77777777" w:rsidR="00E44FBF" w:rsidRPr="00BD7399" w:rsidRDefault="00E44FBF" w:rsidP="004806B7">
            <w:pPr>
              <w:autoSpaceDE w:val="0"/>
              <w:autoSpaceDN w:val="0"/>
              <w:adjustRightInd w:val="0"/>
              <w:spacing w:line="240" w:lineRule="auto"/>
              <w:rPr>
                <w:rFonts w:ascii="Arial" w:hAnsi="Arial" w:cs="Arial"/>
                <w:color w:val="000000"/>
                <w:szCs w:val="22"/>
              </w:rPr>
            </w:pPr>
            <w:r w:rsidRPr="00BD7399">
              <w:rPr>
                <w:rFonts w:ascii="Arial" w:hAnsi="Arial" w:cs="Arial"/>
                <w:b/>
                <w:bCs/>
                <w:color w:val="000000"/>
                <w:szCs w:val="22"/>
              </w:rPr>
              <w:t xml:space="preserve">Test substance </w:t>
            </w:r>
          </w:p>
        </w:tc>
        <w:tc>
          <w:tcPr>
            <w:tcW w:w="1404" w:type="dxa"/>
            <w:vMerge w:val="restart"/>
            <w:tcMar>
              <w:top w:w="57" w:type="dxa"/>
              <w:left w:w="57" w:type="dxa"/>
              <w:bottom w:w="57" w:type="dxa"/>
              <w:right w:w="57" w:type="dxa"/>
            </w:tcMar>
            <w:vAlign w:val="center"/>
          </w:tcPr>
          <w:p w14:paraId="795194F8" w14:textId="77777777" w:rsidR="00E44FBF" w:rsidRPr="00BD7399" w:rsidRDefault="00E44FBF" w:rsidP="004806B7">
            <w:pPr>
              <w:autoSpaceDE w:val="0"/>
              <w:autoSpaceDN w:val="0"/>
              <w:adjustRightInd w:val="0"/>
              <w:spacing w:line="240" w:lineRule="auto"/>
              <w:rPr>
                <w:rFonts w:ascii="Arial" w:hAnsi="Arial" w:cs="Arial"/>
                <w:color w:val="000000"/>
                <w:szCs w:val="22"/>
              </w:rPr>
            </w:pPr>
            <w:r w:rsidRPr="00BD7399">
              <w:rPr>
                <w:rFonts w:ascii="Arial" w:hAnsi="Arial" w:cs="Arial"/>
                <w:b/>
                <w:bCs/>
                <w:color w:val="000000"/>
                <w:szCs w:val="22"/>
              </w:rPr>
              <w:t xml:space="preserve">Analytical method </w:t>
            </w:r>
          </w:p>
        </w:tc>
        <w:tc>
          <w:tcPr>
            <w:tcW w:w="1418" w:type="dxa"/>
            <w:vMerge w:val="restart"/>
            <w:tcMar>
              <w:top w:w="57" w:type="dxa"/>
              <w:left w:w="57" w:type="dxa"/>
              <w:bottom w:w="57" w:type="dxa"/>
              <w:right w:w="57" w:type="dxa"/>
            </w:tcMar>
            <w:vAlign w:val="center"/>
          </w:tcPr>
          <w:p w14:paraId="49CCE441" w14:textId="77777777" w:rsidR="00E44FBF" w:rsidRPr="00BD7399" w:rsidRDefault="00E44FBF"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b/>
                <w:bCs/>
                <w:color w:val="000000"/>
                <w:szCs w:val="22"/>
                <w:lang w:val="en-US"/>
              </w:rPr>
              <w:t xml:space="preserve">Fortification range / Number of measurements </w:t>
            </w:r>
          </w:p>
        </w:tc>
        <w:tc>
          <w:tcPr>
            <w:tcW w:w="1417" w:type="dxa"/>
            <w:vMerge w:val="restart"/>
            <w:tcMar>
              <w:top w:w="57" w:type="dxa"/>
              <w:left w:w="57" w:type="dxa"/>
              <w:bottom w:w="57" w:type="dxa"/>
              <w:right w:w="57" w:type="dxa"/>
            </w:tcMar>
            <w:vAlign w:val="center"/>
          </w:tcPr>
          <w:p w14:paraId="545D7CAF" w14:textId="77777777" w:rsidR="00E44FBF" w:rsidRPr="00BD7399" w:rsidRDefault="00E44FBF" w:rsidP="004806B7">
            <w:pPr>
              <w:autoSpaceDE w:val="0"/>
              <w:autoSpaceDN w:val="0"/>
              <w:adjustRightInd w:val="0"/>
              <w:spacing w:line="240" w:lineRule="auto"/>
              <w:rPr>
                <w:rFonts w:ascii="Arial" w:hAnsi="Arial" w:cs="Arial"/>
                <w:color w:val="000000"/>
                <w:szCs w:val="22"/>
              </w:rPr>
            </w:pPr>
            <w:r w:rsidRPr="00BD7399">
              <w:rPr>
                <w:rFonts w:ascii="Arial" w:hAnsi="Arial" w:cs="Arial"/>
                <w:b/>
                <w:bCs/>
                <w:color w:val="000000"/>
                <w:szCs w:val="22"/>
              </w:rPr>
              <w:t xml:space="preserve">Linearity </w:t>
            </w:r>
          </w:p>
        </w:tc>
        <w:tc>
          <w:tcPr>
            <w:tcW w:w="1418" w:type="dxa"/>
            <w:vMerge w:val="restart"/>
            <w:tcMar>
              <w:top w:w="57" w:type="dxa"/>
              <w:left w:w="57" w:type="dxa"/>
              <w:bottom w:w="57" w:type="dxa"/>
              <w:right w:w="57" w:type="dxa"/>
            </w:tcMar>
            <w:vAlign w:val="center"/>
          </w:tcPr>
          <w:p w14:paraId="21853512" w14:textId="77777777" w:rsidR="00E44FBF" w:rsidRPr="00BD7399" w:rsidRDefault="00E44FBF" w:rsidP="004806B7">
            <w:pPr>
              <w:autoSpaceDE w:val="0"/>
              <w:autoSpaceDN w:val="0"/>
              <w:adjustRightInd w:val="0"/>
              <w:spacing w:line="240" w:lineRule="auto"/>
              <w:rPr>
                <w:rFonts w:ascii="Arial" w:hAnsi="Arial" w:cs="Arial"/>
                <w:color w:val="000000"/>
                <w:szCs w:val="22"/>
              </w:rPr>
            </w:pPr>
            <w:r w:rsidRPr="00BD7399">
              <w:rPr>
                <w:rFonts w:ascii="Arial" w:hAnsi="Arial" w:cs="Arial"/>
                <w:b/>
                <w:bCs/>
                <w:color w:val="000000"/>
                <w:szCs w:val="22"/>
              </w:rPr>
              <w:t xml:space="preserve">Specificity </w:t>
            </w:r>
          </w:p>
        </w:tc>
        <w:tc>
          <w:tcPr>
            <w:tcW w:w="3118" w:type="dxa"/>
            <w:gridSpan w:val="3"/>
            <w:tcMar>
              <w:top w:w="57" w:type="dxa"/>
              <w:left w:w="57" w:type="dxa"/>
              <w:bottom w:w="57" w:type="dxa"/>
              <w:right w:w="57" w:type="dxa"/>
            </w:tcMar>
            <w:vAlign w:val="center"/>
          </w:tcPr>
          <w:p w14:paraId="0E51B1CF" w14:textId="77777777" w:rsidR="00E44FBF" w:rsidRPr="00BD7399" w:rsidRDefault="00E44FBF" w:rsidP="004806B7">
            <w:pPr>
              <w:autoSpaceDE w:val="0"/>
              <w:autoSpaceDN w:val="0"/>
              <w:adjustRightInd w:val="0"/>
              <w:spacing w:line="240" w:lineRule="auto"/>
              <w:rPr>
                <w:rFonts w:ascii="Arial" w:hAnsi="Arial" w:cs="Arial"/>
                <w:color w:val="000000"/>
                <w:szCs w:val="22"/>
              </w:rPr>
            </w:pPr>
            <w:r w:rsidRPr="00BD7399">
              <w:rPr>
                <w:rFonts w:ascii="Arial" w:hAnsi="Arial" w:cs="Arial"/>
                <w:b/>
                <w:bCs/>
                <w:color w:val="000000"/>
                <w:szCs w:val="22"/>
              </w:rPr>
              <w:t xml:space="preserve">Recovery rate (%) </w:t>
            </w:r>
          </w:p>
        </w:tc>
        <w:tc>
          <w:tcPr>
            <w:tcW w:w="1418" w:type="dxa"/>
            <w:vMerge w:val="restart"/>
            <w:tcMar>
              <w:top w:w="57" w:type="dxa"/>
              <w:left w:w="57" w:type="dxa"/>
              <w:bottom w:w="57" w:type="dxa"/>
              <w:right w:w="57" w:type="dxa"/>
            </w:tcMar>
            <w:vAlign w:val="center"/>
          </w:tcPr>
          <w:p w14:paraId="6F1F0380" w14:textId="77777777" w:rsidR="00E44FBF" w:rsidRPr="00BD7399" w:rsidRDefault="00E44FBF" w:rsidP="004806B7">
            <w:pPr>
              <w:autoSpaceDE w:val="0"/>
              <w:autoSpaceDN w:val="0"/>
              <w:adjustRightInd w:val="0"/>
              <w:spacing w:line="240" w:lineRule="auto"/>
              <w:rPr>
                <w:rFonts w:ascii="Arial" w:hAnsi="Arial" w:cs="Arial"/>
                <w:color w:val="000000"/>
                <w:szCs w:val="22"/>
              </w:rPr>
            </w:pPr>
            <w:r w:rsidRPr="00BD7399">
              <w:rPr>
                <w:rFonts w:ascii="Arial" w:hAnsi="Arial" w:cs="Arial"/>
                <w:b/>
                <w:bCs/>
                <w:color w:val="000000"/>
                <w:szCs w:val="22"/>
              </w:rPr>
              <w:t xml:space="preserve">Limit of determination </w:t>
            </w:r>
          </w:p>
        </w:tc>
        <w:tc>
          <w:tcPr>
            <w:tcW w:w="1417" w:type="dxa"/>
            <w:vMerge w:val="restart"/>
            <w:tcMar>
              <w:top w:w="57" w:type="dxa"/>
              <w:left w:w="57" w:type="dxa"/>
              <w:bottom w:w="57" w:type="dxa"/>
              <w:right w:w="57" w:type="dxa"/>
            </w:tcMar>
            <w:vAlign w:val="center"/>
          </w:tcPr>
          <w:p w14:paraId="13D63346" w14:textId="77777777" w:rsidR="00E44FBF" w:rsidRPr="00BD7399" w:rsidRDefault="00E44FBF" w:rsidP="004806B7">
            <w:pPr>
              <w:autoSpaceDE w:val="0"/>
              <w:autoSpaceDN w:val="0"/>
              <w:adjustRightInd w:val="0"/>
              <w:spacing w:line="240" w:lineRule="auto"/>
              <w:rPr>
                <w:rFonts w:ascii="Arial" w:hAnsi="Arial" w:cs="Arial"/>
                <w:color w:val="000000"/>
                <w:szCs w:val="22"/>
              </w:rPr>
            </w:pPr>
            <w:r w:rsidRPr="00BD7399">
              <w:rPr>
                <w:rFonts w:ascii="Arial" w:hAnsi="Arial" w:cs="Arial"/>
                <w:b/>
                <w:bCs/>
                <w:color w:val="000000"/>
                <w:szCs w:val="22"/>
              </w:rPr>
              <w:t xml:space="preserve">Reference </w:t>
            </w:r>
          </w:p>
        </w:tc>
      </w:tr>
      <w:tr w:rsidR="00E44FBF" w:rsidRPr="00BD7399" w14:paraId="75509265" w14:textId="77777777" w:rsidTr="00620AA3">
        <w:trPr>
          <w:trHeight w:val="102"/>
          <w:tblHeader/>
        </w:trPr>
        <w:tc>
          <w:tcPr>
            <w:tcW w:w="1560" w:type="dxa"/>
            <w:vMerge/>
            <w:tcMar>
              <w:top w:w="57" w:type="dxa"/>
              <w:left w:w="57" w:type="dxa"/>
              <w:bottom w:w="57" w:type="dxa"/>
              <w:right w:w="57" w:type="dxa"/>
            </w:tcMar>
            <w:vAlign w:val="center"/>
          </w:tcPr>
          <w:p w14:paraId="282C49F9" w14:textId="77777777" w:rsidR="00E44FBF" w:rsidRPr="00BD7399" w:rsidRDefault="00E44FBF" w:rsidP="004806B7">
            <w:pPr>
              <w:autoSpaceDE w:val="0"/>
              <w:autoSpaceDN w:val="0"/>
              <w:adjustRightInd w:val="0"/>
              <w:spacing w:line="240" w:lineRule="auto"/>
              <w:rPr>
                <w:rFonts w:ascii="Arial" w:hAnsi="Arial" w:cs="Arial"/>
                <w:color w:val="000000"/>
                <w:szCs w:val="22"/>
              </w:rPr>
            </w:pPr>
          </w:p>
        </w:tc>
        <w:tc>
          <w:tcPr>
            <w:tcW w:w="1147" w:type="dxa"/>
            <w:vMerge/>
            <w:tcMar>
              <w:top w:w="57" w:type="dxa"/>
              <w:left w:w="57" w:type="dxa"/>
              <w:bottom w:w="57" w:type="dxa"/>
              <w:right w:w="57" w:type="dxa"/>
            </w:tcMar>
            <w:vAlign w:val="center"/>
          </w:tcPr>
          <w:p w14:paraId="461E9020" w14:textId="77777777" w:rsidR="00E44FBF" w:rsidRPr="00BD7399" w:rsidRDefault="00E44FBF" w:rsidP="004806B7">
            <w:pPr>
              <w:autoSpaceDE w:val="0"/>
              <w:autoSpaceDN w:val="0"/>
              <w:adjustRightInd w:val="0"/>
              <w:spacing w:line="240" w:lineRule="auto"/>
              <w:rPr>
                <w:rFonts w:ascii="Arial" w:hAnsi="Arial" w:cs="Arial"/>
                <w:color w:val="000000"/>
                <w:szCs w:val="22"/>
              </w:rPr>
            </w:pPr>
          </w:p>
        </w:tc>
        <w:tc>
          <w:tcPr>
            <w:tcW w:w="1404" w:type="dxa"/>
            <w:vMerge/>
            <w:tcMar>
              <w:top w:w="57" w:type="dxa"/>
              <w:left w:w="57" w:type="dxa"/>
              <w:bottom w:w="57" w:type="dxa"/>
              <w:right w:w="57" w:type="dxa"/>
            </w:tcMar>
            <w:vAlign w:val="center"/>
          </w:tcPr>
          <w:p w14:paraId="1D8BFE15" w14:textId="77777777" w:rsidR="00E44FBF" w:rsidRPr="00BD7399" w:rsidRDefault="00E44FBF" w:rsidP="004806B7">
            <w:pPr>
              <w:autoSpaceDE w:val="0"/>
              <w:autoSpaceDN w:val="0"/>
              <w:adjustRightInd w:val="0"/>
              <w:spacing w:line="240" w:lineRule="auto"/>
              <w:rPr>
                <w:rFonts w:ascii="Arial" w:hAnsi="Arial" w:cs="Arial"/>
                <w:color w:val="000000"/>
                <w:szCs w:val="22"/>
              </w:rPr>
            </w:pPr>
          </w:p>
        </w:tc>
        <w:tc>
          <w:tcPr>
            <w:tcW w:w="1418" w:type="dxa"/>
            <w:vMerge/>
            <w:tcMar>
              <w:top w:w="57" w:type="dxa"/>
              <w:left w:w="57" w:type="dxa"/>
              <w:bottom w:w="57" w:type="dxa"/>
              <w:right w:w="57" w:type="dxa"/>
            </w:tcMar>
            <w:vAlign w:val="center"/>
          </w:tcPr>
          <w:p w14:paraId="1E9F3908" w14:textId="77777777" w:rsidR="00E44FBF" w:rsidRPr="00BD7399" w:rsidRDefault="00E44FBF" w:rsidP="004806B7">
            <w:pPr>
              <w:autoSpaceDE w:val="0"/>
              <w:autoSpaceDN w:val="0"/>
              <w:adjustRightInd w:val="0"/>
              <w:spacing w:line="240" w:lineRule="auto"/>
              <w:rPr>
                <w:rFonts w:ascii="Arial" w:hAnsi="Arial" w:cs="Arial"/>
                <w:color w:val="000000"/>
                <w:szCs w:val="22"/>
              </w:rPr>
            </w:pPr>
          </w:p>
        </w:tc>
        <w:tc>
          <w:tcPr>
            <w:tcW w:w="1417" w:type="dxa"/>
            <w:vMerge/>
            <w:tcMar>
              <w:top w:w="57" w:type="dxa"/>
              <w:left w:w="57" w:type="dxa"/>
              <w:bottom w:w="57" w:type="dxa"/>
              <w:right w:w="57" w:type="dxa"/>
            </w:tcMar>
            <w:vAlign w:val="center"/>
          </w:tcPr>
          <w:p w14:paraId="5D5BB3BB" w14:textId="77777777" w:rsidR="00E44FBF" w:rsidRPr="00BD7399" w:rsidRDefault="00E44FBF" w:rsidP="004806B7">
            <w:pPr>
              <w:autoSpaceDE w:val="0"/>
              <w:autoSpaceDN w:val="0"/>
              <w:adjustRightInd w:val="0"/>
              <w:spacing w:line="240" w:lineRule="auto"/>
              <w:rPr>
                <w:rFonts w:ascii="Arial" w:hAnsi="Arial" w:cs="Arial"/>
                <w:color w:val="000000"/>
                <w:szCs w:val="22"/>
              </w:rPr>
            </w:pPr>
          </w:p>
        </w:tc>
        <w:tc>
          <w:tcPr>
            <w:tcW w:w="1418" w:type="dxa"/>
            <w:vMerge/>
            <w:tcMar>
              <w:top w:w="57" w:type="dxa"/>
              <w:left w:w="57" w:type="dxa"/>
              <w:bottom w:w="57" w:type="dxa"/>
              <w:right w:w="57" w:type="dxa"/>
            </w:tcMar>
            <w:vAlign w:val="center"/>
          </w:tcPr>
          <w:p w14:paraId="220B063F" w14:textId="77777777" w:rsidR="00E44FBF" w:rsidRPr="00BD7399" w:rsidRDefault="00E44FBF" w:rsidP="004806B7">
            <w:pPr>
              <w:autoSpaceDE w:val="0"/>
              <w:autoSpaceDN w:val="0"/>
              <w:adjustRightInd w:val="0"/>
              <w:spacing w:line="240" w:lineRule="auto"/>
              <w:rPr>
                <w:rFonts w:ascii="Arial" w:hAnsi="Arial" w:cs="Arial"/>
                <w:color w:val="000000"/>
                <w:szCs w:val="22"/>
              </w:rPr>
            </w:pPr>
          </w:p>
        </w:tc>
        <w:tc>
          <w:tcPr>
            <w:tcW w:w="1134" w:type="dxa"/>
            <w:tcMar>
              <w:top w:w="57" w:type="dxa"/>
              <w:left w:w="57" w:type="dxa"/>
              <w:bottom w:w="57" w:type="dxa"/>
              <w:right w:w="57" w:type="dxa"/>
            </w:tcMar>
            <w:vAlign w:val="center"/>
          </w:tcPr>
          <w:p w14:paraId="1BFB554A" w14:textId="77777777" w:rsidR="00E44FBF" w:rsidRPr="00BD7399" w:rsidRDefault="00E44FBF"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Range</w:t>
            </w:r>
          </w:p>
        </w:tc>
        <w:tc>
          <w:tcPr>
            <w:tcW w:w="850" w:type="dxa"/>
            <w:tcMar>
              <w:top w:w="57" w:type="dxa"/>
              <w:left w:w="57" w:type="dxa"/>
              <w:bottom w:w="57" w:type="dxa"/>
              <w:right w:w="57" w:type="dxa"/>
            </w:tcMar>
            <w:vAlign w:val="center"/>
          </w:tcPr>
          <w:p w14:paraId="1403A66B" w14:textId="77777777" w:rsidR="00E44FBF" w:rsidRPr="00BD7399" w:rsidRDefault="00E44FBF"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Mean</w:t>
            </w:r>
          </w:p>
        </w:tc>
        <w:tc>
          <w:tcPr>
            <w:tcW w:w="1134" w:type="dxa"/>
            <w:tcMar>
              <w:top w:w="57" w:type="dxa"/>
              <w:left w:w="57" w:type="dxa"/>
              <w:bottom w:w="57" w:type="dxa"/>
              <w:right w:w="57" w:type="dxa"/>
            </w:tcMar>
            <w:vAlign w:val="center"/>
          </w:tcPr>
          <w:p w14:paraId="6B1402A0" w14:textId="77777777" w:rsidR="00E44FBF" w:rsidRPr="00BD7399" w:rsidRDefault="00E44FBF"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RSD</w:t>
            </w:r>
          </w:p>
        </w:tc>
        <w:tc>
          <w:tcPr>
            <w:tcW w:w="1418" w:type="dxa"/>
            <w:vMerge/>
            <w:tcMar>
              <w:top w:w="57" w:type="dxa"/>
              <w:left w:w="57" w:type="dxa"/>
              <w:bottom w:w="57" w:type="dxa"/>
              <w:right w:w="57" w:type="dxa"/>
            </w:tcMar>
            <w:vAlign w:val="center"/>
          </w:tcPr>
          <w:p w14:paraId="79B5B752" w14:textId="77777777" w:rsidR="00E44FBF" w:rsidRPr="00BD7399" w:rsidRDefault="00E44FBF" w:rsidP="004806B7">
            <w:pPr>
              <w:autoSpaceDE w:val="0"/>
              <w:autoSpaceDN w:val="0"/>
              <w:adjustRightInd w:val="0"/>
              <w:spacing w:line="240" w:lineRule="auto"/>
              <w:rPr>
                <w:rFonts w:ascii="Arial" w:hAnsi="Arial" w:cs="Arial"/>
                <w:color w:val="000000"/>
                <w:szCs w:val="22"/>
              </w:rPr>
            </w:pPr>
          </w:p>
        </w:tc>
        <w:tc>
          <w:tcPr>
            <w:tcW w:w="1417" w:type="dxa"/>
            <w:vMerge/>
            <w:tcMar>
              <w:top w:w="57" w:type="dxa"/>
              <w:left w:w="57" w:type="dxa"/>
              <w:bottom w:w="57" w:type="dxa"/>
              <w:right w:w="57" w:type="dxa"/>
            </w:tcMar>
            <w:vAlign w:val="center"/>
          </w:tcPr>
          <w:p w14:paraId="4B46C717" w14:textId="77777777" w:rsidR="00E44FBF" w:rsidRPr="00BD7399" w:rsidRDefault="00E44FBF" w:rsidP="004806B7">
            <w:pPr>
              <w:autoSpaceDE w:val="0"/>
              <w:autoSpaceDN w:val="0"/>
              <w:adjustRightInd w:val="0"/>
              <w:spacing w:line="240" w:lineRule="auto"/>
              <w:rPr>
                <w:rFonts w:ascii="Arial" w:hAnsi="Arial" w:cs="Arial"/>
                <w:color w:val="000000"/>
                <w:szCs w:val="22"/>
              </w:rPr>
            </w:pPr>
          </w:p>
        </w:tc>
      </w:tr>
      <w:tr w:rsidR="00250DA5" w:rsidRPr="00BD7399" w14:paraId="02071D69" w14:textId="77777777" w:rsidTr="00620AA3">
        <w:trPr>
          <w:trHeight w:val="912"/>
        </w:trPr>
        <w:tc>
          <w:tcPr>
            <w:tcW w:w="1560" w:type="dxa"/>
            <w:tcMar>
              <w:top w:w="57" w:type="dxa"/>
              <w:left w:w="57" w:type="dxa"/>
              <w:bottom w:w="57" w:type="dxa"/>
              <w:right w:w="57" w:type="dxa"/>
            </w:tcMar>
            <w:vAlign w:val="center"/>
          </w:tcPr>
          <w:p w14:paraId="2F0D331D" w14:textId="77777777" w:rsidR="00250DA5" w:rsidRPr="00BD7399" w:rsidRDefault="00250DA5"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Soil </w:t>
            </w:r>
          </w:p>
        </w:tc>
        <w:tc>
          <w:tcPr>
            <w:tcW w:w="1147" w:type="dxa"/>
            <w:tcMar>
              <w:top w:w="57" w:type="dxa"/>
              <w:left w:w="57" w:type="dxa"/>
              <w:bottom w:w="57" w:type="dxa"/>
              <w:right w:w="57" w:type="dxa"/>
            </w:tcMar>
            <w:vAlign w:val="center"/>
          </w:tcPr>
          <w:p w14:paraId="286EB448" w14:textId="77777777" w:rsidR="00250DA5" w:rsidRPr="00BD7399" w:rsidRDefault="00250DA5" w:rsidP="004806B7">
            <w:pPr>
              <w:autoSpaceDE w:val="0"/>
              <w:autoSpaceDN w:val="0"/>
              <w:adjustRightInd w:val="0"/>
              <w:spacing w:line="240" w:lineRule="auto"/>
              <w:rPr>
                <w:rFonts w:ascii="Arial" w:hAnsi="Arial" w:cs="Arial"/>
                <w:color w:val="000000"/>
                <w:szCs w:val="22"/>
              </w:rPr>
            </w:pPr>
            <w:r w:rsidRPr="00BD7399">
              <w:rPr>
                <w:rFonts w:ascii="Arial" w:hAnsi="Arial" w:cs="Arial"/>
                <w:i/>
                <w:iCs/>
                <w:color w:val="000000"/>
                <w:szCs w:val="22"/>
              </w:rPr>
              <w:t xml:space="preserve">Brodifacoum </w:t>
            </w:r>
          </w:p>
        </w:tc>
        <w:tc>
          <w:tcPr>
            <w:tcW w:w="1404" w:type="dxa"/>
            <w:tcMar>
              <w:top w:w="57" w:type="dxa"/>
              <w:left w:w="57" w:type="dxa"/>
              <w:bottom w:w="57" w:type="dxa"/>
              <w:right w:w="57" w:type="dxa"/>
            </w:tcMar>
            <w:vAlign w:val="center"/>
          </w:tcPr>
          <w:p w14:paraId="3A06F257" w14:textId="77777777" w:rsidR="00250DA5" w:rsidRPr="00BD7399" w:rsidRDefault="00250DA5"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color w:val="000000"/>
                <w:szCs w:val="22"/>
                <w:lang w:val="en-US"/>
              </w:rPr>
              <w:t xml:space="preserve">RP-HPLC/DAD (detection at 264 nm) </w:t>
            </w:r>
          </w:p>
        </w:tc>
        <w:tc>
          <w:tcPr>
            <w:tcW w:w="1418" w:type="dxa"/>
            <w:tcMar>
              <w:top w:w="57" w:type="dxa"/>
              <w:left w:w="57" w:type="dxa"/>
              <w:bottom w:w="57" w:type="dxa"/>
              <w:right w:w="57" w:type="dxa"/>
            </w:tcMar>
            <w:vAlign w:val="center"/>
          </w:tcPr>
          <w:p w14:paraId="378BD8AF" w14:textId="77777777" w:rsidR="00250DA5" w:rsidRPr="00BD7399" w:rsidRDefault="00250DA5"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color w:val="000000"/>
                <w:szCs w:val="22"/>
                <w:lang w:val="en-US"/>
              </w:rPr>
              <w:t xml:space="preserve">0.016÷-0.16 mg/kg in soil, with 4 replicates per level </w:t>
            </w:r>
          </w:p>
        </w:tc>
        <w:tc>
          <w:tcPr>
            <w:tcW w:w="1417" w:type="dxa"/>
            <w:tcMar>
              <w:top w:w="57" w:type="dxa"/>
              <w:left w:w="57" w:type="dxa"/>
              <w:bottom w:w="57" w:type="dxa"/>
              <w:right w:w="57" w:type="dxa"/>
            </w:tcMar>
            <w:vAlign w:val="center"/>
          </w:tcPr>
          <w:p w14:paraId="0B048CB1" w14:textId="77777777" w:rsidR="00250DA5" w:rsidRPr="00BD7399" w:rsidRDefault="00250DA5"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color w:val="000000"/>
                <w:szCs w:val="22"/>
                <w:lang w:val="en-US"/>
              </w:rPr>
              <w:t xml:space="preserve">0.256÷-12.8 </w:t>
            </w:r>
            <w:r w:rsidRPr="00BD7399">
              <w:rPr>
                <w:rFonts w:ascii="Arial" w:hAnsi="Arial" w:cs="Arial"/>
                <w:color w:val="000000"/>
                <w:szCs w:val="22"/>
              </w:rPr>
              <w:t>μ</w:t>
            </w:r>
            <w:r w:rsidRPr="00BD7399">
              <w:rPr>
                <w:rFonts w:ascii="Arial" w:hAnsi="Arial" w:cs="Arial"/>
                <w:color w:val="000000"/>
                <w:szCs w:val="22"/>
                <w:lang w:val="en-US"/>
              </w:rPr>
              <w:t xml:space="preserve">g/ml (0.006÷-0.32 mg/kg in soil), single determinations at 8 concentrations levels. r2 = 0.9999 </w:t>
            </w:r>
          </w:p>
          <w:p w14:paraId="489610FB" w14:textId="77777777" w:rsidR="00250DA5" w:rsidRPr="00BD7399" w:rsidRDefault="00250DA5"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No matrix-matched calibration </w:t>
            </w:r>
          </w:p>
        </w:tc>
        <w:tc>
          <w:tcPr>
            <w:tcW w:w="1418" w:type="dxa"/>
            <w:tcMar>
              <w:top w:w="57" w:type="dxa"/>
              <w:left w:w="57" w:type="dxa"/>
              <w:bottom w:w="57" w:type="dxa"/>
              <w:right w:w="57" w:type="dxa"/>
            </w:tcMar>
            <w:vAlign w:val="center"/>
          </w:tcPr>
          <w:p w14:paraId="40164D3E" w14:textId="77777777" w:rsidR="00250DA5" w:rsidRPr="00BD7399" w:rsidRDefault="00250DA5"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color w:val="000000"/>
                <w:szCs w:val="22"/>
                <w:lang w:val="en-US"/>
              </w:rPr>
              <w:t xml:space="preserve">Not highly specific </w:t>
            </w:r>
          </w:p>
          <w:p w14:paraId="329E181E" w14:textId="77777777" w:rsidR="00250DA5" w:rsidRPr="00BD7399" w:rsidRDefault="00250DA5"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color w:val="000000"/>
                <w:szCs w:val="22"/>
                <w:lang w:val="en-US"/>
              </w:rPr>
              <w:t xml:space="preserve">LC/MS method for confirmation (only experimental conditions </w:t>
            </w:r>
          </w:p>
          <w:p w14:paraId="76101382" w14:textId="77777777" w:rsidR="00250DA5" w:rsidRPr="00BD7399" w:rsidRDefault="00250DA5"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provided) </w:t>
            </w:r>
          </w:p>
        </w:tc>
        <w:tc>
          <w:tcPr>
            <w:tcW w:w="1134" w:type="dxa"/>
            <w:tcMar>
              <w:top w:w="57" w:type="dxa"/>
              <w:left w:w="57" w:type="dxa"/>
              <w:bottom w:w="57" w:type="dxa"/>
              <w:right w:w="57" w:type="dxa"/>
            </w:tcMar>
            <w:vAlign w:val="center"/>
          </w:tcPr>
          <w:p w14:paraId="61C94F8C" w14:textId="77777777" w:rsidR="00250DA5" w:rsidRPr="00BD7399" w:rsidRDefault="00250DA5"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88.5÷-95.4 (overall) </w:t>
            </w:r>
          </w:p>
        </w:tc>
        <w:tc>
          <w:tcPr>
            <w:tcW w:w="850" w:type="dxa"/>
            <w:tcMar>
              <w:top w:w="57" w:type="dxa"/>
              <w:left w:w="57" w:type="dxa"/>
              <w:bottom w:w="57" w:type="dxa"/>
              <w:right w:w="57" w:type="dxa"/>
            </w:tcMar>
            <w:vAlign w:val="center"/>
          </w:tcPr>
          <w:p w14:paraId="02FD884D" w14:textId="77777777" w:rsidR="00250DA5" w:rsidRPr="00BD7399" w:rsidRDefault="00250DA5"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92.9 (overall) </w:t>
            </w:r>
          </w:p>
        </w:tc>
        <w:tc>
          <w:tcPr>
            <w:tcW w:w="1134" w:type="dxa"/>
            <w:tcMar>
              <w:top w:w="57" w:type="dxa"/>
              <w:left w:w="57" w:type="dxa"/>
              <w:bottom w:w="57" w:type="dxa"/>
              <w:right w:w="57" w:type="dxa"/>
            </w:tcMar>
            <w:vAlign w:val="center"/>
          </w:tcPr>
          <w:p w14:paraId="5362AEAA" w14:textId="77777777" w:rsidR="00250DA5" w:rsidRPr="00BD7399" w:rsidRDefault="00250DA5"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2.2 (overall) </w:t>
            </w:r>
          </w:p>
        </w:tc>
        <w:tc>
          <w:tcPr>
            <w:tcW w:w="1418" w:type="dxa"/>
            <w:tcMar>
              <w:top w:w="57" w:type="dxa"/>
              <w:left w:w="57" w:type="dxa"/>
              <w:bottom w:w="57" w:type="dxa"/>
              <w:right w:w="57" w:type="dxa"/>
            </w:tcMar>
            <w:vAlign w:val="center"/>
          </w:tcPr>
          <w:p w14:paraId="0BD38E8C" w14:textId="77777777" w:rsidR="00250DA5" w:rsidRPr="00BD7399" w:rsidRDefault="00250DA5"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color w:val="000000"/>
                <w:szCs w:val="22"/>
                <w:lang w:val="en-US"/>
              </w:rPr>
              <w:t xml:space="preserve">LOQ = 0.016 mg/kg in soil </w:t>
            </w:r>
          </w:p>
          <w:p w14:paraId="4E1052B9" w14:textId="77777777" w:rsidR="00250DA5" w:rsidRPr="00BD7399" w:rsidRDefault="00250DA5"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color w:val="000000"/>
                <w:szCs w:val="22"/>
                <w:lang w:val="en-US"/>
              </w:rPr>
              <w:t xml:space="preserve">(lowest validated concentration level) </w:t>
            </w:r>
          </w:p>
        </w:tc>
        <w:tc>
          <w:tcPr>
            <w:tcW w:w="1417" w:type="dxa"/>
            <w:tcMar>
              <w:top w:w="57" w:type="dxa"/>
              <w:left w:w="57" w:type="dxa"/>
              <w:bottom w:w="57" w:type="dxa"/>
              <w:right w:w="57" w:type="dxa"/>
            </w:tcMar>
            <w:vAlign w:val="center"/>
          </w:tcPr>
          <w:p w14:paraId="63425015" w14:textId="77777777" w:rsidR="00250DA5" w:rsidRPr="00BD7399" w:rsidRDefault="00250DA5" w:rsidP="004806B7">
            <w:pPr>
              <w:autoSpaceDE w:val="0"/>
              <w:autoSpaceDN w:val="0"/>
              <w:adjustRightInd w:val="0"/>
              <w:spacing w:line="240" w:lineRule="auto"/>
              <w:rPr>
                <w:rFonts w:ascii="Arial" w:hAnsi="Arial" w:cs="Arial"/>
                <w:color w:val="000000"/>
                <w:szCs w:val="22"/>
              </w:rPr>
            </w:pPr>
            <w:r w:rsidRPr="00BD7399">
              <w:rPr>
                <w:rFonts w:ascii="Arial" w:hAnsi="Arial" w:cs="Arial"/>
                <w:b/>
                <w:bCs/>
                <w:color w:val="000000"/>
                <w:szCs w:val="22"/>
              </w:rPr>
              <w:t xml:space="preserve">IIIA4.2 (a) </w:t>
            </w:r>
          </w:p>
        </w:tc>
      </w:tr>
      <w:tr w:rsidR="00620AA3" w:rsidRPr="00BD7399" w14:paraId="592BE928" w14:textId="77777777" w:rsidTr="00620AA3">
        <w:trPr>
          <w:trHeight w:val="776"/>
        </w:trPr>
        <w:tc>
          <w:tcPr>
            <w:tcW w:w="1560" w:type="dxa"/>
            <w:tcMar>
              <w:top w:w="57" w:type="dxa"/>
              <w:left w:w="57" w:type="dxa"/>
              <w:bottom w:w="57" w:type="dxa"/>
              <w:right w:w="57" w:type="dxa"/>
            </w:tcMar>
            <w:vAlign w:val="center"/>
          </w:tcPr>
          <w:p w14:paraId="65FFE836"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color w:val="000000"/>
                <w:szCs w:val="22"/>
                <w:lang w:val="en-US"/>
              </w:rPr>
              <w:t xml:space="preserve">Drinking water </w:t>
            </w:r>
            <w:r w:rsidRPr="00BD7399">
              <w:rPr>
                <w:rFonts w:ascii="Arial" w:hAnsi="Arial" w:cs="Arial"/>
                <w:i/>
                <w:iCs/>
                <w:color w:val="000000"/>
                <w:szCs w:val="22"/>
                <w:lang w:val="en-US"/>
              </w:rPr>
              <w:t xml:space="preserve">(natural mineral water Fiuggi) </w:t>
            </w:r>
          </w:p>
        </w:tc>
        <w:tc>
          <w:tcPr>
            <w:tcW w:w="1147" w:type="dxa"/>
            <w:vMerge w:val="restart"/>
            <w:tcMar>
              <w:top w:w="57" w:type="dxa"/>
              <w:left w:w="57" w:type="dxa"/>
              <w:bottom w:w="57" w:type="dxa"/>
              <w:right w:w="57" w:type="dxa"/>
            </w:tcMar>
            <w:vAlign w:val="center"/>
          </w:tcPr>
          <w:p w14:paraId="257C39C3"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i/>
                <w:iCs/>
                <w:color w:val="000000"/>
                <w:szCs w:val="22"/>
              </w:rPr>
              <w:t xml:space="preserve">Brodifacoum </w:t>
            </w:r>
          </w:p>
        </w:tc>
        <w:tc>
          <w:tcPr>
            <w:tcW w:w="1404" w:type="dxa"/>
            <w:vMerge w:val="restart"/>
            <w:tcMar>
              <w:top w:w="57" w:type="dxa"/>
              <w:left w:w="57" w:type="dxa"/>
              <w:bottom w:w="57" w:type="dxa"/>
              <w:right w:w="57" w:type="dxa"/>
            </w:tcMar>
            <w:vAlign w:val="center"/>
          </w:tcPr>
          <w:p w14:paraId="29C0A5AA"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color w:val="000000"/>
                <w:szCs w:val="22"/>
                <w:lang w:val="en-US"/>
              </w:rPr>
              <w:t xml:space="preserve">RP-HPLC with MS/MS detection. </w:t>
            </w:r>
          </w:p>
          <w:p w14:paraId="5EA02A98"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color w:val="000000"/>
                <w:szCs w:val="22"/>
                <w:lang w:val="en-US"/>
              </w:rPr>
              <w:t xml:space="preserve">Molecular ion (SIM): 521 (m/z), daughter ion </w:t>
            </w:r>
            <w:r w:rsidRPr="00BD7399">
              <w:rPr>
                <w:rFonts w:ascii="Arial" w:hAnsi="Arial" w:cs="Arial"/>
                <w:color w:val="000000"/>
                <w:szCs w:val="22"/>
                <w:lang w:val="en-US"/>
              </w:rPr>
              <w:lastRenderedPageBreak/>
              <w:t xml:space="preserve">(SRM): 187 (m/z) </w:t>
            </w:r>
          </w:p>
          <w:p w14:paraId="418F0021"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color w:val="000000"/>
                <w:szCs w:val="22"/>
                <w:lang w:val="en-US"/>
              </w:rPr>
              <w:t xml:space="preserve">Quantification by calibration curve, except for spiking level 0.05 </w:t>
            </w:r>
            <w:r w:rsidRPr="00BD7399">
              <w:rPr>
                <w:rFonts w:ascii="Arial" w:hAnsi="Arial" w:cs="Arial"/>
                <w:color w:val="000000"/>
                <w:szCs w:val="22"/>
              </w:rPr>
              <w:t>μ</w:t>
            </w:r>
            <w:r w:rsidRPr="00BD7399">
              <w:rPr>
                <w:rFonts w:ascii="Arial" w:hAnsi="Arial" w:cs="Arial"/>
                <w:color w:val="000000"/>
                <w:szCs w:val="22"/>
                <w:lang w:val="en-US"/>
              </w:rPr>
              <w:t xml:space="preserve">g/l (quantification with the lowest standard calibration level) </w:t>
            </w:r>
          </w:p>
        </w:tc>
        <w:tc>
          <w:tcPr>
            <w:tcW w:w="1418" w:type="dxa"/>
            <w:tcMar>
              <w:top w:w="57" w:type="dxa"/>
              <w:left w:w="57" w:type="dxa"/>
              <w:bottom w:w="57" w:type="dxa"/>
              <w:right w:w="57" w:type="dxa"/>
            </w:tcMar>
            <w:vAlign w:val="center"/>
          </w:tcPr>
          <w:p w14:paraId="2604D5F2"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color w:val="000000"/>
                <w:szCs w:val="22"/>
                <w:lang w:val="en-US"/>
              </w:rPr>
              <w:lastRenderedPageBreak/>
              <w:t xml:space="preserve">0.05 </w:t>
            </w:r>
            <w:r w:rsidRPr="00BD7399">
              <w:rPr>
                <w:rFonts w:ascii="Arial" w:hAnsi="Arial" w:cs="Arial"/>
                <w:color w:val="000000"/>
                <w:szCs w:val="22"/>
              </w:rPr>
              <w:t>μ</w:t>
            </w:r>
            <w:r w:rsidRPr="00BD7399">
              <w:rPr>
                <w:rFonts w:ascii="Arial" w:hAnsi="Arial" w:cs="Arial"/>
                <w:color w:val="000000"/>
                <w:szCs w:val="22"/>
                <w:lang w:val="en-US"/>
              </w:rPr>
              <w:t xml:space="preserve">g/l (n=5) 0.5 </w:t>
            </w:r>
            <w:r w:rsidRPr="00BD7399">
              <w:rPr>
                <w:rFonts w:ascii="Arial" w:hAnsi="Arial" w:cs="Arial"/>
                <w:color w:val="000000"/>
                <w:szCs w:val="22"/>
              </w:rPr>
              <w:t>μ</w:t>
            </w:r>
            <w:r w:rsidRPr="00BD7399">
              <w:rPr>
                <w:rFonts w:ascii="Arial" w:hAnsi="Arial" w:cs="Arial"/>
                <w:color w:val="000000"/>
                <w:szCs w:val="22"/>
                <w:lang w:val="en-US"/>
              </w:rPr>
              <w:t xml:space="preserve">g/l (n=5) 5.0 </w:t>
            </w:r>
            <w:r w:rsidRPr="00BD7399">
              <w:rPr>
                <w:rFonts w:ascii="Arial" w:hAnsi="Arial" w:cs="Arial"/>
                <w:color w:val="000000"/>
                <w:szCs w:val="22"/>
              </w:rPr>
              <w:t>μ</w:t>
            </w:r>
            <w:r w:rsidRPr="00BD7399">
              <w:rPr>
                <w:rFonts w:ascii="Arial" w:hAnsi="Arial" w:cs="Arial"/>
                <w:color w:val="000000"/>
                <w:szCs w:val="22"/>
                <w:lang w:val="en-US"/>
              </w:rPr>
              <w:t xml:space="preserve">g/l (n=5) 50 </w:t>
            </w:r>
            <w:r w:rsidRPr="00BD7399">
              <w:rPr>
                <w:rFonts w:ascii="Arial" w:hAnsi="Arial" w:cs="Arial"/>
                <w:color w:val="000000"/>
                <w:szCs w:val="22"/>
              </w:rPr>
              <w:t>μ</w:t>
            </w:r>
            <w:r w:rsidRPr="00BD7399">
              <w:rPr>
                <w:rFonts w:ascii="Arial" w:hAnsi="Arial" w:cs="Arial"/>
                <w:color w:val="000000"/>
                <w:szCs w:val="22"/>
                <w:lang w:val="en-US"/>
              </w:rPr>
              <w:t xml:space="preserve">g/l (n=5) </w:t>
            </w:r>
          </w:p>
        </w:tc>
        <w:tc>
          <w:tcPr>
            <w:tcW w:w="1417" w:type="dxa"/>
            <w:vMerge w:val="restart"/>
            <w:tcMar>
              <w:top w:w="57" w:type="dxa"/>
              <w:left w:w="57" w:type="dxa"/>
              <w:bottom w:w="57" w:type="dxa"/>
              <w:right w:w="57" w:type="dxa"/>
            </w:tcMar>
            <w:vAlign w:val="center"/>
          </w:tcPr>
          <w:p w14:paraId="2290643B"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color w:val="000000"/>
                <w:szCs w:val="22"/>
                <w:lang w:val="en-US"/>
              </w:rPr>
              <w:t xml:space="preserve">0.1÷-0.5 </w:t>
            </w:r>
            <w:r w:rsidRPr="00BD7399">
              <w:rPr>
                <w:rFonts w:ascii="Arial" w:hAnsi="Arial" w:cs="Arial"/>
                <w:color w:val="000000"/>
                <w:szCs w:val="22"/>
              </w:rPr>
              <w:t>μ</w:t>
            </w:r>
            <w:r w:rsidRPr="00BD7399">
              <w:rPr>
                <w:rFonts w:ascii="Arial" w:hAnsi="Arial" w:cs="Arial"/>
                <w:color w:val="000000"/>
                <w:szCs w:val="22"/>
                <w:lang w:val="en-US"/>
              </w:rPr>
              <w:t xml:space="preserve">g/ml </w:t>
            </w:r>
          </w:p>
          <w:p w14:paraId="1861F192"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color w:val="000000"/>
                <w:szCs w:val="22"/>
                <w:lang w:val="en-US"/>
              </w:rPr>
              <w:t xml:space="preserve">(0.05÷-0.25 </w:t>
            </w:r>
            <w:r w:rsidRPr="00BD7399">
              <w:rPr>
                <w:rFonts w:ascii="Arial" w:hAnsi="Arial" w:cs="Arial"/>
                <w:color w:val="000000"/>
                <w:szCs w:val="22"/>
              </w:rPr>
              <w:t>μ</w:t>
            </w:r>
            <w:r w:rsidRPr="00BD7399">
              <w:rPr>
                <w:rFonts w:ascii="Arial" w:hAnsi="Arial" w:cs="Arial"/>
                <w:color w:val="000000"/>
                <w:szCs w:val="22"/>
                <w:lang w:val="en-US"/>
              </w:rPr>
              <w:t xml:space="preserve">g/l in water), </w:t>
            </w:r>
          </w:p>
          <w:p w14:paraId="007D221E"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color w:val="000000"/>
                <w:szCs w:val="22"/>
                <w:lang w:val="en-US"/>
              </w:rPr>
              <w:t xml:space="preserve">4  determinations at 5 </w:t>
            </w:r>
            <w:r w:rsidRPr="00BD7399">
              <w:rPr>
                <w:rFonts w:ascii="Arial" w:hAnsi="Arial" w:cs="Arial"/>
                <w:color w:val="000000"/>
                <w:szCs w:val="22"/>
                <w:lang w:val="en-US"/>
              </w:rPr>
              <w:lastRenderedPageBreak/>
              <w:t xml:space="preserve">concentration levels </w:t>
            </w:r>
          </w:p>
          <w:p w14:paraId="5B929597"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p>
          <w:p w14:paraId="2181A0A5"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r = 0.995 (SIM mode) </w:t>
            </w:r>
          </w:p>
          <w:p w14:paraId="04FC9045"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r = 0.997 (SRM mode) </w:t>
            </w:r>
          </w:p>
        </w:tc>
        <w:tc>
          <w:tcPr>
            <w:tcW w:w="1418" w:type="dxa"/>
            <w:vMerge w:val="restart"/>
            <w:tcMar>
              <w:top w:w="57" w:type="dxa"/>
              <w:left w:w="57" w:type="dxa"/>
              <w:bottom w:w="57" w:type="dxa"/>
              <w:right w:w="57" w:type="dxa"/>
            </w:tcMar>
            <w:vAlign w:val="center"/>
          </w:tcPr>
          <w:p w14:paraId="68374EA0"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lastRenderedPageBreak/>
              <w:t xml:space="preserve">Highly specific </w:t>
            </w:r>
          </w:p>
        </w:tc>
        <w:tc>
          <w:tcPr>
            <w:tcW w:w="1134" w:type="dxa"/>
            <w:tcMar>
              <w:top w:w="57" w:type="dxa"/>
              <w:left w:w="57" w:type="dxa"/>
              <w:bottom w:w="57" w:type="dxa"/>
              <w:right w:w="57" w:type="dxa"/>
            </w:tcMar>
            <w:vAlign w:val="center"/>
          </w:tcPr>
          <w:p w14:paraId="2CD04CBB"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83.5</w:t>
            </w:r>
            <w:r w:rsidRPr="00BD7399">
              <w:rPr>
                <w:rFonts w:ascii="Arial" w:hAnsi="Arial" w:cs="Arial"/>
                <w:i/>
                <w:iCs/>
                <w:color w:val="000000"/>
                <w:szCs w:val="22"/>
              </w:rPr>
              <w:t>÷-</w:t>
            </w:r>
            <w:r w:rsidRPr="00BD7399">
              <w:rPr>
                <w:rFonts w:ascii="Arial" w:hAnsi="Arial" w:cs="Arial"/>
                <w:color w:val="000000"/>
                <w:szCs w:val="22"/>
              </w:rPr>
              <w:t xml:space="preserve">92.0 </w:t>
            </w:r>
          </w:p>
          <w:p w14:paraId="4E1C7E65"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77.7</w:t>
            </w:r>
            <w:r w:rsidRPr="00BD7399">
              <w:rPr>
                <w:rFonts w:ascii="Arial" w:hAnsi="Arial" w:cs="Arial"/>
                <w:i/>
                <w:iCs/>
                <w:color w:val="000000"/>
                <w:szCs w:val="22"/>
              </w:rPr>
              <w:t>÷-</w:t>
            </w:r>
            <w:r w:rsidRPr="00BD7399">
              <w:rPr>
                <w:rFonts w:ascii="Arial" w:hAnsi="Arial" w:cs="Arial"/>
                <w:color w:val="000000"/>
                <w:szCs w:val="22"/>
              </w:rPr>
              <w:t xml:space="preserve">94.1 </w:t>
            </w:r>
          </w:p>
          <w:p w14:paraId="3629C813"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72.3</w:t>
            </w:r>
            <w:r w:rsidRPr="00BD7399">
              <w:rPr>
                <w:rFonts w:ascii="Arial" w:hAnsi="Arial" w:cs="Arial"/>
                <w:i/>
                <w:iCs/>
                <w:color w:val="000000"/>
                <w:szCs w:val="22"/>
              </w:rPr>
              <w:t>÷-</w:t>
            </w:r>
            <w:r w:rsidRPr="00BD7399">
              <w:rPr>
                <w:rFonts w:ascii="Arial" w:hAnsi="Arial" w:cs="Arial"/>
                <w:color w:val="000000"/>
                <w:szCs w:val="22"/>
              </w:rPr>
              <w:t xml:space="preserve">94.6 </w:t>
            </w:r>
          </w:p>
          <w:p w14:paraId="7BED6381"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83.2</w:t>
            </w:r>
            <w:r w:rsidRPr="00BD7399">
              <w:rPr>
                <w:rFonts w:ascii="Arial" w:hAnsi="Arial" w:cs="Arial"/>
                <w:i/>
                <w:iCs/>
                <w:color w:val="000000"/>
                <w:szCs w:val="22"/>
              </w:rPr>
              <w:t>÷-</w:t>
            </w:r>
            <w:r w:rsidRPr="00BD7399">
              <w:rPr>
                <w:rFonts w:ascii="Arial" w:hAnsi="Arial" w:cs="Arial"/>
                <w:color w:val="000000"/>
                <w:szCs w:val="22"/>
              </w:rPr>
              <w:t xml:space="preserve">107.7 </w:t>
            </w:r>
          </w:p>
        </w:tc>
        <w:tc>
          <w:tcPr>
            <w:tcW w:w="850" w:type="dxa"/>
            <w:tcMar>
              <w:top w:w="57" w:type="dxa"/>
              <w:left w:w="57" w:type="dxa"/>
              <w:bottom w:w="57" w:type="dxa"/>
              <w:right w:w="57" w:type="dxa"/>
            </w:tcMar>
            <w:vAlign w:val="center"/>
          </w:tcPr>
          <w:p w14:paraId="5D0F4D90"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87.8 </w:t>
            </w:r>
          </w:p>
          <w:p w14:paraId="2F1F7756"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82.5 </w:t>
            </w:r>
          </w:p>
          <w:p w14:paraId="6531F8E7"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81.7 </w:t>
            </w:r>
          </w:p>
          <w:p w14:paraId="4926ADE1"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97.8 </w:t>
            </w:r>
          </w:p>
        </w:tc>
        <w:tc>
          <w:tcPr>
            <w:tcW w:w="1134" w:type="dxa"/>
            <w:tcMar>
              <w:top w:w="57" w:type="dxa"/>
              <w:left w:w="57" w:type="dxa"/>
              <w:bottom w:w="57" w:type="dxa"/>
              <w:right w:w="57" w:type="dxa"/>
            </w:tcMar>
            <w:vAlign w:val="center"/>
          </w:tcPr>
          <w:p w14:paraId="6BE96328"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3.8 </w:t>
            </w:r>
          </w:p>
          <w:p w14:paraId="738DEE3D"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7.2 </w:t>
            </w:r>
          </w:p>
          <w:p w14:paraId="26F98BFA"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9.8 </w:t>
            </w:r>
          </w:p>
          <w:p w14:paraId="4E7BCC5D"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10.6 </w:t>
            </w:r>
          </w:p>
        </w:tc>
        <w:tc>
          <w:tcPr>
            <w:tcW w:w="1418" w:type="dxa"/>
            <w:vMerge w:val="restart"/>
            <w:tcMar>
              <w:top w:w="57" w:type="dxa"/>
              <w:left w:w="57" w:type="dxa"/>
              <w:bottom w:w="57" w:type="dxa"/>
              <w:right w:w="57" w:type="dxa"/>
            </w:tcMar>
            <w:vAlign w:val="center"/>
          </w:tcPr>
          <w:p w14:paraId="7E5BDDC1"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color w:val="000000"/>
                <w:szCs w:val="22"/>
                <w:lang w:val="en-US"/>
              </w:rPr>
              <w:t xml:space="preserve">LOQ = 0.05 05 </w:t>
            </w:r>
            <w:r w:rsidRPr="00BD7399">
              <w:rPr>
                <w:rFonts w:ascii="Arial" w:hAnsi="Arial" w:cs="Arial"/>
                <w:color w:val="000000"/>
                <w:szCs w:val="22"/>
              </w:rPr>
              <w:t>μ</w:t>
            </w:r>
            <w:r w:rsidRPr="00BD7399">
              <w:rPr>
                <w:rFonts w:ascii="Arial" w:hAnsi="Arial" w:cs="Arial"/>
                <w:color w:val="000000"/>
                <w:szCs w:val="22"/>
                <w:lang w:val="en-US"/>
              </w:rPr>
              <w:t xml:space="preserve">g/l in drinking and ground water; </w:t>
            </w:r>
          </w:p>
          <w:p w14:paraId="25572A61"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color w:val="000000"/>
                <w:szCs w:val="22"/>
                <w:lang w:val="en-US"/>
              </w:rPr>
              <w:t xml:space="preserve">0.5 </w:t>
            </w:r>
            <w:r w:rsidRPr="00BD7399">
              <w:rPr>
                <w:rFonts w:ascii="Arial" w:hAnsi="Arial" w:cs="Arial"/>
                <w:color w:val="000000"/>
                <w:szCs w:val="22"/>
              </w:rPr>
              <w:t>μ</w:t>
            </w:r>
            <w:r w:rsidRPr="00BD7399">
              <w:rPr>
                <w:rFonts w:ascii="Arial" w:hAnsi="Arial" w:cs="Arial"/>
                <w:color w:val="000000"/>
                <w:szCs w:val="22"/>
                <w:lang w:val="en-US"/>
              </w:rPr>
              <w:t xml:space="preserve">g/l in surface water </w:t>
            </w:r>
          </w:p>
          <w:p w14:paraId="1C01890F"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color w:val="000000"/>
                <w:szCs w:val="22"/>
                <w:lang w:val="en-US"/>
              </w:rPr>
              <w:lastRenderedPageBreak/>
              <w:t xml:space="preserve">(lowest validated concentration level) </w:t>
            </w:r>
          </w:p>
          <w:p w14:paraId="01F3B24F"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color w:val="000000"/>
                <w:szCs w:val="22"/>
                <w:lang w:val="en-US"/>
              </w:rPr>
              <w:t xml:space="preserve">LOD = 0.025 </w:t>
            </w:r>
            <w:r w:rsidRPr="00BD7399">
              <w:rPr>
                <w:rFonts w:ascii="Arial" w:hAnsi="Arial" w:cs="Arial"/>
                <w:color w:val="000000"/>
                <w:szCs w:val="22"/>
              </w:rPr>
              <w:t>μ</w:t>
            </w:r>
            <w:r w:rsidRPr="00BD7399">
              <w:rPr>
                <w:rFonts w:ascii="Arial" w:hAnsi="Arial" w:cs="Arial"/>
                <w:color w:val="000000"/>
                <w:szCs w:val="22"/>
                <w:lang w:val="en-US"/>
              </w:rPr>
              <w:t xml:space="preserve">g/l in water </w:t>
            </w:r>
          </w:p>
        </w:tc>
        <w:tc>
          <w:tcPr>
            <w:tcW w:w="1417" w:type="dxa"/>
            <w:vMerge w:val="restart"/>
            <w:tcMar>
              <w:top w:w="57" w:type="dxa"/>
              <w:left w:w="57" w:type="dxa"/>
              <w:bottom w:w="57" w:type="dxa"/>
              <w:right w:w="57" w:type="dxa"/>
            </w:tcMar>
            <w:vAlign w:val="center"/>
          </w:tcPr>
          <w:p w14:paraId="7D0C3A77"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b/>
                <w:bCs/>
                <w:color w:val="000000"/>
                <w:szCs w:val="22"/>
              </w:rPr>
              <w:lastRenderedPageBreak/>
              <w:t xml:space="preserve">IIIA4.2 (c) </w:t>
            </w:r>
          </w:p>
        </w:tc>
      </w:tr>
      <w:tr w:rsidR="00620AA3" w:rsidRPr="00BD7399" w14:paraId="2C6F3BB2" w14:textId="77777777" w:rsidTr="00620AA3">
        <w:trPr>
          <w:trHeight w:val="776"/>
        </w:trPr>
        <w:tc>
          <w:tcPr>
            <w:tcW w:w="1560" w:type="dxa"/>
            <w:tcMar>
              <w:top w:w="57" w:type="dxa"/>
              <w:left w:w="57" w:type="dxa"/>
              <w:bottom w:w="57" w:type="dxa"/>
              <w:right w:w="57" w:type="dxa"/>
            </w:tcMar>
            <w:vAlign w:val="center"/>
          </w:tcPr>
          <w:p w14:paraId="049C931A"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color w:val="000000"/>
                <w:szCs w:val="22"/>
                <w:lang w:val="en-US"/>
              </w:rPr>
              <w:lastRenderedPageBreak/>
              <w:t xml:space="preserve">Ground water </w:t>
            </w:r>
          </w:p>
          <w:p w14:paraId="05C411AF"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i/>
                <w:iCs/>
                <w:color w:val="000000"/>
                <w:szCs w:val="22"/>
                <w:lang w:val="en-US"/>
              </w:rPr>
              <w:t xml:space="preserve">(Well SB1 I.Pi.Ci) </w:t>
            </w:r>
          </w:p>
        </w:tc>
        <w:tc>
          <w:tcPr>
            <w:tcW w:w="1147" w:type="dxa"/>
            <w:vMerge/>
            <w:tcMar>
              <w:top w:w="57" w:type="dxa"/>
              <w:left w:w="57" w:type="dxa"/>
              <w:bottom w:w="57" w:type="dxa"/>
              <w:right w:w="57" w:type="dxa"/>
            </w:tcMar>
            <w:vAlign w:val="center"/>
          </w:tcPr>
          <w:p w14:paraId="4DE713C1" w14:textId="77777777" w:rsidR="00620AA3" w:rsidRPr="00BD7399" w:rsidRDefault="00620AA3" w:rsidP="004806B7">
            <w:pPr>
              <w:autoSpaceDE w:val="0"/>
              <w:autoSpaceDN w:val="0"/>
              <w:adjustRightInd w:val="0"/>
              <w:spacing w:line="240" w:lineRule="auto"/>
              <w:rPr>
                <w:rFonts w:ascii="Arial" w:hAnsi="Arial" w:cs="Arial"/>
                <w:i/>
                <w:iCs/>
                <w:color w:val="000000"/>
                <w:szCs w:val="22"/>
              </w:rPr>
            </w:pPr>
          </w:p>
        </w:tc>
        <w:tc>
          <w:tcPr>
            <w:tcW w:w="1404" w:type="dxa"/>
            <w:vMerge/>
            <w:tcMar>
              <w:top w:w="57" w:type="dxa"/>
              <w:left w:w="57" w:type="dxa"/>
              <w:bottom w:w="57" w:type="dxa"/>
              <w:right w:w="57" w:type="dxa"/>
            </w:tcMar>
            <w:vAlign w:val="center"/>
          </w:tcPr>
          <w:p w14:paraId="34EDC142"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p>
        </w:tc>
        <w:tc>
          <w:tcPr>
            <w:tcW w:w="1418" w:type="dxa"/>
            <w:tcMar>
              <w:top w:w="57" w:type="dxa"/>
              <w:left w:w="57" w:type="dxa"/>
              <w:bottom w:w="57" w:type="dxa"/>
              <w:right w:w="57" w:type="dxa"/>
            </w:tcMar>
            <w:vAlign w:val="center"/>
          </w:tcPr>
          <w:p w14:paraId="201BDB44"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color w:val="000000"/>
                <w:szCs w:val="22"/>
                <w:lang w:val="en-US"/>
              </w:rPr>
              <w:t xml:space="preserve">0.05 </w:t>
            </w:r>
            <w:r w:rsidRPr="00BD7399">
              <w:rPr>
                <w:rFonts w:ascii="Arial" w:hAnsi="Arial" w:cs="Arial"/>
                <w:color w:val="000000"/>
                <w:szCs w:val="22"/>
              </w:rPr>
              <w:t>μ</w:t>
            </w:r>
            <w:r w:rsidRPr="00BD7399">
              <w:rPr>
                <w:rFonts w:ascii="Arial" w:hAnsi="Arial" w:cs="Arial"/>
                <w:color w:val="000000"/>
                <w:szCs w:val="22"/>
                <w:lang w:val="en-US"/>
              </w:rPr>
              <w:t xml:space="preserve">g/l (n=5) 0.5 </w:t>
            </w:r>
            <w:r w:rsidRPr="00BD7399">
              <w:rPr>
                <w:rFonts w:ascii="Arial" w:hAnsi="Arial" w:cs="Arial"/>
                <w:color w:val="000000"/>
                <w:szCs w:val="22"/>
              </w:rPr>
              <w:t>μ</w:t>
            </w:r>
            <w:r w:rsidRPr="00BD7399">
              <w:rPr>
                <w:rFonts w:ascii="Arial" w:hAnsi="Arial" w:cs="Arial"/>
                <w:color w:val="000000"/>
                <w:szCs w:val="22"/>
                <w:lang w:val="en-US"/>
              </w:rPr>
              <w:t xml:space="preserve">g/l (n=5) 5.0 </w:t>
            </w:r>
            <w:r w:rsidRPr="00BD7399">
              <w:rPr>
                <w:rFonts w:ascii="Arial" w:hAnsi="Arial" w:cs="Arial"/>
                <w:color w:val="000000"/>
                <w:szCs w:val="22"/>
              </w:rPr>
              <w:t>μ</w:t>
            </w:r>
            <w:r w:rsidRPr="00BD7399">
              <w:rPr>
                <w:rFonts w:ascii="Arial" w:hAnsi="Arial" w:cs="Arial"/>
                <w:color w:val="000000"/>
                <w:szCs w:val="22"/>
                <w:lang w:val="en-US"/>
              </w:rPr>
              <w:t xml:space="preserve">g/l (n=5) 50 </w:t>
            </w:r>
            <w:r w:rsidRPr="00BD7399">
              <w:rPr>
                <w:rFonts w:ascii="Arial" w:hAnsi="Arial" w:cs="Arial"/>
                <w:color w:val="000000"/>
                <w:szCs w:val="22"/>
              </w:rPr>
              <w:t>μ</w:t>
            </w:r>
            <w:r w:rsidRPr="00BD7399">
              <w:rPr>
                <w:rFonts w:ascii="Arial" w:hAnsi="Arial" w:cs="Arial"/>
                <w:color w:val="000000"/>
                <w:szCs w:val="22"/>
                <w:lang w:val="en-US"/>
              </w:rPr>
              <w:t xml:space="preserve">g/l (n=5) </w:t>
            </w:r>
          </w:p>
        </w:tc>
        <w:tc>
          <w:tcPr>
            <w:tcW w:w="1417" w:type="dxa"/>
            <w:vMerge/>
            <w:tcMar>
              <w:top w:w="57" w:type="dxa"/>
              <w:left w:w="57" w:type="dxa"/>
              <w:bottom w:w="57" w:type="dxa"/>
              <w:right w:w="57" w:type="dxa"/>
            </w:tcMar>
            <w:vAlign w:val="center"/>
          </w:tcPr>
          <w:p w14:paraId="67B794D2"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p>
        </w:tc>
        <w:tc>
          <w:tcPr>
            <w:tcW w:w="1418" w:type="dxa"/>
            <w:vMerge/>
            <w:tcMar>
              <w:top w:w="57" w:type="dxa"/>
              <w:left w:w="57" w:type="dxa"/>
              <w:bottom w:w="57" w:type="dxa"/>
              <w:right w:w="57" w:type="dxa"/>
            </w:tcMar>
            <w:vAlign w:val="center"/>
          </w:tcPr>
          <w:p w14:paraId="08D52352" w14:textId="77777777" w:rsidR="00620AA3" w:rsidRPr="00BD7399" w:rsidRDefault="00620AA3" w:rsidP="004806B7">
            <w:pPr>
              <w:autoSpaceDE w:val="0"/>
              <w:autoSpaceDN w:val="0"/>
              <w:adjustRightInd w:val="0"/>
              <w:spacing w:line="240" w:lineRule="auto"/>
              <w:rPr>
                <w:rFonts w:ascii="Arial" w:hAnsi="Arial" w:cs="Arial"/>
                <w:color w:val="000000"/>
                <w:szCs w:val="22"/>
              </w:rPr>
            </w:pPr>
          </w:p>
        </w:tc>
        <w:tc>
          <w:tcPr>
            <w:tcW w:w="1134" w:type="dxa"/>
            <w:tcMar>
              <w:top w:w="57" w:type="dxa"/>
              <w:left w:w="57" w:type="dxa"/>
              <w:bottom w:w="57" w:type="dxa"/>
              <w:right w:w="57" w:type="dxa"/>
            </w:tcMar>
            <w:vAlign w:val="center"/>
          </w:tcPr>
          <w:p w14:paraId="73B8AAE5"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80.4</w:t>
            </w:r>
            <w:r w:rsidRPr="00BD7399">
              <w:rPr>
                <w:rFonts w:ascii="Arial" w:hAnsi="Arial" w:cs="Arial"/>
                <w:i/>
                <w:iCs/>
                <w:color w:val="000000"/>
                <w:szCs w:val="22"/>
              </w:rPr>
              <w:t>÷-</w:t>
            </w:r>
            <w:r w:rsidRPr="00BD7399">
              <w:rPr>
                <w:rFonts w:ascii="Arial" w:hAnsi="Arial" w:cs="Arial"/>
                <w:color w:val="000000"/>
                <w:szCs w:val="22"/>
              </w:rPr>
              <w:t xml:space="preserve">100.6 </w:t>
            </w:r>
          </w:p>
          <w:p w14:paraId="0E81168B"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82.6</w:t>
            </w:r>
            <w:r w:rsidRPr="00BD7399">
              <w:rPr>
                <w:rFonts w:ascii="Arial" w:hAnsi="Arial" w:cs="Arial"/>
                <w:i/>
                <w:iCs/>
                <w:color w:val="000000"/>
                <w:szCs w:val="22"/>
              </w:rPr>
              <w:t>÷-</w:t>
            </w:r>
            <w:r w:rsidRPr="00BD7399">
              <w:rPr>
                <w:rFonts w:ascii="Arial" w:hAnsi="Arial" w:cs="Arial"/>
                <w:color w:val="000000"/>
                <w:szCs w:val="22"/>
              </w:rPr>
              <w:t xml:space="preserve">94.4 </w:t>
            </w:r>
          </w:p>
          <w:p w14:paraId="094A9603"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80.1</w:t>
            </w:r>
            <w:r w:rsidRPr="00BD7399">
              <w:rPr>
                <w:rFonts w:ascii="Arial" w:hAnsi="Arial" w:cs="Arial"/>
                <w:i/>
                <w:iCs/>
                <w:color w:val="000000"/>
                <w:szCs w:val="22"/>
              </w:rPr>
              <w:t>÷-</w:t>
            </w:r>
            <w:r w:rsidRPr="00BD7399">
              <w:rPr>
                <w:rFonts w:ascii="Arial" w:hAnsi="Arial" w:cs="Arial"/>
                <w:color w:val="000000"/>
                <w:szCs w:val="22"/>
              </w:rPr>
              <w:t xml:space="preserve">94.6 </w:t>
            </w:r>
          </w:p>
          <w:p w14:paraId="0D699775"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81.3</w:t>
            </w:r>
            <w:r w:rsidRPr="00BD7399">
              <w:rPr>
                <w:rFonts w:ascii="Arial" w:hAnsi="Arial" w:cs="Arial"/>
                <w:i/>
                <w:iCs/>
                <w:color w:val="000000"/>
                <w:szCs w:val="22"/>
              </w:rPr>
              <w:t>÷-</w:t>
            </w:r>
            <w:r w:rsidRPr="00BD7399">
              <w:rPr>
                <w:rFonts w:ascii="Arial" w:hAnsi="Arial" w:cs="Arial"/>
                <w:color w:val="000000"/>
                <w:szCs w:val="22"/>
              </w:rPr>
              <w:t xml:space="preserve">101.2 </w:t>
            </w:r>
          </w:p>
        </w:tc>
        <w:tc>
          <w:tcPr>
            <w:tcW w:w="850" w:type="dxa"/>
            <w:tcMar>
              <w:top w:w="57" w:type="dxa"/>
              <w:left w:w="57" w:type="dxa"/>
              <w:bottom w:w="57" w:type="dxa"/>
              <w:right w:w="57" w:type="dxa"/>
            </w:tcMar>
            <w:vAlign w:val="center"/>
          </w:tcPr>
          <w:p w14:paraId="26E416FB"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90.5 </w:t>
            </w:r>
          </w:p>
          <w:p w14:paraId="17526CDC"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98.7 </w:t>
            </w:r>
          </w:p>
          <w:p w14:paraId="5026E6F3"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87.3 </w:t>
            </w:r>
          </w:p>
          <w:p w14:paraId="7F76C680"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92.5 </w:t>
            </w:r>
          </w:p>
        </w:tc>
        <w:tc>
          <w:tcPr>
            <w:tcW w:w="1134" w:type="dxa"/>
            <w:tcMar>
              <w:top w:w="57" w:type="dxa"/>
              <w:left w:w="57" w:type="dxa"/>
              <w:bottom w:w="57" w:type="dxa"/>
              <w:right w:w="57" w:type="dxa"/>
            </w:tcMar>
            <w:vAlign w:val="center"/>
          </w:tcPr>
          <w:p w14:paraId="0AAA0E9F"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9.3 </w:t>
            </w:r>
          </w:p>
          <w:p w14:paraId="38FF8F74"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5.6 </w:t>
            </w:r>
          </w:p>
          <w:p w14:paraId="3F2F16A1"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7.3 </w:t>
            </w:r>
          </w:p>
          <w:p w14:paraId="0C83EEE4"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7.0 </w:t>
            </w:r>
          </w:p>
        </w:tc>
        <w:tc>
          <w:tcPr>
            <w:tcW w:w="1418" w:type="dxa"/>
            <w:vMerge/>
            <w:tcMar>
              <w:top w:w="57" w:type="dxa"/>
              <w:left w:w="57" w:type="dxa"/>
              <w:bottom w:w="57" w:type="dxa"/>
              <w:right w:w="57" w:type="dxa"/>
            </w:tcMar>
            <w:vAlign w:val="center"/>
          </w:tcPr>
          <w:p w14:paraId="3C70507C"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p>
        </w:tc>
        <w:tc>
          <w:tcPr>
            <w:tcW w:w="1417" w:type="dxa"/>
            <w:vMerge/>
            <w:tcMar>
              <w:top w:w="57" w:type="dxa"/>
              <w:left w:w="57" w:type="dxa"/>
              <w:bottom w:w="57" w:type="dxa"/>
              <w:right w:w="57" w:type="dxa"/>
            </w:tcMar>
            <w:vAlign w:val="center"/>
          </w:tcPr>
          <w:p w14:paraId="3BCC6C9B" w14:textId="77777777" w:rsidR="00620AA3" w:rsidRPr="00BD7399" w:rsidRDefault="00620AA3" w:rsidP="004806B7">
            <w:pPr>
              <w:autoSpaceDE w:val="0"/>
              <w:autoSpaceDN w:val="0"/>
              <w:adjustRightInd w:val="0"/>
              <w:spacing w:line="240" w:lineRule="auto"/>
              <w:rPr>
                <w:rFonts w:ascii="Arial" w:hAnsi="Arial" w:cs="Arial"/>
                <w:b/>
                <w:bCs/>
                <w:color w:val="000000"/>
                <w:szCs w:val="22"/>
              </w:rPr>
            </w:pPr>
          </w:p>
        </w:tc>
      </w:tr>
      <w:tr w:rsidR="00620AA3" w:rsidRPr="00BD7399" w14:paraId="47606850" w14:textId="77777777" w:rsidTr="00620AA3">
        <w:trPr>
          <w:trHeight w:val="776"/>
        </w:trPr>
        <w:tc>
          <w:tcPr>
            <w:tcW w:w="1560" w:type="dxa"/>
            <w:tcMar>
              <w:top w:w="57" w:type="dxa"/>
              <w:left w:w="57" w:type="dxa"/>
              <w:bottom w:w="57" w:type="dxa"/>
              <w:right w:w="57" w:type="dxa"/>
            </w:tcMar>
            <w:vAlign w:val="center"/>
          </w:tcPr>
          <w:p w14:paraId="4251D6C8"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color w:val="000000"/>
                <w:szCs w:val="22"/>
                <w:lang w:val="en-US"/>
              </w:rPr>
              <w:t xml:space="preserve">Surface water </w:t>
            </w:r>
            <w:r w:rsidRPr="00BD7399">
              <w:rPr>
                <w:rFonts w:ascii="Arial" w:hAnsi="Arial" w:cs="Arial"/>
                <w:i/>
                <w:iCs/>
                <w:color w:val="000000"/>
                <w:szCs w:val="22"/>
                <w:lang w:val="en-US"/>
              </w:rPr>
              <w:t>(sampled at Desenzano, Garda lake)</w:t>
            </w:r>
          </w:p>
        </w:tc>
        <w:tc>
          <w:tcPr>
            <w:tcW w:w="1147" w:type="dxa"/>
            <w:vMerge/>
            <w:tcMar>
              <w:top w:w="57" w:type="dxa"/>
              <w:left w:w="57" w:type="dxa"/>
              <w:bottom w:w="57" w:type="dxa"/>
              <w:right w:w="57" w:type="dxa"/>
            </w:tcMar>
            <w:vAlign w:val="center"/>
          </w:tcPr>
          <w:p w14:paraId="58A99C8F" w14:textId="77777777" w:rsidR="00620AA3" w:rsidRPr="00BD7399" w:rsidRDefault="00620AA3" w:rsidP="004806B7">
            <w:pPr>
              <w:autoSpaceDE w:val="0"/>
              <w:autoSpaceDN w:val="0"/>
              <w:adjustRightInd w:val="0"/>
              <w:spacing w:line="240" w:lineRule="auto"/>
              <w:rPr>
                <w:rFonts w:ascii="Arial" w:hAnsi="Arial" w:cs="Arial"/>
                <w:i/>
                <w:iCs/>
                <w:color w:val="000000"/>
                <w:szCs w:val="22"/>
              </w:rPr>
            </w:pPr>
          </w:p>
        </w:tc>
        <w:tc>
          <w:tcPr>
            <w:tcW w:w="1404" w:type="dxa"/>
            <w:vMerge/>
            <w:tcMar>
              <w:top w:w="57" w:type="dxa"/>
              <w:left w:w="57" w:type="dxa"/>
              <w:bottom w:w="57" w:type="dxa"/>
              <w:right w:w="57" w:type="dxa"/>
            </w:tcMar>
            <w:vAlign w:val="center"/>
          </w:tcPr>
          <w:p w14:paraId="7DE7F4FC"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p>
        </w:tc>
        <w:tc>
          <w:tcPr>
            <w:tcW w:w="1418" w:type="dxa"/>
            <w:tcMar>
              <w:top w:w="57" w:type="dxa"/>
              <w:left w:w="57" w:type="dxa"/>
              <w:bottom w:w="57" w:type="dxa"/>
              <w:right w:w="57" w:type="dxa"/>
            </w:tcMar>
            <w:vAlign w:val="center"/>
          </w:tcPr>
          <w:p w14:paraId="46AE5BFC"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color w:val="000000"/>
                <w:szCs w:val="22"/>
                <w:lang w:val="en-US"/>
              </w:rPr>
              <w:t xml:space="preserve">0.05 </w:t>
            </w:r>
            <w:r w:rsidRPr="00BD7399">
              <w:rPr>
                <w:rFonts w:ascii="Arial" w:hAnsi="Arial" w:cs="Arial"/>
                <w:color w:val="000000"/>
                <w:szCs w:val="22"/>
              </w:rPr>
              <w:t>μ</w:t>
            </w:r>
            <w:r w:rsidRPr="00BD7399">
              <w:rPr>
                <w:rFonts w:ascii="Arial" w:hAnsi="Arial" w:cs="Arial"/>
                <w:color w:val="000000"/>
                <w:szCs w:val="22"/>
                <w:lang w:val="en-US"/>
              </w:rPr>
              <w:t xml:space="preserve">g/l (n=5) 0.5 </w:t>
            </w:r>
            <w:r w:rsidRPr="00BD7399">
              <w:rPr>
                <w:rFonts w:ascii="Arial" w:hAnsi="Arial" w:cs="Arial"/>
                <w:color w:val="000000"/>
                <w:szCs w:val="22"/>
              </w:rPr>
              <w:t>μ</w:t>
            </w:r>
            <w:r w:rsidRPr="00BD7399">
              <w:rPr>
                <w:rFonts w:ascii="Arial" w:hAnsi="Arial" w:cs="Arial"/>
                <w:color w:val="000000"/>
                <w:szCs w:val="22"/>
                <w:lang w:val="en-US"/>
              </w:rPr>
              <w:t xml:space="preserve">g/l (n=5) 5.0 </w:t>
            </w:r>
            <w:r w:rsidRPr="00BD7399">
              <w:rPr>
                <w:rFonts w:ascii="Arial" w:hAnsi="Arial" w:cs="Arial"/>
                <w:color w:val="000000"/>
                <w:szCs w:val="22"/>
              </w:rPr>
              <w:t>μ</w:t>
            </w:r>
            <w:r w:rsidRPr="00BD7399">
              <w:rPr>
                <w:rFonts w:ascii="Arial" w:hAnsi="Arial" w:cs="Arial"/>
                <w:color w:val="000000"/>
                <w:szCs w:val="22"/>
                <w:lang w:val="en-US"/>
              </w:rPr>
              <w:t xml:space="preserve">g/l (n=5) 50 </w:t>
            </w:r>
            <w:r w:rsidRPr="00BD7399">
              <w:rPr>
                <w:rFonts w:ascii="Arial" w:hAnsi="Arial" w:cs="Arial"/>
                <w:color w:val="000000"/>
                <w:szCs w:val="22"/>
              </w:rPr>
              <w:t>μ</w:t>
            </w:r>
            <w:r w:rsidRPr="00BD7399">
              <w:rPr>
                <w:rFonts w:ascii="Arial" w:hAnsi="Arial" w:cs="Arial"/>
                <w:color w:val="000000"/>
                <w:szCs w:val="22"/>
                <w:lang w:val="en-US"/>
              </w:rPr>
              <w:t>g/l (n=5)</w:t>
            </w:r>
          </w:p>
        </w:tc>
        <w:tc>
          <w:tcPr>
            <w:tcW w:w="1417" w:type="dxa"/>
            <w:vMerge/>
            <w:tcMar>
              <w:top w:w="57" w:type="dxa"/>
              <w:left w:w="57" w:type="dxa"/>
              <w:bottom w:w="57" w:type="dxa"/>
              <w:right w:w="57" w:type="dxa"/>
            </w:tcMar>
            <w:vAlign w:val="center"/>
          </w:tcPr>
          <w:p w14:paraId="2A0BB6E1"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p>
        </w:tc>
        <w:tc>
          <w:tcPr>
            <w:tcW w:w="1418" w:type="dxa"/>
            <w:vMerge/>
            <w:tcMar>
              <w:top w:w="57" w:type="dxa"/>
              <w:left w:w="57" w:type="dxa"/>
              <w:bottom w:w="57" w:type="dxa"/>
              <w:right w:w="57" w:type="dxa"/>
            </w:tcMar>
            <w:vAlign w:val="center"/>
          </w:tcPr>
          <w:p w14:paraId="1E739189" w14:textId="77777777" w:rsidR="00620AA3" w:rsidRPr="00BD7399" w:rsidRDefault="00620AA3" w:rsidP="004806B7">
            <w:pPr>
              <w:autoSpaceDE w:val="0"/>
              <w:autoSpaceDN w:val="0"/>
              <w:adjustRightInd w:val="0"/>
              <w:spacing w:line="240" w:lineRule="auto"/>
              <w:rPr>
                <w:rFonts w:ascii="Arial" w:hAnsi="Arial" w:cs="Arial"/>
                <w:color w:val="000000"/>
                <w:szCs w:val="22"/>
              </w:rPr>
            </w:pPr>
          </w:p>
        </w:tc>
        <w:tc>
          <w:tcPr>
            <w:tcW w:w="1134" w:type="dxa"/>
            <w:tcMar>
              <w:top w:w="57" w:type="dxa"/>
              <w:left w:w="57" w:type="dxa"/>
              <w:bottom w:w="57" w:type="dxa"/>
              <w:right w:w="57" w:type="dxa"/>
            </w:tcMar>
            <w:vAlign w:val="center"/>
          </w:tcPr>
          <w:p w14:paraId="52A2E64C"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116</w:t>
            </w:r>
            <w:r w:rsidRPr="00BD7399">
              <w:rPr>
                <w:rFonts w:ascii="Arial" w:hAnsi="Arial" w:cs="Arial"/>
                <w:i/>
                <w:iCs/>
                <w:color w:val="000000"/>
                <w:szCs w:val="22"/>
              </w:rPr>
              <w:t>÷-</w:t>
            </w:r>
            <w:r w:rsidRPr="00BD7399">
              <w:rPr>
                <w:rFonts w:ascii="Arial" w:hAnsi="Arial" w:cs="Arial"/>
                <w:color w:val="000000"/>
                <w:szCs w:val="22"/>
              </w:rPr>
              <w:t xml:space="preserve">124.3 </w:t>
            </w:r>
          </w:p>
          <w:p w14:paraId="4E69CDEC"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79.5</w:t>
            </w:r>
            <w:r w:rsidRPr="00BD7399">
              <w:rPr>
                <w:rFonts w:ascii="Arial" w:hAnsi="Arial" w:cs="Arial"/>
                <w:i/>
                <w:iCs/>
                <w:color w:val="000000"/>
                <w:szCs w:val="22"/>
              </w:rPr>
              <w:t>÷-</w:t>
            </w:r>
            <w:r w:rsidRPr="00BD7399">
              <w:rPr>
                <w:rFonts w:ascii="Arial" w:hAnsi="Arial" w:cs="Arial"/>
                <w:color w:val="000000"/>
                <w:szCs w:val="22"/>
              </w:rPr>
              <w:t xml:space="preserve">88.0 </w:t>
            </w:r>
          </w:p>
          <w:p w14:paraId="4C0DA82E"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78.7</w:t>
            </w:r>
            <w:r w:rsidRPr="00BD7399">
              <w:rPr>
                <w:rFonts w:ascii="Arial" w:hAnsi="Arial" w:cs="Arial"/>
                <w:i/>
                <w:iCs/>
                <w:color w:val="000000"/>
                <w:szCs w:val="22"/>
              </w:rPr>
              <w:t>÷-</w:t>
            </w:r>
            <w:r w:rsidRPr="00BD7399">
              <w:rPr>
                <w:rFonts w:ascii="Arial" w:hAnsi="Arial" w:cs="Arial"/>
                <w:color w:val="000000"/>
                <w:szCs w:val="22"/>
              </w:rPr>
              <w:t xml:space="preserve">98.6 </w:t>
            </w:r>
          </w:p>
          <w:p w14:paraId="42F9D78F"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104.6</w:t>
            </w:r>
            <w:r w:rsidRPr="00BD7399">
              <w:rPr>
                <w:rFonts w:ascii="Arial" w:hAnsi="Arial" w:cs="Arial"/>
                <w:i/>
                <w:iCs/>
                <w:color w:val="000000"/>
                <w:szCs w:val="22"/>
              </w:rPr>
              <w:t>÷-</w:t>
            </w:r>
            <w:r w:rsidRPr="00BD7399">
              <w:rPr>
                <w:rFonts w:ascii="Arial" w:hAnsi="Arial" w:cs="Arial"/>
                <w:color w:val="000000"/>
                <w:szCs w:val="22"/>
              </w:rPr>
              <w:t>117</w:t>
            </w:r>
          </w:p>
        </w:tc>
        <w:tc>
          <w:tcPr>
            <w:tcW w:w="850" w:type="dxa"/>
            <w:tcMar>
              <w:top w:w="57" w:type="dxa"/>
              <w:left w:w="57" w:type="dxa"/>
              <w:bottom w:w="57" w:type="dxa"/>
              <w:right w:w="57" w:type="dxa"/>
            </w:tcMar>
            <w:vAlign w:val="center"/>
          </w:tcPr>
          <w:p w14:paraId="05CF638B"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120.6 </w:t>
            </w:r>
          </w:p>
          <w:p w14:paraId="002A6FC4"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84.5 </w:t>
            </w:r>
          </w:p>
          <w:p w14:paraId="770E6261"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87.3 </w:t>
            </w:r>
          </w:p>
          <w:p w14:paraId="7DE11B92"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110.8</w:t>
            </w:r>
          </w:p>
        </w:tc>
        <w:tc>
          <w:tcPr>
            <w:tcW w:w="1134" w:type="dxa"/>
            <w:tcMar>
              <w:top w:w="57" w:type="dxa"/>
              <w:left w:w="57" w:type="dxa"/>
              <w:bottom w:w="57" w:type="dxa"/>
              <w:right w:w="57" w:type="dxa"/>
            </w:tcMar>
            <w:vAlign w:val="center"/>
          </w:tcPr>
          <w:p w14:paraId="3FEBB3B0"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2.9 </w:t>
            </w:r>
          </w:p>
          <w:p w14:paraId="50594652"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4.5 </w:t>
            </w:r>
          </w:p>
          <w:p w14:paraId="0BEB9A66"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 xml:space="preserve">7.8 </w:t>
            </w:r>
          </w:p>
          <w:p w14:paraId="688EF007"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color w:val="000000"/>
                <w:szCs w:val="22"/>
              </w:rPr>
              <w:t>3.6</w:t>
            </w:r>
          </w:p>
        </w:tc>
        <w:tc>
          <w:tcPr>
            <w:tcW w:w="1418" w:type="dxa"/>
            <w:vMerge/>
            <w:tcMar>
              <w:top w:w="57" w:type="dxa"/>
              <w:left w:w="57" w:type="dxa"/>
              <w:bottom w:w="57" w:type="dxa"/>
              <w:right w:w="57" w:type="dxa"/>
            </w:tcMar>
            <w:vAlign w:val="center"/>
          </w:tcPr>
          <w:p w14:paraId="4E9B267E"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p>
        </w:tc>
        <w:tc>
          <w:tcPr>
            <w:tcW w:w="1417" w:type="dxa"/>
            <w:vMerge/>
            <w:tcMar>
              <w:top w:w="57" w:type="dxa"/>
              <w:left w:w="57" w:type="dxa"/>
              <w:bottom w:w="57" w:type="dxa"/>
              <w:right w:w="57" w:type="dxa"/>
            </w:tcMar>
            <w:vAlign w:val="center"/>
          </w:tcPr>
          <w:p w14:paraId="31208378" w14:textId="77777777" w:rsidR="00620AA3" w:rsidRPr="00BD7399" w:rsidRDefault="00620AA3" w:rsidP="004806B7">
            <w:pPr>
              <w:autoSpaceDE w:val="0"/>
              <w:autoSpaceDN w:val="0"/>
              <w:adjustRightInd w:val="0"/>
              <w:spacing w:line="240" w:lineRule="auto"/>
              <w:rPr>
                <w:rFonts w:ascii="Arial" w:hAnsi="Arial" w:cs="Arial"/>
                <w:b/>
                <w:bCs/>
                <w:color w:val="000000"/>
                <w:szCs w:val="22"/>
              </w:rPr>
            </w:pPr>
          </w:p>
        </w:tc>
      </w:tr>
      <w:tr w:rsidR="00155208" w:rsidRPr="00BD7399" w14:paraId="4EFB8D40" w14:textId="77777777" w:rsidTr="00620AA3">
        <w:trPr>
          <w:trHeight w:val="594"/>
        </w:trPr>
        <w:tc>
          <w:tcPr>
            <w:tcW w:w="1560" w:type="dxa"/>
            <w:tcMar>
              <w:top w:w="57" w:type="dxa"/>
              <w:left w:w="57" w:type="dxa"/>
              <w:bottom w:w="57" w:type="dxa"/>
              <w:right w:w="57" w:type="dxa"/>
            </w:tcMar>
            <w:vAlign w:val="center"/>
          </w:tcPr>
          <w:p w14:paraId="588E971C" w14:textId="77777777" w:rsidR="00155208" w:rsidRPr="00BD7399" w:rsidRDefault="00155208" w:rsidP="004806B7">
            <w:pPr>
              <w:pStyle w:val="Default"/>
              <w:rPr>
                <w:rFonts w:ascii="Arial" w:hAnsi="Arial" w:cs="Arial"/>
                <w:sz w:val="22"/>
                <w:szCs w:val="22"/>
                <w:lang w:val="en-US"/>
              </w:rPr>
            </w:pPr>
            <w:r w:rsidRPr="00BD7399">
              <w:rPr>
                <w:rFonts w:ascii="Arial" w:hAnsi="Arial" w:cs="Arial"/>
                <w:sz w:val="22"/>
                <w:szCs w:val="22"/>
                <w:lang w:val="en-US"/>
              </w:rPr>
              <w:t xml:space="preserve">Blood serum </w:t>
            </w:r>
          </w:p>
          <w:p w14:paraId="7147E309" w14:textId="77777777" w:rsidR="00155208" w:rsidRPr="00BD7399" w:rsidRDefault="00155208"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szCs w:val="22"/>
                <w:lang w:val="en-US"/>
              </w:rPr>
              <w:t>(</w:t>
            </w:r>
            <w:r w:rsidRPr="00BD7399">
              <w:rPr>
                <w:rFonts w:ascii="Arial" w:hAnsi="Arial" w:cs="Arial"/>
                <w:i/>
                <w:iCs/>
                <w:szCs w:val="22"/>
                <w:lang w:val="en-US"/>
              </w:rPr>
              <w:t xml:space="preserve">from Rabbit, lyophilized powder from clotted whole blood) </w:t>
            </w:r>
          </w:p>
        </w:tc>
        <w:tc>
          <w:tcPr>
            <w:tcW w:w="1147" w:type="dxa"/>
            <w:tcMar>
              <w:top w:w="57" w:type="dxa"/>
              <w:left w:w="57" w:type="dxa"/>
              <w:bottom w:w="57" w:type="dxa"/>
              <w:right w:w="57" w:type="dxa"/>
            </w:tcMar>
            <w:vAlign w:val="center"/>
          </w:tcPr>
          <w:p w14:paraId="6DDDD69D" w14:textId="77777777" w:rsidR="00155208" w:rsidRPr="00BD7399" w:rsidRDefault="00155208" w:rsidP="004806B7">
            <w:pPr>
              <w:autoSpaceDE w:val="0"/>
              <w:autoSpaceDN w:val="0"/>
              <w:adjustRightInd w:val="0"/>
              <w:spacing w:line="240" w:lineRule="auto"/>
              <w:rPr>
                <w:rFonts w:ascii="Arial" w:hAnsi="Arial" w:cs="Arial"/>
                <w:i/>
                <w:iCs/>
                <w:color w:val="000000"/>
                <w:szCs w:val="22"/>
              </w:rPr>
            </w:pPr>
            <w:r w:rsidRPr="00BD7399">
              <w:rPr>
                <w:rFonts w:ascii="Arial" w:hAnsi="Arial" w:cs="Arial"/>
                <w:i/>
                <w:iCs/>
                <w:szCs w:val="22"/>
              </w:rPr>
              <w:t xml:space="preserve">Brodifacoum </w:t>
            </w:r>
          </w:p>
        </w:tc>
        <w:tc>
          <w:tcPr>
            <w:tcW w:w="1404" w:type="dxa"/>
            <w:tcMar>
              <w:top w:w="57" w:type="dxa"/>
              <w:left w:w="57" w:type="dxa"/>
              <w:bottom w:w="57" w:type="dxa"/>
              <w:right w:w="57" w:type="dxa"/>
            </w:tcMar>
            <w:vAlign w:val="center"/>
          </w:tcPr>
          <w:p w14:paraId="727F3919" w14:textId="77777777" w:rsidR="00155208" w:rsidRPr="00BD7399" w:rsidRDefault="00155208" w:rsidP="004806B7">
            <w:pPr>
              <w:pStyle w:val="Default"/>
              <w:rPr>
                <w:rFonts w:ascii="Arial" w:hAnsi="Arial" w:cs="Arial"/>
                <w:sz w:val="22"/>
                <w:szCs w:val="22"/>
                <w:lang w:val="en-US"/>
              </w:rPr>
            </w:pPr>
            <w:r w:rsidRPr="00BD7399">
              <w:rPr>
                <w:rFonts w:ascii="Arial" w:hAnsi="Arial" w:cs="Arial"/>
                <w:sz w:val="22"/>
                <w:szCs w:val="22"/>
                <w:lang w:val="en-US"/>
              </w:rPr>
              <w:t xml:space="preserve">RP-HPLC with MS/MS detection. </w:t>
            </w:r>
          </w:p>
          <w:p w14:paraId="15BE5BDC" w14:textId="77777777" w:rsidR="00155208" w:rsidRPr="00BD7399" w:rsidRDefault="00155208" w:rsidP="004806B7">
            <w:pPr>
              <w:pStyle w:val="Default"/>
              <w:rPr>
                <w:rFonts w:ascii="Arial" w:hAnsi="Arial" w:cs="Arial"/>
                <w:sz w:val="22"/>
                <w:szCs w:val="22"/>
                <w:lang w:val="en-US"/>
              </w:rPr>
            </w:pPr>
            <w:r w:rsidRPr="00BD7399">
              <w:rPr>
                <w:rFonts w:ascii="Arial" w:hAnsi="Arial" w:cs="Arial"/>
                <w:sz w:val="22"/>
                <w:szCs w:val="22"/>
                <w:lang w:val="en-US"/>
              </w:rPr>
              <w:t xml:space="preserve">Molecular ion (SIM): 523 (m/z), daughter ion (SRM): 187 (m/z) </w:t>
            </w:r>
          </w:p>
          <w:p w14:paraId="42D6D06D" w14:textId="77777777" w:rsidR="00155208" w:rsidRPr="00BD7399" w:rsidRDefault="00155208"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szCs w:val="22"/>
                <w:lang w:val="en-US"/>
              </w:rPr>
              <w:t xml:space="preserve">Quantification by calibration curve at 0.06 </w:t>
            </w:r>
            <w:r w:rsidRPr="00BD7399">
              <w:rPr>
                <w:rFonts w:ascii="Arial" w:hAnsi="Arial" w:cs="Arial"/>
                <w:szCs w:val="22"/>
                <w:lang w:val="en-US"/>
              </w:rPr>
              <w:lastRenderedPageBreak/>
              <w:t xml:space="preserve">mg/l , quantification with the lowest standard calibration level at 0.3 mg/l </w:t>
            </w:r>
          </w:p>
        </w:tc>
        <w:tc>
          <w:tcPr>
            <w:tcW w:w="1418" w:type="dxa"/>
            <w:tcMar>
              <w:top w:w="57" w:type="dxa"/>
              <w:left w:w="57" w:type="dxa"/>
              <w:bottom w:w="57" w:type="dxa"/>
              <w:right w:w="57" w:type="dxa"/>
            </w:tcMar>
            <w:vAlign w:val="center"/>
          </w:tcPr>
          <w:p w14:paraId="4606C6B4" w14:textId="77777777" w:rsidR="00155208" w:rsidRPr="00BD7399" w:rsidRDefault="00155208" w:rsidP="004806B7">
            <w:pPr>
              <w:pStyle w:val="Default"/>
              <w:rPr>
                <w:rFonts w:ascii="Arial" w:hAnsi="Arial" w:cs="Arial"/>
                <w:sz w:val="22"/>
                <w:szCs w:val="22"/>
              </w:rPr>
            </w:pPr>
            <w:r w:rsidRPr="00BD7399">
              <w:rPr>
                <w:rFonts w:ascii="Arial" w:hAnsi="Arial" w:cs="Arial"/>
                <w:sz w:val="22"/>
                <w:szCs w:val="22"/>
              </w:rPr>
              <w:lastRenderedPageBreak/>
              <w:t xml:space="preserve">0.06 mg/l (n=5) </w:t>
            </w:r>
          </w:p>
          <w:p w14:paraId="0D01D0D1" w14:textId="77777777" w:rsidR="00155208" w:rsidRPr="00BD7399" w:rsidRDefault="00155208"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szCs w:val="22"/>
              </w:rPr>
              <w:t xml:space="preserve">0.3 mg/l (n=6) </w:t>
            </w:r>
          </w:p>
        </w:tc>
        <w:tc>
          <w:tcPr>
            <w:tcW w:w="1417" w:type="dxa"/>
            <w:tcMar>
              <w:top w:w="57" w:type="dxa"/>
              <w:left w:w="57" w:type="dxa"/>
              <w:bottom w:w="57" w:type="dxa"/>
              <w:right w:w="57" w:type="dxa"/>
            </w:tcMar>
            <w:vAlign w:val="center"/>
          </w:tcPr>
          <w:p w14:paraId="19B4AB35" w14:textId="77777777" w:rsidR="00155208" w:rsidRPr="00BD7399" w:rsidRDefault="00155208" w:rsidP="004806B7">
            <w:pPr>
              <w:pStyle w:val="Default"/>
              <w:rPr>
                <w:rFonts w:ascii="Arial" w:hAnsi="Arial" w:cs="Arial"/>
                <w:sz w:val="22"/>
                <w:szCs w:val="22"/>
                <w:lang w:val="en-US"/>
              </w:rPr>
            </w:pPr>
            <w:r w:rsidRPr="00BD7399">
              <w:rPr>
                <w:rFonts w:ascii="Arial" w:hAnsi="Arial" w:cs="Arial"/>
                <w:sz w:val="22"/>
                <w:szCs w:val="22"/>
                <w:lang w:val="en-US"/>
              </w:rPr>
              <w:t xml:space="preserve">0.05-0.40 </w:t>
            </w:r>
            <w:r w:rsidRPr="00BD7399">
              <w:rPr>
                <w:rFonts w:ascii="Arial" w:hAnsi="Arial" w:cs="Arial"/>
                <w:sz w:val="22"/>
                <w:szCs w:val="22"/>
              </w:rPr>
              <w:t>μ</w:t>
            </w:r>
            <w:r w:rsidRPr="00BD7399">
              <w:rPr>
                <w:rFonts w:ascii="Arial" w:hAnsi="Arial" w:cs="Arial"/>
                <w:sz w:val="22"/>
                <w:szCs w:val="22"/>
                <w:lang w:val="en-US"/>
              </w:rPr>
              <w:t xml:space="preserve">g/ml </w:t>
            </w:r>
          </w:p>
          <w:p w14:paraId="4318DC75" w14:textId="77777777" w:rsidR="00155208" w:rsidRPr="00BD7399" w:rsidRDefault="00155208" w:rsidP="004806B7">
            <w:pPr>
              <w:pStyle w:val="Default"/>
              <w:rPr>
                <w:rFonts w:ascii="Arial" w:hAnsi="Arial" w:cs="Arial"/>
                <w:sz w:val="22"/>
                <w:szCs w:val="22"/>
                <w:lang w:val="en-US"/>
              </w:rPr>
            </w:pPr>
            <w:r w:rsidRPr="00BD7399">
              <w:rPr>
                <w:rFonts w:ascii="Arial" w:hAnsi="Arial" w:cs="Arial"/>
                <w:sz w:val="22"/>
                <w:szCs w:val="22"/>
                <w:lang w:val="en-US"/>
              </w:rPr>
              <w:t xml:space="preserve">(0.05-0.40 mg/l in blood serum), 4 determinations at 5 concentration levels </w:t>
            </w:r>
          </w:p>
          <w:p w14:paraId="2BCE43EE" w14:textId="77777777" w:rsidR="00155208" w:rsidRPr="00BD7399" w:rsidRDefault="00155208" w:rsidP="004806B7">
            <w:pPr>
              <w:pStyle w:val="Default"/>
              <w:rPr>
                <w:rFonts w:ascii="Arial" w:hAnsi="Arial" w:cs="Arial"/>
                <w:sz w:val="22"/>
                <w:szCs w:val="22"/>
              </w:rPr>
            </w:pPr>
            <w:r w:rsidRPr="00BD7399">
              <w:rPr>
                <w:rFonts w:ascii="Arial" w:hAnsi="Arial" w:cs="Arial"/>
                <w:sz w:val="22"/>
                <w:szCs w:val="22"/>
              </w:rPr>
              <w:t xml:space="preserve">r = 0.99679 (SIM mode) </w:t>
            </w:r>
          </w:p>
          <w:p w14:paraId="2310C99E" w14:textId="77777777" w:rsidR="00155208" w:rsidRPr="00BD7399" w:rsidRDefault="00155208" w:rsidP="004806B7">
            <w:pPr>
              <w:autoSpaceDE w:val="0"/>
              <w:autoSpaceDN w:val="0"/>
              <w:adjustRightInd w:val="0"/>
              <w:spacing w:line="240" w:lineRule="auto"/>
              <w:rPr>
                <w:rFonts w:ascii="Arial" w:hAnsi="Arial" w:cs="Arial"/>
                <w:color w:val="000000"/>
                <w:szCs w:val="22"/>
                <w:lang w:val="fr-FR"/>
              </w:rPr>
            </w:pPr>
            <w:r w:rsidRPr="00BD7399">
              <w:rPr>
                <w:rFonts w:ascii="Arial" w:hAnsi="Arial" w:cs="Arial"/>
                <w:szCs w:val="22"/>
              </w:rPr>
              <w:t xml:space="preserve">r = 0.99623 (SRM mode </w:t>
            </w:r>
          </w:p>
        </w:tc>
        <w:tc>
          <w:tcPr>
            <w:tcW w:w="1418" w:type="dxa"/>
            <w:tcMar>
              <w:top w:w="57" w:type="dxa"/>
              <w:left w:w="57" w:type="dxa"/>
              <w:bottom w:w="57" w:type="dxa"/>
              <w:right w:w="57" w:type="dxa"/>
            </w:tcMar>
            <w:vAlign w:val="center"/>
          </w:tcPr>
          <w:p w14:paraId="5613892A" w14:textId="77777777" w:rsidR="00155208" w:rsidRPr="00BD7399" w:rsidRDefault="00155208" w:rsidP="004806B7">
            <w:pPr>
              <w:autoSpaceDE w:val="0"/>
              <w:autoSpaceDN w:val="0"/>
              <w:adjustRightInd w:val="0"/>
              <w:spacing w:line="240" w:lineRule="auto"/>
              <w:rPr>
                <w:rFonts w:ascii="Arial" w:hAnsi="Arial" w:cs="Arial"/>
                <w:color w:val="000000"/>
                <w:szCs w:val="22"/>
              </w:rPr>
            </w:pPr>
            <w:r w:rsidRPr="00BD7399">
              <w:rPr>
                <w:rFonts w:ascii="Arial" w:hAnsi="Arial" w:cs="Arial"/>
                <w:szCs w:val="22"/>
              </w:rPr>
              <w:t xml:space="preserve">Highly specific </w:t>
            </w:r>
          </w:p>
        </w:tc>
        <w:tc>
          <w:tcPr>
            <w:tcW w:w="1134" w:type="dxa"/>
            <w:tcMar>
              <w:top w:w="57" w:type="dxa"/>
              <w:left w:w="57" w:type="dxa"/>
              <w:bottom w:w="57" w:type="dxa"/>
              <w:right w:w="57" w:type="dxa"/>
            </w:tcMar>
            <w:vAlign w:val="center"/>
          </w:tcPr>
          <w:p w14:paraId="4681F722" w14:textId="77777777" w:rsidR="00155208" w:rsidRPr="00BD7399" w:rsidRDefault="00155208" w:rsidP="004806B7">
            <w:pPr>
              <w:pStyle w:val="Default"/>
              <w:rPr>
                <w:rFonts w:ascii="Arial" w:hAnsi="Arial" w:cs="Arial"/>
                <w:sz w:val="22"/>
                <w:szCs w:val="22"/>
              </w:rPr>
            </w:pPr>
            <w:r w:rsidRPr="00BD7399">
              <w:rPr>
                <w:rFonts w:ascii="Arial" w:hAnsi="Arial" w:cs="Arial"/>
                <w:sz w:val="22"/>
                <w:szCs w:val="22"/>
              </w:rPr>
              <w:t xml:space="preserve">80.8-96.6 </w:t>
            </w:r>
          </w:p>
          <w:p w14:paraId="02F2BC41" w14:textId="77777777" w:rsidR="00155208" w:rsidRPr="00BD7399" w:rsidRDefault="00155208" w:rsidP="004806B7">
            <w:pPr>
              <w:autoSpaceDE w:val="0"/>
              <w:autoSpaceDN w:val="0"/>
              <w:adjustRightInd w:val="0"/>
              <w:spacing w:line="240" w:lineRule="auto"/>
              <w:rPr>
                <w:rFonts w:ascii="Arial" w:hAnsi="Arial" w:cs="Arial"/>
                <w:color w:val="000000"/>
                <w:szCs w:val="22"/>
              </w:rPr>
            </w:pPr>
            <w:r w:rsidRPr="00BD7399">
              <w:rPr>
                <w:rFonts w:ascii="Arial" w:hAnsi="Arial" w:cs="Arial"/>
                <w:szCs w:val="22"/>
              </w:rPr>
              <w:t xml:space="preserve">86.2-109.1 </w:t>
            </w:r>
          </w:p>
        </w:tc>
        <w:tc>
          <w:tcPr>
            <w:tcW w:w="850" w:type="dxa"/>
            <w:tcMar>
              <w:top w:w="57" w:type="dxa"/>
              <w:left w:w="57" w:type="dxa"/>
              <w:bottom w:w="57" w:type="dxa"/>
              <w:right w:w="57" w:type="dxa"/>
            </w:tcMar>
            <w:vAlign w:val="center"/>
          </w:tcPr>
          <w:p w14:paraId="352CC87B" w14:textId="77777777" w:rsidR="00155208" w:rsidRPr="00BD7399" w:rsidRDefault="00155208" w:rsidP="004806B7">
            <w:pPr>
              <w:pStyle w:val="Default"/>
              <w:rPr>
                <w:rFonts w:ascii="Arial" w:hAnsi="Arial" w:cs="Arial"/>
                <w:sz w:val="22"/>
                <w:szCs w:val="22"/>
              </w:rPr>
            </w:pPr>
            <w:r w:rsidRPr="00BD7399">
              <w:rPr>
                <w:rFonts w:ascii="Arial" w:hAnsi="Arial" w:cs="Arial"/>
                <w:sz w:val="22"/>
                <w:szCs w:val="22"/>
              </w:rPr>
              <w:t xml:space="preserve">92.1 </w:t>
            </w:r>
          </w:p>
          <w:p w14:paraId="1213D960" w14:textId="77777777" w:rsidR="00155208" w:rsidRPr="00BD7399" w:rsidRDefault="00155208" w:rsidP="004806B7">
            <w:pPr>
              <w:autoSpaceDE w:val="0"/>
              <w:autoSpaceDN w:val="0"/>
              <w:adjustRightInd w:val="0"/>
              <w:spacing w:line="240" w:lineRule="auto"/>
              <w:rPr>
                <w:rFonts w:ascii="Arial" w:hAnsi="Arial" w:cs="Arial"/>
                <w:color w:val="000000"/>
                <w:szCs w:val="22"/>
              </w:rPr>
            </w:pPr>
            <w:r w:rsidRPr="00BD7399">
              <w:rPr>
                <w:rFonts w:ascii="Arial" w:hAnsi="Arial" w:cs="Arial"/>
                <w:szCs w:val="22"/>
              </w:rPr>
              <w:t xml:space="preserve">101.7 </w:t>
            </w:r>
          </w:p>
        </w:tc>
        <w:tc>
          <w:tcPr>
            <w:tcW w:w="1134" w:type="dxa"/>
            <w:tcMar>
              <w:top w:w="57" w:type="dxa"/>
              <w:left w:w="57" w:type="dxa"/>
              <w:bottom w:w="57" w:type="dxa"/>
              <w:right w:w="57" w:type="dxa"/>
            </w:tcMar>
            <w:vAlign w:val="center"/>
          </w:tcPr>
          <w:p w14:paraId="1E86F552" w14:textId="77777777" w:rsidR="00155208" w:rsidRPr="00BD7399" w:rsidRDefault="00155208" w:rsidP="004806B7">
            <w:pPr>
              <w:pStyle w:val="Default"/>
              <w:rPr>
                <w:rFonts w:ascii="Arial" w:hAnsi="Arial" w:cs="Arial"/>
                <w:sz w:val="22"/>
                <w:szCs w:val="22"/>
              </w:rPr>
            </w:pPr>
            <w:r w:rsidRPr="00BD7399">
              <w:rPr>
                <w:rFonts w:ascii="Arial" w:hAnsi="Arial" w:cs="Arial"/>
                <w:sz w:val="22"/>
                <w:szCs w:val="22"/>
              </w:rPr>
              <w:t xml:space="preserve">6.5 </w:t>
            </w:r>
          </w:p>
          <w:p w14:paraId="3A7DFC2B" w14:textId="77777777" w:rsidR="00155208" w:rsidRPr="00BD7399" w:rsidRDefault="00155208" w:rsidP="004806B7">
            <w:pPr>
              <w:autoSpaceDE w:val="0"/>
              <w:autoSpaceDN w:val="0"/>
              <w:adjustRightInd w:val="0"/>
              <w:spacing w:line="240" w:lineRule="auto"/>
              <w:rPr>
                <w:rFonts w:ascii="Arial" w:hAnsi="Arial" w:cs="Arial"/>
                <w:color w:val="000000"/>
                <w:szCs w:val="22"/>
              </w:rPr>
            </w:pPr>
            <w:r w:rsidRPr="00BD7399">
              <w:rPr>
                <w:rFonts w:ascii="Arial" w:hAnsi="Arial" w:cs="Arial"/>
                <w:szCs w:val="22"/>
              </w:rPr>
              <w:t xml:space="preserve">8.6 </w:t>
            </w:r>
          </w:p>
        </w:tc>
        <w:tc>
          <w:tcPr>
            <w:tcW w:w="1418" w:type="dxa"/>
            <w:tcMar>
              <w:top w:w="57" w:type="dxa"/>
              <w:left w:w="57" w:type="dxa"/>
              <w:bottom w:w="57" w:type="dxa"/>
              <w:right w:w="57" w:type="dxa"/>
            </w:tcMar>
            <w:vAlign w:val="center"/>
          </w:tcPr>
          <w:p w14:paraId="0E3FCC00" w14:textId="77777777" w:rsidR="00155208" w:rsidRPr="00BD7399" w:rsidRDefault="00155208"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szCs w:val="22"/>
                <w:lang w:val="en-US"/>
              </w:rPr>
              <w:t xml:space="preserve">LOQ = 0.06 mg/l (lowest validated concentration level) </w:t>
            </w:r>
          </w:p>
        </w:tc>
        <w:tc>
          <w:tcPr>
            <w:tcW w:w="1417" w:type="dxa"/>
            <w:tcMar>
              <w:top w:w="57" w:type="dxa"/>
              <w:left w:w="57" w:type="dxa"/>
              <w:bottom w:w="57" w:type="dxa"/>
              <w:right w:w="57" w:type="dxa"/>
            </w:tcMar>
            <w:vAlign w:val="center"/>
          </w:tcPr>
          <w:p w14:paraId="4081CF54" w14:textId="77777777" w:rsidR="00155208" w:rsidRPr="00BD7399" w:rsidRDefault="00155208" w:rsidP="004806B7">
            <w:pPr>
              <w:autoSpaceDE w:val="0"/>
              <w:autoSpaceDN w:val="0"/>
              <w:adjustRightInd w:val="0"/>
              <w:spacing w:line="240" w:lineRule="auto"/>
              <w:rPr>
                <w:rFonts w:ascii="Arial" w:hAnsi="Arial" w:cs="Arial"/>
                <w:b/>
                <w:bCs/>
                <w:color w:val="000000"/>
                <w:szCs w:val="22"/>
              </w:rPr>
            </w:pPr>
            <w:r w:rsidRPr="00BD7399">
              <w:rPr>
                <w:rFonts w:ascii="Arial" w:hAnsi="Arial" w:cs="Arial"/>
                <w:b/>
                <w:bCs/>
                <w:szCs w:val="22"/>
              </w:rPr>
              <w:t xml:space="preserve">IIIA4.2 (d)(2) </w:t>
            </w:r>
          </w:p>
        </w:tc>
      </w:tr>
      <w:tr w:rsidR="00620AA3" w:rsidRPr="00BD7399" w14:paraId="758E2F3F" w14:textId="77777777" w:rsidTr="00620AA3">
        <w:trPr>
          <w:trHeight w:val="1041"/>
        </w:trPr>
        <w:tc>
          <w:tcPr>
            <w:tcW w:w="1560" w:type="dxa"/>
            <w:tcMar>
              <w:top w:w="57" w:type="dxa"/>
              <w:left w:w="57" w:type="dxa"/>
              <w:bottom w:w="57" w:type="dxa"/>
              <w:right w:w="57" w:type="dxa"/>
            </w:tcMar>
            <w:vAlign w:val="center"/>
          </w:tcPr>
          <w:p w14:paraId="2366B1E2"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szCs w:val="22"/>
                <w:lang w:val="en-US"/>
              </w:rPr>
              <w:t xml:space="preserve">Cucumber </w:t>
            </w:r>
          </w:p>
        </w:tc>
        <w:tc>
          <w:tcPr>
            <w:tcW w:w="1147" w:type="dxa"/>
            <w:vMerge w:val="restart"/>
            <w:tcMar>
              <w:top w:w="57" w:type="dxa"/>
              <w:left w:w="57" w:type="dxa"/>
              <w:bottom w:w="57" w:type="dxa"/>
              <w:right w:w="57" w:type="dxa"/>
            </w:tcMar>
            <w:vAlign w:val="center"/>
          </w:tcPr>
          <w:p w14:paraId="35C2F894" w14:textId="77777777" w:rsidR="00620AA3" w:rsidRPr="00BD7399" w:rsidRDefault="00620AA3" w:rsidP="004806B7">
            <w:pPr>
              <w:autoSpaceDE w:val="0"/>
              <w:autoSpaceDN w:val="0"/>
              <w:adjustRightInd w:val="0"/>
              <w:spacing w:line="240" w:lineRule="auto"/>
              <w:rPr>
                <w:rFonts w:ascii="Arial" w:hAnsi="Arial" w:cs="Arial"/>
                <w:i/>
                <w:iCs/>
                <w:color w:val="000000"/>
                <w:szCs w:val="22"/>
              </w:rPr>
            </w:pPr>
            <w:r w:rsidRPr="00BD7399">
              <w:rPr>
                <w:rFonts w:ascii="Arial" w:hAnsi="Arial" w:cs="Arial"/>
                <w:i/>
                <w:iCs/>
                <w:szCs w:val="22"/>
              </w:rPr>
              <w:t xml:space="preserve">Brodifacoum </w:t>
            </w:r>
          </w:p>
        </w:tc>
        <w:tc>
          <w:tcPr>
            <w:tcW w:w="1404" w:type="dxa"/>
            <w:vMerge w:val="restart"/>
            <w:tcMar>
              <w:top w:w="57" w:type="dxa"/>
              <w:left w:w="57" w:type="dxa"/>
              <w:bottom w:w="57" w:type="dxa"/>
              <w:right w:w="57" w:type="dxa"/>
            </w:tcMar>
            <w:vAlign w:val="center"/>
          </w:tcPr>
          <w:p w14:paraId="13C71890" w14:textId="77777777" w:rsidR="00620AA3" w:rsidRPr="00BD7399" w:rsidRDefault="00620AA3" w:rsidP="004806B7">
            <w:pPr>
              <w:pStyle w:val="Default"/>
              <w:rPr>
                <w:rFonts w:ascii="Arial" w:hAnsi="Arial" w:cs="Arial"/>
                <w:sz w:val="22"/>
                <w:szCs w:val="22"/>
                <w:lang w:val="en-US"/>
              </w:rPr>
            </w:pPr>
            <w:r w:rsidRPr="00BD7399">
              <w:rPr>
                <w:rFonts w:ascii="Arial" w:hAnsi="Arial" w:cs="Arial"/>
                <w:sz w:val="22"/>
                <w:szCs w:val="22"/>
                <w:lang w:val="en-US"/>
              </w:rPr>
              <w:t xml:space="preserve">LC/MS/MS. </w:t>
            </w:r>
          </w:p>
          <w:p w14:paraId="58061B23" w14:textId="77777777" w:rsidR="00620AA3" w:rsidRPr="00BD7399" w:rsidRDefault="00620AA3" w:rsidP="004806B7">
            <w:pPr>
              <w:pStyle w:val="Default"/>
              <w:rPr>
                <w:rFonts w:ascii="Arial" w:hAnsi="Arial" w:cs="Arial"/>
                <w:sz w:val="22"/>
                <w:szCs w:val="22"/>
                <w:lang w:val="en-US"/>
              </w:rPr>
            </w:pPr>
            <w:r w:rsidRPr="00BD7399">
              <w:rPr>
                <w:rFonts w:ascii="Arial" w:hAnsi="Arial" w:cs="Arial"/>
                <w:sz w:val="22"/>
                <w:szCs w:val="22"/>
                <w:lang w:val="en-US"/>
              </w:rPr>
              <w:t xml:space="preserve">Internal standard: Difenacoum </w:t>
            </w:r>
          </w:p>
          <w:p w14:paraId="7D4BEAD9" w14:textId="77777777" w:rsidR="00620AA3" w:rsidRPr="00BD7399" w:rsidRDefault="00620AA3" w:rsidP="004806B7">
            <w:pPr>
              <w:pStyle w:val="Default"/>
              <w:rPr>
                <w:rFonts w:ascii="Arial" w:hAnsi="Arial" w:cs="Arial"/>
                <w:sz w:val="22"/>
                <w:szCs w:val="22"/>
                <w:lang w:val="en-US"/>
              </w:rPr>
            </w:pPr>
            <w:r w:rsidRPr="00BD7399">
              <w:rPr>
                <w:rFonts w:ascii="Arial" w:hAnsi="Arial" w:cs="Arial"/>
                <w:sz w:val="22"/>
                <w:szCs w:val="22"/>
                <w:lang w:val="en-US"/>
              </w:rPr>
              <w:t>Linear calibration curve for all determinations, except for both spiking levels in lemon and for the validation in meat at 0.1 mg/kg (multi-</w:t>
            </w:r>
            <w:r w:rsidRPr="00BD7399">
              <w:rPr>
                <w:rFonts w:ascii="Arial" w:hAnsi="Arial" w:cs="Arial"/>
                <w:sz w:val="22"/>
                <w:szCs w:val="22"/>
                <w:lang w:val="en-US"/>
              </w:rPr>
              <w:lastRenderedPageBreak/>
              <w:t xml:space="preserve">level calibration standards used) </w:t>
            </w:r>
          </w:p>
          <w:p w14:paraId="647D7E91" w14:textId="77777777" w:rsidR="00620AA3" w:rsidRPr="00BD7399" w:rsidRDefault="00620AA3" w:rsidP="004806B7">
            <w:pPr>
              <w:pStyle w:val="Default"/>
              <w:rPr>
                <w:rFonts w:ascii="Arial" w:hAnsi="Arial" w:cs="Arial"/>
                <w:sz w:val="22"/>
                <w:szCs w:val="22"/>
                <w:lang w:val="en-US"/>
              </w:rPr>
            </w:pPr>
          </w:p>
          <w:p w14:paraId="3D6D64B5" w14:textId="77777777" w:rsidR="00620AA3" w:rsidRPr="00BD7399" w:rsidRDefault="00620AA3" w:rsidP="004806B7">
            <w:pPr>
              <w:pStyle w:val="Default"/>
              <w:rPr>
                <w:rFonts w:ascii="Arial" w:hAnsi="Arial" w:cs="Arial"/>
                <w:sz w:val="22"/>
                <w:szCs w:val="22"/>
                <w:lang w:val="en-US"/>
              </w:rPr>
            </w:pPr>
            <w:r w:rsidRPr="00BD7399">
              <w:rPr>
                <w:rFonts w:ascii="Arial" w:hAnsi="Arial" w:cs="Arial"/>
                <w:sz w:val="22"/>
                <w:szCs w:val="22"/>
                <w:lang w:val="en-US"/>
              </w:rPr>
              <w:t xml:space="preserve">Brodifacoum </w:t>
            </w:r>
          </w:p>
          <w:p w14:paraId="28BD3A0A" w14:textId="77777777" w:rsidR="00620AA3" w:rsidRPr="00BD7399" w:rsidRDefault="00620AA3" w:rsidP="004806B7">
            <w:pPr>
              <w:pStyle w:val="Default"/>
              <w:rPr>
                <w:rFonts w:ascii="Arial" w:hAnsi="Arial" w:cs="Arial"/>
                <w:sz w:val="22"/>
                <w:szCs w:val="22"/>
                <w:lang w:val="en-US"/>
              </w:rPr>
            </w:pPr>
            <w:r w:rsidRPr="00BD7399">
              <w:rPr>
                <w:rFonts w:ascii="Arial" w:hAnsi="Arial" w:cs="Arial"/>
                <w:sz w:val="22"/>
                <w:szCs w:val="22"/>
                <w:lang w:val="en-US"/>
              </w:rPr>
              <w:t xml:space="preserve">precursor ion 1: 521; product ion 1: 79; </w:t>
            </w:r>
          </w:p>
          <w:p w14:paraId="7E6853A4" w14:textId="77777777" w:rsidR="00620AA3" w:rsidRPr="00BD7399" w:rsidRDefault="00620AA3" w:rsidP="004806B7">
            <w:pPr>
              <w:pStyle w:val="Default"/>
              <w:rPr>
                <w:rFonts w:ascii="Arial" w:hAnsi="Arial" w:cs="Arial"/>
                <w:sz w:val="22"/>
                <w:szCs w:val="22"/>
                <w:lang w:val="en-US"/>
              </w:rPr>
            </w:pPr>
            <w:r w:rsidRPr="00BD7399">
              <w:rPr>
                <w:rFonts w:ascii="Arial" w:hAnsi="Arial" w:cs="Arial"/>
                <w:sz w:val="22"/>
                <w:szCs w:val="22"/>
                <w:lang w:val="en-US"/>
              </w:rPr>
              <w:t xml:space="preserve">precursor ion 2: 523; product ion 2: 81 </w:t>
            </w:r>
          </w:p>
          <w:p w14:paraId="035DBBC2" w14:textId="77777777" w:rsidR="00620AA3" w:rsidRPr="00BD7399" w:rsidRDefault="00620AA3" w:rsidP="004806B7">
            <w:pPr>
              <w:pStyle w:val="Default"/>
              <w:rPr>
                <w:rFonts w:ascii="Arial" w:hAnsi="Arial" w:cs="Arial"/>
                <w:sz w:val="22"/>
                <w:szCs w:val="22"/>
                <w:lang w:val="en-US"/>
              </w:rPr>
            </w:pPr>
            <w:r w:rsidRPr="00BD7399">
              <w:rPr>
                <w:rFonts w:ascii="Arial" w:hAnsi="Arial" w:cs="Arial"/>
                <w:i/>
                <w:iCs/>
                <w:sz w:val="22"/>
                <w:szCs w:val="22"/>
                <w:lang w:val="en-US"/>
              </w:rPr>
              <w:t xml:space="preserve">Coumatetralyl </w:t>
            </w:r>
          </w:p>
          <w:p w14:paraId="3DF8BAA6" w14:textId="77777777" w:rsidR="00620AA3" w:rsidRPr="00BD7399" w:rsidRDefault="00620AA3" w:rsidP="004806B7">
            <w:pPr>
              <w:pStyle w:val="Default"/>
              <w:rPr>
                <w:rFonts w:ascii="Arial" w:hAnsi="Arial" w:cs="Arial"/>
                <w:sz w:val="22"/>
                <w:szCs w:val="22"/>
                <w:lang w:val="en-US"/>
              </w:rPr>
            </w:pPr>
            <w:r w:rsidRPr="00BD7399">
              <w:rPr>
                <w:rFonts w:ascii="Arial" w:hAnsi="Arial" w:cs="Arial"/>
                <w:sz w:val="22"/>
                <w:szCs w:val="22"/>
                <w:lang w:val="en-US"/>
              </w:rPr>
              <w:t xml:space="preserve">precursor ion 1: 291; product ion 1: 143; precursor ion 2: 291; product ion 2: 141 </w:t>
            </w:r>
          </w:p>
          <w:p w14:paraId="0A1D3C7D"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szCs w:val="22"/>
                <w:lang w:val="en-US"/>
              </w:rPr>
              <w:t>Product ion 1 used for measurements</w:t>
            </w:r>
          </w:p>
        </w:tc>
        <w:tc>
          <w:tcPr>
            <w:tcW w:w="1418" w:type="dxa"/>
            <w:tcMar>
              <w:top w:w="57" w:type="dxa"/>
              <w:left w:w="57" w:type="dxa"/>
              <w:bottom w:w="57" w:type="dxa"/>
              <w:right w:w="57" w:type="dxa"/>
            </w:tcMar>
            <w:vAlign w:val="center"/>
          </w:tcPr>
          <w:p w14:paraId="1EA63425" w14:textId="77777777" w:rsidR="00620AA3" w:rsidRPr="00BD7399" w:rsidRDefault="00620AA3" w:rsidP="004806B7">
            <w:pPr>
              <w:pStyle w:val="Default"/>
              <w:rPr>
                <w:rFonts w:ascii="Arial" w:hAnsi="Arial" w:cs="Arial"/>
                <w:sz w:val="22"/>
                <w:szCs w:val="22"/>
                <w:lang w:val="en-US"/>
              </w:rPr>
            </w:pPr>
            <w:r w:rsidRPr="00BD7399">
              <w:rPr>
                <w:rFonts w:ascii="Arial" w:hAnsi="Arial" w:cs="Arial"/>
                <w:sz w:val="22"/>
                <w:szCs w:val="22"/>
                <w:lang w:val="en-US"/>
              </w:rPr>
              <w:lastRenderedPageBreak/>
              <w:t xml:space="preserve">0.01  mg/kg (n=5) </w:t>
            </w:r>
          </w:p>
          <w:p w14:paraId="692B33C6"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szCs w:val="22"/>
                <w:lang w:val="en-US"/>
              </w:rPr>
              <w:t xml:space="preserve">0.1 mg/kg (n=5) </w:t>
            </w:r>
          </w:p>
        </w:tc>
        <w:tc>
          <w:tcPr>
            <w:tcW w:w="1417" w:type="dxa"/>
            <w:vMerge w:val="restart"/>
            <w:tcMar>
              <w:top w:w="57" w:type="dxa"/>
              <w:left w:w="57" w:type="dxa"/>
              <w:bottom w:w="57" w:type="dxa"/>
              <w:right w:w="57" w:type="dxa"/>
            </w:tcMar>
            <w:vAlign w:val="center"/>
          </w:tcPr>
          <w:p w14:paraId="396E25F2" w14:textId="77777777" w:rsidR="00620AA3" w:rsidRPr="00BD7399" w:rsidRDefault="00620AA3" w:rsidP="004806B7">
            <w:pPr>
              <w:pStyle w:val="Default"/>
              <w:rPr>
                <w:rFonts w:ascii="Arial" w:hAnsi="Arial" w:cs="Arial"/>
                <w:sz w:val="22"/>
                <w:szCs w:val="22"/>
                <w:lang w:val="en-US"/>
              </w:rPr>
            </w:pPr>
            <w:r w:rsidRPr="00BD7399">
              <w:rPr>
                <w:rFonts w:ascii="Arial" w:hAnsi="Arial" w:cs="Arial"/>
                <w:sz w:val="22"/>
                <w:szCs w:val="22"/>
                <w:lang w:val="en-US"/>
              </w:rPr>
              <w:t xml:space="preserve">0.03-1.2 μg/ml, </w:t>
            </w:r>
          </w:p>
          <w:p w14:paraId="51B287C9" w14:textId="77777777" w:rsidR="00620AA3" w:rsidRPr="00BD7399" w:rsidRDefault="00620AA3" w:rsidP="004806B7">
            <w:pPr>
              <w:pStyle w:val="Default"/>
              <w:rPr>
                <w:rFonts w:ascii="Arial" w:hAnsi="Arial" w:cs="Arial"/>
                <w:sz w:val="22"/>
                <w:szCs w:val="22"/>
                <w:lang w:val="en-US"/>
              </w:rPr>
            </w:pPr>
            <w:r w:rsidRPr="00BD7399">
              <w:rPr>
                <w:rFonts w:ascii="Arial" w:hAnsi="Arial" w:cs="Arial"/>
                <w:sz w:val="22"/>
                <w:szCs w:val="22"/>
                <w:lang w:val="en-US"/>
              </w:rPr>
              <w:t xml:space="preserve">2 determinations at 4 concentration levels. Matrix-matched calibration solutions used </w:t>
            </w:r>
          </w:p>
          <w:p w14:paraId="490FFFD0" w14:textId="77777777" w:rsidR="00620AA3" w:rsidRPr="00BD7399" w:rsidRDefault="00620AA3" w:rsidP="004806B7">
            <w:pPr>
              <w:pStyle w:val="Default"/>
              <w:rPr>
                <w:rFonts w:ascii="Arial" w:hAnsi="Arial" w:cs="Arial"/>
                <w:sz w:val="22"/>
                <w:szCs w:val="22"/>
                <w:lang w:val="en-US"/>
              </w:rPr>
            </w:pPr>
          </w:p>
          <w:p w14:paraId="05D5A795"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szCs w:val="22"/>
                <w:lang w:val="en-US"/>
              </w:rPr>
              <w:t xml:space="preserve">r2: 0.9095÷-0.9963 </w:t>
            </w:r>
          </w:p>
        </w:tc>
        <w:tc>
          <w:tcPr>
            <w:tcW w:w="1418" w:type="dxa"/>
            <w:vMerge w:val="restart"/>
            <w:tcMar>
              <w:top w:w="57" w:type="dxa"/>
              <w:left w:w="57" w:type="dxa"/>
              <w:bottom w:w="57" w:type="dxa"/>
              <w:right w:w="57" w:type="dxa"/>
            </w:tcMar>
            <w:vAlign w:val="center"/>
          </w:tcPr>
          <w:p w14:paraId="708AAA82"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szCs w:val="22"/>
              </w:rPr>
              <w:t xml:space="preserve">Highly specific </w:t>
            </w:r>
          </w:p>
        </w:tc>
        <w:tc>
          <w:tcPr>
            <w:tcW w:w="1134" w:type="dxa"/>
            <w:tcMar>
              <w:top w:w="57" w:type="dxa"/>
              <w:left w:w="57" w:type="dxa"/>
              <w:bottom w:w="57" w:type="dxa"/>
              <w:right w:w="57" w:type="dxa"/>
            </w:tcMar>
            <w:vAlign w:val="center"/>
          </w:tcPr>
          <w:p w14:paraId="12BC43F3"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 xml:space="preserve">82-103 </w:t>
            </w:r>
          </w:p>
          <w:p w14:paraId="5B878B88"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szCs w:val="22"/>
              </w:rPr>
              <w:t xml:space="preserve">86-106 </w:t>
            </w:r>
          </w:p>
        </w:tc>
        <w:tc>
          <w:tcPr>
            <w:tcW w:w="850" w:type="dxa"/>
            <w:tcMar>
              <w:top w:w="57" w:type="dxa"/>
              <w:left w:w="57" w:type="dxa"/>
              <w:bottom w:w="57" w:type="dxa"/>
              <w:right w:w="57" w:type="dxa"/>
            </w:tcMar>
            <w:vAlign w:val="center"/>
          </w:tcPr>
          <w:p w14:paraId="7A00BA78"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 xml:space="preserve">91 </w:t>
            </w:r>
          </w:p>
          <w:p w14:paraId="08FE742D"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szCs w:val="22"/>
              </w:rPr>
              <w:t xml:space="preserve">94 </w:t>
            </w:r>
          </w:p>
        </w:tc>
        <w:tc>
          <w:tcPr>
            <w:tcW w:w="1134" w:type="dxa"/>
            <w:tcMar>
              <w:top w:w="57" w:type="dxa"/>
              <w:left w:w="57" w:type="dxa"/>
              <w:bottom w:w="57" w:type="dxa"/>
              <w:right w:w="57" w:type="dxa"/>
            </w:tcMar>
            <w:vAlign w:val="center"/>
          </w:tcPr>
          <w:p w14:paraId="24BB8916"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 xml:space="preserve">9 </w:t>
            </w:r>
          </w:p>
          <w:p w14:paraId="4986E74F" w14:textId="77777777" w:rsidR="00620AA3" w:rsidRPr="00BD7399" w:rsidRDefault="00620AA3" w:rsidP="004806B7">
            <w:pPr>
              <w:autoSpaceDE w:val="0"/>
              <w:autoSpaceDN w:val="0"/>
              <w:adjustRightInd w:val="0"/>
              <w:spacing w:line="240" w:lineRule="auto"/>
              <w:rPr>
                <w:rFonts w:ascii="Arial" w:hAnsi="Arial" w:cs="Arial"/>
                <w:color w:val="000000"/>
                <w:szCs w:val="22"/>
              </w:rPr>
            </w:pPr>
            <w:r w:rsidRPr="00BD7399">
              <w:rPr>
                <w:rFonts w:ascii="Arial" w:hAnsi="Arial" w:cs="Arial"/>
                <w:szCs w:val="22"/>
              </w:rPr>
              <w:t xml:space="preserve">9 </w:t>
            </w:r>
          </w:p>
        </w:tc>
        <w:tc>
          <w:tcPr>
            <w:tcW w:w="1418" w:type="dxa"/>
            <w:vMerge w:val="restart"/>
            <w:tcMar>
              <w:top w:w="57" w:type="dxa"/>
              <w:left w:w="57" w:type="dxa"/>
              <w:bottom w:w="57" w:type="dxa"/>
              <w:right w:w="57" w:type="dxa"/>
            </w:tcMar>
            <w:vAlign w:val="center"/>
          </w:tcPr>
          <w:p w14:paraId="5764A521" w14:textId="77777777" w:rsidR="00620AA3" w:rsidRPr="00BD7399" w:rsidRDefault="00620AA3" w:rsidP="004806B7">
            <w:pPr>
              <w:autoSpaceDE w:val="0"/>
              <w:autoSpaceDN w:val="0"/>
              <w:adjustRightInd w:val="0"/>
              <w:spacing w:line="240" w:lineRule="auto"/>
              <w:rPr>
                <w:rFonts w:ascii="Arial" w:hAnsi="Arial" w:cs="Arial"/>
                <w:color w:val="000000"/>
                <w:szCs w:val="22"/>
                <w:lang w:val="en-US"/>
              </w:rPr>
            </w:pPr>
            <w:r w:rsidRPr="00BD7399">
              <w:rPr>
                <w:rFonts w:ascii="Arial" w:hAnsi="Arial" w:cs="Arial"/>
                <w:szCs w:val="22"/>
                <w:lang w:val="en-US"/>
              </w:rPr>
              <w:t xml:space="preserve">LOQ = 0.01  mg/kg in all 5 matrices (lowest validated concentration level) </w:t>
            </w:r>
          </w:p>
        </w:tc>
        <w:tc>
          <w:tcPr>
            <w:tcW w:w="1417" w:type="dxa"/>
            <w:vMerge w:val="restart"/>
            <w:tcMar>
              <w:top w:w="57" w:type="dxa"/>
              <w:left w:w="57" w:type="dxa"/>
              <w:bottom w:w="57" w:type="dxa"/>
              <w:right w:w="57" w:type="dxa"/>
            </w:tcMar>
            <w:vAlign w:val="center"/>
          </w:tcPr>
          <w:p w14:paraId="4B1FBE40" w14:textId="77777777" w:rsidR="00620AA3" w:rsidRPr="00BD7399" w:rsidRDefault="00620AA3" w:rsidP="004806B7">
            <w:pPr>
              <w:pStyle w:val="Default"/>
              <w:rPr>
                <w:rFonts w:ascii="Arial" w:hAnsi="Arial" w:cs="Arial"/>
                <w:b/>
                <w:bCs/>
                <w:sz w:val="22"/>
                <w:szCs w:val="22"/>
                <w:lang w:val="en-US"/>
              </w:rPr>
            </w:pPr>
            <w:r w:rsidRPr="00BD7399">
              <w:rPr>
                <w:rFonts w:ascii="Arial" w:hAnsi="Arial" w:cs="Arial"/>
                <w:b/>
                <w:bCs/>
                <w:sz w:val="22"/>
                <w:szCs w:val="22"/>
                <w:lang w:val="en-US"/>
              </w:rPr>
              <w:t xml:space="preserve">IIIA4.3 </w:t>
            </w:r>
          </w:p>
          <w:p w14:paraId="1BD2803C" w14:textId="77777777" w:rsidR="00620AA3" w:rsidRPr="00BD7399" w:rsidRDefault="00620AA3" w:rsidP="004806B7">
            <w:pPr>
              <w:autoSpaceDE w:val="0"/>
              <w:autoSpaceDN w:val="0"/>
              <w:adjustRightInd w:val="0"/>
              <w:spacing w:line="240" w:lineRule="auto"/>
              <w:rPr>
                <w:rFonts w:ascii="Arial" w:hAnsi="Arial" w:cs="Arial"/>
                <w:b/>
                <w:bCs/>
                <w:color w:val="000000"/>
                <w:szCs w:val="22"/>
              </w:rPr>
            </w:pPr>
            <w:r w:rsidRPr="00BD7399">
              <w:rPr>
                <w:rFonts w:ascii="Arial" w:hAnsi="Arial" w:cs="Arial"/>
                <w:b/>
                <w:bCs/>
                <w:szCs w:val="22"/>
                <w:lang w:val="en-US"/>
              </w:rPr>
              <w:t xml:space="preserve">[also IIIA4.2(d)(1) for Meat only] </w:t>
            </w:r>
          </w:p>
        </w:tc>
      </w:tr>
      <w:tr w:rsidR="00620AA3" w:rsidRPr="00BD7399" w14:paraId="67E3C240" w14:textId="77777777" w:rsidTr="00620AA3">
        <w:trPr>
          <w:trHeight w:val="1042"/>
        </w:trPr>
        <w:tc>
          <w:tcPr>
            <w:tcW w:w="1560" w:type="dxa"/>
            <w:tcMar>
              <w:top w:w="57" w:type="dxa"/>
              <w:left w:w="57" w:type="dxa"/>
              <w:bottom w:w="57" w:type="dxa"/>
              <w:right w:w="57" w:type="dxa"/>
            </w:tcMar>
            <w:vAlign w:val="center"/>
          </w:tcPr>
          <w:p w14:paraId="6AB77F97" w14:textId="77777777" w:rsidR="00620AA3" w:rsidRPr="00BD7399" w:rsidRDefault="00620AA3" w:rsidP="004806B7">
            <w:pPr>
              <w:pStyle w:val="Default"/>
              <w:rPr>
                <w:rFonts w:ascii="Arial" w:hAnsi="Arial" w:cs="Arial"/>
                <w:sz w:val="22"/>
                <w:szCs w:val="22"/>
                <w:lang w:val="en-US"/>
              </w:rPr>
            </w:pPr>
            <w:r w:rsidRPr="00BD7399">
              <w:rPr>
                <w:rFonts w:ascii="Arial" w:hAnsi="Arial" w:cs="Arial"/>
                <w:sz w:val="22"/>
                <w:szCs w:val="22"/>
                <w:lang w:val="en-US"/>
              </w:rPr>
              <w:t xml:space="preserve">Wheat </w:t>
            </w:r>
          </w:p>
        </w:tc>
        <w:tc>
          <w:tcPr>
            <w:tcW w:w="1147" w:type="dxa"/>
            <w:vMerge/>
            <w:tcMar>
              <w:top w:w="57" w:type="dxa"/>
              <w:left w:w="57" w:type="dxa"/>
              <w:bottom w:w="57" w:type="dxa"/>
              <w:right w:w="57" w:type="dxa"/>
            </w:tcMar>
            <w:vAlign w:val="center"/>
          </w:tcPr>
          <w:p w14:paraId="1CA6BFDD" w14:textId="77777777" w:rsidR="00620AA3" w:rsidRPr="00BD7399" w:rsidRDefault="00620AA3" w:rsidP="004806B7">
            <w:pPr>
              <w:autoSpaceDE w:val="0"/>
              <w:autoSpaceDN w:val="0"/>
              <w:adjustRightInd w:val="0"/>
              <w:spacing w:line="240" w:lineRule="auto"/>
              <w:rPr>
                <w:rFonts w:ascii="Arial" w:hAnsi="Arial" w:cs="Arial"/>
                <w:i/>
                <w:iCs/>
                <w:szCs w:val="22"/>
              </w:rPr>
            </w:pPr>
          </w:p>
        </w:tc>
        <w:tc>
          <w:tcPr>
            <w:tcW w:w="1404" w:type="dxa"/>
            <w:vMerge/>
            <w:tcMar>
              <w:top w:w="57" w:type="dxa"/>
              <w:left w:w="57" w:type="dxa"/>
              <w:bottom w:w="57" w:type="dxa"/>
              <w:right w:w="57" w:type="dxa"/>
            </w:tcMar>
            <w:vAlign w:val="center"/>
          </w:tcPr>
          <w:p w14:paraId="441B4C5D" w14:textId="77777777" w:rsidR="00620AA3" w:rsidRPr="00BD7399" w:rsidRDefault="00620AA3" w:rsidP="004806B7">
            <w:pPr>
              <w:pStyle w:val="Default"/>
              <w:rPr>
                <w:rFonts w:ascii="Arial" w:hAnsi="Arial" w:cs="Arial"/>
                <w:sz w:val="22"/>
                <w:szCs w:val="22"/>
                <w:lang w:val="en-US"/>
              </w:rPr>
            </w:pPr>
          </w:p>
        </w:tc>
        <w:tc>
          <w:tcPr>
            <w:tcW w:w="1418" w:type="dxa"/>
            <w:tcMar>
              <w:top w:w="57" w:type="dxa"/>
              <w:left w:w="57" w:type="dxa"/>
              <w:bottom w:w="57" w:type="dxa"/>
              <w:right w:w="57" w:type="dxa"/>
            </w:tcMar>
            <w:vAlign w:val="center"/>
          </w:tcPr>
          <w:p w14:paraId="664D65C6" w14:textId="77777777" w:rsidR="00620AA3" w:rsidRPr="00BD7399" w:rsidRDefault="00620AA3" w:rsidP="004806B7">
            <w:pPr>
              <w:pStyle w:val="Default"/>
              <w:rPr>
                <w:rFonts w:ascii="Arial" w:hAnsi="Arial" w:cs="Arial"/>
                <w:sz w:val="22"/>
                <w:szCs w:val="22"/>
                <w:lang w:val="en-US"/>
              </w:rPr>
            </w:pPr>
            <w:r w:rsidRPr="00BD7399">
              <w:rPr>
                <w:rFonts w:ascii="Arial" w:hAnsi="Arial" w:cs="Arial"/>
                <w:sz w:val="22"/>
                <w:szCs w:val="22"/>
                <w:lang w:val="en-US"/>
              </w:rPr>
              <w:t xml:space="preserve">0.01 mg/kg (n=5) </w:t>
            </w:r>
          </w:p>
          <w:p w14:paraId="42463C8A" w14:textId="77777777" w:rsidR="00620AA3" w:rsidRPr="00BD7399" w:rsidRDefault="00620AA3" w:rsidP="004806B7">
            <w:pPr>
              <w:pStyle w:val="Default"/>
              <w:rPr>
                <w:rFonts w:ascii="Arial" w:hAnsi="Arial" w:cs="Arial"/>
                <w:sz w:val="22"/>
                <w:szCs w:val="22"/>
                <w:lang w:val="en-US"/>
              </w:rPr>
            </w:pPr>
            <w:r w:rsidRPr="00BD7399">
              <w:rPr>
                <w:rFonts w:ascii="Arial" w:hAnsi="Arial" w:cs="Arial"/>
                <w:sz w:val="22"/>
                <w:szCs w:val="22"/>
                <w:lang w:val="en-US"/>
              </w:rPr>
              <w:t xml:space="preserve">0.1 mg/kg (n=5) </w:t>
            </w:r>
          </w:p>
        </w:tc>
        <w:tc>
          <w:tcPr>
            <w:tcW w:w="1417" w:type="dxa"/>
            <w:vMerge/>
            <w:tcMar>
              <w:top w:w="57" w:type="dxa"/>
              <w:left w:w="57" w:type="dxa"/>
              <w:bottom w:w="57" w:type="dxa"/>
              <w:right w:w="57" w:type="dxa"/>
            </w:tcMar>
            <w:vAlign w:val="center"/>
          </w:tcPr>
          <w:p w14:paraId="1B8D4B48" w14:textId="77777777" w:rsidR="00620AA3" w:rsidRPr="00BD7399" w:rsidRDefault="00620AA3" w:rsidP="004806B7">
            <w:pPr>
              <w:pStyle w:val="Default"/>
              <w:rPr>
                <w:rFonts w:ascii="Arial" w:hAnsi="Arial" w:cs="Arial"/>
                <w:sz w:val="22"/>
                <w:szCs w:val="22"/>
                <w:lang w:val="en-US"/>
              </w:rPr>
            </w:pPr>
          </w:p>
        </w:tc>
        <w:tc>
          <w:tcPr>
            <w:tcW w:w="1418" w:type="dxa"/>
            <w:vMerge/>
            <w:tcMar>
              <w:top w:w="57" w:type="dxa"/>
              <w:left w:w="57" w:type="dxa"/>
              <w:bottom w:w="57" w:type="dxa"/>
              <w:right w:w="57" w:type="dxa"/>
            </w:tcMar>
            <w:vAlign w:val="center"/>
          </w:tcPr>
          <w:p w14:paraId="168DD822" w14:textId="77777777" w:rsidR="00620AA3" w:rsidRPr="00BD7399" w:rsidRDefault="00620AA3" w:rsidP="004806B7">
            <w:pPr>
              <w:autoSpaceDE w:val="0"/>
              <w:autoSpaceDN w:val="0"/>
              <w:adjustRightInd w:val="0"/>
              <w:spacing w:line="240" w:lineRule="auto"/>
              <w:rPr>
                <w:rFonts w:ascii="Arial" w:hAnsi="Arial" w:cs="Arial"/>
                <w:szCs w:val="22"/>
              </w:rPr>
            </w:pPr>
          </w:p>
        </w:tc>
        <w:tc>
          <w:tcPr>
            <w:tcW w:w="1134" w:type="dxa"/>
            <w:tcMar>
              <w:top w:w="57" w:type="dxa"/>
              <w:left w:w="57" w:type="dxa"/>
              <w:bottom w:w="57" w:type="dxa"/>
              <w:right w:w="57" w:type="dxa"/>
            </w:tcMar>
            <w:vAlign w:val="center"/>
          </w:tcPr>
          <w:p w14:paraId="5AA9550F"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 xml:space="preserve">88-126 </w:t>
            </w:r>
          </w:p>
          <w:p w14:paraId="2D310FF2"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 xml:space="preserve">71-90 </w:t>
            </w:r>
          </w:p>
        </w:tc>
        <w:tc>
          <w:tcPr>
            <w:tcW w:w="850" w:type="dxa"/>
            <w:tcMar>
              <w:top w:w="57" w:type="dxa"/>
              <w:left w:w="57" w:type="dxa"/>
              <w:bottom w:w="57" w:type="dxa"/>
              <w:right w:w="57" w:type="dxa"/>
            </w:tcMar>
            <w:vAlign w:val="center"/>
          </w:tcPr>
          <w:p w14:paraId="4E3D752E"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 xml:space="preserve">107 </w:t>
            </w:r>
          </w:p>
          <w:p w14:paraId="26C53D61"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 xml:space="preserve">84 </w:t>
            </w:r>
          </w:p>
        </w:tc>
        <w:tc>
          <w:tcPr>
            <w:tcW w:w="1134" w:type="dxa"/>
            <w:tcMar>
              <w:top w:w="57" w:type="dxa"/>
              <w:left w:w="57" w:type="dxa"/>
              <w:bottom w:w="57" w:type="dxa"/>
              <w:right w:w="57" w:type="dxa"/>
            </w:tcMar>
            <w:vAlign w:val="center"/>
          </w:tcPr>
          <w:p w14:paraId="77D079A4"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 xml:space="preserve">13 </w:t>
            </w:r>
          </w:p>
          <w:p w14:paraId="13D78CC1"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 xml:space="preserve">9 </w:t>
            </w:r>
          </w:p>
        </w:tc>
        <w:tc>
          <w:tcPr>
            <w:tcW w:w="1418" w:type="dxa"/>
            <w:vMerge/>
            <w:tcMar>
              <w:top w:w="57" w:type="dxa"/>
              <w:left w:w="57" w:type="dxa"/>
              <w:bottom w:w="57" w:type="dxa"/>
              <w:right w:w="57" w:type="dxa"/>
            </w:tcMar>
            <w:vAlign w:val="center"/>
          </w:tcPr>
          <w:p w14:paraId="4F3F8B79" w14:textId="77777777" w:rsidR="00620AA3" w:rsidRPr="00BD7399" w:rsidRDefault="00620AA3" w:rsidP="004806B7">
            <w:pPr>
              <w:autoSpaceDE w:val="0"/>
              <w:autoSpaceDN w:val="0"/>
              <w:adjustRightInd w:val="0"/>
              <w:spacing w:line="240" w:lineRule="auto"/>
              <w:rPr>
                <w:rFonts w:ascii="Arial" w:hAnsi="Arial" w:cs="Arial"/>
                <w:szCs w:val="22"/>
                <w:lang w:val="en-US"/>
              </w:rPr>
            </w:pPr>
          </w:p>
        </w:tc>
        <w:tc>
          <w:tcPr>
            <w:tcW w:w="1417" w:type="dxa"/>
            <w:vMerge/>
            <w:tcMar>
              <w:top w:w="57" w:type="dxa"/>
              <w:left w:w="57" w:type="dxa"/>
              <w:bottom w:w="57" w:type="dxa"/>
              <w:right w:w="57" w:type="dxa"/>
            </w:tcMar>
            <w:vAlign w:val="center"/>
          </w:tcPr>
          <w:p w14:paraId="53D6861C" w14:textId="77777777" w:rsidR="00620AA3" w:rsidRPr="00BD7399" w:rsidRDefault="00620AA3" w:rsidP="004806B7">
            <w:pPr>
              <w:pStyle w:val="Default"/>
              <w:rPr>
                <w:rFonts w:ascii="Arial" w:hAnsi="Arial" w:cs="Arial"/>
                <w:b/>
                <w:bCs/>
                <w:sz w:val="22"/>
                <w:szCs w:val="22"/>
                <w:lang w:val="en-US"/>
              </w:rPr>
            </w:pPr>
          </w:p>
        </w:tc>
      </w:tr>
      <w:tr w:rsidR="00620AA3" w:rsidRPr="00BD7399" w14:paraId="48E930D5" w14:textId="77777777" w:rsidTr="00620AA3">
        <w:trPr>
          <w:trHeight w:val="1041"/>
        </w:trPr>
        <w:tc>
          <w:tcPr>
            <w:tcW w:w="1560" w:type="dxa"/>
            <w:tcMar>
              <w:top w:w="57" w:type="dxa"/>
              <w:left w:w="57" w:type="dxa"/>
              <w:bottom w:w="57" w:type="dxa"/>
              <w:right w:w="57" w:type="dxa"/>
            </w:tcMar>
            <w:vAlign w:val="center"/>
          </w:tcPr>
          <w:p w14:paraId="27A0088A" w14:textId="77777777" w:rsidR="00620AA3" w:rsidRPr="00BD7399" w:rsidRDefault="00620AA3" w:rsidP="004806B7">
            <w:pPr>
              <w:pStyle w:val="Default"/>
              <w:rPr>
                <w:rFonts w:ascii="Arial" w:hAnsi="Arial" w:cs="Arial"/>
                <w:sz w:val="22"/>
                <w:szCs w:val="22"/>
                <w:lang w:val="en-US"/>
              </w:rPr>
            </w:pPr>
            <w:r w:rsidRPr="00BD7399">
              <w:rPr>
                <w:rFonts w:ascii="Arial" w:hAnsi="Arial" w:cs="Arial"/>
                <w:sz w:val="22"/>
                <w:szCs w:val="22"/>
                <w:lang w:val="en-US"/>
              </w:rPr>
              <w:t xml:space="preserve">Meat </w:t>
            </w:r>
          </w:p>
        </w:tc>
        <w:tc>
          <w:tcPr>
            <w:tcW w:w="1147" w:type="dxa"/>
            <w:vMerge/>
            <w:tcMar>
              <w:top w:w="57" w:type="dxa"/>
              <w:left w:w="57" w:type="dxa"/>
              <w:bottom w:w="57" w:type="dxa"/>
              <w:right w:w="57" w:type="dxa"/>
            </w:tcMar>
            <w:vAlign w:val="center"/>
          </w:tcPr>
          <w:p w14:paraId="41745034" w14:textId="77777777" w:rsidR="00620AA3" w:rsidRPr="00BD7399" w:rsidRDefault="00620AA3" w:rsidP="004806B7">
            <w:pPr>
              <w:autoSpaceDE w:val="0"/>
              <w:autoSpaceDN w:val="0"/>
              <w:adjustRightInd w:val="0"/>
              <w:spacing w:line="240" w:lineRule="auto"/>
              <w:rPr>
                <w:rFonts w:ascii="Arial" w:hAnsi="Arial" w:cs="Arial"/>
                <w:i/>
                <w:iCs/>
                <w:szCs w:val="22"/>
              </w:rPr>
            </w:pPr>
          </w:p>
        </w:tc>
        <w:tc>
          <w:tcPr>
            <w:tcW w:w="1404" w:type="dxa"/>
            <w:vMerge/>
            <w:tcMar>
              <w:top w:w="57" w:type="dxa"/>
              <w:left w:w="57" w:type="dxa"/>
              <w:bottom w:w="57" w:type="dxa"/>
              <w:right w:w="57" w:type="dxa"/>
            </w:tcMar>
            <w:vAlign w:val="center"/>
          </w:tcPr>
          <w:p w14:paraId="2635ABF7" w14:textId="77777777" w:rsidR="00620AA3" w:rsidRPr="00BD7399" w:rsidRDefault="00620AA3" w:rsidP="004806B7">
            <w:pPr>
              <w:pStyle w:val="Default"/>
              <w:rPr>
                <w:rFonts w:ascii="Arial" w:hAnsi="Arial" w:cs="Arial"/>
                <w:sz w:val="22"/>
                <w:szCs w:val="22"/>
                <w:lang w:val="en-US"/>
              </w:rPr>
            </w:pPr>
          </w:p>
        </w:tc>
        <w:tc>
          <w:tcPr>
            <w:tcW w:w="1418" w:type="dxa"/>
            <w:tcMar>
              <w:top w:w="57" w:type="dxa"/>
              <w:left w:w="57" w:type="dxa"/>
              <w:bottom w:w="57" w:type="dxa"/>
              <w:right w:w="57" w:type="dxa"/>
            </w:tcMar>
            <w:vAlign w:val="center"/>
          </w:tcPr>
          <w:p w14:paraId="7412EABC" w14:textId="77777777" w:rsidR="00620AA3" w:rsidRPr="00BD7399" w:rsidRDefault="00620AA3" w:rsidP="004806B7">
            <w:pPr>
              <w:pStyle w:val="Default"/>
              <w:rPr>
                <w:rFonts w:ascii="Arial" w:hAnsi="Arial" w:cs="Arial"/>
                <w:sz w:val="22"/>
                <w:szCs w:val="22"/>
                <w:lang w:val="en-US"/>
              </w:rPr>
            </w:pPr>
            <w:r w:rsidRPr="00BD7399">
              <w:rPr>
                <w:rFonts w:ascii="Arial" w:hAnsi="Arial" w:cs="Arial"/>
                <w:sz w:val="22"/>
                <w:szCs w:val="22"/>
                <w:lang w:val="en-US"/>
              </w:rPr>
              <w:t xml:space="preserve">0.01 mg/kg (n=5) </w:t>
            </w:r>
          </w:p>
          <w:p w14:paraId="14C41D7E" w14:textId="77777777" w:rsidR="00620AA3" w:rsidRPr="00BD7399" w:rsidRDefault="00620AA3" w:rsidP="004806B7">
            <w:pPr>
              <w:pStyle w:val="Default"/>
              <w:rPr>
                <w:rFonts w:ascii="Arial" w:hAnsi="Arial" w:cs="Arial"/>
                <w:sz w:val="22"/>
                <w:szCs w:val="22"/>
                <w:lang w:val="en-US"/>
              </w:rPr>
            </w:pPr>
            <w:r w:rsidRPr="00BD7399">
              <w:rPr>
                <w:rFonts w:ascii="Arial" w:hAnsi="Arial" w:cs="Arial"/>
                <w:sz w:val="22"/>
                <w:szCs w:val="22"/>
                <w:lang w:val="en-US"/>
              </w:rPr>
              <w:t xml:space="preserve">0.1 mg/kg (n=5) </w:t>
            </w:r>
          </w:p>
        </w:tc>
        <w:tc>
          <w:tcPr>
            <w:tcW w:w="1417" w:type="dxa"/>
            <w:vMerge/>
            <w:tcMar>
              <w:top w:w="57" w:type="dxa"/>
              <w:left w:w="57" w:type="dxa"/>
              <w:bottom w:w="57" w:type="dxa"/>
              <w:right w:w="57" w:type="dxa"/>
            </w:tcMar>
            <w:vAlign w:val="center"/>
          </w:tcPr>
          <w:p w14:paraId="42AC3387" w14:textId="77777777" w:rsidR="00620AA3" w:rsidRPr="00BD7399" w:rsidRDefault="00620AA3" w:rsidP="004806B7">
            <w:pPr>
              <w:pStyle w:val="Default"/>
              <w:rPr>
                <w:rFonts w:ascii="Arial" w:hAnsi="Arial" w:cs="Arial"/>
                <w:sz w:val="22"/>
                <w:szCs w:val="22"/>
                <w:lang w:val="en-US"/>
              </w:rPr>
            </w:pPr>
          </w:p>
        </w:tc>
        <w:tc>
          <w:tcPr>
            <w:tcW w:w="1418" w:type="dxa"/>
            <w:vMerge/>
            <w:tcMar>
              <w:top w:w="57" w:type="dxa"/>
              <w:left w:w="57" w:type="dxa"/>
              <w:bottom w:w="57" w:type="dxa"/>
              <w:right w:w="57" w:type="dxa"/>
            </w:tcMar>
            <w:vAlign w:val="center"/>
          </w:tcPr>
          <w:p w14:paraId="6341AA31" w14:textId="77777777" w:rsidR="00620AA3" w:rsidRPr="00BD7399" w:rsidRDefault="00620AA3" w:rsidP="004806B7">
            <w:pPr>
              <w:autoSpaceDE w:val="0"/>
              <w:autoSpaceDN w:val="0"/>
              <w:adjustRightInd w:val="0"/>
              <w:spacing w:line="240" w:lineRule="auto"/>
              <w:rPr>
                <w:rFonts w:ascii="Arial" w:hAnsi="Arial" w:cs="Arial"/>
                <w:szCs w:val="22"/>
              </w:rPr>
            </w:pPr>
          </w:p>
        </w:tc>
        <w:tc>
          <w:tcPr>
            <w:tcW w:w="1134" w:type="dxa"/>
            <w:tcMar>
              <w:top w:w="57" w:type="dxa"/>
              <w:left w:w="57" w:type="dxa"/>
              <w:bottom w:w="57" w:type="dxa"/>
              <w:right w:w="57" w:type="dxa"/>
            </w:tcMar>
            <w:vAlign w:val="center"/>
          </w:tcPr>
          <w:p w14:paraId="692B0612"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 xml:space="preserve">62-86 </w:t>
            </w:r>
          </w:p>
          <w:p w14:paraId="3294CC70"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 xml:space="preserve">45-87 </w:t>
            </w:r>
          </w:p>
        </w:tc>
        <w:tc>
          <w:tcPr>
            <w:tcW w:w="850" w:type="dxa"/>
            <w:tcMar>
              <w:top w:w="57" w:type="dxa"/>
              <w:left w:w="57" w:type="dxa"/>
              <w:bottom w:w="57" w:type="dxa"/>
              <w:right w:w="57" w:type="dxa"/>
            </w:tcMar>
            <w:vAlign w:val="center"/>
          </w:tcPr>
          <w:p w14:paraId="1173ADBF"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 xml:space="preserve">73 </w:t>
            </w:r>
          </w:p>
          <w:p w14:paraId="1DDD2FB0"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 xml:space="preserve">61 </w:t>
            </w:r>
          </w:p>
        </w:tc>
        <w:tc>
          <w:tcPr>
            <w:tcW w:w="1134" w:type="dxa"/>
            <w:tcMar>
              <w:top w:w="57" w:type="dxa"/>
              <w:left w:w="57" w:type="dxa"/>
              <w:bottom w:w="57" w:type="dxa"/>
              <w:right w:w="57" w:type="dxa"/>
            </w:tcMar>
            <w:vAlign w:val="center"/>
          </w:tcPr>
          <w:p w14:paraId="497B285C"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 xml:space="preserve">13 </w:t>
            </w:r>
          </w:p>
          <w:p w14:paraId="14C83ED2"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 xml:space="preserve">29 </w:t>
            </w:r>
          </w:p>
        </w:tc>
        <w:tc>
          <w:tcPr>
            <w:tcW w:w="1418" w:type="dxa"/>
            <w:vMerge/>
            <w:tcMar>
              <w:top w:w="57" w:type="dxa"/>
              <w:left w:w="57" w:type="dxa"/>
              <w:bottom w:w="57" w:type="dxa"/>
              <w:right w:w="57" w:type="dxa"/>
            </w:tcMar>
            <w:vAlign w:val="center"/>
          </w:tcPr>
          <w:p w14:paraId="611EB942" w14:textId="77777777" w:rsidR="00620AA3" w:rsidRPr="00BD7399" w:rsidRDefault="00620AA3" w:rsidP="004806B7">
            <w:pPr>
              <w:autoSpaceDE w:val="0"/>
              <w:autoSpaceDN w:val="0"/>
              <w:adjustRightInd w:val="0"/>
              <w:spacing w:line="240" w:lineRule="auto"/>
              <w:rPr>
                <w:rFonts w:ascii="Arial" w:hAnsi="Arial" w:cs="Arial"/>
                <w:szCs w:val="22"/>
                <w:lang w:val="en-US"/>
              </w:rPr>
            </w:pPr>
          </w:p>
        </w:tc>
        <w:tc>
          <w:tcPr>
            <w:tcW w:w="1417" w:type="dxa"/>
            <w:vMerge/>
            <w:tcMar>
              <w:top w:w="57" w:type="dxa"/>
              <w:left w:w="57" w:type="dxa"/>
              <w:bottom w:w="57" w:type="dxa"/>
              <w:right w:w="57" w:type="dxa"/>
            </w:tcMar>
            <w:vAlign w:val="center"/>
          </w:tcPr>
          <w:p w14:paraId="72B5F0F1" w14:textId="77777777" w:rsidR="00620AA3" w:rsidRPr="00BD7399" w:rsidRDefault="00620AA3" w:rsidP="004806B7">
            <w:pPr>
              <w:pStyle w:val="Default"/>
              <w:rPr>
                <w:rFonts w:ascii="Arial" w:hAnsi="Arial" w:cs="Arial"/>
                <w:b/>
                <w:bCs/>
                <w:sz w:val="22"/>
                <w:szCs w:val="22"/>
                <w:lang w:val="en-US"/>
              </w:rPr>
            </w:pPr>
          </w:p>
        </w:tc>
      </w:tr>
      <w:tr w:rsidR="00620AA3" w:rsidRPr="00BD7399" w14:paraId="701CB730" w14:textId="77777777" w:rsidTr="00620AA3">
        <w:trPr>
          <w:trHeight w:val="1042"/>
        </w:trPr>
        <w:tc>
          <w:tcPr>
            <w:tcW w:w="1560" w:type="dxa"/>
            <w:tcMar>
              <w:top w:w="57" w:type="dxa"/>
              <w:left w:w="57" w:type="dxa"/>
              <w:bottom w:w="57" w:type="dxa"/>
              <w:right w:w="57" w:type="dxa"/>
            </w:tcMar>
            <w:vAlign w:val="center"/>
          </w:tcPr>
          <w:p w14:paraId="350328C8" w14:textId="77777777" w:rsidR="00620AA3" w:rsidRPr="00BD7399" w:rsidRDefault="00620AA3" w:rsidP="004806B7">
            <w:pPr>
              <w:pStyle w:val="Default"/>
              <w:rPr>
                <w:rFonts w:ascii="Arial" w:hAnsi="Arial" w:cs="Arial"/>
                <w:sz w:val="22"/>
                <w:szCs w:val="22"/>
                <w:lang w:val="en-US"/>
              </w:rPr>
            </w:pPr>
            <w:r w:rsidRPr="00BD7399">
              <w:rPr>
                <w:rFonts w:ascii="Arial" w:hAnsi="Arial" w:cs="Arial"/>
                <w:sz w:val="22"/>
                <w:szCs w:val="22"/>
                <w:lang w:val="en-US"/>
              </w:rPr>
              <w:t>Oil-seed rape</w:t>
            </w:r>
          </w:p>
        </w:tc>
        <w:tc>
          <w:tcPr>
            <w:tcW w:w="1147" w:type="dxa"/>
            <w:vMerge/>
            <w:tcMar>
              <w:top w:w="57" w:type="dxa"/>
              <w:left w:w="57" w:type="dxa"/>
              <w:bottom w:w="57" w:type="dxa"/>
              <w:right w:w="57" w:type="dxa"/>
            </w:tcMar>
            <w:vAlign w:val="center"/>
          </w:tcPr>
          <w:p w14:paraId="55404C7C" w14:textId="77777777" w:rsidR="00620AA3" w:rsidRPr="00BD7399" w:rsidRDefault="00620AA3" w:rsidP="004806B7">
            <w:pPr>
              <w:autoSpaceDE w:val="0"/>
              <w:autoSpaceDN w:val="0"/>
              <w:adjustRightInd w:val="0"/>
              <w:spacing w:line="240" w:lineRule="auto"/>
              <w:rPr>
                <w:rFonts w:ascii="Arial" w:hAnsi="Arial" w:cs="Arial"/>
                <w:i/>
                <w:iCs/>
                <w:szCs w:val="22"/>
              </w:rPr>
            </w:pPr>
          </w:p>
        </w:tc>
        <w:tc>
          <w:tcPr>
            <w:tcW w:w="1404" w:type="dxa"/>
            <w:vMerge/>
            <w:tcMar>
              <w:top w:w="57" w:type="dxa"/>
              <w:left w:w="57" w:type="dxa"/>
              <w:bottom w:w="57" w:type="dxa"/>
              <w:right w:w="57" w:type="dxa"/>
            </w:tcMar>
            <w:vAlign w:val="center"/>
          </w:tcPr>
          <w:p w14:paraId="1EC303FF" w14:textId="77777777" w:rsidR="00620AA3" w:rsidRPr="00BD7399" w:rsidRDefault="00620AA3" w:rsidP="004806B7">
            <w:pPr>
              <w:pStyle w:val="Default"/>
              <w:rPr>
                <w:rFonts w:ascii="Arial" w:hAnsi="Arial" w:cs="Arial"/>
                <w:sz w:val="22"/>
                <w:szCs w:val="22"/>
                <w:lang w:val="en-US"/>
              </w:rPr>
            </w:pPr>
          </w:p>
        </w:tc>
        <w:tc>
          <w:tcPr>
            <w:tcW w:w="1418" w:type="dxa"/>
            <w:tcMar>
              <w:top w:w="57" w:type="dxa"/>
              <w:left w:w="57" w:type="dxa"/>
              <w:bottom w:w="57" w:type="dxa"/>
              <w:right w:w="57" w:type="dxa"/>
            </w:tcMar>
            <w:vAlign w:val="center"/>
          </w:tcPr>
          <w:p w14:paraId="3A7D0409" w14:textId="77777777" w:rsidR="00620AA3" w:rsidRPr="00BD7399" w:rsidRDefault="00620AA3" w:rsidP="004806B7">
            <w:pPr>
              <w:pStyle w:val="Default"/>
              <w:rPr>
                <w:rFonts w:ascii="Arial" w:hAnsi="Arial" w:cs="Arial"/>
                <w:sz w:val="22"/>
                <w:szCs w:val="22"/>
                <w:lang w:val="en-US"/>
              </w:rPr>
            </w:pPr>
            <w:r w:rsidRPr="00BD7399">
              <w:rPr>
                <w:rFonts w:ascii="Arial" w:hAnsi="Arial" w:cs="Arial"/>
                <w:sz w:val="22"/>
                <w:szCs w:val="22"/>
                <w:lang w:val="en-US"/>
              </w:rPr>
              <w:t xml:space="preserve">0.01 mg/kg (n=5) </w:t>
            </w:r>
          </w:p>
          <w:p w14:paraId="6910A229" w14:textId="77777777" w:rsidR="00620AA3" w:rsidRPr="00BD7399" w:rsidRDefault="00620AA3" w:rsidP="004806B7">
            <w:pPr>
              <w:pStyle w:val="Default"/>
              <w:rPr>
                <w:rFonts w:ascii="Arial" w:hAnsi="Arial" w:cs="Arial"/>
                <w:sz w:val="22"/>
                <w:szCs w:val="22"/>
                <w:lang w:val="en-US"/>
              </w:rPr>
            </w:pPr>
            <w:r w:rsidRPr="00BD7399">
              <w:rPr>
                <w:rFonts w:ascii="Arial" w:hAnsi="Arial" w:cs="Arial"/>
                <w:sz w:val="22"/>
                <w:szCs w:val="22"/>
                <w:lang w:val="en-US"/>
              </w:rPr>
              <w:t xml:space="preserve">0.1 mg/kg (n=5) </w:t>
            </w:r>
          </w:p>
        </w:tc>
        <w:tc>
          <w:tcPr>
            <w:tcW w:w="1417" w:type="dxa"/>
            <w:vMerge/>
            <w:tcMar>
              <w:top w:w="57" w:type="dxa"/>
              <w:left w:w="57" w:type="dxa"/>
              <w:bottom w:w="57" w:type="dxa"/>
              <w:right w:w="57" w:type="dxa"/>
            </w:tcMar>
            <w:vAlign w:val="center"/>
          </w:tcPr>
          <w:p w14:paraId="3E29F761" w14:textId="77777777" w:rsidR="00620AA3" w:rsidRPr="00BD7399" w:rsidRDefault="00620AA3" w:rsidP="004806B7">
            <w:pPr>
              <w:pStyle w:val="Default"/>
              <w:rPr>
                <w:rFonts w:ascii="Arial" w:hAnsi="Arial" w:cs="Arial"/>
                <w:sz w:val="22"/>
                <w:szCs w:val="22"/>
                <w:lang w:val="en-US"/>
              </w:rPr>
            </w:pPr>
          </w:p>
        </w:tc>
        <w:tc>
          <w:tcPr>
            <w:tcW w:w="1418" w:type="dxa"/>
            <w:vMerge/>
            <w:tcMar>
              <w:top w:w="57" w:type="dxa"/>
              <w:left w:w="57" w:type="dxa"/>
              <w:bottom w:w="57" w:type="dxa"/>
              <w:right w:w="57" w:type="dxa"/>
            </w:tcMar>
            <w:vAlign w:val="center"/>
          </w:tcPr>
          <w:p w14:paraId="6B042112" w14:textId="77777777" w:rsidR="00620AA3" w:rsidRPr="00BD7399" w:rsidRDefault="00620AA3" w:rsidP="004806B7">
            <w:pPr>
              <w:autoSpaceDE w:val="0"/>
              <w:autoSpaceDN w:val="0"/>
              <w:adjustRightInd w:val="0"/>
              <w:spacing w:line="240" w:lineRule="auto"/>
              <w:rPr>
                <w:rFonts w:ascii="Arial" w:hAnsi="Arial" w:cs="Arial"/>
                <w:szCs w:val="22"/>
              </w:rPr>
            </w:pPr>
          </w:p>
        </w:tc>
        <w:tc>
          <w:tcPr>
            <w:tcW w:w="1134" w:type="dxa"/>
            <w:tcMar>
              <w:top w:w="57" w:type="dxa"/>
              <w:left w:w="57" w:type="dxa"/>
              <w:bottom w:w="57" w:type="dxa"/>
              <w:right w:w="57" w:type="dxa"/>
            </w:tcMar>
            <w:vAlign w:val="center"/>
          </w:tcPr>
          <w:p w14:paraId="1875B1C4"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 xml:space="preserve">75-99 </w:t>
            </w:r>
          </w:p>
          <w:p w14:paraId="76317A5A"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110-134</w:t>
            </w:r>
          </w:p>
        </w:tc>
        <w:tc>
          <w:tcPr>
            <w:tcW w:w="850" w:type="dxa"/>
            <w:tcMar>
              <w:top w:w="57" w:type="dxa"/>
              <w:left w:w="57" w:type="dxa"/>
              <w:bottom w:w="57" w:type="dxa"/>
              <w:right w:w="57" w:type="dxa"/>
            </w:tcMar>
            <w:vAlign w:val="center"/>
          </w:tcPr>
          <w:p w14:paraId="632FB9D7"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 xml:space="preserve">86 </w:t>
            </w:r>
          </w:p>
          <w:p w14:paraId="38F963B8"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 xml:space="preserve">119 </w:t>
            </w:r>
          </w:p>
        </w:tc>
        <w:tc>
          <w:tcPr>
            <w:tcW w:w="1134" w:type="dxa"/>
            <w:tcMar>
              <w:top w:w="57" w:type="dxa"/>
              <w:left w:w="57" w:type="dxa"/>
              <w:bottom w:w="57" w:type="dxa"/>
              <w:right w:w="57" w:type="dxa"/>
            </w:tcMar>
            <w:vAlign w:val="center"/>
          </w:tcPr>
          <w:p w14:paraId="527351ED"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 xml:space="preserve">10 </w:t>
            </w:r>
          </w:p>
          <w:p w14:paraId="2D1AC0E6"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 xml:space="preserve">8 </w:t>
            </w:r>
          </w:p>
        </w:tc>
        <w:tc>
          <w:tcPr>
            <w:tcW w:w="1418" w:type="dxa"/>
            <w:vMerge/>
            <w:tcMar>
              <w:top w:w="57" w:type="dxa"/>
              <w:left w:w="57" w:type="dxa"/>
              <w:bottom w:w="57" w:type="dxa"/>
              <w:right w:w="57" w:type="dxa"/>
            </w:tcMar>
            <w:vAlign w:val="center"/>
          </w:tcPr>
          <w:p w14:paraId="7666FC30" w14:textId="77777777" w:rsidR="00620AA3" w:rsidRPr="00BD7399" w:rsidRDefault="00620AA3" w:rsidP="004806B7">
            <w:pPr>
              <w:autoSpaceDE w:val="0"/>
              <w:autoSpaceDN w:val="0"/>
              <w:adjustRightInd w:val="0"/>
              <w:spacing w:line="240" w:lineRule="auto"/>
              <w:rPr>
                <w:rFonts w:ascii="Arial" w:hAnsi="Arial" w:cs="Arial"/>
                <w:szCs w:val="22"/>
                <w:lang w:val="en-US"/>
              </w:rPr>
            </w:pPr>
          </w:p>
        </w:tc>
        <w:tc>
          <w:tcPr>
            <w:tcW w:w="1417" w:type="dxa"/>
            <w:vMerge/>
            <w:tcMar>
              <w:top w:w="57" w:type="dxa"/>
              <w:left w:w="57" w:type="dxa"/>
              <w:bottom w:w="57" w:type="dxa"/>
              <w:right w:w="57" w:type="dxa"/>
            </w:tcMar>
            <w:vAlign w:val="center"/>
          </w:tcPr>
          <w:p w14:paraId="67E5A5F6" w14:textId="77777777" w:rsidR="00620AA3" w:rsidRPr="00BD7399" w:rsidRDefault="00620AA3" w:rsidP="004806B7">
            <w:pPr>
              <w:pStyle w:val="Default"/>
              <w:rPr>
                <w:rFonts w:ascii="Arial" w:hAnsi="Arial" w:cs="Arial"/>
                <w:b/>
                <w:bCs/>
                <w:sz w:val="22"/>
                <w:szCs w:val="22"/>
                <w:lang w:val="en-US"/>
              </w:rPr>
            </w:pPr>
          </w:p>
        </w:tc>
      </w:tr>
      <w:tr w:rsidR="00620AA3" w:rsidRPr="00BD7399" w14:paraId="1602FFE4" w14:textId="77777777" w:rsidTr="00620AA3">
        <w:trPr>
          <w:trHeight w:val="1042"/>
        </w:trPr>
        <w:tc>
          <w:tcPr>
            <w:tcW w:w="1560" w:type="dxa"/>
            <w:tcMar>
              <w:top w:w="57" w:type="dxa"/>
              <w:left w:w="57" w:type="dxa"/>
              <w:bottom w:w="57" w:type="dxa"/>
              <w:right w:w="57" w:type="dxa"/>
            </w:tcMar>
            <w:vAlign w:val="center"/>
          </w:tcPr>
          <w:p w14:paraId="18ACB110" w14:textId="77777777" w:rsidR="00620AA3" w:rsidRPr="00BD7399" w:rsidRDefault="00620AA3" w:rsidP="004806B7">
            <w:pPr>
              <w:pStyle w:val="Default"/>
              <w:rPr>
                <w:rFonts w:ascii="Arial" w:hAnsi="Arial" w:cs="Arial"/>
                <w:sz w:val="22"/>
                <w:szCs w:val="22"/>
                <w:lang w:val="en-US"/>
              </w:rPr>
            </w:pPr>
            <w:r w:rsidRPr="00BD7399">
              <w:rPr>
                <w:rFonts w:ascii="Arial" w:hAnsi="Arial" w:cs="Arial"/>
                <w:sz w:val="22"/>
                <w:szCs w:val="22"/>
              </w:rPr>
              <w:lastRenderedPageBreak/>
              <w:t>Lemon</w:t>
            </w:r>
          </w:p>
        </w:tc>
        <w:tc>
          <w:tcPr>
            <w:tcW w:w="1147" w:type="dxa"/>
            <w:vMerge/>
            <w:tcMar>
              <w:top w:w="57" w:type="dxa"/>
              <w:left w:w="57" w:type="dxa"/>
              <w:bottom w:w="57" w:type="dxa"/>
              <w:right w:w="57" w:type="dxa"/>
            </w:tcMar>
            <w:vAlign w:val="center"/>
          </w:tcPr>
          <w:p w14:paraId="341179C5" w14:textId="77777777" w:rsidR="00620AA3" w:rsidRPr="00BD7399" w:rsidRDefault="00620AA3" w:rsidP="004806B7">
            <w:pPr>
              <w:autoSpaceDE w:val="0"/>
              <w:autoSpaceDN w:val="0"/>
              <w:adjustRightInd w:val="0"/>
              <w:spacing w:line="240" w:lineRule="auto"/>
              <w:rPr>
                <w:rFonts w:ascii="Arial" w:hAnsi="Arial" w:cs="Arial"/>
                <w:i/>
                <w:iCs/>
                <w:szCs w:val="22"/>
              </w:rPr>
            </w:pPr>
          </w:p>
        </w:tc>
        <w:tc>
          <w:tcPr>
            <w:tcW w:w="1404" w:type="dxa"/>
            <w:vMerge/>
            <w:tcMar>
              <w:top w:w="57" w:type="dxa"/>
              <w:left w:w="57" w:type="dxa"/>
              <w:bottom w:w="57" w:type="dxa"/>
              <w:right w:w="57" w:type="dxa"/>
            </w:tcMar>
            <w:vAlign w:val="center"/>
          </w:tcPr>
          <w:p w14:paraId="1D7954EF" w14:textId="77777777" w:rsidR="00620AA3" w:rsidRPr="00BD7399" w:rsidRDefault="00620AA3" w:rsidP="004806B7">
            <w:pPr>
              <w:pStyle w:val="Default"/>
              <w:rPr>
                <w:rFonts w:ascii="Arial" w:hAnsi="Arial" w:cs="Arial"/>
                <w:sz w:val="22"/>
                <w:szCs w:val="22"/>
                <w:lang w:val="en-US"/>
              </w:rPr>
            </w:pPr>
          </w:p>
        </w:tc>
        <w:tc>
          <w:tcPr>
            <w:tcW w:w="1418" w:type="dxa"/>
            <w:tcMar>
              <w:top w:w="57" w:type="dxa"/>
              <w:left w:w="57" w:type="dxa"/>
              <w:bottom w:w="57" w:type="dxa"/>
              <w:right w:w="57" w:type="dxa"/>
            </w:tcMar>
            <w:vAlign w:val="center"/>
          </w:tcPr>
          <w:p w14:paraId="52BC0A8C" w14:textId="77777777" w:rsidR="00620AA3" w:rsidRPr="00BD7399" w:rsidRDefault="00620AA3" w:rsidP="004806B7">
            <w:pPr>
              <w:pStyle w:val="Default"/>
              <w:rPr>
                <w:rFonts w:ascii="Arial" w:hAnsi="Arial" w:cs="Arial"/>
                <w:sz w:val="22"/>
                <w:szCs w:val="22"/>
                <w:lang w:val="en-US"/>
              </w:rPr>
            </w:pPr>
            <w:r w:rsidRPr="00BD7399">
              <w:rPr>
                <w:rFonts w:ascii="Arial" w:hAnsi="Arial" w:cs="Arial"/>
                <w:sz w:val="22"/>
                <w:szCs w:val="22"/>
                <w:lang w:val="en-US"/>
              </w:rPr>
              <w:t xml:space="preserve">0.01 mg/kg (n=5) </w:t>
            </w:r>
          </w:p>
          <w:p w14:paraId="12ED7FC5" w14:textId="77777777" w:rsidR="00620AA3" w:rsidRPr="00BD7399" w:rsidRDefault="00620AA3" w:rsidP="004806B7">
            <w:pPr>
              <w:pStyle w:val="Default"/>
              <w:rPr>
                <w:rFonts w:ascii="Arial" w:hAnsi="Arial" w:cs="Arial"/>
                <w:sz w:val="22"/>
                <w:szCs w:val="22"/>
                <w:lang w:val="en-US"/>
              </w:rPr>
            </w:pPr>
            <w:r w:rsidRPr="00BD7399">
              <w:rPr>
                <w:rFonts w:ascii="Arial" w:hAnsi="Arial" w:cs="Arial"/>
                <w:sz w:val="22"/>
                <w:szCs w:val="22"/>
                <w:lang w:val="en-US"/>
              </w:rPr>
              <w:t>0.1 mg/kg (n=5)</w:t>
            </w:r>
          </w:p>
        </w:tc>
        <w:tc>
          <w:tcPr>
            <w:tcW w:w="1417" w:type="dxa"/>
            <w:vMerge/>
            <w:tcMar>
              <w:top w:w="57" w:type="dxa"/>
              <w:left w:w="57" w:type="dxa"/>
              <w:bottom w:w="57" w:type="dxa"/>
              <w:right w:w="57" w:type="dxa"/>
            </w:tcMar>
            <w:vAlign w:val="center"/>
          </w:tcPr>
          <w:p w14:paraId="3C4B530D" w14:textId="77777777" w:rsidR="00620AA3" w:rsidRPr="00BD7399" w:rsidRDefault="00620AA3" w:rsidP="004806B7">
            <w:pPr>
              <w:pStyle w:val="Default"/>
              <w:rPr>
                <w:rFonts w:ascii="Arial" w:hAnsi="Arial" w:cs="Arial"/>
                <w:sz w:val="22"/>
                <w:szCs w:val="22"/>
                <w:lang w:val="en-US"/>
              </w:rPr>
            </w:pPr>
          </w:p>
        </w:tc>
        <w:tc>
          <w:tcPr>
            <w:tcW w:w="1418" w:type="dxa"/>
            <w:vMerge/>
            <w:tcMar>
              <w:top w:w="57" w:type="dxa"/>
              <w:left w:w="57" w:type="dxa"/>
              <w:bottom w:w="57" w:type="dxa"/>
              <w:right w:w="57" w:type="dxa"/>
            </w:tcMar>
            <w:vAlign w:val="center"/>
          </w:tcPr>
          <w:p w14:paraId="30BDF330" w14:textId="77777777" w:rsidR="00620AA3" w:rsidRPr="00BD7399" w:rsidRDefault="00620AA3" w:rsidP="004806B7">
            <w:pPr>
              <w:autoSpaceDE w:val="0"/>
              <w:autoSpaceDN w:val="0"/>
              <w:adjustRightInd w:val="0"/>
              <w:spacing w:line="240" w:lineRule="auto"/>
              <w:rPr>
                <w:rFonts w:ascii="Arial" w:hAnsi="Arial" w:cs="Arial"/>
                <w:szCs w:val="22"/>
              </w:rPr>
            </w:pPr>
          </w:p>
        </w:tc>
        <w:tc>
          <w:tcPr>
            <w:tcW w:w="1134" w:type="dxa"/>
            <w:tcMar>
              <w:top w:w="57" w:type="dxa"/>
              <w:left w:w="57" w:type="dxa"/>
              <w:bottom w:w="57" w:type="dxa"/>
              <w:right w:w="57" w:type="dxa"/>
            </w:tcMar>
            <w:vAlign w:val="center"/>
          </w:tcPr>
          <w:p w14:paraId="02274DA3"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74-93</w:t>
            </w:r>
          </w:p>
          <w:p w14:paraId="38DA077C"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 xml:space="preserve"> 62-89  </w:t>
            </w:r>
          </w:p>
        </w:tc>
        <w:tc>
          <w:tcPr>
            <w:tcW w:w="850" w:type="dxa"/>
            <w:tcMar>
              <w:top w:w="57" w:type="dxa"/>
              <w:left w:w="57" w:type="dxa"/>
              <w:bottom w:w="57" w:type="dxa"/>
              <w:right w:w="57" w:type="dxa"/>
            </w:tcMar>
            <w:vAlign w:val="center"/>
          </w:tcPr>
          <w:p w14:paraId="1F5DEC67"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84</w:t>
            </w:r>
          </w:p>
          <w:p w14:paraId="7142F96A"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76</w:t>
            </w:r>
          </w:p>
        </w:tc>
        <w:tc>
          <w:tcPr>
            <w:tcW w:w="1134" w:type="dxa"/>
            <w:tcMar>
              <w:top w:w="57" w:type="dxa"/>
              <w:left w:w="57" w:type="dxa"/>
              <w:bottom w:w="57" w:type="dxa"/>
              <w:right w:w="57" w:type="dxa"/>
            </w:tcMar>
            <w:vAlign w:val="center"/>
          </w:tcPr>
          <w:p w14:paraId="31675B15"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10</w:t>
            </w:r>
          </w:p>
          <w:p w14:paraId="651E0CF8" w14:textId="77777777" w:rsidR="00620AA3" w:rsidRPr="00BD7399" w:rsidRDefault="00620AA3" w:rsidP="004806B7">
            <w:pPr>
              <w:pStyle w:val="Default"/>
              <w:rPr>
                <w:rFonts w:ascii="Arial" w:hAnsi="Arial" w:cs="Arial"/>
                <w:sz w:val="22"/>
                <w:szCs w:val="22"/>
              </w:rPr>
            </w:pPr>
            <w:r w:rsidRPr="00BD7399">
              <w:rPr>
                <w:rFonts w:ascii="Arial" w:hAnsi="Arial" w:cs="Arial"/>
                <w:sz w:val="22"/>
                <w:szCs w:val="22"/>
              </w:rPr>
              <w:t>13</w:t>
            </w:r>
          </w:p>
        </w:tc>
        <w:tc>
          <w:tcPr>
            <w:tcW w:w="1418" w:type="dxa"/>
            <w:vMerge/>
            <w:tcMar>
              <w:top w:w="57" w:type="dxa"/>
              <w:left w:w="57" w:type="dxa"/>
              <w:bottom w:w="57" w:type="dxa"/>
              <w:right w:w="57" w:type="dxa"/>
            </w:tcMar>
            <w:vAlign w:val="center"/>
          </w:tcPr>
          <w:p w14:paraId="4CE465DA" w14:textId="77777777" w:rsidR="00620AA3" w:rsidRPr="00BD7399" w:rsidRDefault="00620AA3" w:rsidP="004806B7">
            <w:pPr>
              <w:autoSpaceDE w:val="0"/>
              <w:autoSpaceDN w:val="0"/>
              <w:adjustRightInd w:val="0"/>
              <w:spacing w:line="240" w:lineRule="auto"/>
              <w:rPr>
                <w:rFonts w:ascii="Arial" w:hAnsi="Arial" w:cs="Arial"/>
                <w:szCs w:val="22"/>
                <w:lang w:val="en-US"/>
              </w:rPr>
            </w:pPr>
          </w:p>
        </w:tc>
        <w:tc>
          <w:tcPr>
            <w:tcW w:w="1417" w:type="dxa"/>
            <w:vMerge/>
            <w:tcMar>
              <w:top w:w="57" w:type="dxa"/>
              <w:left w:w="57" w:type="dxa"/>
              <w:bottom w:w="57" w:type="dxa"/>
              <w:right w:w="57" w:type="dxa"/>
            </w:tcMar>
            <w:vAlign w:val="center"/>
          </w:tcPr>
          <w:p w14:paraId="71243B47" w14:textId="77777777" w:rsidR="00620AA3" w:rsidRPr="00BD7399" w:rsidRDefault="00620AA3" w:rsidP="004806B7">
            <w:pPr>
              <w:pStyle w:val="Default"/>
              <w:rPr>
                <w:rFonts w:ascii="Arial" w:hAnsi="Arial" w:cs="Arial"/>
                <w:b/>
                <w:bCs/>
                <w:sz w:val="22"/>
                <w:szCs w:val="22"/>
                <w:lang w:val="en-US"/>
              </w:rPr>
            </w:pPr>
          </w:p>
        </w:tc>
      </w:tr>
    </w:tbl>
    <w:p w14:paraId="0C1F934A" w14:textId="77777777" w:rsidR="00250DA5" w:rsidRPr="00BD7399" w:rsidRDefault="00250DA5" w:rsidP="004806B7">
      <w:pPr>
        <w:spacing w:line="240" w:lineRule="auto"/>
        <w:rPr>
          <w:rFonts w:ascii="Arial" w:hAnsi="Arial" w:cs="Arial"/>
          <w:szCs w:val="22"/>
          <w:lang w:val="en-GB"/>
        </w:rPr>
      </w:pPr>
    </w:p>
    <w:p w14:paraId="32623FF9" w14:textId="77777777" w:rsidR="00250DA5" w:rsidRPr="00BD7399" w:rsidRDefault="00250DA5" w:rsidP="004806B7">
      <w:pPr>
        <w:pStyle w:val="BfRBBStandard"/>
        <w:jc w:val="right"/>
        <w:rPr>
          <w:snapToGrid w:val="0"/>
          <w:lang w:val="en-GB"/>
        </w:rPr>
        <w:sectPr w:rsidR="00250DA5" w:rsidRPr="00BD7399" w:rsidSect="00FA24A1">
          <w:pgSz w:w="16838" w:h="11906" w:orient="landscape"/>
          <w:pgMar w:top="1276" w:right="1418" w:bottom="1276" w:left="1418" w:header="709" w:footer="709" w:gutter="0"/>
          <w:cols w:space="708"/>
          <w:docGrid w:linePitch="360"/>
        </w:sectPr>
      </w:pPr>
    </w:p>
    <w:p w14:paraId="7E3CEEDF" w14:textId="77777777" w:rsidR="001026A6" w:rsidRPr="00BD7399" w:rsidRDefault="001026A6" w:rsidP="004806B7">
      <w:pPr>
        <w:pStyle w:val="Titre10"/>
        <w:numPr>
          <w:ilvl w:val="0"/>
          <w:numId w:val="0"/>
        </w:numPr>
        <w:spacing w:before="0" w:after="0"/>
        <w:ind w:left="1304"/>
        <w:rPr>
          <w:sz w:val="22"/>
          <w:szCs w:val="22"/>
        </w:rPr>
      </w:pPr>
      <w:bookmarkStart w:id="295" w:name="_Toc523232471"/>
      <w:r w:rsidRPr="00BD7399">
        <w:rPr>
          <w:sz w:val="22"/>
          <w:szCs w:val="22"/>
        </w:rPr>
        <w:lastRenderedPageBreak/>
        <w:t>Annex 4: Toxicology and metabolism –active substance</w:t>
      </w:r>
      <w:bookmarkEnd w:id="295"/>
    </w:p>
    <w:p w14:paraId="02A4E2CB" w14:textId="77777777" w:rsidR="001026A6" w:rsidRPr="00BD7399" w:rsidRDefault="001026A6" w:rsidP="004806B7">
      <w:pPr>
        <w:pStyle w:val="BfRBBTitel"/>
        <w:ind w:firstLine="708"/>
        <w:jc w:val="right"/>
        <w:outlineLvl w:val="9"/>
        <w:rPr>
          <w:b w:val="0"/>
          <w:bCs w:val="0"/>
          <w:sz w:val="22"/>
          <w:szCs w:val="22"/>
          <w:lang w:val="en-GB"/>
        </w:rPr>
      </w:pPr>
    </w:p>
    <w:p w14:paraId="0A9D29F1" w14:textId="77777777" w:rsidR="001026A6" w:rsidRPr="00BD7399" w:rsidRDefault="00394264" w:rsidP="004806B7">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Cs w:val="22"/>
          <w:lang w:val="en-GB"/>
        </w:rPr>
      </w:pPr>
      <w:r w:rsidRPr="00BD7399">
        <w:rPr>
          <w:rFonts w:ascii="Arial" w:hAnsi="Arial" w:cs="Arial"/>
          <w:szCs w:val="22"/>
          <w:lang w:val="en-GB"/>
        </w:rPr>
        <w:t>Brodifacoum</w:t>
      </w:r>
    </w:p>
    <w:p w14:paraId="4A5EABC3" w14:textId="77777777" w:rsidR="001026A6" w:rsidRPr="00BD7399" w:rsidRDefault="001026A6" w:rsidP="004806B7">
      <w:pPr>
        <w:pStyle w:val="BfRBBTitel"/>
        <w:rPr>
          <w:b w:val="0"/>
          <w:bCs w:val="0"/>
          <w:noProof w:val="0"/>
          <w:sz w:val="22"/>
          <w:szCs w:val="22"/>
          <w:lang w:val="en-GB"/>
        </w:rPr>
      </w:pPr>
    </w:p>
    <w:p w14:paraId="2CF044ED" w14:textId="77777777" w:rsidR="001026A6" w:rsidRPr="00BD7399" w:rsidRDefault="001026A6" w:rsidP="004806B7">
      <w:pPr>
        <w:spacing w:line="240" w:lineRule="auto"/>
        <w:jc w:val="center"/>
        <w:rPr>
          <w:rFonts w:ascii="Arial" w:hAnsi="Arial" w:cs="Arial"/>
          <w:szCs w:val="22"/>
          <w:lang w:val="en-GB"/>
        </w:rPr>
      </w:pPr>
      <w:bookmarkStart w:id="296" w:name="_Toc303783690"/>
      <w:r w:rsidRPr="00BD7399">
        <w:rPr>
          <w:rFonts w:ascii="Arial" w:hAnsi="Arial" w:cs="Arial"/>
          <w:szCs w:val="22"/>
          <w:lang w:val="en-GB"/>
        </w:rPr>
        <w:t>Threshold Limits and other Values for Human Health Risk Assessment</w:t>
      </w:r>
      <w:bookmarkEnd w:id="296"/>
    </w:p>
    <w:p w14:paraId="189114A3" w14:textId="77777777" w:rsidR="001026A6" w:rsidRPr="00BD7399" w:rsidRDefault="001026A6" w:rsidP="004806B7">
      <w:pPr>
        <w:spacing w:line="240" w:lineRule="auto"/>
        <w:rPr>
          <w:rFonts w:ascii="Arial" w:hAnsi="Arial" w:cs="Arial"/>
          <w:szCs w:val="22"/>
          <w:lang w:val="en-GB"/>
        </w:rPr>
      </w:pPr>
    </w:p>
    <w:p w14:paraId="10D17135" w14:textId="77777777" w:rsidR="001026A6" w:rsidRPr="00BD7399" w:rsidRDefault="00394264" w:rsidP="004806B7">
      <w:pPr>
        <w:spacing w:line="240" w:lineRule="auto"/>
        <w:jc w:val="right"/>
        <w:rPr>
          <w:rFonts w:ascii="Arial" w:hAnsi="Arial" w:cs="Arial"/>
          <w:szCs w:val="22"/>
          <w:lang w:val="en-GB"/>
        </w:rPr>
      </w:pPr>
      <w:r w:rsidRPr="00BD7399">
        <w:rPr>
          <w:rFonts w:ascii="Arial" w:hAnsi="Arial" w:cs="Arial"/>
          <w:szCs w:val="22"/>
          <w:lang w:val="en-GB"/>
        </w:rPr>
        <w:t>Date: 31/07/2012</w:t>
      </w:r>
    </w:p>
    <w:p w14:paraId="4DF0B660" w14:textId="77777777" w:rsidR="001026A6" w:rsidRPr="00BD7399" w:rsidRDefault="001026A6" w:rsidP="004806B7">
      <w:pPr>
        <w:spacing w:line="240" w:lineRule="auto"/>
        <w:rPr>
          <w:rFonts w:ascii="Arial" w:hAnsi="Arial"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1026A6" w:rsidRPr="00BD7399" w14:paraId="3199CCEC" w14:textId="77777777" w:rsidTr="001013A5">
        <w:trPr>
          <w:cantSplit/>
          <w:tblHeader/>
        </w:trPr>
        <w:tc>
          <w:tcPr>
            <w:tcW w:w="9214" w:type="dxa"/>
            <w:gridSpan w:val="4"/>
            <w:tcBorders>
              <w:top w:val="single" w:sz="12" w:space="0" w:color="000000"/>
              <w:left w:val="nil"/>
              <w:bottom w:val="single" w:sz="6" w:space="0" w:color="000000"/>
              <w:right w:val="nil"/>
            </w:tcBorders>
          </w:tcPr>
          <w:p w14:paraId="26915C97" w14:textId="77777777" w:rsidR="001026A6" w:rsidRPr="00BD7399" w:rsidRDefault="001026A6" w:rsidP="004806B7">
            <w:pPr>
              <w:spacing w:line="240" w:lineRule="auto"/>
              <w:rPr>
                <w:rFonts w:ascii="Arial" w:hAnsi="Arial" w:cs="Arial"/>
                <w:b/>
                <w:bCs/>
                <w:szCs w:val="22"/>
                <w:lang w:val="en-GB"/>
              </w:rPr>
            </w:pPr>
            <w:r w:rsidRPr="00BD7399">
              <w:rPr>
                <w:rFonts w:ascii="Arial" w:hAnsi="Arial" w:cs="Arial"/>
                <w:b/>
                <w:snapToGrid w:val="0"/>
                <w:szCs w:val="22"/>
                <w:lang w:val="en-GB"/>
              </w:rPr>
              <w:t>Summary</w:t>
            </w:r>
            <w:r w:rsidRPr="00BD7399">
              <w:rPr>
                <w:rFonts w:ascii="Arial" w:hAnsi="Arial" w:cs="Arial"/>
                <w:b/>
                <w:bCs/>
                <w:szCs w:val="22"/>
                <w:lang w:val="en-GB"/>
              </w:rPr>
              <w:t xml:space="preserve"> </w:t>
            </w:r>
          </w:p>
        </w:tc>
      </w:tr>
      <w:tr w:rsidR="00394264" w:rsidRPr="00BD7399" w14:paraId="7219C1DE" w14:textId="77777777" w:rsidTr="008700F2">
        <w:trPr>
          <w:tblHeader/>
        </w:trPr>
        <w:tc>
          <w:tcPr>
            <w:tcW w:w="2410" w:type="dxa"/>
            <w:tcBorders>
              <w:top w:val="single" w:sz="6" w:space="0" w:color="000000"/>
              <w:left w:val="nil"/>
              <w:bottom w:val="dotted" w:sz="4" w:space="0" w:color="auto"/>
              <w:right w:val="nil"/>
            </w:tcBorders>
          </w:tcPr>
          <w:p w14:paraId="745738D2" w14:textId="77777777" w:rsidR="00394264" w:rsidRPr="00BD7399" w:rsidRDefault="00394264" w:rsidP="004806B7">
            <w:pPr>
              <w:pStyle w:val="BfRBBTabelle"/>
              <w:spacing w:before="0" w:after="0"/>
              <w:rPr>
                <w:noProof w:val="0"/>
                <w:sz w:val="22"/>
                <w:szCs w:val="22"/>
                <w:lang w:val="en-GB"/>
              </w:rPr>
            </w:pPr>
          </w:p>
        </w:tc>
        <w:tc>
          <w:tcPr>
            <w:tcW w:w="2126" w:type="dxa"/>
            <w:tcBorders>
              <w:top w:val="single" w:sz="6" w:space="0" w:color="000000"/>
              <w:left w:val="nil"/>
              <w:bottom w:val="dotted" w:sz="4" w:space="0" w:color="auto"/>
              <w:right w:val="nil"/>
            </w:tcBorders>
            <w:vAlign w:val="bottom"/>
          </w:tcPr>
          <w:p w14:paraId="512BCE3E" w14:textId="77777777" w:rsidR="00394264" w:rsidRPr="00BD7399" w:rsidRDefault="00394264" w:rsidP="004806B7">
            <w:pPr>
              <w:pStyle w:val="BfRBBTabelle"/>
              <w:spacing w:before="0" w:after="0"/>
              <w:rPr>
                <w:noProof w:val="0"/>
                <w:sz w:val="22"/>
                <w:szCs w:val="22"/>
                <w:lang w:val="en-GB"/>
              </w:rPr>
            </w:pPr>
            <w:r w:rsidRPr="00BD7399">
              <w:rPr>
                <w:noProof w:val="0"/>
                <w:sz w:val="22"/>
                <w:szCs w:val="22"/>
                <w:lang w:val="en-GB"/>
              </w:rPr>
              <w:t>Value</w:t>
            </w:r>
          </w:p>
        </w:tc>
        <w:tc>
          <w:tcPr>
            <w:tcW w:w="3261" w:type="dxa"/>
            <w:tcBorders>
              <w:top w:val="single" w:sz="6" w:space="0" w:color="000000"/>
              <w:left w:val="nil"/>
              <w:bottom w:val="dotted" w:sz="4" w:space="0" w:color="auto"/>
              <w:right w:val="nil"/>
            </w:tcBorders>
            <w:vAlign w:val="bottom"/>
          </w:tcPr>
          <w:p w14:paraId="18940767" w14:textId="77777777" w:rsidR="00394264" w:rsidRPr="00BD7399" w:rsidRDefault="00394264" w:rsidP="004806B7">
            <w:pPr>
              <w:pStyle w:val="BfRBBTabelle"/>
              <w:spacing w:before="0" w:after="0"/>
              <w:rPr>
                <w:noProof w:val="0"/>
                <w:sz w:val="22"/>
                <w:szCs w:val="22"/>
                <w:lang w:val="en-GB"/>
              </w:rPr>
            </w:pPr>
            <w:r w:rsidRPr="00BD7399">
              <w:rPr>
                <w:noProof w:val="0"/>
                <w:sz w:val="22"/>
                <w:szCs w:val="22"/>
                <w:lang w:val="en-GB"/>
              </w:rPr>
              <w:t>Study</w:t>
            </w:r>
          </w:p>
        </w:tc>
        <w:tc>
          <w:tcPr>
            <w:tcW w:w="1417" w:type="dxa"/>
            <w:tcBorders>
              <w:top w:val="single" w:sz="6" w:space="0" w:color="000000"/>
              <w:left w:val="nil"/>
              <w:bottom w:val="dotted" w:sz="4" w:space="0" w:color="auto"/>
              <w:right w:val="nil"/>
            </w:tcBorders>
            <w:vAlign w:val="bottom"/>
          </w:tcPr>
          <w:p w14:paraId="01ECBCF5" w14:textId="77777777" w:rsidR="00394264" w:rsidRPr="00BD7399" w:rsidRDefault="00394264" w:rsidP="004806B7">
            <w:pPr>
              <w:pStyle w:val="BfRBBTabelle"/>
              <w:spacing w:before="0" w:after="0"/>
              <w:rPr>
                <w:noProof w:val="0"/>
                <w:sz w:val="22"/>
                <w:szCs w:val="22"/>
                <w:lang w:val="en-GB"/>
              </w:rPr>
            </w:pPr>
            <w:r w:rsidRPr="00BD7399">
              <w:rPr>
                <w:noProof w:val="0"/>
                <w:sz w:val="22"/>
                <w:szCs w:val="22"/>
                <w:lang w:val="en-GB"/>
              </w:rPr>
              <w:t>SF</w:t>
            </w:r>
          </w:p>
        </w:tc>
      </w:tr>
      <w:tr w:rsidR="00394264" w:rsidRPr="00BD7399" w14:paraId="184E711C" w14:textId="77777777" w:rsidTr="008700F2">
        <w:tc>
          <w:tcPr>
            <w:tcW w:w="2410" w:type="dxa"/>
            <w:tcBorders>
              <w:top w:val="dotted" w:sz="4" w:space="0" w:color="auto"/>
              <w:left w:val="nil"/>
              <w:bottom w:val="dotted" w:sz="4" w:space="0" w:color="auto"/>
              <w:right w:val="nil"/>
            </w:tcBorders>
          </w:tcPr>
          <w:p w14:paraId="612F4AB3" w14:textId="77777777" w:rsidR="00394264" w:rsidRPr="00BD7399" w:rsidRDefault="00394264" w:rsidP="004806B7">
            <w:pPr>
              <w:pStyle w:val="BfRBBTabelle"/>
              <w:spacing w:before="0" w:after="0"/>
              <w:rPr>
                <w:noProof w:val="0"/>
                <w:sz w:val="22"/>
                <w:szCs w:val="22"/>
                <w:lang w:val="en-GB"/>
              </w:rPr>
            </w:pPr>
            <w:r w:rsidRPr="00BD7399">
              <w:rPr>
                <w:noProof w:val="0"/>
                <w:sz w:val="22"/>
                <w:szCs w:val="22"/>
                <w:lang w:val="en-GB"/>
              </w:rPr>
              <w:t>AEL long-term</w:t>
            </w:r>
          </w:p>
        </w:tc>
        <w:tc>
          <w:tcPr>
            <w:tcW w:w="2126" w:type="dxa"/>
            <w:tcBorders>
              <w:top w:val="dotted" w:sz="4" w:space="0" w:color="auto"/>
              <w:left w:val="nil"/>
              <w:bottom w:val="dotted" w:sz="4" w:space="0" w:color="auto"/>
              <w:right w:val="nil"/>
            </w:tcBorders>
          </w:tcPr>
          <w:p w14:paraId="6E5198E7" w14:textId="77777777" w:rsidR="00394264" w:rsidRPr="00BD7399" w:rsidRDefault="00394264" w:rsidP="004806B7">
            <w:pPr>
              <w:pStyle w:val="BfRBBTabelle"/>
              <w:spacing w:before="0" w:after="0"/>
              <w:rPr>
                <w:sz w:val="22"/>
                <w:szCs w:val="22"/>
                <w:lang w:val="en-GB"/>
              </w:rPr>
            </w:pPr>
            <w:r w:rsidRPr="00BD7399">
              <w:rPr>
                <w:sz w:val="22"/>
                <w:szCs w:val="22"/>
                <w:lang w:val="en-GB"/>
              </w:rPr>
              <w:t>3.3 x 10</w:t>
            </w:r>
            <w:r w:rsidRPr="00BD7399">
              <w:rPr>
                <w:sz w:val="22"/>
                <w:szCs w:val="22"/>
                <w:vertAlign w:val="superscript"/>
                <w:lang w:val="en-GB"/>
              </w:rPr>
              <w:t>-6</w:t>
            </w:r>
            <w:r w:rsidRPr="00BD7399">
              <w:rPr>
                <w:sz w:val="22"/>
                <w:szCs w:val="22"/>
                <w:lang w:val="en-GB"/>
              </w:rPr>
              <w:t xml:space="preserve"> mg/kg bw/d</w:t>
            </w:r>
          </w:p>
        </w:tc>
        <w:tc>
          <w:tcPr>
            <w:tcW w:w="3261" w:type="dxa"/>
            <w:tcBorders>
              <w:top w:val="dotted" w:sz="4" w:space="0" w:color="auto"/>
              <w:left w:val="nil"/>
              <w:bottom w:val="dotted" w:sz="4" w:space="0" w:color="auto"/>
              <w:right w:val="nil"/>
            </w:tcBorders>
          </w:tcPr>
          <w:p w14:paraId="4B63DAFE" w14:textId="77777777" w:rsidR="00394264" w:rsidRPr="00BD7399" w:rsidRDefault="00394264" w:rsidP="004806B7">
            <w:pPr>
              <w:pStyle w:val="BfRBBTabelle"/>
              <w:spacing w:before="0" w:after="0"/>
              <w:rPr>
                <w:sz w:val="22"/>
                <w:szCs w:val="22"/>
                <w:lang w:val="en-GB"/>
              </w:rPr>
            </w:pPr>
            <w:r w:rsidRPr="00BD7399">
              <w:rPr>
                <w:sz w:val="22"/>
                <w:szCs w:val="22"/>
                <w:lang w:val="en-GB"/>
              </w:rPr>
              <w:t>Develomental toxicity study in rats</w:t>
            </w:r>
          </w:p>
        </w:tc>
        <w:tc>
          <w:tcPr>
            <w:tcW w:w="1417" w:type="dxa"/>
            <w:tcBorders>
              <w:top w:val="dotted" w:sz="4" w:space="0" w:color="auto"/>
              <w:left w:val="nil"/>
              <w:bottom w:val="dotted" w:sz="4" w:space="0" w:color="auto"/>
              <w:right w:val="nil"/>
            </w:tcBorders>
          </w:tcPr>
          <w:p w14:paraId="50D50C87" w14:textId="77777777" w:rsidR="00394264" w:rsidRPr="00BD7399" w:rsidRDefault="00394264" w:rsidP="004806B7">
            <w:pPr>
              <w:pStyle w:val="BfRBBTabelle"/>
              <w:spacing w:before="0" w:after="0"/>
              <w:rPr>
                <w:sz w:val="22"/>
                <w:szCs w:val="22"/>
                <w:lang w:val="en-GB"/>
              </w:rPr>
            </w:pPr>
            <w:r w:rsidRPr="00BD7399">
              <w:rPr>
                <w:sz w:val="22"/>
                <w:szCs w:val="22"/>
                <w:lang w:val="en-GB"/>
              </w:rPr>
              <w:t>300</w:t>
            </w:r>
          </w:p>
        </w:tc>
      </w:tr>
      <w:tr w:rsidR="00394264" w:rsidRPr="00BD7399" w14:paraId="6DAF36F3" w14:textId="77777777" w:rsidTr="008700F2">
        <w:trPr>
          <w:trHeight w:val="588"/>
        </w:trPr>
        <w:tc>
          <w:tcPr>
            <w:tcW w:w="2410" w:type="dxa"/>
            <w:tcBorders>
              <w:top w:val="dotted" w:sz="4" w:space="0" w:color="auto"/>
              <w:left w:val="nil"/>
              <w:bottom w:val="dotted" w:sz="4" w:space="0" w:color="auto"/>
              <w:right w:val="nil"/>
            </w:tcBorders>
          </w:tcPr>
          <w:p w14:paraId="1455FF63" w14:textId="77777777" w:rsidR="00394264" w:rsidRPr="00BD7399" w:rsidRDefault="00394264" w:rsidP="004806B7">
            <w:pPr>
              <w:pStyle w:val="BfRBBTabelle"/>
              <w:spacing w:before="0" w:after="0"/>
              <w:rPr>
                <w:noProof w:val="0"/>
                <w:sz w:val="22"/>
                <w:szCs w:val="22"/>
                <w:lang w:val="en-GB"/>
              </w:rPr>
            </w:pPr>
            <w:r w:rsidRPr="00BD7399">
              <w:rPr>
                <w:noProof w:val="0"/>
                <w:sz w:val="22"/>
                <w:szCs w:val="22"/>
                <w:lang w:val="en-GB"/>
              </w:rPr>
              <w:t>AEL medium-term</w:t>
            </w:r>
          </w:p>
        </w:tc>
        <w:tc>
          <w:tcPr>
            <w:tcW w:w="2126" w:type="dxa"/>
            <w:tcBorders>
              <w:top w:val="dotted" w:sz="4" w:space="0" w:color="auto"/>
              <w:left w:val="nil"/>
              <w:bottom w:val="dotted" w:sz="4" w:space="0" w:color="auto"/>
              <w:right w:val="nil"/>
            </w:tcBorders>
          </w:tcPr>
          <w:p w14:paraId="423345FE" w14:textId="77777777" w:rsidR="00394264" w:rsidRPr="00BD7399" w:rsidRDefault="00394264" w:rsidP="004806B7">
            <w:pPr>
              <w:pStyle w:val="BfRBBTabelle"/>
              <w:spacing w:before="0" w:after="0"/>
              <w:rPr>
                <w:sz w:val="22"/>
                <w:szCs w:val="22"/>
                <w:lang w:val="en-GB"/>
              </w:rPr>
            </w:pPr>
            <w:r w:rsidRPr="00BD7399">
              <w:rPr>
                <w:sz w:val="22"/>
                <w:szCs w:val="22"/>
                <w:lang w:val="en-GB"/>
              </w:rPr>
              <w:t>6.67 x 10</w:t>
            </w:r>
            <w:r w:rsidRPr="00BD7399">
              <w:rPr>
                <w:sz w:val="22"/>
                <w:szCs w:val="22"/>
                <w:vertAlign w:val="superscript"/>
                <w:lang w:val="en-GB"/>
              </w:rPr>
              <w:t>-6</w:t>
            </w:r>
            <w:r w:rsidRPr="00BD7399">
              <w:rPr>
                <w:sz w:val="22"/>
                <w:szCs w:val="22"/>
                <w:lang w:val="en-GB"/>
              </w:rPr>
              <w:t xml:space="preserve"> mg/kg bw/d</w:t>
            </w:r>
          </w:p>
        </w:tc>
        <w:tc>
          <w:tcPr>
            <w:tcW w:w="3261" w:type="dxa"/>
            <w:tcBorders>
              <w:top w:val="dotted" w:sz="4" w:space="0" w:color="auto"/>
              <w:left w:val="nil"/>
              <w:bottom w:val="dotted" w:sz="4" w:space="0" w:color="auto"/>
              <w:right w:val="nil"/>
            </w:tcBorders>
          </w:tcPr>
          <w:p w14:paraId="4410F09F" w14:textId="77777777" w:rsidR="00394264" w:rsidRPr="00BD7399" w:rsidRDefault="00394264" w:rsidP="004806B7">
            <w:pPr>
              <w:pStyle w:val="BfRBBTabelle"/>
              <w:spacing w:before="0" w:after="0"/>
              <w:rPr>
                <w:sz w:val="22"/>
                <w:szCs w:val="22"/>
                <w:lang w:val="en-GB"/>
              </w:rPr>
            </w:pPr>
            <w:r w:rsidRPr="00BD7399">
              <w:rPr>
                <w:sz w:val="22"/>
                <w:szCs w:val="22"/>
                <w:lang w:val="en-GB"/>
              </w:rPr>
              <w:t>Maternal toxicity from developmental study in rabbits</w:t>
            </w:r>
          </w:p>
        </w:tc>
        <w:tc>
          <w:tcPr>
            <w:tcW w:w="1417" w:type="dxa"/>
            <w:tcBorders>
              <w:top w:val="dotted" w:sz="4" w:space="0" w:color="auto"/>
              <w:left w:val="nil"/>
              <w:bottom w:val="dotted" w:sz="4" w:space="0" w:color="auto"/>
              <w:right w:val="nil"/>
            </w:tcBorders>
          </w:tcPr>
          <w:p w14:paraId="58EBEB50" w14:textId="77777777" w:rsidR="00394264" w:rsidRPr="00BD7399" w:rsidRDefault="00394264" w:rsidP="004806B7">
            <w:pPr>
              <w:pStyle w:val="BfRBBTabelle"/>
              <w:spacing w:before="0" w:after="0"/>
              <w:rPr>
                <w:sz w:val="22"/>
                <w:szCs w:val="22"/>
                <w:lang w:val="en-GB"/>
              </w:rPr>
            </w:pPr>
            <w:r w:rsidRPr="00BD7399">
              <w:rPr>
                <w:sz w:val="22"/>
                <w:szCs w:val="22"/>
                <w:lang w:val="en-GB"/>
              </w:rPr>
              <w:t>300</w:t>
            </w:r>
          </w:p>
        </w:tc>
      </w:tr>
      <w:tr w:rsidR="00620AA3" w:rsidRPr="00BD7399" w14:paraId="112CCE2C" w14:textId="77777777" w:rsidTr="008700F2">
        <w:trPr>
          <w:cantSplit/>
          <w:trHeight w:val="87"/>
        </w:trPr>
        <w:tc>
          <w:tcPr>
            <w:tcW w:w="2410" w:type="dxa"/>
            <w:tcBorders>
              <w:top w:val="dotted" w:sz="4" w:space="0" w:color="auto"/>
              <w:left w:val="nil"/>
              <w:bottom w:val="dotted" w:sz="4" w:space="0" w:color="auto"/>
              <w:right w:val="nil"/>
            </w:tcBorders>
          </w:tcPr>
          <w:p w14:paraId="75DBEEC7" w14:textId="77777777" w:rsidR="00620AA3" w:rsidRPr="00BD7399" w:rsidRDefault="00620AA3" w:rsidP="004806B7">
            <w:pPr>
              <w:pStyle w:val="BfRBBTabelle"/>
              <w:spacing w:before="0" w:after="0"/>
              <w:rPr>
                <w:noProof w:val="0"/>
                <w:sz w:val="22"/>
                <w:szCs w:val="22"/>
                <w:lang w:val="en-GB"/>
              </w:rPr>
            </w:pPr>
            <w:r w:rsidRPr="00BD7399">
              <w:rPr>
                <w:noProof w:val="0"/>
                <w:sz w:val="22"/>
                <w:szCs w:val="22"/>
                <w:lang w:val="en-GB"/>
              </w:rPr>
              <w:t>AEL acute</w:t>
            </w:r>
          </w:p>
        </w:tc>
        <w:tc>
          <w:tcPr>
            <w:tcW w:w="2126" w:type="dxa"/>
            <w:tcBorders>
              <w:top w:val="dotted" w:sz="4" w:space="0" w:color="auto"/>
              <w:left w:val="nil"/>
              <w:bottom w:val="dotted" w:sz="4" w:space="0" w:color="auto"/>
              <w:right w:val="nil"/>
            </w:tcBorders>
          </w:tcPr>
          <w:p w14:paraId="116434B8" w14:textId="77777777" w:rsidR="00620AA3" w:rsidRPr="00BD7399" w:rsidRDefault="00620AA3" w:rsidP="004806B7">
            <w:pPr>
              <w:pStyle w:val="BfRBBTabelle"/>
              <w:spacing w:before="0" w:after="0"/>
              <w:rPr>
                <w:sz w:val="22"/>
                <w:szCs w:val="22"/>
                <w:lang w:val="en-GB"/>
              </w:rPr>
            </w:pPr>
            <w:r w:rsidRPr="00BD7399">
              <w:rPr>
                <w:sz w:val="22"/>
                <w:szCs w:val="22"/>
                <w:lang w:val="en-GB"/>
              </w:rPr>
              <w:t>3.3 x 10</w:t>
            </w:r>
            <w:r w:rsidRPr="00BD7399">
              <w:rPr>
                <w:sz w:val="22"/>
                <w:szCs w:val="22"/>
                <w:vertAlign w:val="superscript"/>
                <w:lang w:val="en-GB"/>
              </w:rPr>
              <w:t>-6</w:t>
            </w:r>
            <w:r w:rsidRPr="00BD7399">
              <w:rPr>
                <w:sz w:val="22"/>
                <w:szCs w:val="22"/>
                <w:lang w:val="en-GB"/>
              </w:rPr>
              <w:t xml:space="preserve"> mg/kg bw/d</w:t>
            </w:r>
          </w:p>
        </w:tc>
        <w:tc>
          <w:tcPr>
            <w:tcW w:w="3261" w:type="dxa"/>
            <w:vMerge w:val="restart"/>
            <w:tcBorders>
              <w:top w:val="dotted" w:sz="4" w:space="0" w:color="auto"/>
              <w:left w:val="nil"/>
              <w:bottom w:val="dotted" w:sz="4" w:space="0" w:color="auto"/>
              <w:right w:val="nil"/>
            </w:tcBorders>
          </w:tcPr>
          <w:p w14:paraId="4C472406" w14:textId="77777777" w:rsidR="00620AA3" w:rsidRPr="00BD7399" w:rsidRDefault="00620AA3" w:rsidP="004806B7">
            <w:pPr>
              <w:pStyle w:val="BfRBBTabelle"/>
              <w:spacing w:before="0" w:after="0"/>
              <w:rPr>
                <w:sz w:val="22"/>
                <w:szCs w:val="22"/>
                <w:lang w:val="en-GB"/>
              </w:rPr>
            </w:pPr>
            <w:r w:rsidRPr="00BD7399">
              <w:rPr>
                <w:sz w:val="22"/>
                <w:szCs w:val="22"/>
                <w:lang w:val="en-GB"/>
              </w:rPr>
              <w:t>Reproductive 2-generation study in rats</w:t>
            </w:r>
          </w:p>
          <w:p w14:paraId="603DE853" w14:textId="77777777" w:rsidR="00620AA3" w:rsidRPr="00BD7399" w:rsidRDefault="00620AA3" w:rsidP="004806B7">
            <w:pPr>
              <w:pStyle w:val="BfRBBTabelle"/>
              <w:spacing w:before="0" w:after="0"/>
              <w:rPr>
                <w:sz w:val="22"/>
                <w:szCs w:val="22"/>
                <w:lang w:val="en-GB"/>
              </w:rPr>
            </w:pPr>
            <w:r w:rsidRPr="00BD7399">
              <w:rPr>
                <w:sz w:val="22"/>
                <w:szCs w:val="22"/>
                <w:lang w:val="en-GB"/>
              </w:rPr>
              <w:t>Reproductive 2-generation study in rats</w:t>
            </w:r>
          </w:p>
        </w:tc>
        <w:tc>
          <w:tcPr>
            <w:tcW w:w="1417" w:type="dxa"/>
            <w:vMerge w:val="restart"/>
            <w:tcBorders>
              <w:top w:val="dotted" w:sz="4" w:space="0" w:color="auto"/>
              <w:left w:val="nil"/>
              <w:bottom w:val="dotted" w:sz="4" w:space="0" w:color="auto"/>
              <w:right w:val="nil"/>
            </w:tcBorders>
          </w:tcPr>
          <w:p w14:paraId="42069271" w14:textId="77777777" w:rsidR="00620AA3" w:rsidRPr="00BD7399" w:rsidRDefault="00620AA3" w:rsidP="004806B7">
            <w:pPr>
              <w:pStyle w:val="BfRBBTabelle"/>
              <w:spacing w:before="0" w:after="0"/>
              <w:rPr>
                <w:sz w:val="22"/>
                <w:szCs w:val="22"/>
                <w:lang w:val="en-GB"/>
              </w:rPr>
            </w:pPr>
            <w:r w:rsidRPr="00BD7399">
              <w:rPr>
                <w:sz w:val="22"/>
                <w:szCs w:val="22"/>
                <w:lang w:val="en-GB"/>
              </w:rPr>
              <w:t>300</w:t>
            </w:r>
          </w:p>
        </w:tc>
      </w:tr>
      <w:tr w:rsidR="00620AA3" w:rsidRPr="00BD7399" w14:paraId="7514FEC1" w14:textId="77777777" w:rsidTr="008700F2">
        <w:trPr>
          <w:cantSplit/>
          <w:trHeight w:val="87"/>
        </w:trPr>
        <w:tc>
          <w:tcPr>
            <w:tcW w:w="2410" w:type="dxa"/>
            <w:tcBorders>
              <w:top w:val="dotted" w:sz="4" w:space="0" w:color="auto"/>
              <w:left w:val="nil"/>
              <w:bottom w:val="dotted" w:sz="4" w:space="0" w:color="auto"/>
              <w:right w:val="nil"/>
            </w:tcBorders>
          </w:tcPr>
          <w:p w14:paraId="7EEE2EA5" w14:textId="77777777" w:rsidR="00620AA3" w:rsidRPr="00BD7399" w:rsidRDefault="00620AA3" w:rsidP="004806B7">
            <w:pPr>
              <w:pStyle w:val="BfRBBTabelle"/>
              <w:spacing w:before="0" w:after="0"/>
              <w:rPr>
                <w:noProof w:val="0"/>
                <w:sz w:val="22"/>
                <w:szCs w:val="22"/>
                <w:lang w:val="en-GB"/>
              </w:rPr>
            </w:pPr>
            <w:r w:rsidRPr="00BD7399">
              <w:rPr>
                <w:noProof w:val="0"/>
                <w:sz w:val="22"/>
                <w:szCs w:val="22"/>
                <w:lang w:val="en-GB"/>
              </w:rPr>
              <w:t>ADI</w:t>
            </w:r>
          </w:p>
        </w:tc>
        <w:tc>
          <w:tcPr>
            <w:tcW w:w="2126" w:type="dxa"/>
            <w:tcBorders>
              <w:top w:val="dotted" w:sz="4" w:space="0" w:color="auto"/>
              <w:left w:val="nil"/>
              <w:bottom w:val="dotted" w:sz="4" w:space="0" w:color="auto"/>
              <w:right w:val="nil"/>
            </w:tcBorders>
          </w:tcPr>
          <w:p w14:paraId="128066C8" w14:textId="77777777" w:rsidR="00620AA3" w:rsidRPr="00BD7399" w:rsidRDefault="00620AA3" w:rsidP="004806B7">
            <w:pPr>
              <w:pStyle w:val="BfRBBTabelle"/>
              <w:spacing w:before="0" w:after="0"/>
              <w:rPr>
                <w:sz w:val="22"/>
                <w:szCs w:val="22"/>
                <w:lang w:val="en-GB"/>
              </w:rPr>
            </w:pPr>
            <w:r w:rsidRPr="00BD7399">
              <w:rPr>
                <w:sz w:val="22"/>
                <w:szCs w:val="22"/>
                <w:lang w:val="en-GB"/>
              </w:rPr>
              <w:t>3.3 x 10</w:t>
            </w:r>
            <w:r w:rsidRPr="00BD7399">
              <w:rPr>
                <w:sz w:val="22"/>
                <w:szCs w:val="22"/>
                <w:vertAlign w:val="superscript"/>
                <w:lang w:val="en-GB"/>
              </w:rPr>
              <w:t>-6</w:t>
            </w:r>
            <w:r w:rsidRPr="00BD7399">
              <w:rPr>
                <w:sz w:val="22"/>
                <w:szCs w:val="22"/>
                <w:lang w:val="en-GB"/>
              </w:rPr>
              <w:t xml:space="preserve"> mg/kg bw/d</w:t>
            </w:r>
          </w:p>
        </w:tc>
        <w:tc>
          <w:tcPr>
            <w:tcW w:w="3261" w:type="dxa"/>
            <w:vMerge/>
            <w:tcBorders>
              <w:top w:val="dotted" w:sz="4" w:space="0" w:color="auto"/>
              <w:left w:val="nil"/>
              <w:bottom w:val="dotted" w:sz="4" w:space="0" w:color="auto"/>
              <w:right w:val="nil"/>
            </w:tcBorders>
          </w:tcPr>
          <w:p w14:paraId="62F3BD6D" w14:textId="77777777" w:rsidR="00620AA3" w:rsidRPr="00BD7399" w:rsidRDefault="00620AA3" w:rsidP="004806B7">
            <w:pPr>
              <w:pStyle w:val="BfRBBTabelle"/>
              <w:spacing w:before="0" w:after="0"/>
              <w:rPr>
                <w:sz w:val="22"/>
                <w:szCs w:val="22"/>
                <w:lang w:val="en-GB"/>
              </w:rPr>
            </w:pPr>
          </w:p>
        </w:tc>
        <w:tc>
          <w:tcPr>
            <w:tcW w:w="1417" w:type="dxa"/>
            <w:vMerge/>
            <w:tcBorders>
              <w:top w:val="dotted" w:sz="4" w:space="0" w:color="auto"/>
              <w:left w:val="nil"/>
              <w:bottom w:val="dotted" w:sz="4" w:space="0" w:color="auto"/>
              <w:right w:val="nil"/>
            </w:tcBorders>
          </w:tcPr>
          <w:p w14:paraId="3BB6F655" w14:textId="77777777" w:rsidR="00620AA3" w:rsidRPr="00BD7399" w:rsidRDefault="00620AA3" w:rsidP="004806B7">
            <w:pPr>
              <w:pStyle w:val="BfRBBTabelle"/>
              <w:spacing w:before="0" w:after="0"/>
              <w:rPr>
                <w:sz w:val="22"/>
                <w:szCs w:val="22"/>
                <w:lang w:val="en-GB"/>
              </w:rPr>
            </w:pPr>
          </w:p>
        </w:tc>
      </w:tr>
      <w:tr w:rsidR="00620AA3" w:rsidRPr="00BD7399" w14:paraId="1810A8D0" w14:textId="77777777" w:rsidTr="008700F2">
        <w:trPr>
          <w:cantSplit/>
          <w:trHeight w:val="87"/>
        </w:trPr>
        <w:tc>
          <w:tcPr>
            <w:tcW w:w="2410" w:type="dxa"/>
            <w:tcBorders>
              <w:top w:val="dotted" w:sz="4" w:space="0" w:color="auto"/>
              <w:left w:val="nil"/>
              <w:bottom w:val="dotted" w:sz="4" w:space="0" w:color="auto"/>
              <w:right w:val="nil"/>
            </w:tcBorders>
          </w:tcPr>
          <w:p w14:paraId="417E3730" w14:textId="77777777" w:rsidR="00620AA3" w:rsidRPr="00BD7399" w:rsidRDefault="00620AA3" w:rsidP="004806B7">
            <w:pPr>
              <w:pStyle w:val="BfRBBTabelle"/>
              <w:spacing w:before="0" w:after="0"/>
              <w:rPr>
                <w:noProof w:val="0"/>
                <w:sz w:val="22"/>
                <w:szCs w:val="22"/>
                <w:lang w:val="en-GB"/>
              </w:rPr>
            </w:pPr>
            <w:r w:rsidRPr="00BD7399">
              <w:rPr>
                <w:noProof w:val="0"/>
                <w:sz w:val="22"/>
                <w:szCs w:val="22"/>
                <w:lang w:val="en-GB"/>
              </w:rPr>
              <w:t>ARfD</w:t>
            </w:r>
          </w:p>
        </w:tc>
        <w:tc>
          <w:tcPr>
            <w:tcW w:w="2126" w:type="dxa"/>
            <w:tcBorders>
              <w:top w:val="dotted" w:sz="4" w:space="0" w:color="auto"/>
              <w:left w:val="nil"/>
              <w:bottom w:val="dotted" w:sz="4" w:space="0" w:color="auto"/>
              <w:right w:val="nil"/>
            </w:tcBorders>
          </w:tcPr>
          <w:p w14:paraId="2217F6B2" w14:textId="77777777" w:rsidR="00620AA3" w:rsidRPr="00BD7399" w:rsidRDefault="00620AA3" w:rsidP="004806B7">
            <w:pPr>
              <w:pStyle w:val="BfRBBTabelle"/>
              <w:spacing w:before="0" w:after="0"/>
              <w:rPr>
                <w:sz w:val="22"/>
                <w:szCs w:val="22"/>
                <w:lang w:val="en-GB"/>
              </w:rPr>
            </w:pPr>
            <w:r w:rsidRPr="00BD7399">
              <w:rPr>
                <w:sz w:val="22"/>
                <w:szCs w:val="22"/>
                <w:lang w:val="en-GB"/>
              </w:rPr>
              <w:t>Not applicable</w:t>
            </w:r>
          </w:p>
        </w:tc>
        <w:tc>
          <w:tcPr>
            <w:tcW w:w="3261" w:type="dxa"/>
            <w:vMerge/>
            <w:tcBorders>
              <w:top w:val="dotted" w:sz="4" w:space="0" w:color="auto"/>
              <w:left w:val="nil"/>
              <w:bottom w:val="dotted" w:sz="4" w:space="0" w:color="auto"/>
              <w:right w:val="nil"/>
            </w:tcBorders>
          </w:tcPr>
          <w:p w14:paraId="0C5FBE5E" w14:textId="77777777" w:rsidR="00620AA3" w:rsidRPr="00BD7399" w:rsidRDefault="00620AA3" w:rsidP="004806B7">
            <w:pPr>
              <w:pStyle w:val="BfRBBTabelle"/>
              <w:spacing w:before="0" w:after="0"/>
              <w:rPr>
                <w:sz w:val="22"/>
                <w:szCs w:val="22"/>
                <w:lang w:val="en-GB"/>
              </w:rPr>
            </w:pPr>
          </w:p>
        </w:tc>
        <w:tc>
          <w:tcPr>
            <w:tcW w:w="1417" w:type="dxa"/>
            <w:vMerge/>
            <w:tcBorders>
              <w:top w:val="dotted" w:sz="4" w:space="0" w:color="auto"/>
              <w:left w:val="nil"/>
              <w:bottom w:val="dotted" w:sz="4" w:space="0" w:color="auto"/>
              <w:right w:val="nil"/>
            </w:tcBorders>
          </w:tcPr>
          <w:p w14:paraId="5016DC5D" w14:textId="77777777" w:rsidR="00620AA3" w:rsidRPr="00BD7399" w:rsidRDefault="00620AA3" w:rsidP="004806B7">
            <w:pPr>
              <w:pStyle w:val="BfRBBTabelle"/>
              <w:spacing w:before="0" w:after="0"/>
              <w:rPr>
                <w:sz w:val="22"/>
                <w:szCs w:val="22"/>
                <w:lang w:val="en-GB"/>
              </w:rPr>
            </w:pPr>
          </w:p>
        </w:tc>
      </w:tr>
      <w:tr w:rsidR="001026A6" w:rsidRPr="00BD7399" w14:paraId="0A618C33" w14:textId="77777777" w:rsidTr="008700F2">
        <w:tc>
          <w:tcPr>
            <w:tcW w:w="9214" w:type="dxa"/>
            <w:gridSpan w:val="4"/>
            <w:tcBorders>
              <w:top w:val="dotted" w:sz="4" w:space="0" w:color="auto"/>
              <w:left w:val="nil"/>
              <w:bottom w:val="single" w:sz="12" w:space="0" w:color="000000"/>
              <w:right w:val="nil"/>
            </w:tcBorders>
          </w:tcPr>
          <w:p w14:paraId="522902E9" w14:textId="77777777" w:rsidR="001026A6" w:rsidRPr="00BD7399" w:rsidRDefault="001026A6" w:rsidP="004806B7">
            <w:pPr>
              <w:spacing w:line="240" w:lineRule="auto"/>
              <w:rPr>
                <w:rFonts w:ascii="Arial" w:hAnsi="Arial" w:cs="Arial"/>
                <w:szCs w:val="22"/>
                <w:lang w:val="en-GB"/>
              </w:rPr>
            </w:pPr>
          </w:p>
        </w:tc>
      </w:tr>
    </w:tbl>
    <w:p w14:paraId="5B4C350D" w14:textId="77777777" w:rsidR="001026A6" w:rsidRPr="00BD7399" w:rsidRDefault="001026A6" w:rsidP="004806B7">
      <w:pPr>
        <w:spacing w:line="240" w:lineRule="auto"/>
        <w:rPr>
          <w:rFonts w:ascii="Arial" w:hAnsi="Arial"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23658" w:rsidRPr="00BD7399" w14:paraId="3E4A6A75" w14:textId="77777777" w:rsidTr="00A23658">
        <w:tc>
          <w:tcPr>
            <w:tcW w:w="4395" w:type="dxa"/>
            <w:tcBorders>
              <w:top w:val="nil"/>
              <w:left w:val="nil"/>
              <w:bottom w:val="nil"/>
              <w:right w:val="nil"/>
            </w:tcBorders>
          </w:tcPr>
          <w:p w14:paraId="159C1A3A" w14:textId="77777777" w:rsidR="00A23658" w:rsidRPr="00BD7399" w:rsidRDefault="00A23658" w:rsidP="004806B7">
            <w:pPr>
              <w:spacing w:line="240" w:lineRule="auto"/>
              <w:rPr>
                <w:rFonts w:ascii="Arial" w:hAnsi="Arial" w:cs="Arial"/>
                <w:szCs w:val="22"/>
                <w:lang w:val="en-GB"/>
              </w:rPr>
            </w:pPr>
            <w:r w:rsidRPr="00BD7399">
              <w:rPr>
                <w:rFonts w:ascii="Arial" w:hAnsi="Arial" w:cs="Arial"/>
                <w:szCs w:val="22"/>
                <w:lang w:val="en-GB"/>
              </w:rPr>
              <w:t>Inhalative absorption</w:t>
            </w:r>
          </w:p>
        </w:tc>
        <w:tc>
          <w:tcPr>
            <w:tcW w:w="4819" w:type="dxa"/>
            <w:tcBorders>
              <w:top w:val="nil"/>
              <w:left w:val="nil"/>
              <w:bottom w:val="nil"/>
              <w:right w:val="nil"/>
            </w:tcBorders>
          </w:tcPr>
          <w:p w14:paraId="20A6E921" w14:textId="77777777" w:rsidR="00A23658" w:rsidRPr="00BD7399" w:rsidRDefault="00A23658" w:rsidP="004806B7">
            <w:pPr>
              <w:pStyle w:val="BfRBBTabelle"/>
              <w:spacing w:before="0" w:after="0"/>
              <w:rPr>
                <w:noProof w:val="0"/>
                <w:sz w:val="22"/>
                <w:szCs w:val="22"/>
                <w:lang w:val="en-GB"/>
              </w:rPr>
            </w:pPr>
            <w:r w:rsidRPr="00BD7399">
              <w:rPr>
                <w:noProof w:val="0"/>
                <w:sz w:val="22"/>
                <w:szCs w:val="22"/>
                <w:lang w:val="en-GB"/>
              </w:rPr>
              <w:t>100%</w:t>
            </w:r>
          </w:p>
        </w:tc>
      </w:tr>
      <w:tr w:rsidR="00A23658" w:rsidRPr="00BD7399" w14:paraId="0C2C6E82" w14:textId="77777777" w:rsidTr="00A23658">
        <w:tc>
          <w:tcPr>
            <w:tcW w:w="4395" w:type="dxa"/>
            <w:tcBorders>
              <w:top w:val="nil"/>
              <w:left w:val="nil"/>
              <w:bottom w:val="single" w:sz="12" w:space="0" w:color="000000"/>
              <w:right w:val="nil"/>
            </w:tcBorders>
          </w:tcPr>
          <w:p w14:paraId="47E2F1AE" w14:textId="77777777" w:rsidR="00A23658" w:rsidRPr="00BD7399" w:rsidRDefault="00A23658" w:rsidP="004806B7">
            <w:pPr>
              <w:spacing w:line="240" w:lineRule="auto"/>
              <w:rPr>
                <w:rFonts w:ascii="Arial" w:hAnsi="Arial" w:cs="Arial"/>
                <w:szCs w:val="22"/>
                <w:lang w:val="en-GB"/>
              </w:rPr>
            </w:pPr>
            <w:r w:rsidRPr="00BD7399">
              <w:rPr>
                <w:rFonts w:ascii="Arial" w:hAnsi="Arial" w:cs="Arial"/>
                <w:szCs w:val="22"/>
                <w:lang w:val="en-GB"/>
              </w:rPr>
              <w:t>Oral absorption</w:t>
            </w:r>
          </w:p>
        </w:tc>
        <w:tc>
          <w:tcPr>
            <w:tcW w:w="4819" w:type="dxa"/>
            <w:tcBorders>
              <w:top w:val="nil"/>
              <w:left w:val="nil"/>
              <w:bottom w:val="single" w:sz="12" w:space="0" w:color="000000"/>
              <w:right w:val="nil"/>
            </w:tcBorders>
          </w:tcPr>
          <w:p w14:paraId="685E7E9E" w14:textId="77777777" w:rsidR="00A23658" w:rsidRPr="00BD7399" w:rsidRDefault="00A23658" w:rsidP="004806B7">
            <w:pPr>
              <w:pStyle w:val="BfRBBTabelle"/>
              <w:spacing w:before="0" w:after="0"/>
              <w:rPr>
                <w:noProof w:val="0"/>
                <w:sz w:val="22"/>
                <w:szCs w:val="22"/>
                <w:lang w:val="en-GB"/>
              </w:rPr>
            </w:pPr>
            <w:r w:rsidRPr="00BD7399">
              <w:rPr>
                <w:noProof w:val="0"/>
                <w:sz w:val="22"/>
                <w:szCs w:val="22"/>
                <w:lang w:val="en-GB"/>
              </w:rPr>
              <w:t>75%</w:t>
            </w:r>
          </w:p>
        </w:tc>
      </w:tr>
      <w:tr w:rsidR="00A23658" w:rsidRPr="00BD7399" w14:paraId="6D047FD1" w14:textId="77777777" w:rsidTr="00A23658">
        <w:tc>
          <w:tcPr>
            <w:tcW w:w="4395" w:type="dxa"/>
            <w:tcBorders>
              <w:top w:val="nil"/>
              <w:left w:val="nil"/>
              <w:bottom w:val="nil"/>
              <w:right w:val="nil"/>
            </w:tcBorders>
          </w:tcPr>
          <w:p w14:paraId="1F98356A" w14:textId="77777777" w:rsidR="00A23658" w:rsidRPr="00BD7399" w:rsidRDefault="00A23658" w:rsidP="004806B7">
            <w:pPr>
              <w:spacing w:line="240" w:lineRule="auto"/>
              <w:rPr>
                <w:rFonts w:ascii="Arial" w:hAnsi="Arial" w:cs="Arial"/>
                <w:szCs w:val="22"/>
                <w:lang w:val="en-GB"/>
              </w:rPr>
            </w:pPr>
            <w:r w:rsidRPr="00BD7399">
              <w:rPr>
                <w:rFonts w:ascii="Arial" w:hAnsi="Arial" w:cs="Arial"/>
                <w:szCs w:val="22"/>
                <w:lang w:val="en-GB"/>
              </w:rPr>
              <w:t>Dermal absorption</w:t>
            </w:r>
          </w:p>
        </w:tc>
        <w:tc>
          <w:tcPr>
            <w:tcW w:w="4819" w:type="dxa"/>
            <w:tcBorders>
              <w:top w:val="nil"/>
              <w:left w:val="nil"/>
              <w:bottom w:val="nil"/>
              <w:right w:val="nil"/>
            </w:tcBorders>
          </w:tcPr>
          <w:p w14:paraId="2D45E239" w14:textId="77777777" w:rsidR="00A23658" w:rsidRPr="00BD7399" w:rsidRDefault="00683BBC" w:rsidP="004806B7">
            <w:pPr>
              <w:pStyle w:val="BfRBBTabelle"/>
              <w:spacing w:before="0" w:after="0"/>
              <w:rPr>
                <w:noProof w:val="0"/>
                <w:sz w:val="22"/>
                <w:szCs w:val="22"/>
                <w:lang w:val="en-GB"/>
              </w:rPr>
            </w:pPr>
            <w:r w:rsidRPr="00BD7399">
              <w:rPr>
                <w:noProof w:val="0"/>
                <w:sz w:val="22"/>
                <w:szCs w:val="22"/>
                <w:lang w:val="en-GB"/>
              </w:rPr>
              <w:t>0.</w:t>
            </w:r>
            <w:r w:rsidR="005D6BF7" w:rsidRPr="00BD7399">
              <w:rPr>
                <w:noProof w:val="0"/>
                <w:sz w:val="22"/>
                <w:szCs w:val="22"/>
                <w:lang w:val="en-GB"/>
              </w:rPr>
              <w:t>047</w:t>
            </w:r>
            <w:r w:rsidRPr="00BD7399">
              <w:rPr>
                <w:noProof w:val="0"/>
                <w:sz w:val="22"/>
                <w:szCs w:val="22"/>
                <w:lang w:val="en-GB"/>
              </w:rPr>
              <w:t>%</w:t>
            </w:r>
          </w:p>
        </w:tc>
      </w:tr>
    </w:tbl>
    <w:p w14:paraId="60A87055" w14:textId="77777777" w:rsidR="001026A6" w:rsidRPr="00BD7399" w:rsidRDefault="001026A6" w:rsidP="004806B7">
      <w:pPr>
        <w:spacing w:line="240" w:lineRule="auto"/>
        <w:rPr>
          <w:rFonts w:ascii="Arial" w:hAnsi="Arial" w:cs="Arial"/>
          <w:szCs w:val="22"/>
          <w:lang w:val="en-GB"/>
        </w:rPr>
      </w:pPr>
    </w:p>
    <w:p w14:paraId="38EA4D03" w14:textId="0F43A696" w:rsidR="00F65F8F" w:rsidRPr="00BC05B9" w:rsidRDefault="00F65F8F" w:rsidP="00DE38F5">
      <w:pPr>
        <w:numPr>
          <w:ilvl w:val="0"/>
          <w:numId w:val="32"/>
        </w:numPr>
        <w:shd w:val="clear" w:color="auto" w:fill="FFFFFF"/>
        <w:spacing w:line="240" w:lineRule="auto"/>
        <w:rPr>
          <w:rFonts w:ascii="Arial" w:hAnsi="Arial" w:cs="Arial"/>
          <w:b/>
          <w:szCs w:val="22"/>
          <w:lang w:val="en-GB"/>
        </w:rPr>
      </w:pPr>
      <w:r w:rsidRPr="00BC05B9">
        <w:rPr>
          <w:rFonts w:ascii="Arial" w:hAnsi="Arial" w:cs="Arial"/>
          <w:b/>
          <w:szCs w:val="22"/>
          <w:lang w:val="en-GB"/>
        </w:rPr>
        <w:t xml:space="preserve">Major change application for FANGA PATE 25 </w:t>
      </w:r>
      <w:r w:rsidR="00F57F03" w:rsidRPr="00BC05B9">
        <w:rPr>
          <w:rFonts w:ascii="Arial" w:hAnsi="Arial" w:cs="Arial"/>
          <w:b/>
          <w:szCs w:val="22"/>
          <w:lang w:val="en-GB"/>
        </w:rPr>
        <w:t>–</w:t>
      </w:r>
      <w:r w:rsidRPr="00BC05B9">
        <w:rPr>
          <w:rFonts w:ascii="Arial" w:hAnsi="Arial" w:cs="Arial"/>
          <w:b/>
          <w:szCs w:val="22"/>
          <w:lang w:val="en-GB"/>
        </w:rPr>
        <w:t xml:space="preserve"> 201</w:t>
      </w:r>
      <w:r w:rsidR="00CD12C1" w:rsidRPr="00BC05B9">
        <w:rPr>
          <w:rFonts w:ascii="Arial" w:hAnsi="Arial" w:cs="Arial"/>
          <w:b/>
          <w:szCs w:val="22"/>
          <w:lang w:val="en-GB"/>
        </w:rPr>
        <w:t>8</w:t>
      </w:r>
      <w:r w:rsidR="00F57F03" w:rsidRPr="00BC05B9">
        <w:rPr>
          <w:rFonts w:ascii="Arial" w:hAnsi="Arial" w:cs="Arial"/>
          <w:b/>
          <w:szCs w:val="22"/>
          <w:lang w:val="en-GB"/>
        </w:rPr>
        <w:t xml:space="preserve"> </w:t>
      </w:r>
      <w:r w:rsidRPr="00BC05B9">
        <w:rPr>
          <w:rFonts w:ascii="Arial" w:hAnsi="Arial" w:cs="Arial"/>
          <w:b/>
          <w:szCs w:val="22"/>
          <w:lang w:val="en-GB"/>
        </w:rPr>
        <w:t>:</w:t>
      </w:r>
    </w:p>
    <w:p w14:paraId="0F9947A8" w14:textId="77777777" w:rsidR="00F65F8F" w:rsidRPr="00BD7399" w:rsidRDefault="00F65F8F" w:rsidP="00E767FB">
      <w:pPr>
        <w:shd w:val="clear" w:color="auto" w:fill="FFFFFF"/>
        <w:spacing w:line="240" w:lineRule="auto"/>
        <w:rPr>
          <w:rFonts w:ascii="Arial" w:hAnsi="Arial" w:cs="Arial"/>
          <w:szCs w:val="22"/>
          <w:lang w:val="en-GB"/>
        </w:rPr>
      </w:pPr>
    </w:p>
    <w:p w14:paraId="065EAA2A" w14:textId="77777777" w:rsidR="00F65F8F" w:rsidRPr="00BD7399" w:rsidRDefault="00F65F8F" w:rsidP="00E767FB">
      <w:pPr>
        <w:shd w:val="clear" w:color="auto" w:fill="FFFFFF"/>
        <w:spacing w:line="240" w:lineRule="auto"/>
        <w:rPr>
          <w:rFonts w:ascii="Arial" w:hAnsi="Arial" w:cs="Arial"/>
          <w:szCs w:val="22"/>
          <w:lang w:val="en-GB"/>
        </w:rPr>
      </w:pPr>
    </w:p>
    <w:tbl>
      <w:tblPr>
        <w:tblW w:w="9214"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1026A6" w:rsidRPr="00BD7399" w14:paraId="79D2BDE9" w14:textId="77777777" w:rsidTr="00F546E0">
        <w:trPr>
          <w:cantSplit/>
          <w:tblHeader/>
        </w:trPr>
        <w:tc>
          <w:tcPr>
            <w:tcW w:w="9214" w:type="dxa"/>
            <w:gridSpan w:val="2"/>
            <w:tcBorders>
              <w:top w:val="single" w:sz="12" w:space="0" w:color="000000"/>
              <w:left w:val="nil"/>
              <w:bottom w:val="single" w:sz="6" w:space="0" w:color="000000"/>
              <w:right w:val="nil"/>
            </w:tcBorders>
          </w:tcPr>
          <w:p w14:paraId="78B2AE39" w14:textId="77777777" w:rsidR="001026A6" w:rsidRPr="00BD7399" w:rsidRDefault="001026A6" w:rsidP="00E767FB">
            <w:pPr>
              <w:shd w:val="clear" w:color="auto" w:fill="FFFFFF"/>
              <w:spacing w:line="240" w:lineRule="auto"/>
              <w:rPr>
                <w:rFonts w:ascii="Arial" w:hAnsi="Arial" w:cs="Arial"/>
                <w:b/>
                <w:bCs/>
                <w:szCs w:val="22"/>
                <w:lang w:val="en-GB"/>
              </w:rPr>
            </w:pPr>
            <w:r w:rsidRPr="00BD7399">
              <w:rPr>
                <w:rFonts w:ascii="Arial" w:hAnsi="Arial" w:cs="Arial"/>
                <w:b/>
                <w:snapToGrid w:val="0"/>
                <w:szCs w:val="22"/>
                <w:lang w:val="en-GB"/>
              </w:rPr>
              <w:t>Classification</w:t>
            </w:r>
            <w:r w:rsidRPr="00BD7399">
              <w:rPr>
                <w:rFonts w:ascii="Arial" w:hAnsi="Arial" w:cs="Arial"/>
                <w:b/>
                <w:bCs/>
                <w:szCs w:val="22"/>
                <w:lang w:val="en-GB"/>
              </w:rPr>
              <w:t xml:space="preserve"> </w:t>
            </w:r>
          </w:p>
        </w:tc>
      </w:tr>
      <w:tr w:rsidR="00394264" w:rsidRPr="00BD7399" w14:paraId="3468C9CD" w14:textId="77777777" w:rsidTr="00F546E0">
        <w:tc>
          <w:tcPr>
            <w:tcW w:w="4395" w:type="dxa"/>
            <w:tcBorders>
              <w:top w:val="single" w:sz="6" w:space="0" w:color="000000"/>
              <w:left w:val="nil"/>
              <w:bottom w:val="nil"/>
              <w:right w:val="nil"/>
            </w:tcBorders>
          </w:tcPr>
          <w:p w14:paraId="24CC8191" w14:textId="77777777" w:rsidR="00394264" w:rsidRPr="00BD7399" w:rsidRDefault="00394264" w:rsidP="00E767FB">
            <w:pPr>
              <w:shd w:val="clear" w:color="auto" w:fill="FFFFFF"/>
              <w:spacing w:line="240" w:lineRule="auto"/>
              <w:rPr>
                <w:rFonts w:ascii="Arial" w:hAnsi="Arial" w:cs="Arial"/>
                <w:szCs w:val="22"/>
                <w:lang w:val="en-GB"/>
              </w:rPr>
            </w:pPr>
          </w:p>
        </w:tc>
        <w:tc>
          <w:tcPr>
            <w:tcW w:w="4819" w:type="dxa"/>
            <w:tcBorders>
              <w:top w:val="single" w:sz="6" w:space="0" w:color="000000"/>
              <w:left w:val="nil"/>
              <w:bottom w:val="nil"/>
              <w:right w:val="nil"/>
            </w:tcBorders>
          </w:tcPr>
          <w:p w14:paraId="54935D22" w14:textId="77777777" w:rsidR="00394264" w:rsidRPr="00BD7399" w:rsidRDefault="00394264" w:rsidP="00E767FB">
            <w:pPr>
              <w:pStyle w:val="BfRBBTabelle"/>
              <w:shd w:val="clear" w:color="auto" w:fill="FFFFFF"/>
              <w:tabs>
                <w:tab w:val="left" w:pos="742"/>
              </w:tabs>
              <w:spacing w:before="0" w:after="0"/>
              <w:rPr>
                <w:noProof w:val="0"/>
                <w:sz w:val="22"/>
                <w:szCs w:val="22"/>
                <w:lang w:val="en-GB"/>
              </w:rPr>
            </w:pPr>
          </w:p>
        </w:tc>
      </w:tr>
      <w:tr w:rsidR="00394264" w:rsidRPr="00BD7399" w14:paraId="3AABB358" w14:textId="77777777" w:rsidTr="00F546E0">
        <w:tc>
          <w:tcPr>
            <w:tcW w:w="4395" w:type="dxa"/>
            <w:tcBorders>
              <w:top w:val="nil"/>
              <w:left w:val="nil"/>
              <w:bottom w:val="single" w:sz="12" w:space="0" w:color="auto"/>
              <w:right w:val="nil"/>
            </w:tcBorders>
          </w:tcPr>
          <w:p w14:paraId="33129F41" w14:textId="77777777" w:rsidR="00394264" w:rsidRPr="00BD7399" w:rsidRDefault="00394264" w:rsidP="00E767FB">
            <w:pPr>
              <w:shd w:val="clear" w:color="auto" w:fill="FFFFFF"/>
              <w:spacing w:line="240" w:lineRule="auto"/>
              <w:rPr>
                <w:rFonts w:ascii="Arial" w:hAnsi="Arial" w:cs="Arial"/>
                <w:szCs w:val="22"/>
                <w:lang w:val="en-GB"/>
              </w:rPr>
            </w:pPr>
            <w:r w:rsidRPr="00BD7399">
              <w:rPr>
                <w:rFonts w:ascii="Arial" w:hAnsi="Arial" w:cs="Arial"/>
                <w:szCs w:val="22"/>
                <w:lang w:val="en-GB"/>
              </w:rPr>
              <w:t>with regard to toxicological data</w:t>
            </w:r>
            <w:r w:rsidRPr="00BD7399">
              <w:rPr>
                <w:rFonts w:ascii="Arial" w:hAnsi="Arial" w:cs="Arial"/>
                <w:szCs w:val="22"/>
                <w:lang w:val="en-GB"/>
              </w:rPr>
              <w:br/>
              <w:t>(according to the criteria in Reg. 1272/2008)</w:t>
            </w:r>
          </w:p>
        </w:tc>
        <w:tc>
          <w:tcPr>
            <w:tcW w:w="4819" w:type="dxa"/>
            <w:tcBorders>
              <w:top w:val="nil"/>
              <w:left w:val="nil"/>
              <w:bottom w:val="single" w:sz="12" w:space="0" w:color="auto"/>
              <w:right w:val="nil"/>
            </w:tcBorders>
          </w:tcPr>
          <w:p w14:paraId="6C745C06" w14:textId="77777777" w:rsidR="00917A9F" w:rsidRPr="00BD7399" w:rsidRDefault="00917A9F" w:rsidP="00E767FB">
            <w:pPr>
              <w:pStyle w:val="En-tteheaderprotocols"/>
              <w:widowControl/>
              <w:shd w:val="clear" w:color="auto" w:fill="FFFFFF"/>
              <w:tabs>
                <w:tab w:val="clear" w:pos="4536"/>
                <w:tab w:val="clear" w:pos="9072"/>
              </w:tabs>
              <w:jc w:val="both"/>
              <w:rPr>
                <w:rFonts w:ascii="Arial" w:hAnsi="Arial" w:cs="Arial"/>
                <w:sz w:val="22"/>
                <w:szCs w:val="22"/>
                <w:lang w:val="en-US"/>
              </w:rPr>
            </w:pPr>
            <w:r w:rsidRPr="00BD7399">
              <w:rPr>
                <w:rFonts w:ascii="Arial" w:hAnsi="Arial" w:cs="Arial"/>
                <w:sz w:val="22"/>
                <w:szCs w:val="22"/>
                <w:lang w:val="en-US"/>
              </w:rPr>
              <w:t>Acute Tox 1 H310</w:t>
            </w:r>
          </w:p>
          <w:p w14:paraId="46FB4319" w14:textId="77777777" w:rsidR="00917A9F" w:rsidRPr="00BD7399" w:rsidRDefault="00917A9F" w:rsidP="00E767FB">
            <w:pPr>
              <w:pStyle w:val="En-tteheaderprotocols"/>
              <w:widowControl/>
              <w:shd w:val="clear" w:color="auto" w:fill="FFFFFF"/>
              <w:tabs>
                <w:tab w:val="clear" w:pos="4536"/>
                <w:tab w:val="clear" w:pos="9072"/>
              </w:tabs>
              <w:jc w:val="both"/>
              <w:rPr>
                <w:rFonts w:ascii="Arial" w:hAnsi="Arial" w:cs="Arial"/>
                <w:sz w:val="22"/>
                <w:szCs w:val="22"/>
                <w:lang w:val="en-US"/>
              </w:rPr>
            </w:pPr>
            <w:r w:rsidRPr="00BD7399">
              <w:rPr>
                <w:rFonts w:ascii="Arial" w:hAnsi="Arial" w:cs="Arial"/>
                <w:sz w:val="22"/>
                <w:szCs w:val="22"/>
                <w:lang w:val="en-US"/>
              </w:rPr>
              <w:t>Acute Tox 1 H300</w:t>
            </w:r>
          </w:p>
          <w:p w14:paraId="3049E5BB" w14:textId="77777777" w:rsidR="00917A9F" w:rsidRPr="00BD7399" w:rsidRDefault="00917A9F" w:rsidP="00E767FB">
            <w:pPr>
              <w:pStyle w:val="En-tteheaderprotocols"/>
              <w:widowControl/>
              <w:shd w:val="clear" w:color="auto" w:fill="FFFFFF"/>
              <w:tabs>
                <w:tab w:val="clear" w:pos="4536"/>
                <w:tab w:val="clear" w:pos="9072"/>
              </w:tabs>
              <w:jc w:val="both"/>
              <w:rPr>
                <w:rFonts w:ascii="Arial" w:hAnsi="Arial" w:cs="Arial"/>
                <w:sz w:val="22"/>
                <w:szCs w:val="22"/>
                <w:lang w:val="en-US"/>
              </w:rPr>
            </w:pPr>
            <w:r w:rsidRPr="00BD7399">
              <w:rPr>
                <w:rFonts w:ascii="Arial" w:hAnsi="Arial" w:cs="Arial"/>
                <w:sz w:val="22"/>
                <w:szCs w:val="22"/>
                <w:lang w:val="en-US"/>
              </w:rPr>
              <w:t>Acute Tox 1 H330</w:t>
            </w:r>
          </w:p>
          <w:p w14:paraId="1DFF13FF" w14:textId="77777777" w:rsidR="00917A9F" w:rsidRPr="00BD7399" w:rsidRDefault="00917A9F" w:rsidP="00E767FB">
            <w:pPr>
              <w:pStyle w:val="En-tteheaderprotocols"/>
              <w:widowControl/>
              <w:shd w:val="clear" w:color="auto" w:fill="FFFFFF"/>
              <w:tabs>
                <w:tab w:val="clear" w:pos="4536"/>
                <w:tab w:val="clear" w:pos="9072"/>
              </w:tabs>
              <w:jc w:val="both"/>
              <w:rPr>
                <w:rFonts w:ascii="Arial" w:hAnsi="Arial" w:cs="Arial"/>
                <w:sz w:val="22"/>
                <w:szCs w:val="22"/>
                <w:lang w:val="en-US"/>
              </w:rPr>
            </w:pPr>
            <w:r w:rsidRPr="00BD7399">
              <w:rPr>
                <w:rFonts w:ascii="Arial" w:hAnsi="Arial" w:cs="Arial"/>
                <w:sz w:val="22"/>
                <w:szCs w:val="22"/>
                <w:lang w:val="en-US"/>
              </w:rPr>
              <w:t>STOT RE Cat 1 H372</w:t>
            </w:r>
          </w:p>
          <w:p w14:paraId="5DAEE80A" w14:textId="77777777" w:rsidR="00917A9F" w:rsidRPr="00BD7399" w:rsidRDefault="00917A9F" w:rsidP="00E767FB">
            <w:pPr>
              <w:pStyle w:val="En-tteheaderprotocols"/>
              <w:widowControl/>
              <w:shd w:val="clear" w:color="auto" w:fill="FFFFFF"/>
              <w:tabs>
                <w:tab w:val="clear" w:pos="4536"/>
                <w:tab w:val="clear" w:pos="9072"/>
              </w:tabs>
              <w:jc w:val="both"/>
              <w:rPr>
                <w:rFonts w:ascii="Arial" w:hAnsi="Arial" w:cs="Arial"/>
                <w:sz w:val="22"/>
                <w:szCs w:val="22"/>
                <w:lang w:val="en-US"/>
              </w:rPr>
            </w:pPr>
            <w:r w:rsidRPr="00BD7399">
              <w:rPr>
                <w:rFonts w:ascii="Arial" w:hAnsi="Arial" w:cs="Arial"/>
                <w:sz w:val="22"/>
                <w:szCs w:val="22"/>
                <w:lang w:val="en-US"/>
              </w:rPr>
              <w:t>Repr. 1A H360D</w:t>
            </w:r>
          </w:p>
          <w:p w14:paraId="1A08AFA3" w14:textId="77777777" w:rsidR="00917A9F" w:rsidRPr="00BD7399" w:rsidRDefault="00917A9F" w:rsidP="00E767FB">
            <w:pPr>
              <w:pStyle w:val="En-tteheaderprotocols"/>
              <w:widowControl/>
              <w:shd w:val="clear" w:color="auto" w:fill="FFFFFF"/>
              <w:tabs>
                <w:tab w:val="clear" w:pos="4536"/>
                <w:tab w:val="clear" w:pos="9072"/>
              </w:tabs>
              <w:jc w:val="both"/>
              <w:rPr>
                <w:rFonts w:ascii="Arial" w:hAnsi="Arial" w:cs="Arial"/>
                <w:sz w:val="22"/>
                <w:szCs w:val="22"/>
                <w:lang w:val="en-US"/>
              </w:rPr>
            </w:pPr>
          </w:p>
          <w:p w14:paraId="5A46B82F" w14:textId="77777777" w:rsidR="00917A9F" w:rsidRPr="00BD7399" w:rsidRDefault="00917A9F" w:rsidP="00E767FB">
            <w:pPr>
              <w:shd w:val="clear" w:color="auto" w:fill="FFFFFF"/>
              <w:autoSpaceDE w:val="0"/>
              <w:autoSpaceDN w:val="0"/>
              <w:adjustRightInd w:val="0"/>
              <w:spacing w:line="240" w:lineRule="auto"/>
              <w:ind w:left="34"/>
              <w:rPr>
                <w:rFonts w:ascii="Arial" w:eastAsia="Times New Roman" w:hAnsi="Arial" w:cs="Arial"/>
                <w:szCs w:val="22"/>
                <w:lang w:val="en-US" w:eastAsia="fr-FR"/>
              </w:rPr>
            </w:pPr>
            <w:r w:rsidRPr="00BD7399">
              <w:rPr>
                <w:rFonts w:ascii="Arial" w:eastAsia="Times New Roman" w:hAnsi="Arial" w:cs="Arial"/>
                <w:szCs w:val="22"/>
                <w:lang w:val="en-US" w:eastAsia="fr-FR"/>
              </w:rPr>
              <w:t>Repr. 1A; H360D: C ≥ 0,003 %</w:t>
            </w:r>
          </w:p>
          <w:p w14:paraId="6614D736" w14:textId="77777777" w:rsidR="00917A9F" w:rsidRPr="00BD7399" w:rsidRDefault="00917A9F" w:rsidP="00E767FB">
            <w:pPr>
              <w:pStyle w:val="En-tteheaderprotocols"/>
              <w:widowControl/>
              <w:shd w:val="clear" w:color="auto" w:fill="FFFFFF"/>
              <w:tabs>
                <w:tab w:val="clear" w:pos="4536"/>
                <w:tab w:val="clear" w:pos="9072"/>
              </w:tabs>
              <w:jc w:val="both"/>
              <w:rPr>
                <w:rFonts w:ascii="Arial" w:hAnsi="Arial" w:cs="Arial"/>
                <w:sz w:val="22"/>
                <w:szCs w:val="22"/>
                <w:lang w:val="en-US"/>
              </w:rPr>
            </w:pPr>
            <w:r w:rsidRPr="00BD7399">
              <w:rPr>
                <w:rFonts w:ascii="Arial" w:hAnsi="Arial" w:cs="Arial"/>
                <w:sz w:val="22"/>
                <w:szCs w:val="22"/>
                <w:lang w:val="en-US"/>
              </w:rPr>
              <w:t>STOT RE 1; H372: C ≥ 0,02 %</w:t>
            </w:r>
          </w:p>
          <w:p w14:paraId="48912149" w14:textId="77777777" w:rsidR="00917A9F" w:rsidRPr="00BD7399" w:rsidRDefault="00917A9F" w:rsidP="00E767FB">
            <w:pPr>
              <w:pStyle w:val="En-tteheaderprotocols"/>
              <w:widowControl/>
              <w:shd w:val="clear" w:color="auto" w:fill="FFFFFF"/>
              <w:tabs>
                <w:tab w:val="clear" w:pos="4536"/>
                <w:tab w:val="clear" w:pos="9072"/>
              </w:tabs>
              <w:jc w:val="both"/>
              <w:rPr>
                <w:rFonts w:ascii="Arial" w:hAnsi="Arial" w:cs="Arial"/>
                <w:sz w:val="22"/>
                <w:szCs w:val="22"/>
                <w:lang w:val="en-US"/>
              </w:rPr>
            </w:pPr>
            <w:r w:rsidRPr="00BD7399">
              <w:rPr>
                <w:rFonts w:ascii="Arial" w:hAnsi="Arial" w:cs="Arial"/>
                <w:sz w:val="22"/>
                <w:szCs w:val="22"/>
                <w:lang w:val="en-US"/>
              </w:rPr>
              <w:t>STOT RE 2; H373: 0,002 % ≤ C &lt; 0,02 %</w:t>
            </w:r>
          </w:p>
          <w:p w14:paraId="02B6D23A" w14:textId="77777777" w:rsidR="00394264" w:rsidRPr="00BD7399" w:rsidRDefault="00394264" w:rsidP="00E767FB">
            <w:pPr>
              <w:pStyle w:val="BfRBBTabelle"/>
              <w:shd w:val="clear" w:color="auto" w:fill="FFFFFF"/>
              <w:tabs>
                <w:tab w:val="left" w:pos="742"/>
              </w:tabs>
              <w:spacing w:before="0" w:after="0"/>
              <w:ind w:left="0"/>
              <w:rPr>
                <w:rFonts w:eastAsia="Times New Roman"/>
                <w:noProof w:val="0"/>
                <w:sz w:val="22"/>
                <w:szCs w:val="22"/>
                <w:lang w:eastAsia="fr-FR"/>
              </w:rPr>
            </w:pPr>
          </w:p>
        </w:tc>
      </w:tr>
    </w:tbl>
    <w:p w14:paraId="680BFA41" w14:textId="77777777" w:rsidR="001026A6" w:rsidRPr="00BD7399" w:rsidRDefault="001026A6" w:rsidP="00E767FB">
      <w:pPr>
        <w:pStyle w:val="BfRBBStandard"/>
        <w:shd w:val="clear" w:color="auto" w:fill="FFFFFF"/>
        <w:rPr>
          <w:lang w:val="en-GB"/>
        </w:rPr>
      </w:pPr>
      <w:r w:rsidRPr="00BD7399" w:rsidDel="001471BF">
        <w:rPr>
          <w:snapToGrid w:val="0"/>
          <w:lang w:val="en-GB"/>
        </w:rPr>
        <w:t xml:space="preserve"> </w:t>
      </w:r>
    </w:p>
    <w:p w14:paraId="2E8C84CD" w14:textId="77777777" w:rsidR="001026A6" w:rsidRPr="00BD7399" w:rsidRDefault="001026A6" w:rsidP="00E767FB">
      <w:pPr>
        <w:pStyle w:val="Titre10"/>
        <w:numPr>
          <w:ilvl w:val="0"/>
          <w:numId w:val="0"/>
        </w:numPr>
        <w:shd w:val="clear" w:color="auto" w:fill="FFFFFF"/>
        <w:spacing w:before="0" w:after="0"/>
        <w:ind w:left="1304"/>
        <w:rPr>
          <w:sz w:val="22"/>
          <w:szCs w:val="22"/>
        </w:rPr>
      </w:pPr>
      <w:r w:rsidRPr="00BD7399">
        <w:rPr>
          <w:sz w:val="22"/>
          <w:szCs w:val="22"/>
        </w:rPr>
        <w:br w:type="column"/>
      </w:r>
      <w:bookmarkStart w:id="297" w:name="_Toc303783691"/>
      <w:bookmarkStart w:id="298" w:name="_Toc523232472"/>
      <w:r w:rsidRPr="00BD7399">
        <w:rPr>
          <w:sz w:val="22"/>
          <w:szCs w:val="22"/>
        </w:rPr>
        <w:lastRenderedPageBreak/>
        <w:t>Annex 5: Toxicology – biocidal product</w:t>
      </w:r>
      <w:bookmarkEnd w:id="297"/>
      <w:bookmarkEnd w:id="298"/>
      <w:r w:rsidR="00A62321" w:rsidRPr="00BD7399">
        <w:rPr>
          <w:sz w:val="22"/>
          <w:szCs w:val="22"/>
        </w:rPr>
        <w:t xml:space="preserve"> </w:t>
      </w:r>
    </w:p>
    <w:p w14:paraId="5FCF899B" w14:textId="77777777" w:rsidR="001026A6" w:rsidRPr="00BD7399" w:rsidRDefault="001026A6" w:rsidP="004806B7">
      <w:pPr>
        <w:pStyle w:val="BfRBBTitel"/>
        <w:ind w:firstLine="708"/>
        <w:jc w:val="right"/>
        <w:outlineLvl w:val="9"/>
        <w:rPr>
          <w:b w:val="0"/>
          <w:bCs w:val="0"/>
          <w:sz w:val="22"/>
          <w:szCs w:val="22"/>
          <w:lang w:val="en-GB"/>
        </w:rPr>
      </w:pPr>
    </w:p>
    <w:p w14:paraId="37DEF70B" w14:textId="77777777" w:rsidR="001026A6" w:rsidRPr="00BD7399" w:rsidRDefault="001C2391" w:rsidP="004806B7">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Cs w:val="22"/>
          <w:lang w:val="en-GB"/>
        </w:rPr>
      </w:pPr>
      <w:r w:rsidRPr="00BD7399">
        <w:rPr>
          <w:rFonts w:ascii="Arial" w:hAnsi="Arial" w:cs="Arial"/>
          <w:szCs w:val="22"/>
          <w:lang w:val="en-GB"/>
        </w:rPr>
        <w:t>FANGA PATE PRO</w:t>
      </w:r>
    </w:p>
    <w:p w14:paraId="7FB844DF" w14:textId="77777777" w:rsidR="001026A6" w:rsidRPr="00BD7399" w:rsidRDefault="001026A6" w:rsidP="004806B7">
      <w:pPr>
        <w:pStyle w:val="BfRBBStandard"/>
        <w:rPr>
          <w:lang w:val="en-GB"/>
        </w:rPr>
      </w:pPr>
    </w:p>
    <w:p w14:paraId="5B372415" w14:textId="77777777" w:rsidR="001026A6" w:rsidRPr="00BD7399" w:rsidRDefault="001026A6" w:rsidP="004806B7">
      <w:pPr>
        <w:pStyle w:val="BfRBBStandard"/>
        <w:jc w:val="right"/>
        <w:rPr>
          <w:lang w:val="en-GB"/>
        </w:rPr>
      </w:pPr>
      <w:r w:rsidRPr="00BD7399">
        <w:rPr>
          <w:lang w:val="en-GB"/>
        </w:rPr>
        <w:t xml:space="preserve">Date: </w:t>
      </w:r>
      <w:r w:rsidR="00394264" w:rsidRPr="00BD7399">
        <w:rPr>
          <w:lang w:val="en-GB"/>
        </w:rPr>
        <w:t>31/07/2012</w:t>
      </w:r>
      <w:r w:rsidRPr="00BD7399">
        <w:rPr>
          <w:lang w:val="en-GB"/>
        </w:rPr>
        <w:t xml:space="preserve"> </w:t>
      </w:r>
    </w:p>
    <w:p w14:paraId="6D702A3E" w14:textId="77777777" w:rsidR="001026A6" w:rsidRPr="00BD7399" w:rsidRDefault="001026A6" w:rsidP="004806B7">
      <w:pPr>
        <w:pStyle w:val="BfRBBStandard"/>
        <w:rPr>
          <w:noProof w:val="0"/>
          <w:lang w:val="en-GB"/>
        </w:rPr>
      </w:pPr>
    </w:p>
    <w:tbl>
      <w:tblPr>
        <w:tblW w:w="9214" w:type="dxa"/>
        <w:tblLayout w:type="fixed"/>
        <w:tblLook w:val="0000" w:firstRow="0" w:lastRow="0" w:firstColumn="0" w:lastColumn="0" w:noHBand="0" w:noVBand="0"/>
      </w:tblPr>
      <w:tblGrid>
        <w:gridCol w:w="4395"/>
        <w:gridCol w:w="4819"/>
      </w:tblGrid>
      <w:tr w:rsidR="001026A6" w:rsidRPr="00BD7399" w14:paraId="53592D01" w14:textId="77777777" w:rsidTr="001013A5">
        <w:tc>
          <w:tcPr>
            <w:tcW w:w="9214" w:type="dxa"/>
            <w:gridSpan w:val="2"/>
          </w:tcPr>
          <w:p w14:paraId="03118CF4" w14:textId="77777777" w:rsidR="001026A6" w:rsidRPr="00BD7399" w:rsidRDefault="001026A6" w:rsidP="004806B7">
            <w:pPr>
              <w:spacing w:line="240" w:lineRule="auto"/>
              <w:rPr>
                <w:rFonts w:ascii="Arial" w:hAnsi="Arial" w:cs="Arial"/>
                <w:b/>
                <w:szCs w:val="22"/>
                <w:lang w:val="en-GB"/>
              </w:rPr>
            </w:pPr>
            <w:bookmarkStart w:id="299" w:name="_Toc303783693"/>
            <w:r w:rsidRPr="00BD7399">
              <w:rPr>
                <w:rFonts w:ascii="Arial" w:hAnsi="Arial" w:cs="Arial"/>
                <w:b/>
                <w:snapToGrid w:val="0"/>
                <w:szCs w:val="22"/>
                <w:lang w:val="en-GB"/>
              </w:rPr>
              <w:t>General information</w:t>
            </w:r>
            <w:bookmarkEnd w:id="299"/>
          </w:p>
        </w:tc>
      </w:tr>
      <w:tr w:rsidR="00394264" w:rsidRPr="00BD7399" w14:paraId="3374A75C" w14:textId="77777777" w:rsidTr="001013A5">
        <w:tc>
          <w:tcPr>
            <w:tcW w:w="4395" w:type="dxa"/>
          </w:tcPr>
          <w:p w14:paraId="1F205A55" w14:textId="77777777" w:rsidR="00394264" w:rsidRPr="00BD7399" w:rsidRDefault="00394264" w:rsidP="004806B7">
            <w:pPr>
              <w:spacing w:line="240" w:lineRule="auto"/>
              <w:rPr>
                <w:rFonts w:ascii="Arial" w:hAnsi="Arial" w:cs="Arial"/>
                <w:szCs w:val="22"/>
                <w:lang w:val="en-GB"/>
              </w:rPr>
            </w:pPr>
            <w:r w:rsidRPr="00BD7399">
              <w:rPr>
                <w:rFonts w:ascii="Arial" w:hAnsi="Arial" w:cs="Arial"/>
                <w:szCs w:val="22"/>
                <w:lang w:val="en-GB"/>
              </w:rPr>
              <w:t>Formulation Type</w:t>
            </w:r>
          </w:p>
        </w:tc>
        <w:tc>
          <w:tcPr>
            <w:tcW w:w="4819" w:type="dxa"/>
          </w:tcPr>
          <w:p w14:paraId="373626A0" w14:textId="77777777" w:rsidR="00394264" w:rsidRPr="00BD7399" w:rsidRDefault="005D6BF7" w:rsidP="004806B7">
            <w:pPr>
              <w:pStyle w:val="BfRBBStandard"/>
              <w:jc w:val="left"/>
              <w:rPr>
                <w:lang w:val="en-GB"/>
              </w:rPr>
            </w:pPr>
            <w:r w:rsidRPr="00BD7399">
              <w:rPr>
                <w:lang w:val="en-GB"/>
              </w:rPr>
              <w:t>Paste</w:t>
            </w:r>
            <w:r w:rsidR="00394264" w:rsidRPr="00BD7399">
              <w:rPr>
                <w:lang w:val="en-GB"/>
              </w:rPr>
              <w:t xml:space="preserve"> bait</w:t>
            </w:r>
          </w:p>
        </w:tc>
      </w:tr>
      <w:tr w:rsidR="00394264" w:rsidRPr="00BD7399" w14:paraId="7608EC05" w14:textId="77777777" w:rsidTr="001013A5">
        <w:tc>
          <w:tcPr>
            <w:tcW w:w="4395" w:type="dxa"/>
          </w:tcPr>
          <w:p w14:paraId="1D454918" w14:textId="77777777" w:rsidR="00394264" w:rsidRPr="00BD7399" w:rsidRDefault="00394264" w:rsidP="004806B7">
            <w:pPr>
              <w:spacing w:line="240" w:lineRule="auto"/>
              <w:rPr>
                <w:rFonts w:ascii="Arial" w:hAnsi="Arial" w:cs="Arial"/>
                <w:szCs w:val="22"/>
                <w:lang w:val="en-GB"/>
              </w:rPr>
            </w:pPr>
            <w:r w:rsidRPr="00BD7399">
              <w:rPr>
                <w:rFonts w:ascii="Arial" w:hAnsi="Arial" w:cs="Arial"/>
                <w:szCs w:val="22"/>
                <w:lang w:val="en-GB"/>
              </w:rPr>
              <w:t>Active substance(s) (incl. content)</w:t>
            </w:r>
          </w:p>
        </w:tc>
        <w:tc>
          <w:tcPr>
            <w:tcW w:w="4819" w:type="dxa"/>
          </w:tcPr>
          <w:p w14:paraId="0611DAF0" w14:textId="77777777" w:rsidR="00394264" w:rsidRPr="00BD7399" w:rsidRDefault="00394264" w:rsidP="004806B7">
            <w:pPr>
              <w:pStyle w:val="BfRBBStandard"/>
              <w:jc w:val="left"/>
              <w:rPr>
                <w:lang w:val="en-GB"/>
              </w:rPr>
            </w:pPr>
            <w:r w:rsidRPr="00BD7399">
              <w:rPr>
                <w:lang w:val="en-GB"/>
              </w:rPr>
              <w:t>Brodifacoum (0.005% m/m)</w:t>
            </w:r>
          </w:p>
        </w:tc>
      </w:tr>
      <w:tr w:rsidR="001026A6" w:rsidRPr="00BD7399" w14:paraId="0CFB745D" w14:textId="77777777" w:rsidTr="001013A5">
        <w:tc>
          <w:tcPr>
            <w:tcW w:w="4395" w:type="dxa"/>
          </w:tcPr>
          <w:p w14:paraId="4F537CEB" w14:textId="77777777" w:rsidR="001026A6" w:rsidRPr="00BD7399" w:rsidRDefault="001026A6" w:rsidP="004806B7">
            <w:pPr>
              <w:spacing w:line="240" w:lineRule="auto"/>
              <w:rPr>
                <w:rFonts w:ascii="Arial" w:hAnsi="Arial" w:cs="Arial"/>
                <w:szCs w:val="22"/>
                <w:lang w:val="en-GB"/>
              </w:rPr>
            </w:pPr>
            <w:r w:rsidRPr="00BD7399">
              <w:rPr>
                <w:rFonts w:ascii="Arial" w:hAnsi="Arial" w:cs="Arial"/>
                <w:szCs w:val="22"/>
                <w:lang w:val="en-GB"/>
              </w:rPr>
              <w:t>Category</w:t>
            </w:r>
          </w:p>
        </w:tc>
        <w:tc>
          <w:tcPr>
            <w:tcW w:w="4819" w:type="dxa"/>
          </w:tcPr>
          <w:p w14:paraId="50EC1C03" w14:textId="77777777" w:rsidR="001026A6" w:rsidRPr="00BD7399" w:rsidRDefault="001026A6" w:rsidP="004806B7">
            <w:pPr>
              <w:spacing w:line="240" w:lineRule="auto"/>
              <w:rPr>
                <w:rFonts w:ascii="Arial" w:hAnsi="Arial" w:cs="Arial"/>
                <w:szCs w:val="22"/>
                <w:lang w:val="en-GB"/>
              </w:rPr>
            </w:pPr>
          </w:p>
        </w:tc>
      </w:tr>
    </w:tbl>
    <w:p w14:paraId="25ABBC06" w14:textId="77777777" w:rsidR="001026A6" w:rsidRPr="00BD7399" w:rsidRDefault="001026A6" w:rsidP="004806B7">
      <w:pPr>
        <w:spacing w:line="240" w:lineRule="auto"/>
        <w:rPr>
          <w:rFonts w:ascii="Arial" w:hAnsi="Arial"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1026A6" w:rsidRPr="00BD7399" w14:paraId="188B6BE2" w14:textId="77777777" w:rsidTr="008700F2">
        <w:trPr>
          <w:tblHeader/>
        </w:trPr>
        <w:tc>
          <w:tcPr>
            <w:tcW w:w="9214" w:type="dxa"/>
            <w:gridSpan w:val="5"/>
            <w:tcBorders>
              <w:top w:val="single" w:sz="12" w:space="0" w:color="000000"/>
              <w:left w:val="nil"/>
              <w:bottom w:val="nil"/>
              <w:right w:val="nil"/>
            </w:tcBorders>
          </w:tcPr>
          <w:p w14:paraId="4858FA69" w14:textId="77777777" w:rsidR="001026A6" w:rsidRPr="00BD7399" w:rsidRDefault="001026A6" w:rsidP="004806B7">
            <w:pPr>
              <w:spacing w:line="240" w:lineRule="auto"/>
              <w:rPr>
                <w:rFonts w:ascii="Arial" w:hAnsi="Arial" w:cs="Arial"/>
                <w:b/>
                <w:snapToGrid w:val="0"/>
                <w:szCs w:val="22"/>
                <w:lang w:val="en-GB"/>
              </w:rPr>
            </w:pPr>
            <w:bookmarkStart w:id="300" w:name="_Toc303783694"/>
            <w:r w:rsidRPr="00BD7399">
              <w:rPr>
                <w:rFonts w:ascii="Arial" w:hAnsi="Arial" w:cs="Arial"/>
                <w:b/>
                <w:snapToGrid w:val="0"/>
                <w:szCs w:val="22"/>
                <w:lang w:val="en-GB"/>
              </w:rPr>
              <w:t>Acute toxicity, irritancy and skin sensitisation of the preparation (Annex IIIB, point 6.1, 6.2, 6.3)</w:t>
            </w:r>
            <w:bookmarkEnd w:id="300"/>
          </w:p>
        </w:tc>
      </w:tr>
      <w:tr w:rsidR="00394264" w:rsidRPr="00BD7399" w14:paraId="2C0FF7E3" w14:textId="77777777" w:rsidTr="008700F2">
        <w:tc>
          <w:tcPr>
            <w:tcW w:w="4394" w:type="dxa"/>
            <w:tcBorders>
              <w:top w:val="nil"/>
              <w:left w:val="nil"/>
              <w:bottom w:val="dotted" w:sz="4" w:space="0" w:color="auto"/>
              <w:right w:val="nil"/>
            </w:tcBorders>
          </w:tcPr>
          <w:p w14:paraId="37B6797F" w14:textId="77777777" w:rsidR="00394264" w:rsidRPr="00BD7399" w:rsidRDefault="00394264" w:rsidP="004806B7">
            <w:pPr>
              <w:spacing w:line="240" w:lineRule="auto"/>
              <w:rPr>
                <w:rFonts w:ascii="Arial" w:hAnsi="Arial" w:cs="Arial"/>
                <w:szCs w:val="22"/>
                <w:lang w:val="en-GB"/>
              </w:rPr>
            </w:pPr>
            <w:r w:rsidRPr="00BD7399">
              <w:rPr>
                <w:rFonts w:ascii="Arial" w:hAnsi="Arial" w:cs="Arial"/>
                <w:szCs w:val="22"/>
                <w:lang w:val="en-GB"/>
              </w:rPr>
              <w:t>Rat LD50 oral (OECD 420)</w:t>
            </w:r>
          </w:p>
        </w:tc>
        <w:tc>
          <w:tcPr>
            <w:tcW w:w="3402" w:type="dxa"/>
            <w:tcBorders>
              <w:top w:val="nil"/>
              <w:left w:val="nil"/>
              <w:bottom w:val="dotted" w:sz="4" w:space="0" w:color="auto"/>
              <w:right w:val="nil"/>
            </w:tcBorders>
          </w:tcPr>
          <w:p w14:paraId="6E5FC00C" w14:textId="77777777" w:rsidR="00394264" w:rsidRPr="00BD7399" w:rsidRDefault="00394264" w:rsidP="004806B7">
            <w:pPr>
              <w:pStyle w:val="BfRBBStandard"/>
              <w:jc w:val="left"/>
              <w:rPr>
                <w:lang w:val="en-GB"/>
              </w:rPr>
            </w:pPr>
            <w:r w:rsidRPr="00BD7399">
              <w:rPr>
                <w:lang w:val="en-GB"/>
              </w:rPr>
              <w:t>&gt; 2 000 mg/kg bw</w:t>
            </w:r>
          </w:p>
        </w:tc>
        <w:tc>
          <w:tcPr>
            <w:tcW w:w="426" w:type="dxa"/>
            <w:tcBorders>
              <w:top w:val="nil"/>
              <w:left w:val="nil"/>
              <w:bottom w:val="dotted" w:sz="4" w:space="0" w:color="auto"/>
              <w:right w:val="nil"/>
            </w:tcBorders>
          </w:tcPr>
          <w:p w14:paraId="6A576E10" w14:textId="77777777" w:rsidR="00394264" w:rsidRPr="00BD7399" w:rsidRDefault="00394264" w:rsidP="004806B7">
            <w:pPr>
              <w:spacing w:line="240" w:lineRule="auto"/>
              <w:rPr>
                <w:rFonts w:ascii="Arial" w:hAnsi="Arial" w:cs="Arial"/>
                <w:szCs w:val="22"/>
                <w:lang w:val="en-GB"/>
              </w:rPr>
            </w:pPr>
          </w:p>
        </w:tc>
        <w:tc>
          <w:tcPr>
            <w:tcW w:w="284" w:type="dxa"/>
            <w:tcBorders>
              <w:top w:val="nil"/>
              <w:left w:val="nil"/>
              <w:bottom w:val="dotted" w:sz="4" w:space="0" w:color="auto"/>
              <w:right w:val="nil"/>
            </w:tcBorders>
          </w:tcPr>
          <w:p w14:paraId="3726569F" w14:textId="77777777" w:rsidR="00394264" w:rsidRPr="00BD7399" w:rsidRDefault="00394264" w:rsidP="004806B7">
            <w:pPr>
              <w:spacing w:line="240" w:lineRule="auto"/>
              <w:rPr>
                <w:rFonts w:ascii="Arial" w:hAnsi="Arial" w:cs="Arial"/>
                <w:szCs w:val="22"/>
                <w:lang w:val="en-GB"/>
              </w:rPr>
            </w:pPr>
          </w:p>
        </w:tc>
        <w:tc>
          <w:tcPr>
            <w:tcW w:w="708" w:type="dxa"/>
            <w:tcBorders>
              <w:top w:val="nil"/>
              <w:left w:val="nil"/>
              <w:bottom w:val="dotted" w:sz="4" w:space="0" w:color="auto"/>
              <w:right w:val="nil"/>
            </w:tcBorders>
          </w:tcPr>
          <w:p w14:paraId="54D5E06F" w14:textId="77777777" w:rsidR="00394264" w:rsidRPr="00BD7399" w:rsidRDefault="00394264" w:rsidP="004806B7">
            <w:pPr>
              <w:spacing w:line="240" w:lineRule="auto"/>
              <w:rPr>
                <w:rFonts w:ascii="Arial" w:hAnsi="Arial" w:cs="Arial"/>
                <w:szCs w:val="22"/>
                <w:lang w:val="en-GB"/>
              </w:rPr>
            </w:pPr>
          </w:p>
        </w:tc>
      </w:tr>
      <w:tr w:rsidR="00394264" w:rsidRPr="00BD7399" w14:paraId="1D5DB1B4" w14:textId="77777777" w:rsidTr="008700F2">
        <w:tc>
          <w:tcPr>
            <w:tcW w:w="4394" w:type="dxa"/>
            <w:tcBorders>
              <w:top w:val="dotted" w:sz="4" w:space="0" w:color="auto"/>
              <w:left w:val="nil"/>
              <w:bottom w:val="dotted" w:sz="4" w:space="0" w:color="auto"/>
              <w:right w:val="nil"/>
            </w:tcBorders>
          </w:tcPr>
          <w:p w14:paraId="7BA59913" w14:textId="77777777" w:rsidR="00394264" w:rsidRPr="00BD7399" w:rsidRDefault="00394264" w:rsidP="004806B7">
            <w:pPr>
              <w:spacing w:line="240" w:lineRule="auto"/>
              <w:rPr>
                <w:rFonts w:ascii="Arial" w:hAnsi="Arial" w:cs="Arial"/>
                <w:szCs w:val="22"/>
                <w:lang w:val="en-GB"/>
              </w:rPr>
            </w:pPr>
            <w:r w:rsidRPr="00BD7399">
              <w:rPr>
                <w:rFonts w:ascii="Arial" w:hAnsi="Arial" w:cs="Arial"/>
                <w:szCs w:val="22"/>
                <w:lang w:val="en-GB"/>
              </w:rPr>
              <w:t>Rat LD50 dermal (OECD 402)</w:t>
            </w:r>
          </w:p>
        </w:tc>
        <w:tc>
          <w:tcPr>
            <w:tcW w:w="3402" w:type="dxa"/>
            <w:tcBorders>
              <w:top w:val="dotted" w:sz="4" w:space="0" w:color="auto"/>
              <w:left w:val="nil"/>
              <w:bottom w:val="dotted" w:sz="4" w:space="0" w:color="auto"/>
              <w:right w:val="nil"/>
            </w:tcBorders>
          </w:tcPr>
          <w:p w14:paraId="1AEE7766" w14:textId="77777777" w:rsidR="00394264" w:rsidRPr="00BD7399" w:rsidRDefault="00394264" w:rsidP="004806B7">
            <w:pPr>
              <w:pStyle w:val="BfRBBStandard"/>
              <w:jc w:val="left"/>
              <w:rPr>
                <w:lang w:val="en-GB"/>
              </w:rPr>
            </w:pPr>
            <w:r w:rsidRPr="00BD7399">
              <w:rPr>
                <w:lang w:val="en-GB"/>
              </w:rPr>
              <w:t>&gt; 2 000 mg/kg bw</w:t>
            </w:r>
          </w:p>
        </w:tc>
        <w:tc>
          <w:tcPr>
            <w:tcW w:w="426" w:type="dxa"/>
            <w:tcBorders>
              <w:top w:val="dotted" w:sz="4" w:space="0" w:color="auto"/>
              <w:left w:val="nil"/>
              <w:bottom w:val="dotted" w:sz="4" w:space="0" w:color="auto"/>
              <w:right w:val="nil"/>
            </w:tcBorders>
          </w:tcPr>
          <w:p w14:paraId="49674385" w14:textId="77777777" w:rsidR="00394264" w:rsidRPr="00BD7399" w:rsidRDefault="00394264" w:rsidP="004806B7">
            <w:pPr>
              <w:spacing w:line="240" w:lineRule="auto"/>
              <w:rPr>
                <w:rFonts w:ascii="Arial" w:hAnsi="Arial" w:cs="Arial"/>
                <w:szCs w:val="22"/>
                <w:lang w:val="en-GB"/>
              </w:rPr>
            </w:pPr>
          </w:p>
        </w:tc>
        <w:tc>
          <w:tcPr>
            <w:tcW w:w="284" w:type="dxa"/>
            <w:tcBorders>
              <w:top w:val="dotted" w:sz="4" w:space="0" w:color="auto"/>
              <w:left w:val="nil"/>
              <w:bottom w:val="dotted" w:sz="4" w:space="0" w:color="auto"/>
              <w:right w:val="nil"/>
            </w:tcBorders>
          </w:tcPr>
          <w:p w14:paraId="19961963" w14:textId="77777777" w:rsidR="00394264" w:rsidRPr="00BD7399" w:rsidRDefault="00394264" w:rsidP="004806B7">
            <w:pPr>
              <w:spacing w:line="240" w:lineRule="auto"/>
              <w:rPr>
                <w:rFonts w:ascii="Arial" w:hAnsi="Arial" w:cs="Arial"/>
                <w:szCs w:val="22"/>
                <w:lang w:val="en-GB"/>
              </w:rPr>
            </w:pPr>
          </w:p>
        </w:tc>
        <w:tc>
          <w:tcPr>
            <w:tcW w:w="708" w:type="dxa"/>
            <w:tcBorders>
              <w:top w:val="dotted" w:sz="4" w:space="0" w:color="auto"/>
              <w:left w:val="nil"/>
              <w:bottom w:val="dotted" w:sz="4" w:space="0" w:color="auto"/>
              <w:right w:val="nil"/>
            </w:tcBorders>
          </w:tcPr>
          <w:p w14:paraId="2E58BD2A" w14:textId="77777777" w:rsidR="00394264" w:rsidRPr="00BD7399" w:rsidRDefault="00394264" w:rsidP="004806B7">
            <w:pPr>
              <w:spacing w:line="240" w:lineRule="auto"/>
              <w:rPr>
                <w:rFonts w:ascii="Arial" w:hAnsi="Arial" w:cs="Arial"/>
                <w:szCs w:val="22"/>
                <w:lang w:val="en-GB"/>
              </w:rPr>
            </w:pPr>
          </w:p>
        </w:tc>
      </w:tr>
      <w:tr w:rsidR="00394264" w:rsidRPr="00BD7399" w14:paraId="08B4FE27" w14:textId="77777777" w:rsidTr="008700F2">
        <w:tc>
          <w:tcPr>
            <w:tcW w:w="4394" w:type="dxa"/>
            <w:tcBorders>
              <w:top w:val="dotted" w:sz="4" w:space="0" w:color="auto"/>
              <w:left w:val="nil"/>
              <w:bottom w:val="dotted" w:sz="4" w:space="0" w:color="auto"/>
              <w:right w:val="nil"/>
            </w:tcBorders>
          </w:tcPr>
          <w:p w14:paraId="2E76F7C5" w14:textId="77777777" w:rsidR="00394264" w:rsidRPr="00BD7399" w:rsidRDefault="00394264" w:rsidP="004806B7">
            <w:pPr>
              <w:spacing w:line="240" w:lineRule="auto"/>
              <w:rPr>
                <w:rFonts w:ascii="Arial" w:hAnsi="Arial" w:cs="Arial"/>
                <w:szCs w:val="22"/>
                <w:lang w:val="en-GB"/>
              </w:rPr>
            </w:pPr>
            <w:r w:rsidRPr="00BD7399">
              <w:rPr>
                <w:rFonts w:ascii="Arial" w:hAnsi="Arial" w:cs="Arial"/>
                <w:szCs w:val="22"/>
                <w:lang w:val="en-GB"/>
              </w:rPr>
              <w:t>Rat LC50 inhalation (OECD 403)</w:t>
            </w:r>
          </w:p>
        </w:tc>
        <w:tc>
          <w:tcPr>
            <w:tcW w:w="3402" w:type="dxa"/>
            <w:tcBorders>
              <w:top w:val="dotted" w:sz="4" w:space="0" w:color="auto"/>
              <w:left w:val="nil"/>
              <w:bottom w:val="dotted" w:sz="4" w:space="0" w:color="auto"/>
              <w:right w:val="nil"/>
            </w:tcBorders>
          </w:tcPr>
          <w:p w14:paraId="250C0EF2" w14:textId="77777777" w:rsidR="00394264" w:rsidRPr="00BD7399" w:rsidRDefault="00394264" w:rsidP="004806B7">
            <w:pPr>
              <w:pStyle w:val="BfRBBStandard"/>
              <w:jc w:val="left"/>
              <w:rPr>
                <w:lang w:val="en-GB"/>
              </w:rPr>
            </w:pPr>
            <w:r w:rsidRPr="00BD7399">
              <w:rPr>
                <w:lang w:val="en-GB"/>
              </w:rPr>
              <w:t>No data submitted</w:t>
            </w:r>
          </w:p>
        </w:tc>
        <w:tc>
          <w:tcPr>
            <w:tcW w:w="426" w:type="dxa"/>
            <w:tcBorders>
              <w:top w:val="dotted" w:sz="4" w:space="0" w:color="auto"/>
              <w:left w:val="nil"/>
              <w:bottom w:val="dotted" w:sz="4" w:space="0" w:color="auto"/>
              <w:right w:val="nil"/>
            </w:tcBorders>
          </w:tcPr>
          <w:p w14:paraId="5AA60D3D" w14:textId="77777777" w:rsidR="00394264" w:rsidRPr="00BD7399" w:rsidRDefault="00394264" w:rsidP="004806B7">
            <w:pPr>
              <w:spacing w:line="240" w:lineRule="auto"/>
              <w:rPr>
                <w:rFonts w:ascii="Arial" w:hAnsi="Arial" w:cs="Arial"/>
                <w:szCs w:val="22"/>
                <w:lang w:val="en-GB"/>
              </w:rPr>
            </w:pPr>
          </w:p>
        </w:tc>
        <w:tc>
          <w:tcPr>
            <w:tcW w:w="284" w:type="dxa"/>
            <w:tcBorders>
              <w:top w:val="dotted" w:sz="4" w:space="0" w:color="auto"/>
              <w:left w:val="nil"/>
              <w:bottom w:val="dotted" w:sz="4" w:space="0" w:color="auto"/>
              <w:right w:val="nil"/>
            </w:tcBorders>
          </w:tcPr>
          <w:p w14:paraId="2F56C743" w14:textId="77777777" w:rsidR="00394264" w:rsidRPr="00BD7399" w:rsidRDefault="00394264" w:rsidP="004806B7">
            <w:pPr>
              <w:spacing w:line="240" w:lineRule="auto"/>
              <w:rPr>
                <w:rFonts w:ascii="Arial" w:hAnsi="Arial" w:cs="Arial"/>
                <w:szCs w:val="22"/>
                <w:lang w:val="en-GB"/>
              </w:rPr>
            </w:pPr>
          </w:p>
        </w:tc>
        <w:tc>
          <w:tcPr>
            <w:tcW w:w="708" w:type="dxa"/>
            <w:tcBorders>
              <w:top w:val="dotted" w:sz="4" w:space="0" w:color="auto"/>
              <w:left w:val="nil"/>
              <w:bottom w:val="dotted" w:sz="4" w:space="0" w:color="auto"/>
              <w:right w:val="nil"/>
            </w:tcBorders>
          </w:tcPr>
          <w:p w14:paraId="2F27109C" w14:textId="77777777" w:rsidR="00394264" w:rsidRPr="00BD7399" w:rsidRDefault="00394264" w:rsidP="004806B7">
            <w:pPr>
              <w:spacing w:line="240" w:lineRule="auto"/>
              <w:rPr>
                <w:rFonts w:ascii="Arial" w:hAnsi="Arial" w:cs="Arial"/>
                <w:szCs w:val="22"/>
                <w:lang w:val="en-GB"/>
              </w:rPr>
            </w:pPr>
          </w:p>
        </w:tc>
      </w:tr>
      <w:tr w:rsidR="00394264" w:rsidRPr="00BD7399" w14:paraId="23BAA58E" w14:textId="77777777" w:rsidTr="008700F2">
        <w:tc>
          <w:tcPr>
            <w:tcW w:w="4394" w:type="dxa"/>
            <w:tcBorders>
              <w:top w:val="dotted" w:sz="4" w:space="0" w:color="auto"/>
              <w:left w:val="nil"/>
              <w:bottom w:val="dotted" w:sz="4" w:space="0" w:color="auto"/>
              <w:right w:val="nil"/>
            </w:tcBorders>
          </w:tcPr>
          <w:p w14:paraId="2286CA9A" w14:textId="77777777" w:rsidR="00394264" w:rsidRPr="00BD7399" w:rsidRDefault="00394264" w:rsidP="004806B7">
            <w:pPr>
              <w:spacing w:line="240" w:lineRule="auto"/>
              <w:rPr>
                <w:rFonts w:ascii="Arial" w:hAnsi="Arial" w:cs="Arial"/>
                <w:szCs w:val="22"/>
                <w:lang w:val="en-GB"/>
              </w:rPr>
            </w:pPr>
            <w:r w:rsidRPr="00BD7399">
              <w:rPr>
                <w:rFonts w:ascii="Arial" w:hAnsi="Arial" w:cs="Arial"/>
                <w:szCs w:val="22"/>
                <w:lang w:val="en-GB"/>
              </w:rPr>
              <w:t>Skin irritation (OECD 404)</w:t>
            </w:r>
          </w:p>
        </w:tc>
        <w:tc>
          <w:tcPr>
            <w:tcW w:w="3402" w:type="dxa"/>
            <w:tcBorders>
              <w:top w:val="dotted" w:sz="4" w:space="0" w:color="auto"/>
              <w:left w:val="nil"/>
              <w:bottom w:val="dotted" w:sz="4" w:space="0" w:color="auto"/>
              <w:right w:val="nil"/>
            </w:tcBorders>
          </w:tcPr>
          <w:p w14:paraId="281744C6" w14:textId="77777777" w:rsidR="00394264" w:rsidRPr="00BD7399" w:rsidRDefault="00394264" w:rsidP="004806B7">
            <w:pPr>
              <w:pStyle w:val="BfRBBStandard"/>
              <w:jc w:val="left"/>
              <w:rPr>
                <w:lang w:val="en-GB"/>
              </w:rPr>
            </w:pPr>
            <w:r w:rsidRPr="00BD7399">
              <w:rPr>
                <w:lang w:val="en-GB"/>
              </w:rPr>
              <w:t>Non irritant</w:t>
            </w:r>
          </w:p>
        </w:tc>
        <w:tc>
          <w:tcPr>
            <w:tcW w:w="426" w:type="dxa"/>
            <w:tcBorders>
              <w:top w:val="dotted" w:sz="4" w:space="0" w:color="auto"/>
              <w:left w:val="nil"/>
              <w:bottom w:val="dotted" w:sz="4" w:space="0" w:color="auto"/>
              <w:right w:val="nil"/>
            </w:tcBorders>
          </w:tcPr>
          <w:p w14:paraId="1FB616B4" w14:textId="77777777" w:rsidR="00394264" w:rsidRPr="00BD7399" w:rsidRDefault="00394264" w:rsidP="004806B7">
            <w:pPr>
              <w:spacing w:line="240" w:lineRule="auto"/>
              <w:rPr>
                <w:rFonts w:ascii="Arial" w:hAnsi="Arial" w:cs="Arial"/>
                <w:szCs w:val="22"/>
                <w:lang w:val="en-GB"/>
              </w:rPr>
            </w:pPr>
          </w:p>
        </w:tc>
        <w:tc>
          <w:tcPr>
            <w:tcW w:w="284" w:type="dxa"/>
            <w:tcBorders>
              <w:top w:val="dotted" w:sz="4" w:space="0" w:color="auto"/>
              <w:left w:val="nil"/>
              <w:bottom w:val="dotted" w:sz="4" w:space="0" w:color="auto"/>
              <w:right w:val="nil"/>
            </w:tcBorders>
          </w:tcPr>
          <w:p w14:paraId="2791C8C4" w14:textId="77777777" w:rsidR="00394264" w:rsidRPr="00BD7399" w:rsidRDefault="00394264" w:rsidP="004806B7">
            <w:pPr>
              <w:spacing w:line="240" w:lineRule="auto"/>
              <w:rPr>
                <w:rFonts w:ascii="Arial" w:hAnsi="Arial" w:cs="Arial"/>
                <w:szCs w:val="22"/>
                <w:lang w:val="en-GB"/>
              </w:rPr>
            </w:pPr>
          </w:p>
        </w:tc>
        <w:tc>
          <w:tcPr>
            <w:tcW w:w="708" w:type="dxa"/>
            <w:tcBorders>
              <w:top w:val="dotted" w:sz="4" w:space="0" w:color="auto"/>
              <w:left w:val="nil"/>
              <w:bottom w:val="dotted" w:sz="4" w:space="0" w:color="auto"/>
              <w:right w:val="nil"/>
            </w:tcBorders>
          </w:tcPr>
          <w:p w14:paraId="1ECFC4B9" w14:textId="77777777" w:rsidR="00394264" w:rsidRPr="00BD7399" w:rsidRDefault="00394264" w:rsidP="004806B7">
            <w:pPr>
              <w:spacing w:line="240" w:lineRule="auto"/>
              <w:rPr>
                <w:rFonts w:ascii="Arial" w:hAnsi="Arial" w:cs="Arial"/>
                <w:szCs w:val="22"/>
                <w:lang w:val="en-GB"/>
              </w:rPr>
            </w:pPr>
          </w:p>
        </w:tc>
      </w:tr>
      <w:tr w:rsidR="00394264" w:rsidRPr="00BD7399" w14:paraId="69111D43" w14:textId="77777777" w:rsidTr="008700F2">
        <w:tc>
          <w:tcPr>
            <w:tcW w:w="4394" w:type="dxa"/>
            <w:tcBorders>
              <w:top w:val="dotted" w:sz="4" w:space="0" w:color="auto"/>
              <w:left w:val="nil"/>
              <w:bottom w:val="dotted" w:sz="4" w:space="0" w:color="auto"/>
              <w:right w:val="nil"/>
            </w:tcBorders>
          </w:tcPr>
          <w:p w14:paraId="4A6E02D7" w14:textId="77777777" w:rsidR="00394264" w:rsidRPr="00BD7399" w:rsidRDefault="00394264" w:rsidP="004806B7">
            <w:pPr>
              <w:spacing w:line="240" w:lineRule="auto"/>
              <w:rPr>
                <w:rFonts w:ascii="Arial" w:hAnsi="Arial" w:cs="Arial"/>
                <w:szCs w:val="22"/>
                <w:lang w:val="en-GB"/>
              </w:rPr>
            </w:pPr>
            <w:r w:rsidRPr="00BD7399">
              <w:rPr>
                <w:rFonts w:ascii="Arial" w:hAnsi="Arial" w:cs="Arial"/>
                <w:szCs w:val="22"/>
                <w:lang w:val="en-GB"/>
              </w:rPr>
              <w:t>Eye irritation (OECD 405)</w:t>
            </w:r>
          </w:p>
        </w:tc>
        <w:tc>
          <w:tcPr>
            <w:tcW w:w="3402" w:type="dxa"/>
            <w:tcBorders>
              <w:top w:val="dotted" w:sz="4" w:space="0" w:color="auto"/>
              <w:left w:val="nil"/>
              <w:bottom w:val="dotted" w:sz="4" w:space="0" w:color="auto"/>
              <w:right w:val="nil"/>
            </w:tcBorders>
          </w:tcPr>
          <w:p w14:paraId="796FCC2B" w14:textId="77777777" w:rsidR="00394264" w:rsidRPr="00BD7399" w:rsidRDefault="00394264" w:rsidP="004806B7">
            <w:pPr>
              <w:pStyle w:val="BfRBBStandard"/>
              <w:jc w:val="left"/>
              <w:rPr>
                <w:lang w:val="en-GB"/>
              </w:rPr>
            </w:pPr>
            <w:r w:rsidRPr="00BD7399">
              <w:rPr>
                <w:lang w:val="en-GB"/>
              </w:rPr>
              <w:t>Non irritant</w:t>
            </w:r>
          </w:p>
        </w:tc>
        <w:tc>
          <w:tcPr>
            <w:tcW w:w="426" w:type="dxa"/>
            <w:tcBorders>
              <w:top w:val="dotted" w:sz="4" w:space="0" w:color="auto"/>
              <w:left w:val="nil"/>
              <w:bottom w:val="dotted" w:sz="4" w:space="0" w:color="auto"/>
              <w:right w:val="nil"/>
            </w:tcBorders>
          </w:tcPr>
          <w:p w14:paraId="50F87432" w14:textId="77777777" w:rsidR="00394264" w:rsidRPr="00BD7399" w:rsidRDefault="00394264" w:rsidP="004806B7">
            <w:pPr>
              <w:spacing w:line="240" w:lineRule="auto"/>
              <w:rPr>
                <w:rFonts w:ascii="Arial" w:hAnsi="Arial" w:cs="Arial"/>
                <w:szCs w:val="22"/>
                <w:lang w:val="en-GB"/>
              </w:rPr>
            </w:pPr>
          </w:p>
        </w:tc>
        <w:tc>
          <w:tcPr>
            <w:tcW w:w="284" w:type="dxa"/>
            <w:tcBorders>
              <w:top w:val="dotted" w:sz="4" w:space="0" w:color="auto"/>
              <w:left w:val="nil"/>
              <w:bottom w:val="dotted" w:sz="4" w:space="0" w:color="auto"/>
              <w:right w:val="nil"/>
            </w:tcBorders>
          </w:tcPr>
          <w:p w14:paraId="668E95A0" w14:textId="77777777" w:rsidR="00394264" w:rsidRPr="00BD7399" w:rsidRDefault="00394264" w:rsidP="004806B7">
            <w:pPr>
              <w:spacing w:line="240" w:lineRule="auto"/>
              <w:rPr>
                <w:rFonts w:ascii="Arial" w:hAnsi="Arial" w:cs="Arial"/>
                <w:szCs w:val="22"/>
                <w:lang w:val="en-GB"/>
              </w:rPr>
            </w:pPr>
          </w:p>
        </w:tc>
        <w:tc>
          <w:tcPr>
            <w:tcW w:w="708" w:type="dxa"/>
            <w:tcBorders>
              <w:top w:val="dotted" w:sz="4" w:space="0" w:color="auto"/>
              <w:left w:val="nil"/>
              <w:bottom w:val="dotted" w:sz="4" w:space="0" w:color="auto"/>
              <w:right w:val="nil"/>
            </w:tcBorders>
          </w:tcPr>
          <w:p w14:paraId="070F17CF" w14:textId="77777777" w:rsidR="00394264" w:rsidRPr="00BD7399" w:rsidRDefault="00394264" w:rsidP="004806B7">
            <w:pPr>
              <w:spacing w:line="240" w:lineRule="auto"/>
              <w:rPr>
                <w:rFonts w:ascii="Arial" w:hAnsi="Arial" w:cs="Arial"/>
                <w:szCs w:val="22"/>
                <w:lang w:val="en-GB"/>
              </w:rPr>
            </w:pPr>
          </w:p>
        </w:tc>
      </w:tr>
      <w:tr w:rsidR="00394264" w:rsidRPr="00BD7399" w14:paraId="6DBB97E8" w14:textId="77777777" w:rsidTr="008700F2">
        <w:tc>
          <w:tcPr>
            <w:tcW w:w="4394" w:type="dxa"/>
            <w:tcBorders>
              <w:top w:val="dotted" w:sz="4" w:space="0" w:color="auto"/>
              <w:left w:val="nil"/>
              <w:bottom w:val="single" w:sz="12" w:space="0" w:color="000000"/>
              <w:right w:val="nil"/>
            </w:tcBorders>
          </w:tcPr>
          <w:p w14:paraId="509C94F7" w14:textId="77777777" w:rsidR="00394264" w:rsidRPr="00BD7399" w:rsidRDefault="00394264" w:rsidP="004806B7">
            <w:pPr>
              <w:spacing w:line="240" w:lineRule="auto"/>
              <w:rPr>
                <w:rFonts w:ascii="Arial" w:hAnsi="Arial" w:cs="Arial"/>
                <w:szCs w:val="22"/>
                <w:lang w:val="en-GB"/>
              </w:rPr>
            </w:pPr>
            <w:r w:rsidRPr="00BD7399">
              <w:rPr>
                <w:rFonts w:ascii="Arial" w:hAnsi="Arial" w:cs="Arial"/>
                <w:szCs w:val="22"/>
                <w:lang w:val="en-GB"/>
              </w:rPr>
              <w:t>Skin sensitisation (OECD 429; LLNA)</w:t>
            </w:r>
          </w:p>
        </w:tc>
        <w:tc>
          <w:tcPr>
            <w:tcW w:w="3402" w:type="dxa"/>
            <w:tcBorders>
              <w:top w:val="dotted" w:sz="4" w:space="0" w:color="auto"/>
              <w:left w:val="nil"/>
              <w:bottom w:val="single" w:sz="12" w:space="0" w:color="000000"/>
              <w:right w:val="nil"/>
            </w:tcBorders>
          </w:tcPr>
          <w:p w14:paraId="220BAAB7" w14:textId="77777777" w:rsidR="00394264" w:rsidRPr="00BD7399" w:rsidRDefault="00394264" w:rsidP="004806B7">
            <w:pPr>
              <w:pStyle w:val="BfRBBStandard"/>
              <w:jc w:val="left"/>
              <w:rPr>
                <w:lang w:val="en-GB"/>
              </w:rPr>
            </w:pPr>
            <w:r w:rsidRPr="00BD7399">
              <w:rPr>
                <w:lang w:val="en-GB"/>
              </w:rPr>
              <w:t>Non sensitizing</w:t>
            </w:r>
          </w:p>
        </w:tc>
        <w:tc>
          <w:tcPr>
            <w:tcW w:w="426" w:type="dxa"/>
            <w:tcBorders>
              <w:top w:val="dotted" w:sz="4" w:space="0" w:color="auto"/>
              <w:left w:val="nil"/>
              <w:bottom w:val="single" w:sz="12" w:space="0" w:color="000000"/>
              <w:right w:val="nil"/>
            </w:tcBorders>
          </w:tcPr>
          <w:p w14:paraId="34A0DFEF" w14:textId="77777777" w:rsidR="00394264" w:rsidRPr="00BD7399" w:rsidRDefault="00394264" w:rsidP="004806B7">
            <w:pPr>
              <w:spacing w:line="240" w:lineRule="auto"/>
              <w:rPr>
                <w:rFonts w:ascii="Arial" w:hAnsi="Arial" w:cs="Arial"/>
                <w:szCs w:val="22"/>
                <w:lang w:val="en-GB"/>
              </w:rPr>
            </w:pPr>
          </w:p>
        </w:tc>
        <w:tc>
          <w:tcPr>
            <w:tcW w:w="284" w:type="dxa"/>
            <w:tcBorders>
              <w:top w:val="dotted" w:sz="4" w:space="0" w:color="auto"/>
              <w:left w:val="nil"/>
              <w:bottom w:val="single" w:sz="12" w:space="0" w:color="000000"/>
              <w:right w:val="nil"/>
            </w:tcBorders>
          </w:tcPr>
          <w:p w14:paraId="1ABBA92C" w14:textId="77777777" w:rsidR="00394264" w:rsidRPr="00BD7399" w:rsidRDefault="00394264" w:rsidP="004806B7">
            <w:pPr>
              <w:spacing w:line="240" w:lineRule="auto"/>
              <w:rPr>
                <w:rFonts w:ascii="Arial" w:hAnsi="Arial" w:cs="Arial"/>
                <w:szCs w:val="22"/>
                <w:lang w:val="en-GB"/>
              </w:rPr>
            </w:pPr>
          </w:p>
        </w:tc>
        <w:tc>
          <w:tcPr>
            <w:tcW w:w="708" w:type="dxa"/>
            <w:tcBorders>
              <w:top w:val="dotted" w:sz="4" w:space="0" w:color="auto"/>
              <w:left w:val="nil"/>
              <w:bottom w:val="single" w:sz="12" w:space="0" w:color="000000"/>
              <w:right w:val="nil"/>
            </w:tcBorders>
          </w:tcPr>
          <w:p w14:paraId="2C55AC31" w14:textId="77777777" w:rsidR="00394264" w:rsidRPr="00BD7399" w:rsidRDefault="00394264" w:rsidP="004806B7">
            <w:pPr>
              <w:spacing w:line="240" w:lineRule="auto"/>
              <w:rPr>
                <w:rFonts w:ascii="Arial" w:hAnsi="Arial" w:cs="Arial"/>
                <w:szCs w:val="22"/>
                <w:lang w:val="en-GB"/>
              </w:rPr>
            </w:pPr>
          </w:p>
        </w:tc>
      </w:tr>
    </w:tbl>
    <w:p w14:paraId="50BFA3C1" w14:textId="77777777" w:rsidR="001026A6" w:rsidRPr="00BD7399" w:rsidRDefault="001026A6" w:rsidP="004806B7">
      <w:pPr>
        <w:spacing w:line="240" w:lineRule="auto"/>
        <w:rPr>
          <w:rFonts w:ascii="Arial" w:hAnsi="Arial"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1026A6" w:rsidRPr="00BD7399" w14:paraId="2C38E501" w14:textId="77777777" w:rsidTr="001013A5">
        <w:trPr>
          <w:tblHeader/>
        </w:trPr>
        <w:tc>
          <w:tcPr>
            <w:tcW w:w="9214" w:type="dxa"/>
            <w:gridSpan w:val="5"/>
            <w:tcBorders>
              <w:top w:val="single" w:sz="12" w:space="0" w:color="000000"/>
              <w:left w:val="nil"/>
              <w:bottom w:val="single" w:sz="6" w:space="0" w:color="000000"/>
              <w:right w:val="nil"/>
            </w:tcBorders>
          </w:tcPr>
          <w:p w14:paraId="62FA0258" w14:textId="77777777" w:rsidR="001026A6" w:rsidRPr="00BD7399" w:rsidRDefault="001026A6" w:rsidP="004806B7">
            <w:pPr>
              <w:spacing w:line="240" w:lineRule="auto"/>
              <w:rPr>
                <w:rFonts w:ascii="Arial" w:hAnsi="Arial" w:cs="Arial"/>
                <w:b/>
                <w:szCs w:val="22"/>
                <w:lang w:val="en-GB"/>
              </w:rPr>
            </w:pPr>
            <w:bookmarkStart w:id="301" w:name="_Toc303783695"/>
            <w:r w:rsidRPr="00BD7399">
              <w:rPr>
                <w:rFonts w:ascii="Arial" w:hAnsi="Arial" w:cs="Arial"/>
                <w:b/>
                <w:snapToGrid w:val="0"/>
                <w:szCs w:val="22"/>
                <w:lang w:val="en-GB"/>
              </w:rPr>
              <w:t>Additional toxicological information (e.g. Annex IIIB, point 6.5, 6.7)</w:t>
            </w:r>
            <w:bookmarkEnd w:id="301"/>
          </w:p>
        </w:tc>
      </w:tr>
      <w:tr w:rsidR="00394264" w:rsidRPr="00BD7399" w14:paraId="363045C7" w14:textId="77777777" w:rsidTr="001013A5">
        <w:tc>
          <w:tcPr>
            <w:tcW w:w="4394" w:type="dxa"/>
            <w:tcBorders>
              <w:top w:val="nil"/>
              <w:left w:val="nil"/>
              <w:bottom w:val="nil"/>
              <w:right w:val="nil"/>
            </w:tcBorders>
          </w:tcPr>
          <w:p w14:paraId="1DB61495" w14:textId="77777777" w:rsidR="00394264" w:rsidRPr="00BD7399" w:rsidRDefault="00394264" w:rsidP="004806B7">
            <w:pPr>
              <w:spacing w:line="240" w:lineRule="auto"/>
              <w:rPr>
                <w:rFonts w:ascii="Arial" w:hAnsi="Arial" w:cs="Arial"/>
                <w:szCs w:val="22"/>
                <w:lang w:val="en-GB"/>
              </w:rPr>
            </w:pPr>
            <w:r w:rsidRPr="00BD7399">
              <w:rPr>
                <w:rFonts w:ascii="Arial" w:hAnsi="Arial" w:cs="Arial"/>
                <w:szCs w:val="22"/>
                <w:lang w:val="en-GB"/>
              </w:rPr>
              <w:t>Short-term toxicity studies</w:t>
            </w:r>
          </w:p>
        </w:tc>
        <w:tc>
          <w:tcPr>
            <w:tcW w:w="3402" w:type="dxa"/>
            <w:tcBorders>
              <w:top w:val="nil"/>
              <w:left w:val="nil"/>
              <w:bottom w:val="nil"/>
              <w:right w:val="nil"/>
            </w:tcBorders>
          </w:tcPr>
          <w:p w14:paraId="6D405AF6" w14:textId="77777777" w:rsidR="00394264" w:rsidRPr="00BD7399" w:rsidRDefault="00394264" w:rsidP="004806B7">
            <w:pPr>
              <w:pStyle w:val="BfRBBStandard"/>
              <w:jc w:val="left"/>
              <w:rPr>
                <w:lang w:val="en-GB"/>
              </w:rPr>
            </w:pPr>
            <w:r w:rsidRPr="00BD7399">
              <w:rPr>
                <w:lang w:val="en-GB"/>
              </w:rPr>
              <w:t>None</w:t>
            </w:r>
          </w:p>
        </w:tc>
        <w:tc>
          <w:tcPr>
            <w:tcW w:w="426" w:type="dxa"/>
            <w:tcBorders>
              <w:top w:val="nil"/>
              <w:left w:val="nil"/>
              <w:bottom w:val="nil"/>
              <w:right w:val="nil"/>
            </w:tcBorders>
          </w:tcPr>
          <w:p w14:paraId="58EE9078" w14:textId="77777777" w:rsidR="00394264" w:rsidRPr="00BD7399" w:rsidRDefault="00394264" w:rsidP="004806B7">
            <w:pPr>
              <w:pStyle w:val="BfRBBStandard"/>
              <w:jc w:val="left"/>
              <w:rPr>
                <w:lang w:val="en-GB"/>
              </w:rPr>
            </w:pPr>
          </w:p>
        </w:tc>
        <w:tc>
          <w:tcPr>
            <w:tcW w:w="284" w:type="dxa"/>
            <w:tcBorders>
              <w:top w:val="nil"/>
              <w:left w:val="nil"/>
              <w:bottom w:val="nil"/>
              <w:right w:val="nil"/>
            </w:tcBorders>
          </w:tcPr>
          <w:p w14:paraId="5329243C" w14:textId="77777777" w:rsidR="00394264" w:rsidRPr="00BD7399" w:rsidRDefault="00394264" w:rsidP="004806B7">
            <w:pPr>
              <w:pStyle w:val="BfRBBStandard"/>
              <w:jc w:val="left"/>
              <w:rPr>
                <w:lang w:val="en-GB"/>
              </w:rPr>
            </w:pPr>
          </w:p>
        </w:tc>
        <w:tc>
          <w:tcPr>
            <w:tcW w:w="708" w:type="dxa"/>
            <w:tcBorders>
              <w:top w:val="nil"/>
              <w:left w:val="nil"/>
              <w:bottom w:val="nil"/>
              <w:right w:val="nil"/>
            </w:tcBorders>
          </w:tcPr>
          <w:p w14:paraId="6C5FE710" w14:textId="77777777" w:rsidR="00394264" w:rsidRPr="00BD7399" w:rsidRDefault="00394264" w:rsidP="004806B7">
            <w:pPr>
              <w:pStyle w:val="BfRBBStandard"/>
              <w:jc w:val="left"/>
              <w:rPr>
                <w:lang w:val="en-GB"/>
              </w:rPr>
            </w:pPr>
          </w:p>
        </w:tc>
      </w:tr>
      <w:tr w:rsidR="00394264" w:rsidRPr="00BD7399" w14:paraId="17F6476B" w14:textId="77777777" w:rsidTr="001013A5">
        <w:tc>
          <w:tcPr>
            <w:tcW w:w="4394" w:type="dxa"/>
            <w:tcBorders>
              <w:top w:val="nil"/>
              <w:left w:val="nil"/>
              <w:bottom w:val="nil"/>
              <w:right w:val="nil"/>
            </w:tcBorders>
          </w:tcPr>
          <w:p w14:paraId="74F1AB99" w14:textId="77777777" w:rsidR="00394264" w:rsidRPr="00BD7399" w:rsidRDefault="00394264" w:rsidP="004806B7">
            <w:pPr>
              <w:spacing w:line="240" w:lineRule="auto"/>
              <w:rPr>
                <w:rFonts w:ascii="Arial" w:hAnsi="Arial" w:cs="Arial"/>
                <w:szCs w:val="22"/>
                <w:lang w:val="en-GB"/>
              </w:rPr>
            </w:pPr>
            <w:r w:rsidRPr="00BD7399">
              <w:rPr>
                <w:rFonts w:ascii="Arial" w:hAnsi="Arial" w:cs="Arial"/>
                <w:szCs w:val="22"/>
                <w:lang w:val="en-GB"/>
              </w:rPr>
              <w:t>Toxicological data on active substance(s)</w:t>
            </w:r>
            <w:r w:rsidRPr="00BD7399">
              <w:rPr>
                <w:rFonts w:ascii="Arial" w:hAnsi="Arial" w:cs="Arial"/>
                <w:szCs w:val="22"/>
                <w:lang w:val="en-GB"/>
              </w:rPr>
              <w:br/>
              <w:t>(not tested with the preparation)</w:t>
            </w:r>
          </w:p>
        </w:tc>
        <w:tc>
          <w:tcPr>
            <w:tcW w:w="3402" w:type="dxa"/>
            <w:tcBorders>
              <w:top w:val="nil"/>
              <w:left w:val="nil"/>
              <w:bottom w:val="nil"/>
              <w:right w:val="nil"/>
            </w:tcBorders>
          </w:tcPr>
          <w:p w14:paraId="7650F148" w14:textId="77777777" w:rsidR="00394264" w:rsidRPr="00BD7399" w:rsidRDefault="00394264" w:rsidP="004806B7">
            <w:pPr>
              <w:pStyle w:val="BfRBBStandard"/>
              <w:jc w:val="left"/>
              <w:rPr>
                <w:lang w:val="en-GB"/>
              </w:rPr>
            </w:pPr>
            <w:r w:rsidRPr="00BD7399">
              <w:rPr>
                <w:lang w:val="en-GB"/>
              </w:rPr>
              <w:t>None</w:t>
            </w:r>
          </w:p>
        </w:tc>
        <w:tc>
          <w:tcPr>
            <w:tcW w:w="426" w:type="dxa"/>
            <w:tcBorders>
              <w:top w:val="nil"/>
              <w:left w:val="nil"/>
              <w:bottom w:val="nil"/>
              <w:right w:val="nil"/>
            </w:tcBorders>
          </w:tcPr>
          <w:p w14:paraId="1A455C28" w14:textId="77777777" w:rsidR="00394264" w:rsidRPr="00BD7399" w:rsidRDefault="00394264" w:rsidP="004806B7">
            <w:pPr>
              <w:pStyle w:val="BfRBBStandard"/>
              <w:jc w:val="left"/>
              <w:rPr>
                <w:lang w:val="en-GB"/>
              </w:rPr>
            </w:pPr>
          </w:p>
        </w:tc>
        <w:tc>
          <w:tcPr>
            <w:tcW w:w="284" w:type="dxa"/>
            <w:tcBorders>
              <w:top w:val="nil"/>
              <w:left w:val="nil"/>
              <w:bottom w:val="nil"/>
              <w:right w:val="nil"/>
            </w:tcBorders>
          </w:tcPr>
          <w:p w14:paraId="71ED2DE4" w14:textId="77777777" w:rsidR="00394264" w:rsidRPr="00BD7399" w:rsidRDefault="00394264" w:rsidP="004806B7">
            <w:pPr>
              <w:pStyle w:val="BfRBBStandard"/>
              <w:jc w:val="left"/>
              <w:rPr>
                <w:lang w:val="en-GB"/>
              </w:rPr>
            </w:pPr>
          </w:p>
        </w:tc>
        <w:tc>
          <w:tcPr>
            <w:tcW w:w="708" w:type="dxa"/>
            <w:tcBorders>
              <w:top w:val="nil"/>
              <w:left w:val="nil"/>
              <w:bottom w:val="nil"/>
              <w:right w:val="nil"/>
            </w:tcBorders>
          </w:tcPr>
          <w:p w14:paraId="330668FC" w14:textId="77777777" w:rsidR="00394264" w:rsidRPr="00BD7399" w:rsidRDefault="00394264" w:rsidP="004806B7">
            <w:pPr>
              <w:pStyle w:val="BfRBBStandard"/>
              <w:jc w:val="left"/>
              <w:rPr>
                <w:lang w:val="en-GB"/>
              </w:rPr>
            </w:pPr>
          </w:p>
        </w:tc>
      </w:tr>
      <w:tr w:rsidR="00394264" w:rsidRPr="00BD7399" w14:paraId="75462121" w14:textId="77777777" w:rsidTr="001013A5">
        <w:tc>
          <w:tcPr>
            <w:tcW w:w="4394" w:type="dxa"/>
            <w:tcBorders>
              <w:top w:val="nil"/>
              <w:left w:val="nil"/>
              <w:bottom w:val="nil"/>
              <w:right w:val="nil"/>
            </w:tcBorders>
          </w:tcPr>
          <w:p w14:paraId="5E1E8C5E" w14:textId="77777777" w:rsidR="00394264" w:rsidRPr="00BD7399" w:rsidRDefault="00394264" w:rsidP="004806B7">
            <w:pPr>
              <w:spacing w:line="240" w:lineRule="auto"/>
              <w:rPr>
                <w:rFonts w:ascii="Arial" w:hAnsi="Arial" w:cs="Arial"/>
                <w:szCs w:val="22"/>
                <w:lang w:val="en-GB"/>
              </w:rPr>
            </w:pPr>
          </w:p>
        </w:tc>
        <w:tc>
          <w:tcPr>
            <w:tcW w:w="3402" w:type="dxa"/>
            <w:tcBorders>
              <w:top w:val="nil"/>
              <w:left w:val="nil"/>
              <w:bottom w:val="nil"/>
              <w:right w:val="nil"/>
            </w:tcBorders>
          </w:tcPr>
          <w:p w14:paraId="54FBCA57" w14:textId="77777777" w:rsidR="00394264" w:rsidRPr="00BD7399" w:rsidRDefault="00394264" w:rsidP="004806B7">
            <w:pPr>
              <w:pStyle w:val="BfRBBStandard"/>
              <w:jc w:val="left"/>
              <w:rPr>
                <w:lang w:val="en-GB"/>
              </w:rPr>
            </w:pPr>
          </w:p>
        </w:tc>
        <w:tc>
          <w:tcPr>
            <w:tcW w:w="426" w:type="dxa"/>
            <w:tcBorders>
              <w:top w:val="nil"/>
              <w:left w:val="nil"/>
              <w:bottom w:val="nil"/>
              <w:right w:val="nil"/>
            </w:tcBorders>
          </w:tcPr>
          <w:p w14:paraId="5A8E3D6D" w14:textId="77777777" w:rsidR="00394264" w:rsidRPr="00BD7399" w:rsidRDefault="00394264" w:rsidP="004806B7">
            <w:pPr>
              <w:pStyle w:val="BfRBBStandard"/>
              <w:jc w:val="left"/>
              <w:rPr>
                <w:lang w:val="en-GB"/>
              </w:rPr>
            </w:pPr>
          </w:p>
        </w:tc>
        <w:tc>
          <w:tcPr>
            <w:tcW w:w="284" w:type="dxa"/>
            <w:tcBorders>
              <w:top w:val="nil"/>
              <w:left w:val="nil"/>
              <w:bottom w:val="nil"/>
              <w:right w:val="nil"/>
            </w:tcBorders>
          </w:tcPr>
          <w:p w14:paraId="1DD765ED" w14:textId="77777777" w:rsidR="00394264" w:rsidRPr="00BD7399" w:rsidRDefault="00394264" w:rsidP="004806B7">
            <w:pPr>
              <w:pStyle w:val="BfRBBStandard"/>
              <w:jc w:val="left"/>
              <w:rPr>
                <w:lang w:val="en-GB"/>
              </w:rPr>
            </w:pPr>
          </w:p>
        </w:tc>
        <w:tc>
          <w:tcPr>
            <w:tcW w:w="708" w:type="dxa"/>
            <w:tcBorders>
              <w:top w:val="nil"/>
              <w:left w:val="nil"/>
              <w:bottom w:val="nil"/>
              <w:right w:val="nil"/>
            </w:tcBorders>
          </w:tcPr>
          <w:p w14:paraId="6B6DFB14" w14:textId="77777777" w:rsidR="00394264" w:rsidRPr="00BD7399" w:rsidRDefault="00394264" w:rsidP="004806B7">
            <w:pPr>
              <w:pStyle w:val="BfRBBStandard"/>
              <w:jc w:val="left"/>
              <w:rPr>
                <w:lang w:val="en-GB"/>
              </w:rPr>
            </w:pPr>
          </w:p>
        </w:tc>
      </w:tr>
      <w:tr w:rsidR="00394264" w:rsidRPr="00BD7399" w14:paraId="246090C0" w14:textId="77777777" w:rsidTr="001013A5">
        <w:tc>
          <w:tcPr>
            <w:tcW w:w="4394" w:type="dxa"/>
            <w:tcBorders>
              <w:top w:val="nil"/>
              <w:left w:val="nil"/>
              <w:bottom w:val="nil"/>
              <w:right w:val="nil"/>
            </w:tcBorders>
          </w:tcPr>
          <w:p w14:paraId="1E71DA5D" w14:textId="77777777" w:rsidR="00394264" w:rsidRPr="00BD7399" w:rsidRDefault="00394264" w:rsidP="004806B7">
            <w:pPr>
              <w:spacing w:line="240" w:lineRule="auto"/>
              <w:rPr>
                <w:rFonts w:ascii="Arial" w:hAnsi="Arial" w:cs="Arial"/>
                <w:szCs w:val="22"/>
                <w:lang w:val="en-GB"/>
              </w:rPr>
            </w:pPr>
            <w:r w:rsidRPr="00BD7399">
              <w:rPr>
                <w:rFonts w:ascii="Arial" w:hAnsi="Arial" w:cs="Arial"/>
                <w:szCs w:val="22"/>
                <w:lang w:val="en-GB"/>
              </w:rPr>
              <w:t>Toxicological data on non-active substance(s)</w:t>
            </w:r>
            <w:r w:rsidRPr="00BD7399">
              <w:rPr>
                <w:rFonts w:ascii="Arial" w:hAnsi="Arial" w:cs="Arial"/>
                <w:szCs w:val="22"/>
                <w:lang w:val="en-GB"/>
              </w:rPr>
              <w:br/>
              <w:t>(not tested with the preparation)</w:t>
            </w:r>
          </w:p>
        </w:tc>
        <w:tc>
          <w:tcPr>
            <w:tcW w:w="3402" w:type="dxa"/>
            <w:tcBorders>
              <w:top w:val="nil"/>
              <w:left w:val="nil"/>
              <w:bottom w:val="nil"/>
              <w:right w:val="nil"/>
            </w:tcBorders>
          </w:tcPr>
          <w:p w14:paraId="10D2E081" w14:textId="77777777" w:rsidR="00394264" w:rsidRPr="00BD7399" w:rsidRDefault="00394264" w:rsidP="004806B7">
            <w:pPr>
              <w:pStyle w:val="BfRBBStandard"/>
              <w:jc w:val="left"/>
              <w:rPr>
                <w:lang w:val="en-GB"/>
              </w:rPr>
            </w:pPr>
            <w:r w:rsidRPr="00BD7399">
              <w:rPr>
                <w:lang w:val="en-GB"/>
              </w:rPr>
              <w:t>None</w:t>
            </w:r>
          </w:p>
        </w:tc>
        <w:tc>
          <w:tcPr>
            <w:tcW w:w="426" w:type="dxa"/>
            <w:tcBorders>
              <w:top w:val="nil"/>
              <w:left w:val="nil"/>
              <w:bottom w:val="nil"/>
              <w:right w:val="nil"/>
            </w:tcBorders>
          </w:tcPr>
          <w:p w14:paraId="04FB699E" w14:textId="77777777" w:rsidR="00394264" w:rsidRPr="00BD7399" w:rsidRDefault="00394264" w:rsidP="004806B7">
            <w:pPr>
              <w:pStyle w:val="BfRBBStandard"/>
              <w:jc w:val="left"/>
              <w:rPr>
                <w:lang w:val="en-GB"/>
              </w:rPr>
            </w:pPr>
          </w:p>
        </w:tc>
        <w:tc>
          <w:tcPr>
            <w:tcW w:w="284" w:type="dxa"/>
            <w:tcBorders>
              <w:top w:val="nil"/>
              <w:left w:val="nil"/>
              <w:bottom w:val="nil"/>
              <w:right w:val="nil"/>
            </w:tcBorders>
          </w:tcPr>
          <w:p w14:paraId="3C0F8114" w14:textId="77777777" w:rsidR="00394264" w:rsidRPr="00BD7399" w:rsidRDefault="00394264" w:rsidP="004806B7">
            <w:pPr>
              <w:pStyle w:val="BfRBBStandard"/>
              <w:jc w:val="left"/>
              <w:rPr>
                <w:lang w:val="en-GB"/>
              </w:rPr>
            </w:pPr>
          </w:p>
        </w:tc>
        <w:tc>
          <w:tcPr>
            <w:tcW w:w="708" w:type="dxa"/>
            <w:tcBorders>
              <w:top w:val="nil"/>
              <w:left w:val="nil"/>
              <w:bottom w:val="nil"/>
              <w:right w:val="nil"/>
            </w:tcBorders>
          </w:tcPr>
          <w:p w14:paraId="39D7BC53" w14:textId="77777777" w:rsidR="00394264" w:rsidRPr="00BD7399" w:rsidRDefault="00394264" w:rsidP="004806B7">
            <w:pPr>
              <w:pStyle w:val="BfRBBStandard"/>
              <w:jc w:val="left"/>
              <w:rPr>
                <w:lang w:val="en-GB"/>
              </w:rPr>
            </w:pPr>
          </w:p>
        </w:tc>
      </w:tr>
      <w:tr w:rsidR="00394264" w:rsidRPr="00BD7399" w14:paraId="3CF6572C" w14:textId="77777777" w:rsidTr="001013A5">
        <w:tc>
          <w:tcPr>
            <w:tcW w:w="4394" w:type="dxa"/>
            <w:tcBorders>
              <w:top w:val="nil"/>
              <w:left w:val="nil"/>
              <w:bottom w:val="nil"/>
              <w:right w:val="nil"/>
            </w:tcBorders>
          </w:tcPr>
          <w:p w14:paraId="279DCC00" w14:textId="77777777" w:rsidR="00394264" w:rsidRPr="00BD7399" w:rsidRDefault="00394264" w:rsidP="004806B7">
            <w:pPr>
              <w:spacing w:line="240" w:lineRule="auto"/>
              <w:rPr>
                <w:rFonts w:ascii="Arial" w:hAnsi="Arial" w:cs="Arial"/>
                <w:szCs w:val="22"/>
                <w:lang w:val="en-GB"/>
              </w:rPr>
            </w:pPr>
          </w:p>
        </w:tc>
        <w:tc>
          <w:tcPr>
            <w:tcW w:w="3402" w:type="dxa"/>
            <w:tcBorders>
              <w:top w:val="nil"/>
              <w:left w:val="nil"/>
              <w:bottom w:val="nil"/>
              <w:right w:val="nil"/>
            </w:tcBorders>
          </w:tcPr>
          <w:p w14:paraId="6BA7E2F4" w14:textId="77777777" w:rsidR="00394264" w:rsidRPr="00BD7399" w:rsidRDefault="00394264" w:rsidP="004806B7">
            <w:pPr>
              <w:pStyle w:val="BfRBBStandard"/>
              <w:jc w:val="left"/>
              <w:rPr>
                <w:lang w:val="en-GB"/>
              </w:rPr>
            </w:pPr>
          </w:p>
        </w:tc>
        <w:tc>
          <w:tcPr>
            <w:tcW w:w="426" w:type="dxa"/>
            <w:tcBorders>
              <w:top w:val="nil"/>
              <w:left w:val="nil"/>
              <w:bottom w:val="nil"/>
              <w:right w:val="nil"/>
            </w:tcBorders>
          </w:tcPr>
          <w:p w14:paraId="22BAAB5F" w14:textId="77777777" w:rsidR="00394264" w:rsidRPr="00BD7399" w:rsidRDefault="00394264" w:rsidP="004806B7">
            <w:pPr>
              <w:pStyle w:val="BfRBBStandard"/>
              <w:jc w:val="left"/>
              <w:rPr>
                <w:lang w:val="en-GB"/>
              </w:rPr>
            </w:pPr>
          </w:p>
        </w:tc>
        <w:tc>
          <w:tcPr>
            <w:tcW w:w="284" w:type="dxa"/>
            <w:tcBorders>
              <w:top w:val="nil"/>
              <w:left w:val="nil"/>
              <w:bottom w:val="nil"/>
              <w:right w:val="nil"/>
            </w:tcBorders>
          </w:tcPr>
          <w:p w14:paraId="6E4D1162" w14:textId="77777777" w:rsidR="00394264" w:rsidRPr="00BD7399" w:rsidRDefault="00394264" w:rsidP="004806B7">
            <w:pPr>
              <w:pStyle w:val="BfRBBStandard"/>
              <w:jc w:val="left"/>
              <w:rPr>
                <w:lang w:val="en-GB"/>
              </w:rPr>
            </w:pPr>
          </w:p>
        </w:tc>
        <w:tc>
          <w:tcPr>
            <w:tcW w:w="708" w:type="dxa"/>
            <w:tcBorders>
              <w:top w:val="nil"/>
              <w:left w:val="nil"/>
              <w:bottom w:val="nil"/>
              <w:right w:val="nil"/>
            </w:tcBorders>
          </w:tcPr>
          <w:p w14:paraId="1DA0CD72" w14:textId="77777777" w:rsidR="00394264" w:rsidRPr="00BD7399" w:rsidRDefault="00394264" w:rsidP="004806B7">
            <w:pPr>
              <w:pStyle w:val="BfRBBStandard"/>
              <w:jc w:val="left"/>
              <w:rPr>
                <w:lang w:val="en-GB"/>
              </w:rPr>
            </w:pPr>
          </w:p>
        </w:tc>
      </w:tr>
      <w:tr w:rsidR="00394264" w:rsidRPr="00BD7399" w14:paraId="120B9EA4" w14:textId="77777777" w:rsidTr="001013A5">
        <w:tc>
          <w:tcPr>
            <w:tcW w:w="4394" w:type="dxa"/>
            <w:tcBorders>
              <w:top w:val="nil"/>
              <w:left w:val="nil"/>
              <w:bottom w:val="single" w:sz="12" w:space="0" w:color="000000"/>
              <w:right w:val="nil"/>
            </w:tcBorders>
          </w:tcPr>
          <w:p w14:paraId="517AF4C5" w14:textId="77777777" w:rsidR="00394264" w:rsidRPr="00BD7399" w:rsidRDefault="00394264" w:rsidP="004806B7">
            <w:pPr>
              <w:spacing w:line="240" w:lineRule="auto"/>
              <w:rPr>
                <w:rFonts w:ascii="Arial" w:hAnsi="Arial" w:cs="Arial"/>
                <w:szCs w:val="22"/>
                <w:lang w:val="en-GB"/>
              </w:rPr>
            </w:pPr>
            <w:r w:rsidRPr="00BD7399">
              <w:rPr>
                <w:rFonts w:ascii="Arial" w:hAnsi="Arial" w:cs="Arial"/>
                <w:szCs w:val="22"/>
                <w:lang w:val="en-GB"/>
              </w:rPr>
              <w:t>Further toxicological information</w:t>
            </w:r>
          </w:p>
        </w:tc>
        <w:tc>
          <w:tcPr>
            <w:tcW w:w="4820" w:type="dxa"/>
            <w:gridSpan w:val="4"/>
            <w:tcBorders>
              <w:top w:val="nil"/>
              <w:left w:val="nil"/>
              <w:bottom w:val="single" w:sz="12" w:space="0" w:color="000000"/>
              <w:right w:val="nil"/>
            </w:tcBorders>
          </w:tcPr>
          <w:p w14:paraId="750D15D6" w14:textId="77777777" w:rsidR="00394264" w:rsidRPr="00BD7399" w:rsidRDefault="00394264" w:rsidP="004806B7">
            <w:pPr>
              <w:pStyle w:val="BfRBBStandard"/>
              <w:jc w:val="left"/>
              <w:rPr>
                <w:lang w:val="en-GB"/>
              </w:rPr>
            </w:pPr>
            <w:r w:rsidRPr="00BD7399">
              <w:rPr>
                <w:lang w:val="en-GB"/>
              </w:rPr>
              <w:t>None</w:t>
            </w:r>
          </w:p>
        </w:tc>
      </w:tr>
    </w:tbl>
    <w:p w14:paraId="62D1C2A2" w14:textId="77777777" w:rsidR="001026A6" w:rsidRPr="00BD7399" w:rsidRDefault="001026A6" w:rsidP="004806B7">
      <w:pPr>
        <w:spacing w:line="240" w:lineRule="auto"/>
        <w:rPr>
          <w:rFonts w:ascii="Arial" w:hAnsi="Arial" w:cs="Arial"/>
          <w:szCs w:val="22"/>
          <w:lang w:val="en-GB"/>
        </w:rPr>
      </w:pPr>
    </w:p>
    <w:p w14:paraId="24249E84" w14:textId="00E666D6" w:rsidR="007847ED" w:rsidRPr="00BC05B9" w:rsidRDefault="007847ED" w:rsidP="00DE38F5">
      <w:pPr>
        <w:numPr>
          <w:ilvl w:val="0"/>
          <w:numId w:val="32"/>
        </w:numPr>
        <w:shd w:val="clear" w:color="auto" w:fill="FFFFFF"/>
        <w:spacing w:line="240" w:lineRule="auto"/>
        <w:rPr>
          <w:rFonts w:ascii="Arial" w:hAnsi="Arial" w:cs="Arial"/>
          <w:b/>
          <w:szCs w:val="22"/>
          <w:lang w:val="en-GB"/>
        </w:rPr>
      </w:pPr>
      <w:r w:rsidRPr="00BC05B9">
        <w:rPr>
          <w:rFonts w:ascii="Arial" w:hAnsi="Arial" w:cs="Arial"/>
          <w:b/>
          <w:szCs w:val="22"/>
          <w:lang w:val="en-GB"/>
        </w:rPr>
        <w:t xml:space="preserve">Major change  </w:t>
      </w:r>
      <w:r w:rsidR="00FD5A4D" w:rsidRPr="00BC05B9">
        <w:rPr>
          <w:rFonts w:ascii="Arial" w:hAnsi="Arial" w:cs="Arial"/>
          <w:b/>
          <w:szCs w:val="22"/>
          <w:lang w:val="en-GB"/>
        </w:rPr>
        <w:t xml:space="preserve">application </w:t>
      </w:r>
      <w:r w:rsidR="00A62321" w:rsidRPr="00BC05B9">
        <w:rPr>
          <w:rFonts w:ascii="Arial" w:hAnsi="Arial" w:cs="Arial"/>
          <w:b/>
          <w:szCs w:val="22"/>
          <w:lang w:val="en-GB"/>
        </w:rPr>
        <w:t xml:space="preserve">for FANGA PATE 25 </w:t>
      </w:r>
      <w:r w:rsidR="00F57F03" w:rsidRPr="00BC05B9">
        <w:rPr>
          <w:rFonts w:ascii="Arial" w:hAnsi="Arial" w:cs="Arial"/>
          <w:b/>
          <w:szCs w:val="22"/>
          <w:lang w:val="en-GB"/>
        </w:rPr>
        <w:t>–</w:t>
      </w:r>
      <w:r w:rsidR="00A62321" w:rsidRPr="00BC05B9">
        <w:rPr>
          <w:rFonts w:ascii="Arial" w:hAnsi="Arial" w:cs="Arial"/>
          <w:b/>
          <w:szCs w:val="22"/>
          <w:lang w:val="en-GB"/>
        </w:rPr>
        <w:t xml:space="preserve"> </w:t>
      </w:r>
      <w:r w:rsidRPr="00BC05B9">
        <w:rPr>
          <w:rFonts w:ascii="Arial" w:hAnsi="Arial" w:cs="Arial"/>
          <w:b/>
          <w:szCs w:val="22"/>
          <w:lang w:val="en-GB"/>
        </w:rPr>
        <w:t>201</w:t>
      </w:r>
      <w:r w:rsidR="00CD12C1" w:rsidRPr="00BC05B9">
        <w:rPr>
          <w:rFonts w:ascii="Arial" w:hAnsi="Arial" w:cs="Arial"/>
          <w:b/>
          <w:szCs w:val="22"/>
          <w:lang w:val="en-GB"/>
        </w:rPr>
        <w:t>8</w:t>
      </w:r>
      <w:r w:rsidR="00F57F03" w:rsidRPr="00BC05B9">
        <w:rPr>
          <w:rFonts w:ascii="Arial" w:hAnsi="Arial" w:cs="Arial"/>
          <w:b/>
          <w:szCs w:val="22"/>
          <w:lang w:val="en-GB"/>
        </w:rPr>
        <w:t xml:space="preserve"> </w:t>
      </w:r>
      <w:r w:rsidRPr="00BC05B9">
        <w:rPr>
          <w:rFonts w:ascii="Arial" w:hAnsi="Arial" w:cs="Arial"/>
          <w:b/>
          <w:szCs w:val="22"/>
          <w:lang w:val="en-GB"/>
        </w:rPr>
        <w:t>:</w:t>
      </w:r>
      <w:r w:rsidR="00F57F03" w:rsidRPr="00BC05B9">
        <w:rPr>
          <w:rFonts w:ascii="Arial" w:hAnsi="Arial" w:cs="Arial"/>
          <w:b/>
          <w:szCs w:val="22"/>
          <w:lang w:val="en-GB"/>
        </w:rPr>
        <w:t xml:space="preserve"> </w:t>
      </w:r>
    </w:p>
    <w:p w14:paraId="2BE1E361" w14:textId="77777777" w:rsidR="007847ED" w:rsidRPr="00BD7399" w:rsidRDefault="007847ED" w:rsidP="00E767FB">
      <w:pPr>
        <w:shd w:val="clear" w:color="auto" w:fill="FFFFFF"/>
        <w:spacing w:line="240" w:lineRule="auto"/>
        <w:rPr>
          <w:rFonts w:ascii="Arial" w:hAnsi="Arial" w:cs="Arial"/>
          <w:szCs w:val="22"/>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395"/>
        <w:gridCol w:w="4889"/>
      </w:tblGrid>
      <w:tr w:rsidR="001026A6" w:rsidRPr="00BD7399" w14:paraId="17D58367" w14:textId="77777777" w:rsidTr="00E767FB">
        <w:tc>
          <w:tcPr>
            <w:tcW w:w="9284" w:type="dxa"/>
            <w:gridSpan w:val="2"/>
            <w:tcBorders>
              <w:top w:val="single" w:sz="12" w:space="0" w:color="auto"/>
            </w:tcBorders>
            <w:shd w:val="clear" w:color="auto" w:fill="FFFFFF"/>
          </w:tcPr>
          <w:p w14:paraId="13DCC746" w14:textId="77777777" w:rsidR="001026A6" w:rsidRPr="00BD7399" w:rsidRDefault="001026A6" w:rsidP="00E767FB">
            <w:pPr>
              <w:shd w:val="clear" w:color="auto" w:fill="FFFFFF"/>
              <w:spacing w:line="240" w:lineRule="auto"/>
              <w:rPr>
                <w:rFonts w:ascii="Arial" w:hAnsi="Arial" w:cs="Arial"/>
                <w:b/>
                <w:szCs w:val="22"/>
                <w:lang w:val="en-GB"/>
              </w:rPr>
            </w:pPr>
            <w:bookmarkStart w:id="302" w:name="_Toc303783696"/>
            <w:r w:rsidRPr="00BD7399">
              <w:rPr>
                <w:rFonts w:ascii="Arial" w:hAnsi="Arial" w:cs="Arial"/>
                <w:b/>
                <w:snapToGrid w:val="0"/>
                <w:szCs w:val="22"/>
                <w:lang w:val="en-GB"/>
              </w:rPr>
              <w:t>Classification and labelling proposed for the preparation with regard to toxicological properties (Annex IIIB, point 9)</w:t>
            </w:r>
            <w:bookmarkEnd w:id="302"/>
          </w:p>
        </w:tc>
      </w:tr>
      <w:tr w:rsidR="00394264" w:rsidRPr="00BD7399" w14:paraId="424FCFE0" w14:textId="77777777" w:rsidTr="00E767FB">
        <w:tc>
          <w:tcPr>
            <w:tcW w:w="4395" w:type="dxa"/>
            <w:tcBorders>
              <w:bottom w:val="single" w:sz="12" w:space="0" w:color="auto"/>
            </w:tcBorders>
            <w:shd w:val="clear" w:color="auto" w:fill="FFFFFF"/>
          </w:tcPr>
          <w:p w14:paraId="751EB805" w14:textId="77777777" w:rsidR="00394264" w:rsidRPr="00BD7399" w:rsidRDefault="00394264" w:rsidP="00E767FB">
            <w:pPr>
              <w:shd w:val="clear" w:color="auto" w:fill="FFFFFF"/>
              <w:spacing w:line="240" w:lineRule="auto"/>
              <w:rPr>
                <w:rFonts w:ascii="Arial" w:hAnsi="Arial" w:cs="Arial"/>
                <w:szCs w:val="22"/>
                <w:lang w:val="en-GB"/>
              </w:rPr>
            </w:pPr>
            <w:r w:rsidRPr="00BD7399">
              <w:rPr>
                <w:rFonts w:ascii="Arial" w:hAnsi="Arial" w:cs="Arial"/>
                <w:szCs w:val="22"/>
                <w:lang w:val="en-GB"/>
              </w:rPr>
              <w:t>Regulation 1272/2008/EC</w:t>
            </w:r>
          </w:p>
          <w:p w14:paraId="36867B19" w14:textId="77777777" w:rsidR="00394264" w:rsidRPr="00BD7399" w:rsidRDefault="00394264" w:rsidP="00E767FB">
            <w:pPr>
              <w:shd w:val="clear" w:color="auto" w:fill="FFFFFF"/>
              <w:spacing w:line="240" w:lineRule="auto"/>
              <w:rPr>
                <w:rFonts w:ascii="Arial" w:hAnsi="Arial" w:cs="Arial"/>
                <w:szCs w:val="22"/>
                <w:lang w:val="en-GB"/>
              </w:rPr>
            </w:pPr>
          </w:p>
        </w:tc>
        <w:tc>
          <w:tcPr>
            <w:tcW w:w="4889" w:type="dxa"/>
            <w:tcBorders>
              <w:bottom w:val="single" w:sz="12" w:space="0" w:color="auto"/>
            </w:tcBorders>
            <w:shd w:val="clear" w:color="auto" w:fill="FFFFFF"/>
          </w:tcPr>
          <w:p w14:paraId="602D3B7B" w14:textId="77777777" w:rsidR="00394264" w:rsidRPr="00BD7399" w:rsidRDefault="00917A9F" w:rsidP="00E767FB">
            <w:pPr>
              <w:shd w:val="clear" w:color="auto" w:fill="FFFFFF"/>
              <w:snapToGrid w:val="0"/>
              <w:spacing w:line="240" w:lineRule="auto"/>
              <w:rPr>
                <w:rFonts w:ascii="Arial" w:hAnsi="Arial" w:cs="Arial"/>
                <w:szCs w:val="22"/>
                <w:lang w:val="en-GB"/>
              </w:rPr>
            </w:pPr>
            <w:r w:rsidRPr="00BD7399">
              <w:rPr>
                <w:rFonts w:ascii="Arial" w:hAnsi="Arial" w:cs="Arial"/>
                <w:color w:val="000000"/>
                <w:szCs w:val="22"/>
                <w:lang w:val="en-GB"/>
              </w:rPr>
              <w:t>STOT RE 2 – H373</w:t>
            </w:r>
          </w:p>
        </w:tc>
      </w:tr>
    </w:tbl>
    <w:p w14:paraId="0AE69753" w14:textId="77777777" w:rsidR="001026A6" w:rsidRPr="00BD7399" w:rsidRDefault="001026A6" w:rsidP="00E767FB">
      <w:pPr>
        <w:shd w:val="clear" w:color="auto" w:fill="FFFFFF"/>
        <w:spacing w:line="240" w:lineRule="auto"/>
        <w:rPr>
          <w:rFonts w:ascii="Arial" w:hAnsi="Arial" w:cs="Arial"/>
          <w:szCs w:val="22"/>
          <w:lang w:val="en-GB"/>
        </w:rPr>
      </w:pPr>
    </w:p>
    <w:p w14:paraId="4B48018D" w14:textId="77777777" w:rsidR="001026A6" w:rsidRPr="00BD7399" w:rsidRDefault="001026A6" w:rsidP="004806B7">
      <w:pPr>
        <w:pStyle w:val="Sous-titre"/>
        <w:spacing w:after="0"/>
        <w:rPr>
          <w:lang w:val="en-GB"/>
        </w:rPr>
      </w:pPr>
      <w:r w:rsidRPr="00BD7399">
        <w:rPr>
          <w:lang w:val="en-GB"/>
        </w:rPr>
        <w:br w:type="column"/>
      </w:r>
      <w:bookmarkStart w:id="303" w:name="_Toc303783697"/>
      <w:r w:rsidRPr="00BD7399">
        <w:rPr>
          <w:rFonts w:eastAsia="Calibri"/>
          <w:kern w:val="0"/>
          <w:lang w:val="en-GB"/>
        </w:rPr>
        <w:lastRenderedPageBreak/>
        <w:t>Annex 6: Safety for professional operators</w:t>
      </w:r>
      <w:bookmarkEnd w:id="303"/>
    </w:p>
    <w:p w14:paraId="2470531E" w14:textId="77777777" w:rsidR="001026A6" w:rsidRPr="00BD7399" w:rsidRDefault="001026A6" w:rsidP="004806B7">
      <w:pPr>
        <w:pStyle w:val="BfRBBTitel"/>
        <w:ind w:firstLine="708"/>
        <w:jc w:val="right"/>
        <w:outlineLvl w:val="9"/>
        <w:rPr>
          <w:b w:val="0"/>
          <w:bCs w:val="0"/>
          <w:sz w:val="22"/>
          <w:szCs w:val="22"/>
          <w:lang w:val="en-GB"/>
        </w:rPr>
      </w:pPr>
    </w:p>
    <w:p w14:paraId="04317806" w14:textId="77777777" w:rsidR="001026A6" w:rsidRPr="00BD7399" w:rsidRDefault="001C2391" w:rsidP="004806B7">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Cs w:val="22"/>
          <w:lang w:val="en-GB"/>
        </w:rPr>
      </w:pPr>
      <w:r w:rsidRPr="00BD7399">
        <w:rPr>
          <w:rFonts w:ascii="Arial" w:hAnsi="Arial" w:cs="Arial"/>
          <w:szCs w:val="22"/>
          <w:lang w:val="en-GB"/>
        </w:rPr>
        <w:t>FANGA PATE PRO</w:t>
      </w:r>
    </w:p>
    <w:p w14:paraId="78D634A6" w14:textId="77777777" w:rsidR="001026A6" w:rsidRPr="00BD7399" w:rsidRDefault="001026A6" w:rsidP="004806B7">
      <w:pPr>
        <w:pStyle w:val="BfRBBStandard"/>
        <w:jc w:val="right"/>
        <w:rPr>
          <w:lang w:val="en-GB"/>
        </w:rPr>
      </w:pPr>
    </w:p>
    <w:p w14:paraId="4CAEC688" w14:textId="77777777" w:rsidR="001026A6" w:rsidRPr="00BD7399" w:rsidRDefault="001026A6" w:rsidP="004806B7">
      <w:pPr>
        <w:pStyle w:val="BfRBBStandard"/>
        <w:jc w:val="right"/>
        <w:rPr>
          <w:lang w:val="en-GB"/>
        </w:rPr>
      </w:pPr>
      <w:r w:rsidRPr="00BD7399">
        <w:rPr>
          <w:lang w:val="en-GB"/>
        </w:rPr>
        <w:t xml:space="preserve">Date: </w:t>
      </w:r>
      <w:r w:rsidR="00394264" w:rsidRPr="00BD7399">
        <w:rPr>
          <w:lang w:val="en-GB"/>
        </w:rPr>
        <w:t>31/07/2012</w:t>
      </w:r>
    </w:p>
    <w:p w14:paraId="68031D8E" w14:textId="77777777" w:rsidR="001026A6" w:rsidRPr="00BD7399" w:rsidRDefault="001026A6" w:rsidP="004806B7">
      <w:pPr>
        <w:pStyle w:val="BfRBBTitel"/>
        <w:rPr>
          <w:sz w:val="22"/>
          <w:szCs w:val="22"/>
          <w:lang w:val="en-GB"/>
        </w:rPr>
      </w:pPr>
    </w:p>
    <w:p w14:paraId="5A91BBBB" w14:textId="77777777" w:rsidR="001026A6" w:rsidRPr="00BD7399" w:rsidRDefault="001026A6" w:rsidP="004806B7">
      <w:pPr>
        <w:spacing w:line="240" w:lineRule="auto"/>
        <w:rPr>
          <w:rFonts w:ascii="Arial" w:hAnsi="Arial" w:cs="Arial"/>
          <w:b/>
          <w:snapToGrid w:val="0"/>
          <w:szCs w:val="22"/>
          <w:lang w:val="en-GB"/>
        </w:rPr>
      </w:pPr>
      <w:bookmarkStart w:id="304" w:name="_Toc303783699"/>
      <w:r w:rsidRPr="00BD7399">
        <w:rPr>
          <w:rFonts w:ascii="Arial" w:hAnsi="Arial" w:cs="Arial"/>
          <w:b/>
          <w:snapToGrid w:val="0"/>
          <w:szCs w:val="22"/>
          <w:lang w:val="en-GB"/>
        </w:rPr>
        <w:t>Exposure assessment</w:t>
      </w:r>
      <w:bookmarkEnd w:id="304"/>
    </w:p>
    <w:p w14:paraId="23DBEB66" w14:textId="77777777" w:rsidR="001026A6" w:rsidRPr="00BD7399" w:rsidRDefault="001026A6" w:rsidP="004806B7">
      <w:pPr>
        <w:pStyle w:val="BfRBBTitel"/>
        <w:jc w:val="left"/>
        <w:rPr>
          <w:sz w:val="22"/>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1026A6" w:rsidRPr="00BD7399" w14:paraId="75DE1691" w14:textId="77777777" w:rsidTr="001013A5">
        <w:trPr>
          <w:tblHeader/>
        </w:trPr>
        <w:tc>
          <w:tcPr>
            <w:tcW w:w="9214" w:type="dxa"/>
            <w:tcBorders>
              <w:top w:val="single" w:sz="12" w:space="0" w:color="000000"/>
              <w:left w:val="nil"/>
              <w:bottom w:val="single" w:sz="6" w:space="0" w:color="000000"/>
              <w:right w:val="nil"/>
            </w:tcBorders>
          </w:tcPr>
          <w:p w14:paraId="46E26233" w14:textId="77777777" w:rsidR="001026A6" w:rsidRPr="00BD7399" w:rsidRDefault="001026A6" w:rsidP="004806B7">
            <w:pPr>
              <w:spacing w:line="240" w:lineRule="auto"/>
              <w:rPr>
                <w:rFonts w:ascii="Arial" w:hAnsi="Arial" w:cs="Arial"/>
                <w:b/>
                <w:bCs/>
                <w:szCs w:val="22"/>
                <w:lang w:val="en-GB"/>
              </w:rPr>
            </w:pPr>
            <w:bookmarkStart w:id="305" w:name="_Toc303783700"/>
            <w:r w:rsidRPr="00BD7399">
              <w:rPr>
                <w:rFonts w:ascii="Arial" w:hAnsi="Arial" w:cs="Arial"/>
                <w:snapToGrid w:val="0"/>
                <w:szCs w:val="22"/>
                <w:lang w:val="en-GB"/>
              </w:rPr>
              <w:t>Exposure scenarios for intended uses (Annex IIIB, point 6.6</w:t>
            </w:r>
            <w:r w:rsidRPr="00BD7399" w:rsidDel="00790CBF">
              <w:rPr>
                <w:rFonts w:ascii="Arial" w:hAnsi="Arial" w:cs="Arial"/>
                <w:snapToGrid w:val="0"/>
                <w:szCs w:val="22"/>
                <w:lang w:val="en-GB"/>
              </w:rPr>
              <w:t xml:space="preserve"> </w:t>
            </w:r>
            <w:r w:rsidRPr="00BD7399">
              <w:rPr>
                <w:rFonts w:ascii="Arial" w:hAnsi="Arial" w:cs="Arial"/>
                <w:snapToGrid w:val="0"/>
                <w:szCs w:val="22"/>
                <w:lang w:val="en-GB"/>
              </w:rPr>
              <w:t>)</w:t>
            </w:r>
            <w:bookmarkEnd w:id="305"/>
            <w:r w:rsidRPr="00BD7399" w:rsidDel="00523DA7">
              <w:rPr>
                <w:rFonts w:ascii="Arial" w:hAnsi="Arial" w:cs="Arial"/>
                <w:b/>
                <w:bCs/>
                <w:szCs w:val="22"/>
                <w:lang w:val="en-GB"/>
              </w:rPr>
              <w:t xml:space="preserve"> </w:t>
            </w:r>
          </w:p>
        </w:tc>
      </w:tr>
    </w:tbl>
    <w:p w14:paraId="6414A2EC" w14:textId="77777777" w:rsidR="001026A6" w:rsidRPr="00BD7399" w:rsidRDefault="001026A6" w:rsidP="004806B7">
      <w:pPr>
        <w:spacing w:line="240" w:lineRule="auto"/>
        <w:rPr>
          <w:rFonts w:ascii="Arial" w:hAnsi="Arial" w:cs="Arial"/>
          <w:szCs w:val="22"/>
          <w:lang w:val="en-GB"/>
        </w:rPr>
      </w:pPr>
    </w:p>
    <w:p w14:paraId="06BB2775" w14:textId="77777777" w:rsidR="001026A6" w:rsidRPr="00BD7399" w:rsidRDefault="001026A6" w:rsidP="004806B7">
      <w:pPr>
        <w:spacing w:line="240" w:lineRule="auto"/>
        <w:jc w:val="both"/>
        <w:rPr>
          <w:rFonts w:ascii="Arial" w:hAnsi="Arial" w:cs="Arial"/>
          <w:noProof/>
          <w:szCs w:val="22"/>
          <w:lang w:val="en-GB" w:eastAsia="de-DE"/>
        </w:rPr>
      </w:pPr>
      <w:r w:rsidRPr="00BD7399">
        <w:rPr>
          <w:rFonts w:ascii="Arial" w:hAnsi="Arial" w:cs="Arial"/>
          <w:noProof/>
          <w:szCs w:val="22"/>
          <w:lang w:val="en-GB" w:eastAsia="de-DE"/>
        </w:rPr>
        <w:t>Primary exposure of professionals</w:t>
      </w:r>
      <w:r w:rsidR="00394264" w:rsidRPr="00BD7399">
        <w:rPr>
          <w:rFonts w:ascii="Arial" w:hAnsi="Arial" w:cs="Arial"/>
          <w:noProof/>
          <w:szCs w:val="22"/>
          <w:lang w:val="en-GB" w:eastAsia="de-DE"/>
        </w:rPr>
        <w:t xml:space="preserve">– </w:t>
      </w:r>
      <w:r w:rsidR="001C2391" w:rsidRPr="00BD7399">
        <w:rPr>
          <w:rFonts w:ascii="Arial" w:hAnsi="Arial" w:cs="Arial"/>
          <w:noProof/>
          <w:szCs w:val="22"/>
          <w:lang w:val="en-GB" w:eastAsia="de-DE"/>
        </w:rPr>
        <w:t>FANGA PATE PRO</w:t>
      </w:r>
      <w:r w:rsidR="00394264" w:rsidRPr="00BD7399">
        <w:rPr>
          <w:rFonts w:ascii="Arial" w:hAnsi="Arial" w:cs="Arial"/>
          <w:noProof/>
          <w:szCs w:val="22"/>
          <w:lang w:val="en-GB" w:eastAsia="de-DE"/>
        </w:rPr>
        <w:t xml:space="preserve"> (exposure during </w:t>
      </w:r>
      <w:r w:rsidR="005D6BF7" w:rsidRPr="00BD7399">
        <w:rPr>
          <w:rFonts w:ascii="Arial" w:hAnsi="Arial" w:cs="Arial"/>
          <w:noProof/>
          <w:szCs w:val="22"/>
          <w:lang w:val="en-GB" w:eastAsia="de-DE"/>
        </w:rPr>
        <w:t xml:space="preserve">loading and </w:t>
      </w:r>
      <w:r w:rsidR="00394264" w:rsidRPr="00BD7399">
        <w:rPr>
          <w:rFonts w:ascii="Arial" w:hAnsi="Arial" w:cs="Arial"/>
          <w:noProof/>
          <w:szCs w:val="22"/>
          <w:lang w:val="en-GB" w:eastAsia="de-DE"/>
        </w:rPr>
        <w:t xml:space="preserve">cleaning considered) – Control of rats </w:t>
      </w:r>
    </w:p>
    <w:p w14:paraId="54E5604F" w14:textId="77777777" w:rsidR="008700F2" w:rsidRPr="00BD7399" w:rsidRDefault="008700F2" w:rsidP="004806B7">
      <w:pPr>
        <w:spacing w:line="240" w:lineRule="auto"/>
        <w:rPr>
          <w:rFonts w:ascii="Arial" w:hAnsi="Arial" w:cs="Arial"/>
          <w:noProof/>
          <w:szCs w:val="22"/>
          <w:lang w:val="en-GB" w:eastAsia="de-DE"/>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3"/>
        <w:gridCol w:w="1376"/>
        <w:gridCol w:w="1134"/>
        <w:gridCol w:w="1843"/>
        <w:gridCol w:w="2182"/>
        <w:gridCol w:w="1326"/>
      </w:tblGrid>
      <w:tr w:rsidR="00C42C3A" w:rsidRPr="00BD7399" w14:paraId="6BE58EEC" w14:textId="77777777" w:rsidTr="008700F2">
        <w:trPr>
          <w:trHeight w:val="803"/>
        </w:trPr>
        <w:tc>
          <w:tcPr>
            <w:tcW w:w="1671" w:type="dxa"/>
            <w:tcMar>
              <w:top w:w="28" w:type="dxa"/>
              <w:bottom w:w="28" w:type="dxa"/>
            </w:tcMar>
            <w:vAlign w:val="center"/>
          </w:tcPr>
          <w:p w14:paraId="7EACA85D" w14:textId="77777777" w:rsidR="00C42C3A" w:rsidRPr="00BD7399" w:rsidRDefault="00C42C3A" w:rsidP="004806B7">
            <w:pPr>
              <w:spacing w:line="240" w:lineRule="auto"/>
              <w:jc w:val="center"/>
              <w:rPr>
                <w:rFonts w:ascii="Arial" w:hAnsi="Arial" w:cs="Arial"/>
                <w:b/>
                <w:noProof/>
                <w:szCs w:val="22"/>
                <w:lang w:val="en-GB" w:eastAsia="de-DE"/>
              </w:rPr>
            </w:pPr>
          </w:p>
        </w:tc>
        <w:tc>
          <w:tcPr>
            <w:tcW w:w="1179" w:type="dxa"/>
            <w:noWrap/>
            <w:tcMar>
              <w:top w:w="28" w:type="dxa"/>
              <w:bottom w:w="28" w:type="dxa"/>
            </w:tcMar>
            <w:vAlign w:val="center"/>
          </w:tcPr>
          <w:p w14:paraId="40C3E6AE" w14:textId="77777777" w:rsidR="00C42C3A" w:rsidRPr="00BD7399" w:rsidRDefault="00C42C3A" w:rsidP="004806B7">
            <w:pPr>
              <w:spacing w:line="240" w:lineRule="auto"/>
              <w:jc w:val="center"/>
              <w:rPr>
                <w:rFonts w:ascii="Arial" w:hAnsi="Arial" w:cs="Arial"/>
                <w:b/>
                <w:noProof/>
                <w:szCs w:val="22"/>
                <w:lang w:val="en-GB" w:eastAsia="de-DE"/>
              </w:rPr>
            </w:pPr>
            <w:r w:rsidRPr="00BD7399">
              <w:rPr>
                <w:rFonts w:ascii="Arial" w:hAnsi="Arial" w:cs="Arial"/>
                <w:b/>
                <w:noProof/>
                <w:szCs w:val="22"/>
                <w:lang w:val="en-GB" w:eastAsia="de-DE"/>
              </w:rPr>
              <w:t>Component</w:t>
            </w:r>
          </w:p>
        </w:tc>
        <w:tc>
          <w:tcPr>
            <w:tcW w:w="1134" w:type="dxa"/>
            <w:noWrap/>
            <w:tcMar>
              <w:top w:w="28" w:type="dxa"/>
              <w:bottom w:w="28" w:type="dxa"/>
            </w:tcMar>
            <w:vAlign w:val="center"/>
          </w:tcPr>
          <w:p w14:paraId="36757475" w14:textId="77777777" w:rsidR="00C42C3A" w:rsidRPr="00BD7399" w:rsidRDefault="00C42C3A" w:rsidP="004806B7">
            <w:pPr>
              <w:spacing w:line="240" w:lineRule="auto"/>
              <w:jc w:val="center"/>
              <w:rPr>
                <w:rFonts w:ascii="Arial" w:hAnsi="Arial" w:cs="Arial"/>
                <w:b/>
                <w:noProof/>
                <w:szCs w:val="22"/>
                <w:lang w:val="en-GB" w:eastAsia="de-DE"/>
              </w:rPr>
            </w:pPr>
            <w:r w:rsidRPr="00BD7399">
              <w:rPr>
                <w:rFonts w:ascii="Arial" w:hAnsi="Arial" w:cs="Arial"/>
                <w:b/>
                <w:noProof/>
                <w:szCs w:val="22"/>
                <w:lang w:val="en-GB" w:eastAsia="de-DE"/>
              </w:rPr>
              <w:t>CAS</w:t>
            </w:r>
          </w:p>
        </w:tc>
        <w:tc>
          <w:tcPr>
            <w:tcW w:w="1843" w:type="dxa"/>
            <w:tcMar>
              <w:top w:w="28" w:type="dxa"/>
              <w:bottom w:w="28" w:type="dxa"/>
            </w:tcMar>
            <w:vAlign w:val="center"/>
          </w:tcPr>
          <w:p w14:paraId="53017EC6" w14:textId="77777777" w:rsidR="00C42C3A" w:rsidRPr="00BD7399" w:rsidRDefault="00C42C3A" w:rsidP="004806B7">
            <w:pPr>
              <w:spacing w:line="240" w:lineRule="auto"/>
              <w:jc w:val="center"/>
              <w:rPr>
                <w:rFonts w:ascii="Arial" w:hAnsi="Arial" w:cs="Arial"/>
                <w:b/>
                <w:noProof/>
                <w:szCs w:val="22"/>
                <w:lang w:val="en-GB" w:eastAsia="de-DE"/>
              </w:rPr>
            </w:pPr>
            <w:r w:rsidRPr="00BD7399">
              <w:rPr>
                <w:rFonts w:ascii="Arial" w:hAnsi="Arial" w:cs="Arial"/>
                <w:b/>
                <w:noProof/>
                <w:szCs w:val="22"/>
                <w:lang w:val="en-GB" w:eastAsia="de-DE"/>
              </w:rPr>
              <w:t>Actual Dermal Total</w:t>
            </w:r>
          </w:p>
          <w:p w14:paraId="7B695CB3" w14:textId="77777777" w:rsidR="00C42C3A" w:rsidRPr="00BD7399" w:rsidRDefault="00C42C3A" w:rsidP="004806B7">
            <w:pPr>
              <w:spacing w:line="240" w:lineRule="auto"/>
              <w:jc w:val="center"/>
              <w:rPr>
                <w:rFonts w:ascii="Arial" w:hAnsi="Arial" w:cs="Arial"/>
                <w:b/>
                <w:noProof/>
                <w:szCs w:val="22"/>
                <w:lang w:val="en-GB" w:eastAsia="de-DE"/>
              </w:rPr>
            </w:pPr>
            <w:r w:rsidRPr="00BD7399">
              <w:rPr>
                <w:rFonts w:ascii="Arial" w:hAnsi="Arial" w:cs="Arial"/>
                <w:b/>
                <w:noProof/>
                <w:szCs w:val="22"/>
                <w:lang w:val="en-GB" w:eastAsia="de-DE"/>
              </w:rPr>
              <w:t>[mg/kg/d]</w:t>
            </w:r>
          </w:p>
        </w:tc>
        <w:tc>
          <w:tcPr>
            <w:tcW w:w="1985" w:type="dxa"/>
            <w:tcMar>
              <w:top w:w="28" w:type="dxa"/>
              <w:bottom w:w="28" w:type="dxa"/>
            </w:tcMar>
            <w:vAlign w:val="center"/>
          </w:tcPr>
          <w:p w14:paraId="14163903" w14:textId="77777777" w:rsidR="00C42C3A" w:rsidRPr="00BD7399" w:rsidRDefault="00C42C3A" w:rsidP="004806B7">
            <w:pPr>
              <w:spacing w:line="240" w:lineRule="auto"/>
              <w:jc w:val="center"/>
              <w:rPr>
                <w:rFonts w:ascii="Arial" w:hAnsi="Arial" w:cs="Arial"/>
                <w:b/>
                <w:noProof/>
                <w:szCs w:val="22"/>
                <w:lang w:val="en-GB" w:eastAsia="de-DE"/>
              </w:rPr>
            </w:pPr>
            <w:r w:rsidRPr="00BD7399">
              <w:rPr>
                <w:rFonts w:ascii="Arial" w:hAnsi="Arial" w:cs="Arial"/>
                <w:b/>
                <w:noProof/>
                <w:szCs w:val="22"/>
                <w:lang w:val="en-GB" w:eastAsia="de-DE"/>
              </w:rPr>
              <w:t>InhalationExposure</w:t>
            </w:r>
          </w:p>
          <w:p w14:paraId="3395F6D7" w14:textId="77777777" w:rsidR="00C42C3A" w:rsidRPr="00BD7399" w:rsidRDefault="00C42C3A" w:rsidP="004806B7">
            <w:pPr>
              <w:spacing w:line="240" w:lineRule="auto"/>
              <w:jc w:val="center"/>
              <w:rPr>
                <w:rFonts w:ascii="Arial" w:hAnsi="Arial" w:cs="Arial"/>
                <w:b/>
                <w:noProof/>
                <w:szCs w:val="22"/>
                <w:lang w:val="en-GB" w:eastAsia="de-DE"/>
              </w:rPr>
            </w:pPr>
            <w:r w:rsidRPr="00BD7399">
              <w:rPr>
                <w:rFonts w:ascii="Arial" w:hAnsi="Arial" w:cs="Arial"/>
                <w:b/>
                <w:noProof/>
                <w:szCs w:val="22"/>
                <w:lang w:val="en-GB" w:eastAsia="de-DE"/>
              </w:rPr>
              <w:t>[mg/m³]</w:t>
            </w:r>
          </w:p>
        </w:tc>
        <w:tc>
          <w:tcPr>
            <w:tcW w:w="1275" w:type="dxa"/>
            <w:tcMar>
              <w:top w:w="28" w:type="dxa"/>
              <w:bottom w:w="28" w:type="dxa"/>
            </w:tcMar>
            <w:vAlign w:val="center"/>
          </w:tcPr>
          <w:p w14:paraId="1B2B6C47" w14:textId="77777777" w:rsidR="00C42C3A" w:rsidRPr="00BD7399" w:rsidRDefault="00C42C3A" w:rsidP="004806B7">
            <w:pPr>
              <w:spacing w:line="240" w:lineRule="auto"/>
              <w:jc w:val="center"/>
              <w:rPr>
                <w:rFonts w:ascii="Arial" w:hAnsi="Arial" w:cs="Arial"/>
                <w:b/>
                <w:noProof/>
                <w:szCs w:val="22"/>
                <w:lang w:val="en-GB" w:eastAsia="de-DE"/>
              </w:rPr>
            </w:pPr>
            <w:r w:rsidRPr="00BD7399">
              <w:rPr>
                <w:rFonts w:ascii="Arial" w:hAnsi="Arial" w:cs="Arial"/>
                <w:b/>
                <w:noProof/>
                <w:szCs w:val="22"/>
                <w:lang w:val="en-GB" w:eastAsia="de-DE"/>
              </w:rPr>
              <w:t>Model</w:t>
            </w:r>
          </w:p>
        </w:tc>
      </w:tr>
      <w:tr w:rsidR="00C42C3A" w:rsidRPr="00BD7399" w14:paraId="48562164" w14:textId="77777777" w:rsidTr="008700F2">
        <w:trPr>
          <w:trHeight w:val="412"/>
        </w:trPr>
        <w:tc>
          <w:tcPr>
            <w:tcW w:w="9087" w:type="dxa"/>
            <w:gridSpan w:val="6"/>
            <w:tcMar>
              <w:top w:w="28" w:type="dxa"/>
              <w:bottom w:w="28" w:type="dxa"/>
            </w:tcMar>
            <w:vAlign w:val="center"/>
          </w:tcPr>
          <w:p w14:paraId="60A8D73D" w14:textId="77777777" w:rsidR="00C42C3A" w:rsidRPr="00BD7399" w:rsidRDefault="00C42C3A" w:rsidP="004806B7">
            <w:pPr>
              <w:spacing w:line="240" w:lineRule="auto"/>
              <w:jc w:val="center"/>
              <w:rPr>
                <w:rFonts w:ascii="Arial" w:hAnsi="Arial" w:cs="Arial"/>
                <w:b/>
                <w:noProof/>
                <w:szCs w:val="22"/>
                <w:lang w:val="en-GB" w:eastAsia="de-DE"/>
              </w:rPr>
            </w:pPr>
            <w:r w:rsidRPr="00BD7399">
              <w:rPr>
                <w:rFonts w:ascii="Arial" w:hAnsi="Arial" w:cs="Arial"/>
                <w:b/>
                <w:noProof/>
                <w:szCs w:val="22"/>
                <w:lang w:val="en-GB" w:eastAsia="de-DE"/>
              </w:rPr>
              <w:t>Control of rats and mice</w:t>
            </w:r>
          </w:p>
        </w:tc>
      </w:tr>
      <w:tr w:rsidR="00C42C3A" w:rsidRPr="00BD7399" w14:paraId="6AED06C7" w14:textId="77777777" w:rsidTr="008700F2">
        <w:trPr>
          <w:trHeight w:val="255"/>
        </w:trPr>
        <w:tc>
          <w:tcPr>
            <w:tcW w:w="1671" w:type="dxa"/>
            <w:tcMar>
              <w:top w:w="28" w:type="dxa"/>
              <w:bottom w:w="28" w:type="dxa"/>
            </w:tcMar>
            <w:vAlign w:val="center"/>
          </w:tcPr>
          <w:p w14:paraId="2B4BD830" w14:textId="77777777" w:rsidR="00C42C3A" w:rsidRPr="00BD7399" w:rsidRDefault="00C42C3A" w:rsidP="004806B7">
            <w:pPr>
              <w:spacing w:line="240" w:lineRule="auto"/>
              <w:jc w:val="center"/>
              <w:rPr>
                <w:rFonts w:ascii="Arial" w:hAnsi="Arial" w:cs="Arial"/>
                <w:noProof/>
                <w:szCs w:val="22"/>
                <w:lang w:val="en-GB" w:eastAsia="de-DE"/>
              </w:rPr>
            </w:pPr>
            <w:r w:rsidRPr="00BD7399">
              <w:rPr>
                <w:rFonts w:ascii="Arial" w:hAnsi="Arial" w:cs="Arial"/>
                <w:noProof/>
                <w:szCs w:val="22"/>
                <w:lang w:val="en-GB" w:eastAsia="de-DE"/>
              </w:rPr>
              <w:t>Professionnal rat</w:t>
            </w:r>
          </w:p>
          <w:p w14:paraId="17B181A2" w14:textId="77777777" w:rsidR="00C42C3A" w:rsidRPr="00BD7399" w:rsidRDefault="00C42C3A" w:rsidP="004806B7">
            <w:pPr>
              <w:spacing w:line="240" w:lineRule="auto"/>
              <w:jc w:val="center"/>
              <w:rPr>
                <w:rFonts w:ascii="Arial" w:hAnsi="Arial" w:cs="Arial"/>
                <w:noProof/>
                <w:szCs w:val="22"/>
                <w:lang w:val="en-GB" w:eastAsia="de-DE"/>
              </w:rPr>
            </w:pPr>
            <w:r w:rsidRPr="00BD7399">
              <w:rPr>
                <w:rFonts w:ascii="Arial" w:hAnsi="Arial" w:cs="Arial"/>
                <w:noProof/>
                <w:szCs w:val="22"/>
                <w:lang w:val="en-GB" w:eastAsia="de-DE"/>
              </w:rPr>
              <w:t>(without gloves)</w:t>
            </w:r>
          </w:p>
        </w:tc>
        <w:tc>
          <w:tcPr>
            <w:tcW w:w="1179" w:type="dxa"/>
            <w:noWrap/>
            <w:tcMar>
              <w:top w:w="28" w:type="dxa"/>
              <w:bottom w:w="28" w:type="dxa"/>
            </w:tcMar>
            <w:vAlign w:val="center"/>
          </w:tcPr>
          <w:p w14:paraId="0FC6CF50" w14:textId="77777777" w:rsidR="00C42C3A" w:rsidRPr="00BD7399" w:rsidRDefault="00C42C3A" w:rsidP="004806B7">
            <w:pPr>
              <w:spacing w:line="240" w:lineRule="auto"/>
              <w:jc w:val="center"/>
              <w:rPr>
                <w:rFonts w:ascii="Arial" w:hAnsi="Arial" w:cs="Arial"/>
                <w:noProof/>
                <w:szCs w:val="22"/>
                <w:lang w:val="en-GB" w:eastAsia="de-DE"/>
              </w:rPr>
            </w:pPr>
            <w:r w:rsidRPr="00BD7399">
              <w:rPr>
                <w:rFonts w:ascii="Arial" w:hAnsi="Arial" w:cs="Arial"/>
                <w:noProof/>
                <w:szCs w:val="22"/>
                <w:lang w:val="en-GB" w:eastAsia="de-DE"/>
              </w:rPr>
              <w:t>Brodifacoum</w:t>
            </w:r>
          </w:p>
        </w:tc>
        <w:tc>
          <w:tcPr>
            <w:tcW w:w="1134" w:type="dxa"/>
            <w:noWrap/>
            <w:tcMar>
              <w:top w:w="28" w:type="dxa"/>
              <w:bottom w:w="28" w:type="dxa"/>
            </w:tcMar>
            <w:vAlign w:val="center"/>
          </w:tcPr>
          <w:p w14:paraId="590BF106" w14:textId="77777777" w:rsidR="00C42C3A" w:rsidRPr="00BD7399" w:rsidRDefault="00C42C3A" w:rsidP="004806B7">
            <w:pPr>
              <w:spacing w:line="240" w:lineRule="auto"/>
              <w:jc w:val="center"/>
              <w:rPr>
                <w:rFonts w:ascii="Arial" w:hAnsi="Arial" w:cs="Arial"/>
                <w:noProof/>
                <w:szCs w:val="22"/>
                <w:lang w:val="en-GB" w:eastAsia="de-DE"/>
              </w:rPr>
            </w:pPr>
            <w:r w:rsidRPr="00BD7399">
              <w:rPr>
                <w:rFonts w:ascii="Arial" w:hAnsi="Arial" w:cs="Arial"/>
                <w:noProof/>
                <w:szCs w:val="22"/>
                <w:lang w:val="en-GB" w:eastAsia="de-DE"/>
              </w:rPr>
              <w:t>56073-10-0</w:t>
            </w:r>
          </w:p>
        </w:tc>
        <w:tc>
          <w:tcPr>
            <w:tcW w:w="1843" w:type="dxa"/>
            <w:noWrap/>
            <w:tcMar>
              <w:top w:w="28" w:type="dxa"/>
              <w:bottom w:w="28" w:type="dxa"/>
            </w:tcMar>
            <w:vAlign w:val="center"/>
          </w:tcPr>
          <w:p w14:paraId="3A2A5F87" w14:textId="77777777" w:rsidR="00C42C3A" w:rsidRPr="00BD7399" w:rsidRDefault="005D6BF7" w:rsidP="004806B7">
            <w:pPr>
              <w:spacing w:line="240" w:lineRule="auto"/>
              <w:jc w:val="center"/>
              <w:rPr>
                <w:rFonts w:ascii="Arial" w:hAnsi="Arial" w:cs="Arial"/>
                <w:noProof/>
                <w:szCs w:val="22"/>
                <w:lang w:val="en-GB" w:eastAsia="de-DE"/>
              </w:rPr>
            </w:pPr>
            <w:r w:rsidRPr="00BD7399">
              <w:rPr>
                <w:rFonts w:ascii="Arial" w:hAnsi="Arial" w:cs="Arial"/>
                <w:noProof/>
                <w:szCs w:val="22"/>
                <w:lang w:val="en-GB" w:eastAsia="de-DE"/>
              </w:rPr>
              <w:t>2.4x10</w:t>
            </w:r>
            <w:r w:rsidRPr="00BD7399">
              <w:rPr>
                <w:rFonts w:ascii="Arial" w:hAnsi="Arial" w:cs="Arial"/>
                <w:noProof/>
                <w:szCs w:val="22"/>
                <w:vertAlign w:val="superscript"/>
                <w:lang w:val="en-GB" w:eastAsia="de-DE"/>
              </w:rPr>
              <w:t>-6</w:t>
            </w:r>
          </w:p>
        </w:tc>
        <w:tc>
          <w:tcPr>
            <w:tcW w:w="1985" w:type="dxa"/>
            <w:noWrap/>
            <w:tcMar>
              <w:top w:w="28" w:type="dxa"/>
              <w:bottom w:w="28" w:type="dxa"/>
            </w:tcMar>
            <w:vAlign w:val="center"/>
          </w:tcPr>
          <w:p w14:paraId="069F8A8C" w14:textId="77777777" w:rsidR="00C42C3A" w:rsidRPr="00BD7399" w:rsidRDefault="00C42C3A" w:rsidP="004806B7">
            <w:pPr>
              <w:spacing w:line="240" w:lineRule="auto"/>
              <w:jc w:val="center"/>
              <w:rPr>
                <w:rFonts w:ascii="Arial" w:hAnsi="Arial" w:cs="Arial"/>
                <w:noProof/>
                <w:szCs w:val="22"/>
                <w:lang w:val="en-GB" w:eastAsia="de-DE"/>
              </w:rPr>
            </w:pPr>
            <w:r w:rsidRPr="00BD7399">
              <w:rPr>
                <w:rFonts w:ascii="Arial" w:hAnsi="Arial" w:cs="Arial"/>
                <w:noProof/>
                <w:szCs w:val="22"/>
                <w:lang w:val="en-GB" w:eastAsia="de-DE"/>
              </w:rPr>
              <w:t>Not applicable</w:t>
            </w:r>
          </w:p>
        </w:tc>
        <w:tc>
          <w:tcPr>
            <w:tcW w:w="1275" w:type="dxa"/>
            <w:tcMar>
              <w:top w:w="28" w:type="dxa"/>
              <w:bottom w:w="28" w:type="dxa"/>
            </w:tcMar>
            <w:vAlign w:val="center"/>
          </w:tcPr>
          <w:p w14:paraId="3192E1CB" w14:textId="77777777" w:rsidR="00C42C3A" w:rsidRPr="00BD7399" w:rsidRDefault="00C42C3A" w:rsidP="004806B7">
            <w:pPr>
              <w:spacing w:line="240" w:lineRule="auto"/>
              <w:jc w:val="center"/>
              <w:rPr>
                <w:rFonts w:ascii="Arial" w:hAnsi="Arial" w:cs="Arial"/>
                <w:noProof/>
                <w:szCs w:val="22"/>
                <w:lang w:val="en-GB" w:eastAsia="de-DE"/>
              </w:rPr>
            </w:pPr>
            <w:r w:rsidRPr="00BD7399">
              <w:rPr>
                <w:rFonts w:ascii="Arial" w:hAnsi="Arial" w:cs="Arial"/>
                <w:noProof/>
                <w:szCs w:val="22"/>
                <w:lang w:val="en-GB" w:eastAsia="de-DE"/>
              </w:rPr>
              <w:t>CEFICstudy</w:t>
            </w:r>
          </w:p>
        </w:tc>
      </w:tr>
    </w:tbl>
    <w:p w14:paraId="2229FEED" w14:textId="77777777" w:rsidR="001026A6" w:rsidRPr="00BD7399" w:rsidRDefault="001026A6" w:rsidP="004806B7">
      <w:pPr>
        <w:spacing w:line="240" w:lineRule="auto"/>
        <w:rPr>
          <w:rFonts w:ascii="Arial" w:hAnsi="Arial" w:cs="Arial"/>
          <w:b/>
          <w:szCs w:val="22"/>
          <w:lang w:val="en-GB"/>
        </w:rPr>
      </w:pPr>
    </w:p>
    <w:p w14:paraId="40257CAD" w14:textId="77777777" w:rsidR="001026A6" w:rsidRPr="00BD7399" w:rsidRDefault="001026A6" w:rsidP="004806B7">
      <w:pPr>
        <w:spacing w:line="240" w:lineRule="auto"/>
        <w:rPr>
          <w:rFonts w:ascii="Arial" w:hAnsi="Arial" w:cs="Arial"/>
          <w:b/>
          <w:szCs w:val="22"/>
          <w:lang w:val="en-GB"/>
        </w:rPr>
      </w:pPr>
    </w:p>
    <w:p w14:paraId="792CC39F" w14:textId="77777777" w:rsidR="00C42C3A" w:rsidRPr="00BD7399" w:rsidRDefault="001026A6" w:rsidP="004806B7">
      <w:pPr>
        <w:pStyle w:val="BfRBBTitel"/>
        <w:jc w:val="left"/>
        <w:rPr>
          <w:b w:val="0"/>
          <w:bCs w:val="0"/>
          <w:sz w:val="22"/>
          <w:szCs w:val="22"/>
          <w:lang w:val="en-GB"/>
        </w:rPr>
      </w:pPr>
      <w:bookmarkStart w:id="306" w:name="_Toc303783701"/>
      <w:r w:rsidRPr="00BD7399">
        <w:rPr>
          <w:b w:val="0"/>
          <w:bCs w:val="0"/>
          <w:sz w:val="22"/>
          <w:szCs w:val="22"/>
          <w:lang w:val="en-GB"/>
        </w:rPr>
        <w:t>Risk assessment</w:t>
      </w:r>
      <w:bookmarkEnd w:id="306"/>
      <w:r w:rsidR="00C42C3A" w:rsidRPr="00BD7399">
        <w:rPr>
          <w:b w:val="0"/>
          <w:bCs w:val="0"/>
          <w:sz w:val="22"/>
          <w:szCs w:val="22"/>
          <w:lang w:val="en-GB"/>
        </w:rPr>
        <w:t>– Control of rats and mice</w:t>
      </w:r>
    </w:p>
    <w:p w14:paraId="4559B59B" w14:textId="77777777" w:rsidR="00C42C3A" w:rsidRPr="00BD7399" w:rsidRDefault="00C42C3A" w:rsidP="004806B7">
      <w:pPr>
        <w:pStyle w:val="BfRBBTitel"/>
        <w:jc w:val="left"/>
        <w:rPr>
          <w:b w:val="0"/>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1183"/>
        <w:gridCol w:w="1134"/>
        <w:gridCol w:w="1134"/>
        <w:gridCol w:w="567"/>
        <w:gridCol w:w="709"/>
        <w:gridCol w:w="992"/>
        <w:gridCol w:w="993"/>
        <w:gridCol w:w="850"/>
      </w:tblGrid>
      <w:tr w:rsidR="008700F2" w:rsidRPr="00BD7399" w14:paraId="74365C84" w14:textId="77777777" w:rsidTr="008700F2">
        <w:tc>
          <w:tcPr>
            <w:tcW w:w="1652" w:type="dxa"/>
            <w:vMerge w:val="restart"/>
            <w:tcMar>
              <w:top w:w="28" w:type="dxa"/>
              <w:left w:w="85" w:type="dxa"/>
              <w:bottom w:w="28" w:type="dxa"/>
              <w:right w:w="85" w:type="dxa"/>
            </w:tcMar>
            <w:vAlign w:val="center"/>
          </w:tcPr>
          <w:p w14:paraId="1D98C51E" w14:textId="77777777" w:rsidR="008700F2" w:rsidRPr="00BD7399" w:rsidRDefault="008700F2" w:rsidP="004806B7">
            <w:pPr>
              <w:spacing w:line="240" w:lineRule="auto"/>
              <w:jc w:val="center"/>
              <w:rPr>
                <w:rFonts w:ascii="Arial" w:hAnsi="Arial" w:cs="Arial"/>
                <w:b/>
                <w:noProof/>
                <w:szCs w:val="22"/>
                <w:lang w:val="en-GB" w:eastAsia="de-DE"/>
              </w:rPr>
            </w:pPr>
            <w:r w:rsidRPr="00BD7399">
              <w:rPr>
                <w:rFonts w:ascii="Arial" w:hAnsi="Arial" w:cs="Arial"/>
                <w:b/>
                <w:noProof/>
                <w:szCs w:val="22"/>
                <w:lang w:val="en-GB" w:eastAsia="de-DE"/>
              </w:rPr>
              <w:t>Scenario</w:t>
            </w:r>
          </w:p>
        </w:tc>
        <w:tc>
          <w:tcPr>
            <w:tcW w:w="1183" w:type="dxa"/>
            <w:vMerge w:val="restart"/>
            <w:tcMar>
              <w:top w:w="28" w:type="dxa"/>
              <w:left w:w="85" w:type="dxa"/>
              <w:bottom w:w="28" w:type="dxa"/>
              <w:right w:w="85" w:type="dxa"/>
            </w:tcMar>
            <w:vAlign w:val="center"/>
          </w:tcPr>
          <w:p w14:paraId="08CEC028" w14:textId="77777777" w:rsidR="008700F2" w:rsidRPr="00BD7399" w:rsidRDefault="008700F2" w:rsidP="004806B7">
            <w:pPr>
              <w:spacing w:line="240" w:lineRule="auto"/>
              <w:jc w:val="center"/>
              <w:rPr>
                <w:rFonts w:ascii="Arial" w:hAnsi="Arial" w:cs="Arial"/>
                <w:b/>
                <w:bCs/>
                <w:szCs w:val="22"/>
                <w:lang w:val="en-GB"/>
              </w:rPr>
            </w:pPr>
            <w:r w:rsidRPr="00BD7399">
              <w:rPr>
                <w:rFonts w:ascii="Arial" w:hAnsi="Arial" w:cs="Arial"/>
                <w:b/>
                <w:noProof/>
                <w:szCs w:val="22"/>
                <w:lang w:val="en-GB" w:eastAsia="de-DE"/>
              </w:rPr>
              <w:t>Component</w:t>
            </w:r>
          </w:p>
        </w:tc>
        <w:tc>
          <w:tcPr>
            <w:tcW w:w="1134" w:type="dxa"/>
            <w:vMerge w:val="restart"/>
            <w:tcMar>
              <w:top w:w="28" w:type="dxa"/>
              <w:left w:w="85" w:type="dxa"/>
              <w:bottom w:w="28" w:type="dxa"/>
              <w:right w:w="85" w:type="dxa"/>
            </w:tcMar>
            <w:vAlign w:val="center"/>
          </w:tcPr>
          <w:p w14:paraId="7EAE711B" w14:textId="77777777" w:rsidR="008700F2" w:rsidRPr="00BD7399" w:rsidRDefault="008700F2" w:rsidP="004806B7">
            <w:pPr>
              <w:spacing w:line="240" w:lineRule="auto"/>
              <w:jc w:val="center"/>
              <w:rPr>
                <w:rFonts w:ascii="Arial" w:hAnsi="Arial" w:cs="Arial"/>
                <w:b/>
                <w:bCs/>
                <w:szCs w:val="22"/>
                <w:lang w:val="en-GB"/>
              </w:rPr>
            </w:pPr>
            <w:r w:rsidRPr="00BD7399">
              <w:rPr>
                <w:rFonts w:ascii="Arial" w:hAnsi="Arial" w:cs="Arial"/>
                <w:b/>
                <w:bCs/>
                <w:szCs w:val="22"/>
                <w:lang w:val="en-GB"/>
              </w:rPr>
              <w:t>CAS</w:t>
            </w:r>
          </w:p>
        </w:tc>
        <w:tc>
          <w:tcPr>
            <w:tcW w:w="1134" w:type="dxa"/>
            <w:vMerge w:val="restart"/>
            <w:tcMar>
              <w:top w:w="28" w:type="dxa"/>
              <w:left w:w="85" w:type="dxa"/>
              <w:bottom w:w="28" w:type="dxa"/>
              <w:right w:w="85" w:type="dxa"/>
            </w:tcMar>
            <w:vAlign w:val="center"/>
          </w:tcPr>
          <w:p w14:paraId="053609F4" w14:textId="77777777" w:rsidR="008700F2" w:rsidRPr="00BD7399" w:rsidRDefault="008700F2" w:rsidP="004806B7">
            <w:pPr>
              <w:spacing w:line="240" w:lineRule="auto"/>
              <w:jc w:val="center"/>
              <w:rPr>
                <w:rFonts w:ascii="Arial" w:hAnsi="Arial" w:cs="Arial"/>
                <w:b/>
                <w:bCs/>
                <w:szCs w:val="22"/>
                <w:lang w:val="en-GB"/>
              </w:rPr>
            </w:pPr>
            <w:r w:rsidRPr="00BD7399">
              <w:rPr>
                <w:rFonts w:ascii="Arial" w:hAnsi="Arial" w:cs="Arial"/>
                <w:b/>
                <w:bCs/>
                <w:szCs w:val="22"/>
                <w:lang w:val="en-GB"/>
              </w:rPr>
              <w:t>AEL [mg/kg/d]</w:t>
            </w:r>
          </w:p>
        </w:tc>
        <w:tc>
          <w:tcPr>
            <w:tcW w:w="1276" w:type="dxa"/>
            <w:gridSpan w:val="2"/>
            <w:tcMar>
              <w:top w:w="28" w:type="dxa"/>
              <w:left w:w="85" w:type="dxa"/>
              <w:bottom w:w="28" w:type="dxa"/>
              <w:right w:w="85" w:type="dxa"/>
            </w:tcMar>
            <w:vAlign w:val="center"/>
          </w:tcPr>
          <w:p w14:paraId="052893E9" w14:textId="77777777" w:rsidR="008700F2" w:rsidRPr="00BD7399" w:rsidRDefault="008700F2" w:rsidP="004806B7">
            <w:pPr>
              <w:spacing w:line="240" w:lineRule="auto"/>
              <w:jc w:val="center"/>
              <w:rPr>
                <w:rFonts w:ascii="Arial" w:hAnsi="Arial" w:cs="Arial"/>
                <w:b/>
                <w:bCs/>
                <w:szCs w:val="22"/>
                <w:lang w:val="en-GB"/>
              </w:rPr>
            </w:pPr>
            <w:r w:rsidRPr="00BD7399">
              <w:rPr>
                <w:rFonts w:ascii="Arial" w:hAnsi="Arial" w:cs="Arial"/>
                <w:b/>
                <w:bCs/>
                <w:szCs w:val="22"/>
                <w:lang w:val="en-GB"/>
              </w:rPr>
              <w:t>Absorption</w:t>
            </w:r>
          </w:p>
          <w:p w14:paraId="00BF02F4" w14:textId="77777777" w:rsidR="008700F2" w:rsidRPr="00BD7399" w:rsidRDefault="008700F2" w:rsidP="004806B7">
            <w:pPr>
              <w:spacing w:line="240" w:lineRule="auto"/>
              <w:jc w:val="center"/>
              <w:rPr>
                <w:rFonts w:ascii="Arial" w:hAnsi="Arial" w:cs="Arial"/>
                <w:b/>
                <w:bCs/>
                <w:szCs w:val="22"/>
                <w:lang w:val="en-GB"/>
              </w:rPr>
            </w:pPr>
            <w:r w:rsidRPr="00BD7399">
              <w:rPr>
                <w:rFonts w:ascii="Arial" w:hAnsi="Arial" w:cs="Arial"/>
                <w:b/>
                <w:bCs/>
                <w:szCs w:val="22"/>
                <w:lang w:val="en-GB"/>
              </w:rPr>
              <w:t>[%]</w:t>
            </w:r>
          </w:p>
        </w:tc>
        <w:tc>
          <w:tcPr>
            <w:tcW w:w="1985" w:type="dxa"/>
            <w:gridSpan w:val="2"/>
            <w:tcMar>
              <w:top w:w="28" w:type="dxa"/>
              <w:left w:w="85" w:type="dxa"/>
              <w:bottom w:w="28" w:type="dxa"/>
              <w:right w:w="85" w:type="dxa"/>
            </w:tcMar>
            <w:vAlign w:val="center"/>
          </w:tcPr>
          <w:p w14:paraId="3AE0EBAF" w14:textId="77777777" w:rsidR="008700F2" w:rsidRPr="00BD7399" w:rsidRDefault="008700F2" w:rsidP="004806B7">
            <w:pPr>
              <w:spacing w:line="240" w:lineRule="auto"/>
              <w:jc w:val="center"/>
              <w:rPr>
                <w:rFonts w:ascii="Arial" w:hAnsi="Arial" w:cs="Arial"/>
                <w:b/>
                <w:bCs/>
                <w:szCs w:val="22"/>
                <w:lang w:val="en-GB"/>
              </w:rPr>
            </w:pPr>
            <w:r w:rsidRPr="00BD7399">
              <w:rPr>
                <w:rFonts w:ascii="Arial" w:hAnsi="Arial" w:cs="Arial"/>
                <w:b/>
                <w:bCs/>
                <w:szCs w:val="22"/>
                <w:lang w:val="en-GB"/>
              </w:rPr>
              <w:t>Total syst exposure</w:t>
            </w:r>
          </w:p>
          <w:p w14:paraId="61BE7662" w14:textId="77777777" w:rsidR="008700F2" w:rsidRPr="00BD7399" w:rsidRDefault="008700F2" w:rsidP="004806B7">
            <w:pPr>
              <w:spacing w:line="240" w:lineRule="auto"/>
              <w:jc w:val="center"/>
              <w:rPr>
                <w:rFonts w:ascii="Arial" w:hAnsi="Arial" w:cs="Arial"/>
                <w:b/>
                <w:bCs/>
                <w:szCs w:val="22"/>
                <w:lang w:val="en-GB"/>
              </w:rPr>
            </w:pPr>
            <w:r w:rsidRPr="00BD7399">
              <w:rPr>
                <w:rFonts w:ascii="Arial" w:hAnsi="Arial" w:cs="Arial"/>
                <w:b/>
                <w:bCs/>
                <w:szCs w:val="22"/>
                <w:lang w:val="en-GB"/>
              </w:rPr>
              <w:t>[mg/kg bw/d]</w:t>
            </w:r>
          </w:p>
        </w:tc>
        <w:tc>
          <w:tcPr>
            <w:tcW w:w="850" w:type="dxa"/>
            <w:vMerge w:val="restart"/>
            <w:tcMar>
              <w:top w:w="28" w:type="dxa"/>
              <w:left w:w="85" w:type="dxa"/>
              <w:bottom w:w="28" w:type="dxa"/>
              <w:right w:w="85" w:type="dxa"/>
            </w:tcMar>
            <w:vAlign w:val="center"/>
          </w:tcPr>
          <w:p w14:paraId="62D082CA" w14:textId="77777777" w:rsidR="008700F2" w:rsidRPr="00BD7399" w:rsidRDefault="008700F2" w:rsidP="004806B7">
            <w:pPr>
              <w:spacing w:line="240" w:lineRule="auto"/>
              <w:jc w:val="center"/>
              <w:rPr>
                <w:rFonts w:ascii="Arial" w:hAnsi="Arial" w:cs="Arial"/>
                <w:bCs/>
                <w:szCs w:val="22"/>
                <w:lang w:val="en-GB"/>
              </w:rPr>
            </w:pPr>
            <w:r w:rsidRPr="00BD7399">
              <w:rPr>
                <w:rFonts w:ascii="Arial" w:hAnsi="Arial" w:cs="Arial"/>
                <w:bCs/>
                <w:szCs w:val="22"/>
                <w:lang w:val="en-GB"/>
              </w:rPr>
              <w:t>Risk</w:t>
            </w:r>
          </w:p>
        </w:tc>
      </w:tr>
      <w:tr w:rsidR="008700F2" w:rsidRPr="00BD7399" w14:paraId="4750665C" w14:textId="77777777" w:rsidTr="008700F2">
        <w:tc>
          <w:tcPr>
            <w:tcW w:w="1652" w:type="dxa"/>
            <w:vMerge/>
            <w:tcMar>
              <w:top w:w="28" w:type="dxa"/>
              <w:left w:w="85" w:type="dxa"/>
              <w:bottom w:w="28" w:type="dxa"/>
              <w:right w:w="85" w:type="dxa"/>
            </w:tcMar>
            <w:vAlign w:val="center"/>
          </w:tcPr>
          <w:p w14:paraId="64882BB0" w14:textId="77777777" w:rsidR="008700F2" w:rsidRPr="00BD7399" w:rsidRDefault="008700F2" w:rsidP="004806B7">
            <w:pPr>
              <w:spacing w:line="240" w:lineRule="auto"/>
              <w:jc w:val="center"/>
              <w:rPr>
                <w:rFonts w:ascii="Arial" w:hAnsi="Arial" w:cs="Arial"/>
                <w:szCs w:val="22"/>
                <w:lang w:val="en-GB"/>
              </w:rPr>
            </w:pPr>
          </w:p>
        </w:tc>
        <w:tc>
          <w:tcPr>
            <w:tcW w:w="1183" w:type="dxa"/>
            <w:vMerge/>
            <w:tcMar>
              <w:top w:w="28" w:type="dxa"/>
              <w:left w:w="85" w:type="dxa"/>
              <w:bottom w:w="28" w:type="dxa"/>
              <w:right w:w="85" w:type="dxa"/>
            </w:tcMar>
            <w:vAlign w:val="center"/>
          </w:tcPr>
          <w:p w14:paraId="5700E2F7" w14:textId="77777777" w:rsidR="008700F2" w:rsidRPr="00BD7399" w:rsidRDefault="008700F2" w:rsidP="004806B7">
            <w:pPr>
              <w:spacing w:line="240" w:lineRule="auto"/>
              <w:jc w:val="center"/>
              <w:rPr>
                <w:rFonts w:ascii="Arial" w:hAnsi="Arial" w:cs="Arial"/>
                <w:szCs w:val="22"/>
                <w:lang w:val="en-GB"/>
              </w:rPr>
            </w:pPr>
          </w:p>
        </w:tc>
        <w:tc>
          <w:tcPr>
            <w:tcW w:w="1134" w:type="dxa"/>
            <w:vMerge/>
            <w:tcMar>
              <w:top w:w="28" w:type="dxa"/>
              <w:left w:w="85" w:type="dxa"/>
              <w:bottom w:w="28" w:type="dxa"/>
              <w:right w:w="85" w:type="dxa"/>
            </w:tcMar>
            <w:vAlign w:val="center"/>
          </w:tcPr>
          <w:p w14:paraId="58100A60" w14:textId="77777777" w:rsidR="008700F2" w:rsidRPr="00BD7399" w:rsidRDefault="008700F2" w:rsidP="004806B7">
            <w:pPr>
              <w:spacing w:line="240" w:lineRule="auto"/>
              <w:jc w:val="center"/>
              <w:rPr>
                <w:rFonts w:ascii="Arial" w:hAnsi="Arial" w:cs="Arial"/>
                <w:szCs w:val="22"/>
                <w:lang w:val="en-GB"/>
              </w:rPr>
            </w:pPr>
          </w:p>
        </w:tc>
        <w:tc>
          <w:tcPr>
            <w:tcW w:w="1134" w:type="dxa"/>
            <w:vMerge/>
            <w:tcMar>
              <w:top w:w="28" w:type="dxa"/>
              <w:left w:w="85" w:type="dxa"/>
              <w:bottom w:w="28" w:type="dxa"/>
              <w:right w:w="85" w:type="dxa"/>
            </w:tcMar>
            <w:vAlign w:val="center"/>
          </w:tcPr>
          <w:p w14:paraId="7A6AED3F" w14:textId="77777777" w:rsidR="008700F2" w:rsidRPr="00BD7399" w:rsidRDefault="008700F2" w:rsidP="004806B7">
            <w:pPr>
              <w:spacing w:line="240" w:lineRule="auto"/>
              <w:jc w:val="center"/>
              <w:rPr>
                <w:rFonts w:ascii="Arial" w:hAnsi="Arial" w:cs="Arial"/>
                <w:szCs w:val="22"/>
                <w:lang w:val="en-GB"/>
              </w:rPr>
            </w:pPr>
          </w:p>
        </w:tc>
        <w:tc>
          <w:tcPr>
            <w:tcW w:w="567" w:type="dxa"/>
            <w:tcMar>
              <w:top w:w="28" w:type="dxa"/>
              <w:left w:w="85" w:type="dxa"/>
              <w:bottom w:w="28" w:type="dxa"/>
              <w:right w:w="85" w:type="dxa"/>
            </w:tcMar>
            <w:vAlign w:val="center"/>
          </w:tcPr>
          <w:p w14:paraId="731C8B0F" w14:textId="77777777" w:rsidR="008700F2" w:rsidRPr="00BD7399" w:rsidRDefault="008700F2" w:rsidP="004806B7">
            <w:pPr>
              <w:spacing w:line="240" w:lineRule="auto"/>
              <w:jc w:val="center"/>
              <w:rPr>
                <w:rFonts w:ascii="Arial" w:hAnsi="Arial" w:cs="Arial"/>
                <w:szCs w:val="22"/>
                <w:lang w:val="en-GB"/>
              </w:rPr>
            </w:pPr>
            <w:r w:rsidRPr="00BD7399">
              <w:rPr>
                <w:rFonts w:ascii="Arial" w:hAnsi="Arial" w:cs="Arial"/>
                <w:szCs w:val="22"/>
                <w:lang w:val="en-GB"/>
              </w:rPr>
              <w:t>inh</w:t>
            </w:r>
          </w:p>
        </w:tc>
        <w:tc>
          <w:tcPr>
            <w:tcW w:w="709" w:type="dxa"/>
            <w:tcMar>
              <w:top w:w="28" w:type="dxa"/>
              <w:left w:w="85" w:type="dxa"/>
              <w:bottom w:w="28" w:type="dxa"/>
              <w:right w:w="85" w:type="dxa"/>
            </w:tcMar>
            <w:vAlign w:val="center"/>
          </w:tcPr>
          <w:p w14:paraId="290FC459" w14:textId="77777777" w:rsidR="008700F2" w:rsidRPr="00BD7399" w:rsidRDefault="008700F2" w:rsidP="004806B7">
            <w:pPr>
              <w:spacing w:line="240" w:lineRule="auto"/>
              <w:jc w:val="center"/>
              <w:rPr>
                <w:rFonts w:ascii="Arial" w:hAnsi="Arial" w:cs="Arial"/>
                <w:szCs w:val="22"/>
                <w:lang w:val="en-GB"/>
              </w:rPr>
            </w:pPr>
            <w:r w:rsidRPr="00BD7399">
              <w:rPr>
                <w:rFonts w:ascii="Arial" w:hAnsi="Arial" w:cs="Arial"/>
                <w:szCs w:val="22"/>
                <w:lang w:val="en-GB"/>
              </w:rPr>
              <w:t>derm</w:t>
            </w:r>
          </w:p>
        </w:tc>
        <w:tc>
          <w:tcPr>
            <w:tcW w:w="992" w:type="dxa"/>
            <w:tcMar>
              <w:top w:w="28" w:type="dxa"/>
              <w:left w:w="85" w:type="dxa"/>
              <w:bottom w:w="28" w:type="dxa"/>
              <w:right w:w="85" w:type="dxa"/>
            </w:tcMar>
            <w:vAlign w:val="center"/>
          </w:tcPr>
          <w:p w14:paraId="5CEC5496" w14:textId="77777777" w:rsidR="008700F2" w:rsidRPr="00BD7399" w:rsidRDefault="008700F2" w:rsidP="004806B7">
            <w:pPr>
              <w:spacing w:line="240" w:lineRule="auto"/>
              <w:jc w:val="center"/>
              <w:rPr>
                <w:rFonts w:ascii="Arial" w:hAnsi="Arial" w:cs="Arial"/>
                <w:szCs w:val="22"/>
                <w:highlight w:val="yellow"/>
                <w:lang w:val="en-GB"/>
              </w:rPr>
            </w:pPr>
            <w:r w:rsidRPr="00BD7399">
              <w:rPr>
                <w:rFonts w:ascii="Arial" w:hAnsi="Arial" w:cs="Arial"/>
                <w:szCs w:val="22"/>
                <w:lang w:val="en-GB"/>
              </w:rPr>
              <w:t>Expo</w:t>
            </w:r>
          </w:p>
        </w:tc>
        <w:tc>
          <w:tcPr>
            <w:tcW w:w="993" w:type="dxa"/>
            <w:tcMar>
              <w:top w:w="28" w:type="dxa"/>
              <w:left w:w="85" w:type="dxa"/>
              <w:bottom w:w="28" w:type="dxa"/>
              <w:right w:w="85" w:type="dxa"/>
            </w:tcMar>
            <w:vAlign w:val="center"/>
          </w:tcPr>
          <w:p w14:paraId="7175D88E" w14:textId="77777777" w:rsidR="008700F2" w:rsidRPr="00BD7399" w:rsidRDefault="008700F2" w:rsidP="004806B7">
            <w:pPr>
              <w:spacing w:line="240" w:lineRule="auto"/>
              <w:jc w:val="center"/>
              <w:rPr>
                <w:rFonts w:ascii="Arial" w:hAnsi="Arial" w:cs="Arial"/>
                <w:szCs w:val="22"/>
                <w:lang w:val="en-GB"/>
              </w:rPr>
            </w:pPr>
            <w:r w:rsidRPr="00BD7399">
              <w:rPr>
                <w:rFonts w:ascii="Arial" w:hAnsi="Arial" w:cs="Arial"/>
                <w:szCs w:val="22"/>
                <w:lang w:val="en-GB"/>
              </w:rPr>
              <w:t>%AEL</w:t>
            </w:r>
          </w:p>
        </w:tc>
        <w:tc>
          <w:tcPr>
            <w:tcW w:w="850" w:type="dxa"/>
            <w:vMerge/>
            <w:tcMar>
              <w:top w:w="28" w:type="dxa"/>
              <w:left w:w="85" w:type="dxa"/>
              <w:bottom w:w="28" w:type="dxa"/>
              <w:right w:w="85" w:type="dxa"/>
            </w:tcMar>
            <w:vAlign w:val="center"/>
          </w:tcPr>
          <w:p w14:paraId="5101A629" w14:textId="77777777" w:rsidR="008700F2" w:rsidRPr="00BD7399" w:rsidRDefault="008700F2" w:rsidP="004806B7">
            <w:pPr>
              <w:spacing w:line="240" w:lineRule="auto"/>
              <w:jc w:val="center"/>
              <w:rPr>
                <w:rFonts w:ascii="Arial" w:hAnsi="Arial" w:cs="Arial"/>
                <w:szCs w:val="22"/>
                <w:lang w:val="en-GB"/>
              </w:rPr>
            </w:pPr>
          </w:p>
        </w:tc>
      </w:tr>
      <w:tr w:rsidR="00C42C3A" w:rsidRPr="00BD7399" w14:paraId="5ADD0F17" w14:textId="77777777" w:rsidTr="008700F2">
        <w:trPr>
          <w:trHeight w:val="321"/>
        </w:trPr>
        <w:tc>
          <w:tcPr>
            <w:tcW w:w="9214" w:type="dxa"/>
            <w:gridSpan w:val="9"/>
            <w:tcMar>
              <w:top w:w="28" w:type="dxa"/>
              <w:left w:w="85" w:type="dxa"/>
              <w:bottom w:w="28" w:type="dxa"/>
              <w:right w:w="85" w:type="dxa"/>
            </w:tcMar>
            <w:vAlign w:val="center"/>
          </w:tcPr>
          <w:p w14:paraId="7273ADBD" w14:textId="77777777" w:rsidR="00C42C3A" w:rsidRPr="00BD7399" w:rsidRDefault="00C42C3A" w:rsidP="004806B7">
            <w:pPr>
              <w:spacing w:line="240" w:lineRule="auto"/>
              <w:jc w:val="center"/>
              <w:rPr>
                <w:rFonts w:ascii="Arial" w:hAnsi="Arial" w:cs="Arial"/>
                <w:b/>
                <w:szCs w:val="22"/>
                <w:lang w:val="en-GB"/>
              </w:rPr>
            </w:pPr>
            <w:r w:rsidRPr="00BD7399">
              <w:rPr>
                <w:rFonts w:ascii="Arial" w:hAnsi="Arial" w:cs="Arial"/>
                <w:b/>
                <w:szCs w:val="22"/>
                <w:lang w:val="en-GB"/>
              </w:rPr>
              <w:t>Control of rats and mice</w:t>
            </w:r>
          </w:p>
        </w:tc>
      </w:tr>
      <w:tr w:rsidR="00C42C3A" w:rsidRPr="00BD7399" w14:paraId="1A9EEEB7" w14:textId="77777777" w:rsidTr="008700F2">
        <w:tc>
          <w:tcPr>
            <w:tcW w:w="1652" w:type="dxa"/>
            <w:tcMar>
              <w:top w:w="28" w:type="dxa"/>
              <w:left w:w="85" w:type="dxa"/>
              <w:bottom w:w="28" w:type="dxa"/>
              <w:right w:w="85" w:type="dxa"/>
            </w:tcMar>
            <w:vAlign w:val="center"/>
          </w:tcPr>
          <w:p w14:paraId="6D98C0B1" w14:textId="77777777" w:rsidR="00C42C3A" w:rsidRPr="00BD7399" w:rsidRDefault="00C42C3A" w:rsidP="004806B7">
            <w:pPr>
              <w:spacing w:line="240" w:lineRule="auto"/>
              <w:jc w:val="center"/>
              <w:rPr>
                <w:rFonts w:ascii="Arial" w:hAnsi="Arial" w:cs="Arial"/>
                <w:noProof/>
                <w:szCs w:val="22"/>
                <w:lang w:val="en-GB" w:eastAsia="de-DE"/>
              </w:rPr>
            </w:pPr>
            <w:r w:rsidRPr="00BD7399">
              <w:rPr>
                <w:rFonts w:ascii="Arial" w:hAnsi="Arial" w:cs="Arial"/>
                <w:noProof/>
                <w:szCs w:val="22"/>
                <w:lang w:val="en-GB" w:eastAsia="de-DE"/>
              </w:rPr>
              <w:t>Professionnal rat</w:t>
            </w:r>
          </w:p>
          <w:p w14:paraId="18253041" w14:textId="77777777" w:rsidR="00C42C3A" w:rsidRPr="00BD7399" w:rsidRDefault="00C42C3A" w:rsidP="004806B7">
            <w:pPr>
              <w:spacing w:line="240" w:lineRule="auto"/>
              <w:jc w:val="center"/>
              <w:rPr>
                <w:rFonts w:ascii="Arial" w:hAnsi="Arial" w:cs="Arial"/>
                <w:noProof/>
                <w:szCs w:val="22"/>
                <w:lang w:val="en-GB" w:eastAsia="de-DE"/>
              </w:rPr>
            </w:pPr>
            <w:r w:rsidRPr="00BD7399">
              <w:rPr>
                <w:rFonts w:ascii="Arial" w:hAnsi="Arial" w:cs="Arial"/>
                <w:noProof/>
                <w:szCs w:val="22"/>
                <w:lang w:val="en-GB" w:eastAsia="de-DE"/>
              </w:rPr>
              <w:t>(without gloves)</w:t>
            </w:r>
          </w:p>
        </w:tc>
        <w:tc>
          <w:tcPr>
            <w:tcW w:w="1183" w:type="dxa"/>
            <w:tcMar>
              <w:top w:w="28" w:type="dxa"/>
              <w:left w:w="85" w:type="dxa"/>
              <w:bottom w:w="28" w:type="dxa"/>
              <w:right w:w="85" w:type="dxa"/>
            </w:tcMar>
            <w:vAlign w:val="center"/>
          </w:tcPr>
          <w:p w14:paraId="65B8DB18" w14:textId="77777777" w:rsidR="00C42C3A" w:rsidRPr="00BD7399" w:rsidRDefault="00C42C3A" w:rsidP="004806B7">
            <w:pPr>
              <w:spacing w:line="240" w:lineRule="auto"/>
              <w:jc w:val="center"/>
              <w:rPr>
                <w:rFonts w:ascii="Arial" w:hAnsi="Arial" w:cs="Arial"/>
                <w:noProof/>
                <w:szCs w:val="22"/>
                <w:lang w:val="en-GB" w:eastAsia="de-DE"/>
              </w:rPr>
            </w:pPr>
            <w:r w:rsidRPr="00BD7399">
              <w:rPr>
                <w:rFonts w:ascii="Arial" w:hAnsi="Arial" w:cs="Arial"/>
                <w:noProof/>
                <w:szCs w:val="22"/>
                <w:lang w:val="en-GB" w:eastAsia="de-DE"/>
              </w:rPr>
              <w:t>Brodifacoum</w:t>
            </w:r>
          </w:p>
        </w:tc>
        <w:tc>
          <w:tcPr>
            <w:tcW w:w="1134" w:type="dxa"/>
            <w:tcMar>
              <w:top w:w="28" w:type="dxa"/>
              <w:left w:w="85" w:type="dxa"/>
              <w:bottom w:w="28" w:type="dxa"/>
              <w:right w:w="85" w:type="dxa"/>
            </w:tcMar>
            <w:vAlign w:val="center"/>
          </w:tcPr>
          <w:p w14:paraId="7FBA0B5F" w14:textId="77777777" w:rsidR="00C42C3A" w:rsidRPr="00BD7399" w:rsidRDefault="00C42C3A" w:rsidP="004806B7">
            <w:pPr>
              <w:spacing w:line="240" w:lineRule="auto"/>
              <w:jc w:val="center"/>
              <w:rPr>
                <w:rFonts w:ascii="Arial" w:hAnsi="Arial" w:cs="Arial"/>
                <w:noProof/>
                <w:szCs w:val="22"/>
                <w:lang w:val="en-GB" w:eastAsia="de-DE"/>
              </w:rPr>
            </w:pPr>
            <w:r w:rsidRPr="00BD7399">
              <w:rPr>
                <w:rFonts w:ascii="Arial" w:hAnsi="Arial" w:cs="Arial"/>
                <w:noProof/>
                <w:szCs w:val="22"/>
                <w:lang w:val="en-GB" w:eastAsia="de-DE"/>
              </w:rPr>
              <w:t>56073-10-0</w:t>
            </w:r>
          </w:p>
        </w:tc>
        <w:tc>
          <w:tcPr>
            <w:tcW w:w="1134" w:type="dxa"/>
            <w:tcMar>
              <w:top w:w="28" w:type="dxa"/>
              <w:left w:w="85" w:type="dxa"/>
              <w:bottom w:w="28" w:type="dxa"/>
              <w:right w:w="85" w:type="dxa"/>
            </w:tcMar>
            <w:vAlign w:val="center"/>
          </w:tcPr>
          <w:p w14:paraId="1F532BAF" w14:textId="77777777" w:rsidR="00C42C3A" w:rsidRPr="00BD7399" w:rsidRDefault="00C42C3A" w:rsidP="004806B7">
            <w:pPr>
              <w:spacing w:line="240" w:lineRule="auto"/>
              <w:jc w:val="center"/>
              <w:rPr>
                <w:rFonts w:ascii="Arial" w:hAnsi="Arial" w:cs="Arial"/>
                <w:szCs w:val="22"/>
                <w:lang w:val="en-GB"/>
              </w:rPr>
            </w:pPr>
            <w:r w:rsidRPr="00BD7399">
              <w:rPr>
                <w:rFonts w:ascii="Arial" w:eastAsia="Times New Roman" w:hAnsi="Arial" w:cs="Arial"/>
                <w:szCs w:val="22"/>
                <w:lang w:val="en-GB"/>
              </w:rPr>
              <w:t>3.3x10</w:t>
            </w:r>
            <w:r w:rsidRPr="00BD7399">
              <w:rPr>
                <w:rFonts w:ascii="Arial" w:eastAsia="Times New Roman" w:hAnsi="Arial" w:cs="Arial"/>
                <w:szCs w:val="22"/>
                <w:vertAlign w:val="superscript"/>
                <w:lang w:val="en-GB"/>
              </w:rPr>
              <w:t>-6</w:t>
            </w:r>
          </w:p>
        </w:tc>
        <w:tc>
          <w:tcPr>
            <w:tcW w:w="567" w:type="dxa"/>
            <w:tcMar>
              <w:top w:w="28" w:type="dxa"/>
              <w:left w:w="85" w:type="dxa"/>
              <w:bottom w:w="28" w:type="dxa"/>
              <w:right w:w="85" w:type="dxa"/>
            </w:tcMar>
            <w:vAlign w:val="center"/>
          </w:tcPr>
          <w:p w14:paraId="54BF88E7" w14:textId="77777777" w:rsidR="00C42C3A" w:rsidRPr="00BD7399" w:rsidRDefault="00C42C3A" w:rsidP="004806B7">
            <w:pPr>
              <w:spacing w:line="240" w:lineRule="auto"/>
              <w:jc w:val="center"/>
              <w:rPr>
                <w:rFonts w:ascii="Arial" w:hAnsi="Arial" w:cs="Arial"/>
                <w:szCs w:val="22"/>
                <w:lang w:val="en-GB"/>
              </w:rPr>
            </w:pPr>
            <w:r w:rsidRPr="00BD7399">
              <w:rPr>
                <w:rFonts w:ascii="Arial" w:hAnsi="Arial" w:cs="Arial"/>
                <w:szCs w:val="22"/>
                <w:lang w:val="en-GB"/>
              </w:rPr>
              <w:t>100</w:t>
            </w:r>
          </w:p>
        </w:tc>
        <w:tc>
          <w:tcPr>
            <w:tcW w:w="709" w:type="dxa"/>
            <w:tcMar>
              <w:top w:w="28" w:type="dxa"/>
              <w:left w:w="85" w:type="dxa"/>
              <w:bottom w:w="28" w:type="dxa"/>
              <w:right w:w="85" w:type="dxa"/>
            </w:tcMar>
            <w:vAlign w:val="center"/>
          </w:tcPr>
          <w:p w14:paraId="52F3E5D3" w14:textId="77777777" w:rsidR="00C42C3A" w:rsidRPr="00BD7399" w:rsidRDefault="005D6BF7" w:rsidP="004806B7">
            <w:pPr>
              <w:spacing w:line="240" w:lineRule="auto"/>
              <w:jc w:val="center"/>
              <w:rPr>
                <w:rFonts w:ascii="Arial" w:hAnsi="Arial" w:cs="Arial"/>
                <w:szCs w:val="22"/>
                <w:lang w:val="en-GB"/>
              </w:rPr>
            </w:pPr>
            <w:r w:rsidRPr="00BD7399">
              <w:rPr>
                <w:rFonts w:ascii="Arial" w:hAnsi="Arial" w:cs="Arial"/>
                <w:szCs w:val="22"/>
                <w:lang w:val="en-GB"/>
              </w:rPr>
              <w:t>0.0</w:t>
            </w:r>
            <w:r w:rsidR="00683BBC" w:rsidRPr="00BD7399">
              <w:rPr>
                <w:rFonts w:ascii="Arial" w:hAnsi="Arial" w:cs="Arial"/>
                <w:szCs w:val="22"/>
                <w:lang w:val="en-GB"/>
              </w:rPr>
              <w:t>47</w:t>
            </w:r>
          </w:p>
        </w:tc>
        <w:tc>
          <w:tcPr>
            <w:tcW w:w="992" w:type="dxa"/>
            <w:tcMar>
              <w:top w:w="28" w:type="dxa"/>
              <w:left w:w="85" w:type="dxa"/>
              <w:bottom w:w="28" w:type="dxa"/>
              <w:right w:w="85" w:type="dxa"/>
            </w:tcMar>
            <w:vAlign w:val="center"/>
          </w:tcPr>
          <w:p w14:paraId="71C4BCAC" w14:textId="77777777" w:rsidR="00C42C3A" w:rsidRPr="00BD7399" w:rsidRDefault="005D6BF7" w:rsidP="004806B7">
            <w:pPr>
              <w:spacing w:line="240" w:lineRule="auto"/>
              <w:jc w:val="center"/>
              <w:rPr>
                <w:rFonts w:ascii="Arial" w:hAnsi="Arial" w:cs="Arial"/>
                <w:szCs w:val="22"/>
                <w:highlight w:val="yellow"/>
                <w:lang w:val="en-GB"/>
              </w:rPr>
            </w:pPr>
            <w:r w:rsidRPr="00BD7399">
              <w:rPr>
                <w:rFonts w:ascii="Arial" w:hAnsi="Arial" w:cs="Arial"/>
                <w:noProof/>
                <w:szCs w:val="22"/>
                <w:lang w:val="en-GB" w:eastAsia="de-DE"/>
              </w:rPr>
              <w:t>2.4x10</w:t>
            </w:r>
            <w:r w:rsidRPr="00BD7399">
              <w:rPr>
                <w:rFonts w:ascii="Arial" w:hAnsi="Arial" w:cs="Arial"/>
                <w:noProof/>
                <w:szCs w:val="22"/>
                <w:vertAlign w:val="superscript"/>
                <w:lang w:val="en-GB" w:eastAsia="de-DE"/>
              </w:rPr>
              <w:t>-6</w:t>
            </w:r>
          </w:p>
        </w:tc>
        <w:tc>
          <w:tcPr>
            <w:tcW w:w="993" w:type="dxa"/>
            <w:tcMar>
              <w:top w:w="28" w:type="dxa"/>
              <w:left w:w="85" w:type="dxa"/>
              <w:bottom w:w="28" w:type="dxa"/>
              <w:right w:w="85" w:type="dxa"/>
            </w:tcMar>
            <w:vAlign w:val="center"/>
          </w:tcPr>
          <w:p w14:paraId="2386F757" w14:textId="77777777" w:rsidR="00C42C3A" w:rsidRPr="00BD7399" w:rsidRDefault="005D6BF7" w:rsidP="004806B7">
            <w:pPr>
              <w:spacing w:line="240" w:lineRule="auto"/>
              <w:jc w:val="center"/>
              <w:rPr>
                <w:rFonts w:ascii="Arial" w:hAnsi="Arial" w:cs="Arial"/>
                <w:szCs w:val="22"/>
                <w:lang w:val="en-GB"/>
              </w:rPr>
            </w:pPr>
            <w:r w:rsidRPr="00BD7399">
              <w:rPr>
                <w:rFonts w:ascii="Arial" w:hAnsi="Arial" w:cs="Arial"/>
                <w:szCs w:val="22"/>
                <w:lang w:val="en-GB"/>
              </w:rPr>
              <w:t>72.3</w:t>
            </w:r>
          </w:p>
        </w:tc>
        <w:tc>
          <w:tcPr>
            <w:tcW w:w="850" w:type="dxa"/>
            <w:tcMar>
              <w:top w:w="28" w:type="dxa"/>
              <w:left w:w="85" w:type="dxa"/>
              <w:bottom w:w="28" w:type="dxa"/>
              <w:right w:w="85" w:type="dxa"/>
            </w:tcMar>
            <w:vAlign w:val="center"/>
          </w:tcPr>
          <w:p w14:paraId="0BCB8AF7" w14:textId="77777777" w:rsidR="00C42C3A" w:rsidRPr="00BD7399" w:rsidRDefault="00C42C3A" w:rsidP="004806B7">
            <w:pPr>
              <w:spacing w:line="240" w:lineRule="auto"/>
              <w:jc w:val="center"/>
              <w:rPr>
                <w:rFonts w:ascii="Arial" w:hAnsi="Arial" w:cs="Arial"/>
                <w:szCs w:val="22"/>
                <w:lang w:val="en-GB"/>
              </w:rPr>
            </w:pPr>
            <w:r w:rsidRPr="00BD7399">
              <w:rPr>
                <w:rFonts w:ascii="Arial" w:hAnsi="Arial" w:cs="Arial"/>
                <w:szCs w:val="22"/>
                <w:lang w:val="en-GB"/>
              </w:rPr>
              <w:t>Acceptable</w:t>
            </w:r>
          </w:p>
        </w:tc>
      </w:tr>
    </w:tbl>
    <w:p w14:paraId="5E3892CF" w14:textId="77777777" w:rsidR="001026A6" w:rsidRPr="00BD7399" w:rsidRDefault="001026A6" w:rsidP="004806B7">
      <w:pPr>
        <w:spacing w:line="240" w:lineRule="auto"/>
        <w:rPr>
          <w:rFonts w:ascii="Arial" w:hAnsi="Arial" w:cs="Arial"/>
          <w:b/>
          <w:bCs/>
          <w:szCs w:val="22"/>
          <w:lang w:val="en-GB"/>
        </w:rPr>
      </w:pPr>
    </w:p>
    <w:p w14:paraId="3B64EF1C" w14:textId="77777777" w:rsidR="001026A6" w:rsidRPr="00BD7399" w:rsidRDefault="001026A6" w:rsidP="00E767FB">
      <w:pPr>
        <w:shd w:val="clear" w:color="auto" w:fill="FFFFFF"/>
        <w:spacing w:line="240" w:lineRule="auto"/>
        <w:rPr>
          <w:rFonts w:ascii="Arial" w:hAnsi="Arial" w:cs="Arial"/>
          <w:szCs w:val="22"/>
          <w:lang w:val="en-GB"/>
        </w:rPr>
      </w:pPr>
    </w:p>
    <w:p w14:paraId="2A35CBD5" w14:textId="77777777" w:rsidR="001026A6" w:rsidRPr="00BD7399" w:rsidRDefault="001026A6" w:rsidP="00E767FB">
      <w:pPr>
        <w:pStyle w:val="BfRBBTitel"/>
        <w:shd w:val="clear" w:color="auto" w:fill="FFFFFF"/>
        <w:jc w:val="left"/>
        <w:rPr>
          <w:b w:val="0"/>
          <w:sz w:val="22"/>
          <w:szCs w:val="22"/>
          <w:lang w:val="en-GB"/>
        </w:rPr>
      </w:pPr>
    </w:p>
    <w:p w14:paraId="6CD968DE" w14:textId="6594B4CA" w:rsidR="007847ED" w:rsidRPr="00BC05B9" w:rsidRDefault="007847ED" w:rsidP="00DE38F5">
      <w:pPr>
        <w:numPr>
          <w:ilvl w:val="0"/>
          <w:numId w:val="32"/>
        </w:numPr>
        <w:shd w:val="clear" w:color="auto" w:fill="FFFFFF"/>
        <w:spacing w:line="240" w:lineRule="auto"/>
        <w:rPr>
          <w:rFonts w:ascii="Arial" w:hAnsi="Arial" w:cs="Arial"/>
          <w:b/>
          <w:szCs w:val="22"/>
          <w:lang w:val="en-GB"/>
        </w:rPr>
      </w:pPr>
      <w:r w:rsidRPr="00BC05B9">
        <w:rPr>
          <w:rFonts w:ascii="Arial" w:hAnsi="Arial" w:cs="Arial"/>
          <w:b/>
          <w:szCs w:val="22"/>
          <w:lang w:val="en-GB"/>
        </w:rPr>
        <w:t xml:space="preserve">Major change </w:t>
      </w:r>
      <w:r w:rsidR="00FD5A4D" w:rsidRPr="00BC05B9">
        <w:rPr>
          <w:rFonts w:ascii="Arial" w:hAnsi="Arial" w:cs="Arial"/>
          <w:b/>
          <w:szCs w:val="22"/>
          <w:lang w:val="en-GB"/>
        </w:rPr>
        <w:t>application</w:t>
      </w:r>
      <w:r w:rsidR="00A62321" w:rsidRPr="00BC05B9">
        <w:rPr>
          <w:rFonts w:ascii="Arial" w:hAnsi="Arial" w:cs="Arial"/>
          <w:b/>
          <w:szCs w:val="22"/>
          <w:lang w:val="en-GB"/>
        </w:rPr>
        <w:t xml:space="preserve"> for FANGA PATE PRO</w:t>
      </w:r>
      <w:r w:rsidR="00F57F03" w:rsidRPr="00BC05B9">
        <w:rPr>
          <w:rFonts w:ascii="Arial" w:hAnsi="Arial" w:cs="Arial"/>
          <w:b/>
          <w:szCs w:val="22"/>
          <w:lang w:val="en-GB"/>
        </w:rPr>
        <w:t xml:space="preserve"> –</w:t>
      </w:r>
      <w:r w:rsidR="00A62321" w:rsidRPr="00BC05B9">
        <w:rPr>
          <w:rFonts w:ascii="Arial" w:hAnsi="Arial" w:cs="Arial"/>
          <w:b/>
          <w:szCs w:val="22"/>
          <w:lang w:val="en-GB"/>
        </w:rPr>
        <w:t xml:space="preserve"> </w:t>
      </w:r>
      <w:r w:rsidRPr="00BC05B9">
        <w:rPr>
          <w:rFonts w:ascii="Arial" w:hAnsi="Arial" w:cs="Arial"/>
          <w:b/>
          <w:szCs w:val="22"/>
          <w:lang w:val="en-GB"/>
        </w:rPr>
        <w:t>201</w:t>
      </w:r>
      <w:r w:rsidR="00CD12C1" w:rsidRPr="00BC05B9">
        <w:rPr>
          <w:rFonts w:ascii="Arial" w:hAnsi="Arial" w:cs="Arial"/>
          <w:b/>
          <w:szCs w:val="22"/>
          <w:lang w:val="en-GB"/>
        </w:rPr>
        <w:t>8</w:t>
      </w:r>
      <w:r w:rsidR="00F57F03" w:rsidRPr="00BC05B9">
        <w:rPr>
          <w:rFonts w:ascii="Arial" w:hAnsi="Arial" w:cs="Arial"/>
          <w:b/>
          <w:szCs w:val="22"/>
          <w:lang w:val="en-GB"/>
        </w:rPr>
        <w:t xml:space="preserve"> </w:t>
      </w:r>
      <w:r w:rsidRPr="00BC05B9">
        <w:rPr>
          <w:rFonts w:ascii="Arial" w:hAnsi="Arial" w:cs="Arial"/>
          <w:b/>
          <w:szCs w:val="22"/>
          <w:lang w:val="en-GB"/>
        </w:rPr>
        <w:t>:</w:t>
      </w:r>
    </w:p>
    <w:p w14:paraId="6B98F938" w14:textId="77777777" w:rsidR="007847ED" w:rsidRPr="00BD7399" w:rsidRDefault="007847ED" w:rsidP="00E767FB">
      <w:pPr>
        <w:shd w:val="clear" w:color="auto" w:fill="FFFFFF"/>
        <w:spacing w:line="240" w:lineRule="auto"/>
        <w:rPr>
          <w:rFonts w:ascii="Arial" w:hAnsi="Arial" w:cs="Arial"/>
          <w:szCs w:val="22"/>
          <w:lang w:val="en-GB"/>
        </w:rPr>
      </w:pPr>
    </w:p>
    <w:p w14:paraId="669DBAD3" w14:textId="77777777" w:rsidR="007847ED" w:rsidRPr="00BD7399" w:rsidRDefault="00A62321" w:rsidP="00E767FB">
      <w:pPr>
        <w:shd w:val="clear" w:color="auto" w:fill="FFFFFF"/>
        <w:spacing w:line="240" w:lineRule="auto"/>
        <w:rPr>
          <w:rFonts w:ascii="Arial" w:hAnsi="Arial" w:cs="Arial"/>
          <w:szCs w:val="22"/>
          <w:lang w:val="en-GB"/>
        </w:rPr>
      </w:pPr>
      <w:r w:rsidRPr="00BD7399">
        <w:rPr>
          <w:rFonts w:ascii="Arial" w:hAnsi="Arial" w:cs="Arial"/>
          <w:szCs w:val="22"/>
          <w:lang w:val="en-GB"/>
        </w:rPr>
        <w:t>Previous conclusions are remains unchnaged</w:t>
      </w:r>
    </w:p>
    <w:p w14:paraId="4C1516A1" w14:textId="77777777" w:rsidR="001026A6" w:rsidRPr="00BD7399" w:rsidRDefault="001026A6" w:rsidP="00E767FB">
      <w:pPr>
        <w:pStyle w:val="Titre10"/>
        <w:numPr>
          <w:ilvl w:val="0"/>
          <w:numId w:val="0"/>
        </w:numPr>
        <w:shd w:val="clear" w:color="auto" w:fill="FFFFFF"/>
        <w:spacing w:before="0" w:after="0"/>
        <w:rPr>
          <w:sz w:val="22"/>
          <w:szCs w:val="22"/>
        </w:rPr>
      </w:pPr>
      <w:r w:rsidRPr="00BD7399">
        <w:rPr>
          <w:snapToGrid w:val="0"/>
          <w:sz w:val="22"/>
          <w:szCs w:val="22"/>
        </w:rPr>
        <w:br w:type="page"/>
      </w:r>
      <w:bookmarkStart w:id="307" w:name="_Toc303783719"/>
      <w:bookmarkStart w:id="308" w:name="_Toc523232473"/>
      <w:r w:rsidRPr="00BD7399">
        <w:rPr>
          <w:sz w:val="22"/>
          <w:szCs w:val="22"/>
        </w:rPr>
        <w:lastRenderedPageBreak/>
        <w:t>Annex 7: Safety for non-professional operators and the general public</w:t>
      </w:r>
      <w:bookmarkEnd w:id="307"/>
      <w:bookmarkEnd w:id="308"/>
    </w:p>
    <w:p w14:paraId="6012007E" w14:textId="77777777" w:rsidR="001026A6" w:rsidRPr="00BD7399" w:rsidRDefault="001026A6" w:rsidP="004806B7">
      <w:pPr>
        <w:pStyle w:val="BfRBBTitel"/>
        <w:ind w:firstLine="708"/>
        <w:jc w:val="right"/>
        <w:outlineLvl w:val="9"/>
        <w:rPr>
          <w:snapToGrid w:val="0"/>
          <w:sz w:val="22"/>
          <w:szCs w:val="22"/>
          <w:lang w:val="en-GB"/>
        </w:rPr>
      </w:pPr>
    </w:p>
    <w:p w14:paraId="2DA9D218" w14:textId="77777777" w:rsidR="001026A6" w:rsidRPr="00BD7399" w:rsidRDefault="001C2391" w:rsidP="004806B7">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Cs w:val="22"/>
          <w:lang w:val="en-GB"/>
        </w:rPr>
      </w:pPr>
      <w:r w:rsidRPr="00BD7399">
        <w:rPr>
          <w:rFonts w:ascii="Arial" w:hAnsi="Arial" w:cs="Arial"/>
          <w:szCs w:val="22"/>
          <w:lang w:val="en-GB"/>
        </w:rPr>
        <w:t>FANGA PATE PRO</w:t>
      </w:r>
    </w:p>
    <w:p w14:paraId="66EDA0E8" w14:textId="77777777" w:rsidR="001026A6" w:rsidRPr="00BD7399" w:rsidRDefault="001026A6" w:rsidP="004806B7">
      <w:pPr>
        <w:pStyle w:val="BfRBBStandard"/>
        <w:rPr>
          <w:lang w:val="en-GB"/>
        </w:rPr>
      </w:pPr>
    </w:p>
    <w:p w14:paraId="4542DB58" w14:textId="77777777" w:rsidR="008700F2" w:rsidRPr="00BD7399" w:rsidRDefault="008700F2" w:rsidP="004806B7">
      <w:pPr>
        <w:spacing w:line="240" w:lineRule="auto"/>
        <w:rPr>
          <w:rFonts w:ascii="Arial" w:hAnsi="Arial"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8700F2" w:rsidRPr="00BD7399" w14:paraId="70FF0792" w14:textId="77777777" w:rsidTr="008700F2">
        <w:trPr>
          <w:tblHeader/>
        </w:trPr>
        <w:tc>
          <w:tcPr>
            <w:tcW w:w="9214" w:type="dxa"/>
            <w:gridSpan w:val="2"/>
            <w:tcBorders>
              <w:top w:val="single" w:sz="12" w:space="0" w:color="000000"/>
              <w:left w:val="nil"/>
              <w:bottom w:val="single" w:sz="6" w:space="0" w:color="000000"/>
              <w:right w:val="nil"/>
            </w:tcBorders>
          </w:tcPr>
          <w:p w14:paraId="30E58A7F" w14:textId="77777777" w:rsidR="008700F2" w:rsidRPr="00BD7399" w:rsidRDefault="008700F2" w:rsidP="004806B7">
            <w:pPr>
              <w:spacing w:line="240" w:lineRule="auto"/>
              <w:rPr>
                <w:rFonts w:ascii="Arial" w:hAnsi="Arial" w:cs="Arial"/>
                <w:b/>
                <w:bCs/>
                <w:szCs w:val="22"/>
                <w:lang w:val="en-GB"/>
              </w:rPr>
            </w:pPr>
            <w:r w:rsidRPr="00BD7399">
              <w:rPr>
                <w:rFonts w:ascii="Arial" w:hAnsi="Arial" w:cs="Arial"/>
                <w:snapToGrid w:val="0"/>
                <w:szCs w:val="22"/>
                <w:lang w:val="en-GB"/>
              </w:rPr>
              <w:t>General information</w:t>
            </w:r>
          </w:p>
        </w:tc>
      </w:tr>
      <w:tr w:rsidR="008700F2" w:rsidRPr="00BD7399" w14:paraId="63A668F5" w14:textId="77777777" w:rsidTr="008700F2">
        <w:tc>
          <w:tcPr>
            <w:tcW w:w="4395" w:type="dxa"/>
            <w:tcBorders>
              <w:top w:val="nil"/>
              <w:left w:val="nil"/>
              <w:bottom w:val="nil"/>
              <w:right w:val="nil"/>
            </w:tcBorders>
          </w:tcPr>
          <w:p w14:paraId="02D2594A" w14:textId="77777777" w:rsidR="008700F2" w:rsidRPr="00BD7399" w:rsidRDefault="008700F2" w:rsidP="004806B7">
            <w:pPr>
              <w:spacing w:line="240" w:lineRule="auto"/>
              <w:rPr>
                <w:rFonts w:ascii="Arial" w:hAnsi="Arial" w:cs="Arial"/>
                <w:szCs w:val="22"/>
                <w:lang w:val="en-GB"/>
              </w:rPr>
            </w:pPr>
            <w:r w:rsidRPr="00BD7399">
              <w:rPr>
                <w:rFonts w:ascii="Arial" w:hAnsi="Arial" w:cs="Arial"/>
                <w:szCs w:val="22"/>
                <w:lang w:val="en-GB"/>
              </w:rPr>
              <w:t xml:space="preserve">Formulation Type: </w:t>
            </w:r>
          </w:p>
        </w:tc>
        <w:tc>
          <w:tcPr>
            <w:tcW w:w="4819" w:type="dxa"/>
            <w:tcBorders>
              <w:top w:val="nil"/>
              <w:left w:val="nil"/>
              <w:bottom w:val="nil"/>
              <w:right w:val="nil"/>
            </w:tcBorders>
          </w:tcPr>
          <w:p w14:paraId="5AB81910" w14:textId="77777777" w:rsidR="008700F2" w:rsidRPr="00BD7399" w:rsidRDefault="009A4106" w:rsidP="004806B7">
            <w:pPr>
              <w:spacing w:line="240" w:lineRule="auto"/>
              <w:rPr>
                <w:rFonts w:ascii="Arial" w:hAnsi="Arial" w:cs="Arial"/>
                <w:szCs w:val="22"/>
                <w:lang w:val="en-GB"/>
              </w:rPr>
            </w:pPr>
            <w:r w:rsidRPr="00BD7399">
              <w:rPr>
                <w:rFonts w:ascii="Arial" w:hAnsi="Arial" w:cs="Arial"/>
                <w:szCs w:val="22"/>
                <w:lang w:val="en-GB"/>
              </w:rPr>
              <w:t>Paste</w:t>
            </w:r>
            <w:r w:rsidR="008700F2" w:rsidRPr="00BD7399">
              <w:rPr>
                <w:rFonts w:ascii="Arial" w:hAnsi="Arial" w:cs="Arial"/>
                <w:szCs w:val="22"/>
                <w:lang w:val="en-GB"/>
              </w:rPr>
              <w:t xml:space="preserve"> bait</w:t>
            </w:r>
          </w:p>
        </w:tc>
      </w:tr>
      <w:tr w:rsidR="008700F2" w:rsidRPr="00BD7399" w14:paraId="106E3E40" w14:textId="77777777" w:rsidTr="008700F2">
        <w:tc>
          <w:tcPr>
            <w:tcW w:w="4395" w:type="dxa"/>
            <w:tcBorders>
              <w:top w:val="nil"/>
              <w:left w:val="nil"/>
              <w:bottom w:val="nil"/>
              <w:right w:val="nil"/>
            </w:tcBorders>
          </w:tcPr>
          <w:p w14:paraId="0215704D" w14:textId="77777777" w:rsidR="008700F2" w:rsidRPr="00BD7399" w:rsidRDefault="008700F2" w:rsidP="004806B7">
            <w:pPr>
              <w:spacing w:line="240" w:lineRule="auto"/>
              <w:rPr>
                <w:rFonts w:ascii="Arial" w:hAnsi="Arial" w:cs="Arial"/>
                <w:szCs w:val="22"/>
                <w:lang w:val="en-GB"/>
              </w:rPr>
            </w:pPr>
            <w:r w:rsidRPr="00BD7399">
              <w:rPr>
                <w:rFonts w:ascii="Arial" w:hAnsi="Arial" w:cs="Arial"/>
                <w:szCs w:val="22"/>
                <w:lang w:val="en-GB"/>
              </w:rPr>
              <w:t xml:space="preserve">Active substance(s) (incl. content): </w:t>
            </w:r>
          </w:p>
        </w:tc>
        <w:tc>
          <w:tcPr>
            <w:tcW w:w="4819" w:type="dxa"/>
            <w:tcBorders>
              <w:top w:val="nil"/>
              <w:left w:val="nil"/>
              <w:bottom w:val="nil"/>
              <w:right w:val="nil"/>
            </w:tcBorders>
          </w:tcPr>
          <w:p w14:paraId="0B81DFAA" w14:textId="77777777" w:rsidR="008700F2" w:rsidRPr="00BD7399" w:rsidRDefault="008700F2" w:rsidP="004806B7">
            <w:pPr>
              <w:spacing w:line="240" w:lineRule="auto"/>
              <w:rPr>
                <w:rFonts w:ascii="Arial" w:hAnsi="Arial" w:cs="Arial"/>
                <w:szCs w:val="22"/>
                <w:lang w:val="en-GB"/>
              </w:rPr>
            </w:pPr>
            <w:r w:rsidRPr="00BD7399">
              <w:rPr>
                <w:rFonts w:ascii="Arial" w:hAnsi="Arial" w:cs="Arial"/>
                <w:szCs w:val="22"/>
                <w:lang w:val="en-GB"/>
              </w:rPr>
              <w:t>Brodifacoum (0.005% m/m)</w:t>
            </w:r>
          </w:p>
        </w:tc>
      </w:tr>
      <w:tr w:rsidR="008700F2" w:rsidRPr="00BD7399" w14:paraId="68DE2DE8" w14:textId="77777777" w:rsidTr="008700F2">
        <w:tc>
          <w:tcPr>
            <w:tcW w:w="4395" w:type="dxa"/>
            <w:tcBorders>
              <w:top w:val="nil"/>
              <w:left w:val="nil"/>
              <w:bottom w:val="nil"/>
              <w:right w:val="nil"/>
            </w:tcBorders>
          </w:tcPr>
          <w:p w14:paraId="7056DE47" w14:textId="77777777" w:rsidR="008700F2" w:rsidRPr="00BD7399" w:rsidRDefault="008700F2" w:rsidP="004806B7">
            <w:pPr>
              <w:spacing w:line="240" w:lineRule="auto"/>
              <w:rPr>
                <w:rFonts w:ascii="Arial" w:hAnsi="Arial" w:cs="Arial"/>
                <w:szCs w:val="22"/>
                <w:lang w:val="en-GB"/>
              </w:rPr>
            </w:pPr>
            <w:r w:rsidRPr="00BD7399">
              <w:rPr>
                <w:rFonts w:ascii="Arial" w:hAnsi="Arial" w:cs="Arial"/>
                <w:szCs w:val="22"/>
                <w:lang w:val="en-GB"/>
              </w:rPr>
              <w:t>Category</w:t>
            </w:r>
          </w:p>
        </w:tc>
        <w:tc>
          <w:tcPr>
            <w:tcW w:w="4819" w:type="dxa"/>
            <w:tcBorders>
              <w:top w:val="nil"/>
              <w:left w:val="nil"/>
              <w:bottom w:val="nil"/>
              <w:right w:val="nil"/>
            </w:tcBorders>
          </w:tcPr>
          <w:p w14:paraId="4F9A2DDC" w14:textId="77777777" w:rsidR="008700F2" w:rsidRPr="00BD7399" w:rsidRDefault="008700F2" w:rsidP="004806B7">
            <w:pPr>
              <w:spacing w:line="240" w:lineRule="auto"/>
              <w:rPr>
                <w:rFonts w:ascii="Arial" w:hAnsi="Arial" w:cs="Arial"/>
                <w:szCs w:val="22"/>
                <w:lang w:val="en-GB"/>
              </w:rPr>
            </w:pPr>
          </w:p>
        </w:tc>
      </w:tr>
      <w:tr w:rsidR="008700F2" w:rsidRPr="00BD7399" w14:paraId="612A91EC" w14:textId="77777777" w:rsidTr="008700F2">
        <w:tc>
          <w:tcPr>
            <w:tcW w:w="4395" w:type="dxa"/>
            <w:tcBorders>
              <w:top w:val="nil"/>
              <w:left w:val="nil"/>
              <w:bottom w:val="single" w:sz="12" w:space="0" w:color="000000"/>
              <w:right w:val="nil"/>
            </w:tcBorders>
          </w:tcPr>
          <w:p w14:paraId="2E940715" w14:textId="77777777" w:rsidR="008700F2" w:rsidRPr="00BD7399" w:rsidRDefault="008700F2" w:rsidP="004806B7">
            <w:pPr>
              <w:spacing w:line="240" w:lineRule="auto"/>
              <w:rPr>
                <w:rFonts w:ascii="Arial" w:hAnsi="Arial" w:cs="Arial"/>
                <w:szCs w:val="22"/>
                <w:lang w:val="en-GB"/>
              </w:rPr>
            </w:pPr>
            <w:r w:rsidRPr="00BD7399">
              <w:rPr>
                <w:rFonts w:ascii="Arial" w:hAnsi="Arial" w:cs="Arial"/>
                <w:szCs w:val="22"/>
                <w:lang w:val="en-GB"/>
              </w:rPr>
              <w:t>Authorisation number</w:t>
            </w:r>
          </w:p>
        </w:tc>
        <w:tc>
          <w:tcPr>
            <w:tcW w:w="4819" w:type="dxa"/>
            <w:tcBorders>
              <w:top w:val="nil"/>
              <w:left w:val="nil"/>
              <w:bottom w:val="single" w:sz="12" w:space="0" w:color="000000"/>
              <w:right w:val="nil"/>
            </w:tcBorders>
          </w:tcPr>
          <w:p w14:paraId="7FE07662" w14:textId="77777777" w:rsidR="008700F2" w:rsidRPr="00BD7399" w:rsidRDefault="008700F2" w:rsidP="004806B7">
            <w:pPr>
              <w:spacing w:line="240" w:lineRule="auto"/>
              <w:rPr>
                <w:rFonts w:ascii="Arial" w:hAnsi="Arial" w:cs="Arial"/>
                <w:szCs w:val="22"/>
                <w:lang w:val="en-GB"/>
              </w:rPr>
            </w:pPr>
          </w:p>
        </w:tc>
      </w:tr>
    </w:tbl>
    <w:p w14:paraId="392D028C" w14:textId="77777777" w:rsidR="008700F2" w:rsidRPr="00BD7399" w:rsidRDefault="008700F2" w:rsidP="004806B7">
      <w:pPr>
        <w:spacing w:line="240" w:lineRule="auto"/>
        <w:rPr>
          <w:rFonts w:ascii="Arial" w:hAnsi="Arial" w:cs="Arial"/>
          <w:szCs w:val="22"/>
          <w:lang w:val="en-GB"/>
        </w:rPr>
      </w:pPr>
    </w:p>
    <w:tbl>
      <w:tblPr>
        <w:tblW w:w="0" w:type="auto"/>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8700F2" w:rsidRPr="00BD7399" w14:paraId="1586FF8F" w14:textId="77777777" w:rsidTr="008700F2">
        <w:trPr>
          <w:tblHeader/>
        </w:trPr>
        <w:tc>
          <w:tcPr>
            <w:tcW w:w="9214" w:type="dxa"/>
            <w:tcBorders>
              <w:top w:val="single" w:sz="12" w:space="0" w:color="000000"/>
              <w:left w:val="nil"/>
              <w:bottom w:val="single" w:sz="12" w:space="0" w:color="auto"/>
              <w:right w:val="nil"/>
            </w:tcBorders>
          </w:tcPr>
          <w:p w14:paraId="0EC77959" w14:textId="77777777" w:rsidR="008700F2" w:rsidRPr="00BD7399" w:rsidRDefault="008700F2" w:rsidP="004806B7">
            <w:pPr>
              <w:spacing w:line="240" w:lineRule="auto"/>
              <w:rPr>
                <w:rFonts w:ascii="Arial" w:hAnsi="Arial" w:cs="Arial"/>
                <w:b/>
                <w:bCs/>
                <w:szCs w:val="22"/>
                <w:lang w:val="en-GB"/>
              </w:rPr>
            </w:pPr>
            <w:r w:rsidRPr="00BD7399">
              <w:rPr>
                <w:rFonts w:ascii="Arial" w:hAnsi="Arial" w:cs="Arial"/>
                <w:b/>
                <w:szCs w:val="22"/>
                <w:lang w:val="en-GB"/>
              </w:rPr>
              <w:t>Brodifacoum</w:t>
            </w:r>
          </w:p>
        </w:tc>
      </w:tr>
    </w:tbl>
    <w:p w14:paraId="7706DB93" w14:textId="77777777" w:rsidR="008700F2" w:rsidRPr="00BD7399" w:rsidRDefault="008700F2" w:rsidP="004806B7">
      <w:pPr>
        <w:spacing w:line="240" w:lineRule="auto"/>
        <w:rPr>
          <w:rFonts w:ascii="Arial" w:hAnsi="Arial"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127"/>
        <w:gridCol w:w="7087"/>
      </w:tblGrid>
      <w:tr w:rsidR="008700F2" w:rsidRPr="00BD7399" w14:paraId="127A0FC0" w14:textId="77777777" w:rsidTr="008700F2">
        <w:trPr>
          <w:tblHeader/>
        </w:trPr>
        <w:tc>
          <w:tcPr>
            <w:tcW w:w="9214" w:type="dxa"/>
            <w:gridSpan w:val="2"/>
            <w:tcBorders>
              <w:top w:val="single" w:sz="12" w:space="0" w:color="000000"/>
              <w:left w:val="nil"/>
              <w:bottom w:val="single" w:sz="6" w:space="0" w:color="000000"/>
              <w:right w:val="nil"/>
            </w:tcBorders>
          </w:tcPr>
          <w:p w14:paraId="5D22934E" w14:textId="77777777" w:rsidR="008700F2" w:rsidRPr="00BD7399" w:rsidRDefault="008700F2" w:rsidP="004806B7">
            <w:pPr>
              <w:spacing w:line="240" w:lineRule="auto"/>
              <w:rPr>
                <w:rFonts w:ascii="Arial" w:hAnsi="Arial" w:cs="Arial"/>
                <w:b/>
                <w:bCs/>
                <w:szCs w:val="22"/>
                <w:lang w:val="en-GB"/>
              </w:rPr>
            </w:pPr>
            <w:r w:rsidRPr="00BD7399">
              <w:rPr>
                <w:rFonts w:ascii="Arial" w:hAnsi="Arial" w:cs="Arial"/>
                <w:snapToGrid w:val="0"/>
                <w:szCs w:val="22"/>
                <w:lang w:val="en-GB"/>
              </w:rPr>
              <w:t>Data base for exposure estimation</w:t>
            </w:r>
          </w:p>
        </w:tc>
      </w:tr>
      <w:tr w:rsidR="008700F2" w:rsidRPr="00BD7399" w14:paraId="1CB0EC49" w14:textId="77777777" w:rsidTr="008700F2">
        <w:tc>
          <w:tcPr>
            <w:tcW w:w="2127" w:type="dxa"/>
            <w:tcBorders>
              <w:top w:val="nil"/>
              <w:left w:val="nil"/>
              <w:bottom w:val="single" w:sz="12" w:space="0" w:color="000000"/>
              <w:right w:val="nil"/>
            </w:tcBorders>
          </w:tcPr>
          <w:p w14:paraId="6FBAE841" w14:textId="77777777" w:rsidR="008700F2" w:rsidRPr="00BD7399" w:rsidRDefault="008700F2" w:rsidP="004806B7">
            <w:pPr>
              <w:spacing w:line="240" w:lineRule="auto"/>
              <w:rPr>
                <w:rFonts w:ascii="Arial" w:hAnsi="Arial" w:cs="Arial"/>
                <w:szCs w:val="22"/>
                <w:lang w:val="en-GB"/>
              </w:rPr>
            </w:pPr>
            <w:r w:rsidRPr="00BD7399">
              <w:rPr>
                <w:rFonts w:ascii="Arial" w:hAnsi="Arial" w:cs="Arial"/>
                <w:szCs w:val="22"/>
                <w:lang w:val="en-GB"/>
              </w:rPr>
              <w:t>according to</w:t>
            </w:r>
          </w:p>
        </w:tc>
        <w:tc>
          <w:tcPr>
            <w:tcW w:w="7087" w:type="dxa"/>
            <w:tcBorders>
              <w:top w:val="nil"/>
              <w:left w:val="nil"/>
              <w:bottom w:val="single" w:sz="12" w:space="0" w:color="000000"/>
              <w:right w:val="nil"/>
            </w:tcBorders>
          </w:tcPr>
          <w:p w14:paraId="706CE598" w14:textId="77777777" w:rsidR="008700F2" w:rsidRPr="00BD7399" w:rsidRDefault="008700F2" w:rsidP="004806B7">
            <w:pPr>
              <w:spacing w:line="240" w:lineRule="auto"/>
              <w:rPr>
                <w:rFonts w:ascii="Arial" w:hAnsi="Arial" w:cs="Arial"/>
                <w:szCs w:val="22"/>
                <w:lang w:val="en-GB"/>
              </w:rPr>
            </w:pPr>
            <w:r w:rsidRPr="00BD7399">
              <w:rPr>
                <w:rFonts w:ascii="Arial" w:hAnsi="Arial" w:cs="Arial"/>
                <w:szCs w:val="22"/>
                <w:lang w:val="en-GB"/>
              </w:rPr>
              <w:t>Appendix: Toxicology and metabolism – active substance/CAR</w:t>
            </w:r>
          </w:p>
        </w:tc>
      </w:tr>
    </w:tbl>
    <w:p w14:paraId="4A656DEE" w14:textId="77777777" w:rsidR="008700F2" w:rsidRPr="00BD7399" w:rsidRDefault="008700F2" w:rsidP="004806B7">
      <w:pPr>
        <w:spacing w:line="240" w:lineRule="auto"/>
        <w:rPr>
          <w:rFonts w:ascii="Arial" w:hAnsi="Arial"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835"/>
        <w:gridCol w:w="6379"/>
      </w:tblGrid>
      <w:tr w:rsidR="008700F2" w:rsidRPr="00BD7399" w14:paraId="50B61EC0" w14:textId="77777777" w:rsidTr="008700F2">
        <w:trPr>
          <w:tblHeader/>
        </w:trPr>
        <w:tc>
          <w:tcPr>
            <w:tcW w:w="9214" w:type="dxa"/>
            <w:gridSpan w:val="2"/>
            <w:tcBorders>
              <w:top w:val="single" w:sz="12" w:space="0" w:color="000000"/>
              <w:left w:val="nil"/>
              <w:bottom w:val="single" w:sz="6" w:space="0" w:color="000000"/>
              <w:right w:val="nil"/>
            </w:tcBorders>
          </w:tcPr>
          <w:p w14:paraId="30373341" w14:textId="77777777" w:rsidR="008700F2" w:rsidRPr="00BD7399" w:rsidRDefault="008700F2" w:rsidP="004806B7">
            <w:pPr>
              <w:spacing w:line="240" w:lineRule="auto"/>
              <w:rPr>
                <w:rFonts w:ascii="Arial" w:hAnsi="Arial" w:cs="Arial"/>
                <w:b/>
                <w:bCs/>
                <w:szCs w:val="22"/>
                <w:lang w:val="en-GB"/>
              </w:rPr>
            </w:pPr>
            <w:r w:rsidRPr="00BD7399">
              <w:rPr>
                <w:rFonts w:ascii="Arial" w:hAnsi="Arial" w:cs="Arial"/>
                <w:snapToGrid w:val="0"/>
                <w:szCs w:val="22"/>
                <w:lang w:val="en-GB"/>
              </w:rPr>
              <w:t>Exposure scenarios for intended uses (Annex IIIB, point 6.6</w:t>
            </w:r>
            <w:r w:rsidRPr="00BD7399" w:rsidDel="00790CBF">
              <w:rPr>
                <w:rFonts w:ascii="Arial" w:hAnsi="Arial" w:cs="Arial"/>
                <w:snapToGrid w:val="0"/>
                <w:szCs w:val="22"/>
                <w:lang w:val="en-GB"/>
              </w:rPr>
              <w:t xml:space="preserve"> </w:t>
            </w:r>
            <w:r w:rsidRPr="00BD7399">
              <w:rPr>
                <w:rFonts w:ascii="Arial" w:hAnsi="Arial" w:cs="Arial"/>
                <w:snapToGrid w:val="0"/>
                <w:szCs w:val="22"/>
                <w:lang w:val="en-GB"/>
              </w:rPr>
              <w:t>)</w:t>
            </w:r>
            <w:r w:rsidRPr="00BD7399" w:rsidDel="00523DA7">
              <w:rPr>
                <w:rFonts w:ascii="Arial" w:hAnsi="Arial" w:cs="Arial"/>
                <w:szCs w:val="22"/>
                <w:lang w:val="en-GB"/>
              </w:rPr>
              <w:t xml:space="preserve"> </w:t>
            </w:r>
          </w:p>
        </w:tc>
      </w:tr>
      <w:tr w:rsidR="008700F2" w:rsidRPr="00BD7399" w14:paraId="4853B4C0" w14:textId="77777777" w:rsidTr="008700F2">
        <w:tblPrEx>
          <w:tblBorders>
            <w:top w:val="none" w:sz="0" w:space="0" w:color="auto"/>
            <w:bottom w:val="none" w:sz="0" w:space="0" w:color="auto"/>
          </w:tblBorders>
        </w:tblPrEx>
        <w:tc>
          <w:tcPr>
            <w:tcW w:w="2835" w:type="dxa"/>
          </w:tcPr>
          <w:p w14:paraId="75C6994B" w14:textId="77777777" w:rsidR="008700F2" w:rsidRPr="00BD7399" w:rsidRDefault="008700F2" w:rsidP="004806B7">
            <w:pPr>
              <w:spacing w:line="240" w:lineRule="auto"/>
              <w:rPr>
                <w:rFonts w:ascii="Arial" w:hAnsi="Arial" w:cs="Arial"/>
                <w:szCs w:val="22"/>
                <w:lang w:val="en-GB"/>
              </w:rPr>
            </w:pPr>
            <w:r w:rsidRPr="00BD7399">
              <w:rPr>
                <w:rFonts w:ascii="Arial" w:hAnsi="Arial" w:cs="Arial"/>
                <w:szCs w:val="22"/>
                <w:lang w:val="en-GB"/>
              </w:rPr>
              <w:t>Primary exposure</w:t>
            </w:r>
          </w:p>
        </w:tc>
        <w:tc>
          <w:tcPr>
            <w:tcW w:w="6379" w:type="dxa"/>
          </w:tcPr>
          <w:p w14:paraId="5EF3C183" w14:textId="77777777" w:rsidR="008700F2" w:rsidRPr="00BD7399" w:rsidRDefault="008700F2" w:rsidP="004806B7">
            <w:pPr>
              <w:spacing w:line="240" w:lineRule="auto"/>
              <w:rPr>
                <w:rFonts w:ascii="Arial" w:hAnsi="Arial" w:cs="Arial"/>
                <w:szCs w:val="22"/>
                <w:lang w:val="en-GB"/>
              </w:rPr>
            </w:pPr>
            <w:r w:rsidRPr="00BD7399">
              <w:rPr>
                <w:rFonts w:ascii="Arial" w:hAnsi="Arial" w:cs="Arial"/>
                <w:szCs w:val="22"/>
                <w:lang w:val="en-GB"/>
              </w:rPr>
              <w:t>Not applicable</w:t>
            </w:r>
          </w:p>
        </w:tc>
      </w:tr>
      <w:tr w:rsidR="008700F2" w:rsidRPr="00BD7399" w14:paraId="2D2603FC" w14:textId="77777777" w:rsidTr="008700F2">
        <w:tblPrEx>
          <w:tblBorders>
            <w:top w:val="none" w:sz="0" w:space="0" w:color="auto"/>
            <w:bottom w:val="none" w:sz="0" w:space="0" w:color="auto"/>
          </w:tblBorders>
        </w:tblPrEx>
        <w:tc>
          <w:tcPr>
            <w:tcW w:w="2835" w:type="dxa"/>
          </w:tcPr>
          <w:p w14:paraId="4E4A14BF" w14:textId="77777777" w:rsidR="008700F2" w:rsidRPr="00BD7399" w:rsidRDefault="008700F2" w:rsidP="004806B7">
            <w:pPr>
              <w:spacing w:line="240" w:lineRule="auto"/>
              <w:rPr>
                <w:rFonts w:ascii="Arial" w:hAnsi="Arial" w:cs="Arial"/>
                <w:szCs w:val="22"/>
                <w:lang w:val="en-GB"/>
              </w:rPr>
            </w:pPr>
            <w:r w:rsidRPr="00BD7399">
              <w:rPr>
                <w:rFonts w:ascii="Arial" w:hAnsi="Arial" w:cs="Arial"/>
                <w:szCs w:val="22"/>
                <w:lang w:val="en-GB"/>
              </w:rPr>
              <w:t>Secondary exposure, acute</w:t>
            </w:r>
          </w:p>
        </w:tc>
        <w:tc>
          <w:tcPr>
            <w:tcW w:w="6379" w:type="dxa"/>
          </w:tcPr>
          <w:p w14:paraId="0B0ACBEA" w14:textId="77777777" w:rsidR="008700F2" w:rsidRPr="00BD7399" w:rsidRDefault="008700F2" w:rsidP="004806B7">
            <w:pPr>
              <w:spacing w:line="240" w:lineRule="auto"/>
              <w:rPr>
                <w:rFonts w:ascii="Arial" w:hAnsi="Arial" w:cs="Arial"/>
                <w:szCs w:val="22"/>
                <w:lang w:val="en-GB"/>
              </w:rPr>
            </w:pPr>
            <w:r w:rsidRPr="00BD7399">
              <w:rPr>
                <w:rFonts w:ascii="Arial" w:hAnsi="Arial" w:cs="Arial"/>
                <w:szCs w:val="22"/>
                <w:lang w:val="en-GB"/>
              </w:rPr>
              <w:t>Infant ingesting bait</w:t>
            </w:r>
          </w:p>
          <w:p w14:paraId="383D9265" w14:textId="77777777" w:rsidR="008700F2" w:rsidRPr="00BD7399" w:rsidRDefault="008700F2" w:rsidP="004806B7">
            <w:pPr>
              <w:spacing w:line="240" w:lineRule="auto"/>
              <w:rPr>
                <w:rFonts w:ascii="Arial" w:hAnsi="Arial" w:cs="Arial"/>
                <w:szCs w:val="22"/>
                <w:lang w:val="en-GB"/>
              </w:rPr>
            </w:pPr>
          </w:p>
        </w:tc>
      </w:tr>
      <w:tr w:rsidR="008700F2" w:rsidRPr="00BD7399" w14:paraId="3EFAF55D" w14:textId="77777777" w:rsidTr="008700F2">
        <w:tblPrEx>
          <w:tblBorders>
            <w:top w:val="none" w:sz="0" w:space="0" w:color="auto"/>
            <w:bottom w:val="none" w:sz="0" w:space="0" w:color="auto"/>
          </w:tblBorders>
        </w:tblPrEx>
        <w:tc>
          <w:tcPr>
            <w:tcW w:w="2835" w:type="dxa"/>
            <w:tcBorders>
              <w:bottom w:val="single" w:sz="12" w:space="0" w:color="000000"/>
            </w:tcBorders>
          </w:tcPr>
          <w:p w14:paraId="2673A57A" w14:textId="77777777" w:rsidR="008700F2" w:rsidRPr="00BD7399" w:rsidRDefault="008700F2" w:rsidP="004806B7">
            <w:pPr>
              <w:spacing w:line="240" w:lineRule="auto"/>
              <w:rPr>
                <w:rFonts w:ascii="Arial" w:hAnsi="Arial" w:cs="Arial"/>
                <w:szCs w:val="22"/>
                <w:lang w:val="en-GB"/>
              </w:rPr>
            </w:pPr>
            <w:r w:rsidRPr="00BD7399">
              <w:rPr>
                <w:rFonts w:ascii="Arial" w:hAnsi="Arial" w:cs="Arial"/>
                <w:szCs w:val="22"/>
                <w:lang w:val="en-GB"/>
              </w:rPr>
              <w:t>Secondary exposure, chronic</w:t>
            </w:r>
          </w:p>
        </w:tc>
        <w:tc>
          <w:tcPr>
            <w:tcW w:w="6379" w:type="dxa"/>
            <w:tcBorders>
              <w:bottom w:val="single" w:sz="12" w:space="0" w:color="000000"/>
            </w:tcBorders>
          </w:tcPr>
          <w:p w14:paraId="3DA0055F" w14:textId="77777777" w:rsidR="008700F2" w:rsidRPr="00BD7399" w:rsidRDefault="008700F2" w:rsidP="004806B7">
            <w:pPr>
              <w:spacing w:line="240" w:lineRule="auto"/>
              <w:rPr>
                <w:rFonts w:ascii="Arial" w:hAnsi="Arial" w:cs="Arial"/>
                <w:szCs w:val="22"/>
                <w:lang w:val="en-GB"/>
              </w:rPr>
            </w:pPr>
            <w:r w:rsidRPr="00BD7399">
              <w:rPr>
                <w:rFonts w:ascii="Arial" w:hAnsi="Arial" w:cs="Arial"/>
                <w:szCs w:val="22"/>
                <w:lang w:val="en-GB"/>
              </w:rPr>
              <w:t>None</w:t>
            </w:r>
          </w:p>
        </w:tc>
      </w:tr>
    </w:tbl>
    <w:p w14:paraId="3CA3C12F" w14:textId="77777777" w:rsidR="008700F2" w:rsidRPr="00BD7399" w:rsidRDefault="008700F2" w:rsidP="004806B7">
      <w:pPr>
        <w:spacing w:line="240" w:lineRule="auto"/>
        <w:rPr>
          <w:rFonts w:ascii="Arial" w:hAnsi="Arial" w:cs="Arial"/>
          <w:szCs w:val="22"/>
          <w:lang w:val="en-GB"/>
        </w:rPr>
      </w:pPr>
    </w:p>
    <w:p w14:paraId="7136FE17" w14:textId="77777777" w:rsidR="008700F2" w:rsidRPr="00BD7399" w:rsidRDefault="008700F2" w:rsidP="004806B7">
      <w:pPr>
        <w:spacing w:line="240" w:lineRule="auto"/>
        <w:rPr>
          <w:rFonts w:ascii="Arial" w:hAnsi="Arial" w:cs="Arial"/>
          <w:b/>
          <w:szCs w:val="22"/>
          <w:u w:val="single"/>
          <w:lang w:val="en-GB"/>
        </w:rPr>
      </w:pPr>
      <w:r w:rsidRPr="00BD7399">
        <w:rPr>
          <w:rFonts w:ascii="Arial" w:hAnsi="Arial" w:cs="Arial"/>
          <w:b/>
          <w:szCs w:val="22"/>
          <w:u w:val="single"/>
          <w:lang w:val="en-GB"/>
        </w:rPr>
        <w:t xml:space="preserve">Conclusion: </w:t>
      </w:r>
    </w:p>
    <w:p w14:paraId="65BEA646" w14:textId="77777777" w:rsidR="008700F2" w:rsidRPr="00BD7399" w:rsidRDefault="008700F2" w:rsidP="004806B7">
      <w:pPr>
        <w:spacing w:line="240" w:lineRule="auto"/>
        <w:rPr>
          <w:rFonts w:ascii="Arial" w:hAnsi="Arial" w:cs="Arial"/>
          <w:szCs w:val="22"/>
          <w:lang w:val="en-GB"/>
        </w:rPr>
      </w:pPr>
    </w:p>
    <w:p w14:paraId="5DFDB740" w14:textId="77777777" w:rsidR="008700F2" w:rsidRPr="00BD7399" w:rsidRDefault="008700F2" w:rsidP="004806B7">
      <w:pPr>
        <w:spacing w:line="240" w:lineRule="auto"/>
        <w:jc w:val="both"/>
        <w:rPr>
          <w:rFonts w:ascii="Arial" w:hAnsi="Arial" w:cs="Arial"/>
          <w:szCs w:val="22"/>
          <w:lang w:val="en-GB"/>
        </w:rPr>
      </w:pPr>
      <w:r w:rsidRPr="00BD7399">
        <w:rPr>
          <w:rFonts w:ascii="Arial" w:hAnsi="Arial" w:cs="Arial"/>
          <w:szCs w:val="22"/>
          <w:lang w:val="en-GB"/>
        </w:rPr>
        <w:t>The accidental ingestion of baits poses a risk to infants since the AEL is exceeded when infant ingests more than 0.88 mg of product per day.</w:t>
      </w:r>
    </w:p>
    <w:p w14:paraId="696BFAB3" w14:textId="77777777" w:rsidR="001026A6" w:rsidRPr="00BD7399" w:rsidRDefault="001026A6" w:rsidP="004806B7">
      <w:pPr>
        <w:pStyle w:val="BfRBBStandard"/>
        <w:rPr>
          <w:b/>
          <w:noProof w:val="0"/>
          <w:lang w:val="en-GB"/>
        </w:rPr>
      </w:pPr>
    </w:p>
    <w:p w14:paraId="6E7D86CE" w14:textId="6EF5B5CD" w:rsidR="00A62321" w:rsidRPr="00BC05B9" w:rsidRDefault="00A62321" w:rsidP="00DE38F5">
      <w:pPr>
        <w:numPr>
          <w:ilvl w:val="0"/>
          <w:numId w:val="32"/>
        </w:numPr>
        <w:shd w:val="clear" w:color="auto" w:fill="FFFFFF"/>
        <w:spacing w:line="240" w:lineRule="auto"/>
        <w:jc w:val="both"/>
        <w:rPr>
          <w:rFonts w:ascii="Arial" w:hAnsi="Arial" w:cs="Arial"/>
          <w:b/>
          <w:szCs w:val="22"/>
          <w:lang w:val="en-GB"/>
        </w:rPr>
      </w:pPr>
      <w:r w:rsidRPr="00BC05B9">
        <w:rPr>
          <w:rFonts w:ascii="Arial" w:hAnsi="Arial" w:cs="Arial"/>
          <w:b/>
          <w:szCs w:val="22"/>
          <w:lang w:val="en-GB"/>
        </w:rPr>
        <w:t>Major change application for FANGA PATE PRO</w:t>
      </w:r>
      <w:r w:rsidR="00F57F03" w:rsidRPr="00BC05B9">
        <w:rPr>
          <w:rFonts w:ascii="Arial" w:hAnsi="Arial" w:cs="Arial"/>
          <w:b/>
          <w:szCs w:val="22"/>
          <w:lang w:val="en-GB"/>
        </w:rPr>
        <w:t xml:space="preserve"> –</w:t>
      </w:r>
      <w:r w:rsidRPr="00BC05B9">
        <w:rPr>
          <w:rFonts w:ascii="Arial" w:hAnsi="Arial" w:cs="Arial"/>
          <w:b/>
          <w:szCs w:val="22"/>
          <w:lang w:val="en-GB"/>
        </w:rPr>
        <w:t xml:space="preserve"> 201</w:t>
      </w:r>
      <w:r w:rsidR="00CD12C1" w:rsidRPr="00BC05B9">
        <w:rPr>
          <w:rFonts w:ascii="Arial" w:hAnsi="Arial" w:cs="Arial"/>
          <w:b/>
          <w:szCs w:val="22"/>
          <w:lang w:val="en-GB"/>
        </w:rPr>
        <w:t>8</w:t>
      </w:r>
      <w:r w:rsidR="00F57F03" w:rsidRPr="00BC05B9">
        <w:rPr>
          <w:rFonts w:ascii="Arial" w:hAnsi="Arial" w:cs="Arial"/>
          <w:b/>
          <w:szCs w:val="22"/>
          <w:lang w:val="en-GB"/>
        </w:rPr>
        <w:t xml:space="preserve"> </w:t>
      </w:r>
      <w:r w:rsidRPr="00BC05B9">
        <w:rPr>
          <w:rFonts w:ascii="Arial" w:hAnsi="Arial" w:cs="Arial"/>
          <w:b/>
          <w:szCs w:val="22"/>
          <w:lang w:val="en-GB"/>
        </w:rPr>
        <w:t>:</w:t>
      </w:r>
    </w:p>
    <w:p w14:paraId="60A98E9C" w14:textId="77777777" w:rsidR="00A62321" w:rsidRPr="00BD7399" w:rsidRDefault="00A62321" w:rsidP="00E767FB">
      <w:pPr>
        <w:shd w:val="clear" w:color="auto" w:fill="FFFFFF"/>
        <w:spacing w:line="240" w:lineRule="auto"/>
        <w:jc w:val="both"/>
        <w:rPr>
          <w:rFonts w:ascii="Arial" w:hAnsi="Arial" w:cs="Arial"/>
          <w:b/>
          <w:szCs w:val="22"/>
          <w:lang w:val="en-GB"/>
        </w:rPr>
      </w:pPr>
    </w:p>
    <w:p w14:paraId="63D0E796" w14:textId="77777777" w:rsidR="001026A6" w:rsidRPr="00BD7399" w:rsidRDefault="00A62321" w:rsidP="00E767FB">
      <w:pPr>
        <w:pStyle w:val="BfRBBStandard"/>
        <w:shd w:val="clear" w:color="auto" w:fill="FFFFFF"/>
        <w:autoSpaceDE/>
        <w:autoSpaceDN/>
        <w:rPr>
          <w:noProof w:val="0"/>
          <w:lang w:val="en-GB"/>
        </w:rPr>
      </w:pPr>
      <w:r w:rsidRPr="00BD7399">
        <w:rPr>
          <w:noProof w:val="0"/>
          <w:lang w:val="en-GB"/>
        </w:rPr>
        <w:t xml:space="preserve"> Previous conclusions are remains unchnaged</w:t>
      </w:r>
    </w:p>
    <w:p w14:paraId="60515B6D" w14:textId="77777777" w:rsidR="001026A6" w:rsidRPr="00BD7399" w:rsidRDefault="001026A6" w:rsidP="00E767FB">
      <w:pPr>
        <w:pStyle w:val="Titre10"/>
        <w:numPr>
          <w:ilvl w:val="0"/>
          <w:numId w:val="0"/>
        </w:numPr>
        <w:shd w:val="clear" w:color="auto" w:fill="FFFFFF"/>
        <w:spacing w:before="0" w:after="0"/>
        <w:ind w:left="1304"/>
        <w:rPr>
          <w:sz w:val="22"/>
          <w:szCs w:val="22"/>
        </w:rPr>
      </w:pPr>
      <w:r w:rsidRPr="00BD7399">
        <w:rPr>
          <w:sz w:val="22"/>
          <w:szCs w:val="22"/>
        </w:rPr>
        <w:br w:type="column"/>
      </w:r>
      <w:bookmarkStart w:id="309" w:name="_Toc303783724"/>
      <w:bookmarkStart w:id="310" w:name="_Toc523232474"/>
      <w:r w:rsidRPr="00BD7399">
        <w:rPr>
          <w:sz w:val="22"/>
          <w:szCs w:val="22"/>
        </w:rPr>
        <w:lastRenderedPageBreak/>
        <w:t>Annex 8: Residue behaviour</w:t>
      </w:r>
      <w:bookmarkEnd w:id="309"/>
      <w:bookmarkEnd w:id="310"/>
    </w:p>
    <w:p w14:paraId="2C2D610E" w14:textId="77777777" w:rsidR="001026A6" w:rsidRPr="00BD7399" w:rsidRDefault="001026A6" w:rsidP="004806B7">
      <w:pPr>
        <w:pStyle w:val="BfRBBStandard"/>
        <w:jc w:val="center"/>
        <w:rPr>
          <w:b/>
          <w:lang w:val="en-GB"/>
        </w:rPr>
      </w:pPr>
    </w:p>
    <w:p w14:paraId="63F1249C" w14:textId="77777777" w:rsidR="001026A6" w:rsidRPr="00BD7399" w:rsidRDefault="008700F2" w:rsidP="004806B7">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Cs w:val="22"/>
          <w:lang w:val="en-GB"/>
        </w:rPr>
      </w:pPr>
      <w:r w:rsidRPr="00BD7399">
        <w:rPr>
          <w:rFonts w:ascii="Arial" w:hAnsi="Arial" w:cs="Arial"/>
          <w:szCs w:val="22"/>
          <w:lang w:val="en-GB"/>
        </w:rPr>
        <w:t>Brodifacoum</w:t>
      </w:r>
    </w:p>
    <w:p w14:paraId="35165C4C" w14:textId="77777777" w:rsidR="001026A6" w:rsidRPr="00BD7399" w:rsidRDefault="001026A6" w:rsidP="004806B7">
      <w:pPr>
        <w:pStyle w:val="BfRBBStandard"/>
        <w:jc w:val="right"/>
        <w:rPr>
          <w:lang w:val="en-GB"/>
        </w:rPr>
      </w:pPr>
    </w:p>
    <w:p w14:paraId="35DFB177" w14:textId="77777777" w:rsidR="008700F2" w:rsidRPr="00BD7399" w:rsidRDefault="008700F2" w:rsidP="004806B7">
      <w:pPr>
        <w:spacing w:line="240" w:lineRule="auto"/>
        <w:jc w:val="both"/>
        <w:rPr>
          <w:rFonts w:ascii="Arial" w:hAnsi="Arial" w:cs="Arial"/>
          <w:szCs w:val="22"/>
          <w:lang w:val="en-GB"/>
        </w:rPr>
      </w:pPr>
      <w:r w:rsidRPr="00BD7399">
        <w:rPr>
          <w:rFonts w:ascii="Arial" w:hAnsi="Arial" w:cs="Arial"/>
          <w:szCs w:val="22"/>
          <w:lang w:val="en-GB"/>
        </w:rPr>
        <w:t>The intended use</w:t>
      </w:r>
      <w:r w:rsidR="009A4106" w:rsidRPr="00BD7399">
        <w:rPr>
          <w:rFonts w:ascii="Arial" w:hAnsi="Arial" w:cs="Arial"/>
          <w:szCs w:val="22"/>
          <w:lang w:val="en-GB"/>
        </w:rPr>
        <w:t>s</w:t>
      </w:r>
      <w:r w:rsidRPr="00BD7399">
        <w:rPr>
          <w:rFonts w:ascii="Arial" w:hAnsi="Arial" w:cs="Arial"/>
          <w:szCs w:val="22"/>
          <w:lang w:val="en-GB"/>
        </w:rPr>
        <w:t xml:space="preserve"> description of the product </w:t>
      </w:r>
      <w:r w:rsidR="001C2391" w:rsidRPr="00BD7399">
        <w:rPr>
          <w:rFonts w:ascii="Arial" w:hAnsi="Arial" w:cs="Arial"/>
          <w:szCs w:val="22"/>
          <w:lang w:val="en-GB"/>
        </w:rPr>
        <w:t>FANGA PATE PRO</w:t>
      </w:r>
      <w:r w:rsidRPr="00BD7399">
        <w:rPr>
          <w:rFonts w:ascii="Arial" w:hAnsi="Arial" w:cs="Arial"/>
          <w:szCs w:val="22"/>
          <w:lang w:val="en-GB"/>
        </w:rPr>
        <w:t xml:space="preserve"> indicate</w:t>
      </w:r>
      <w:r w:rsidR="009A4106" w:rsidRPr="00BD7399">
        <w:rPr>
          <w:rFonts w:ascii="Arial" w:hAnsi="Arial" w:cs="Arial"/>
          <w:szCs w:val="22"/>
          <w:lang w:val="en-GB"/>
        </w:rPr>
        <w:t>s</w:t>
      </w:r>
      <w:r w:rsidRPr="00BD7399">
        <w:rPr>
          <w:rFonts w:ascii="Arial" w:hAnsi="Arial" w:cs="Arial"/>
          <w:szCs w:val="22"/>
          <w:lang w:val="en-GB"/>
        </w:rPr>
        <w:t xml:space="preserve"> that these uses are not relevant in terms of residues in food and feed. No further data are required concerning the residue behaviour.</w:t>
      </w:r>
    </w:p>
    <w:p w14:paraId="61A8049C" w14:textId="77777777" w:rsidR="001026A6" w:rsidRPr="00BD7399" w:rsidRDefault="001026A6" w:rsidP="004806B7">
      <w:pPr>
        <w:pStyle w:val="BfRBBStandard"/>
        <w:rPr>
          <w:lang w:val="en-GB"/>
        </w:rPr>
      </w:pPr>
    </w:p>
    <w:p w14:paraId="05C5C179" w14:textId="77777777" w:rsidR="001026A6" w:rsidRPr="00BD7399" w:rsidRDefault="001026A6" w:rsidP="004806B7">
      <w:pPr>
        <w:pStyle w:val="BfRBBStandard"/>
        <w:rPr>
          <w:lang w:val="en-GB"/>
        </w:rPr>
      </w:pPr>
    </w:p>
    <w:p w14:paraId="0E9BE88C" w14:textId="77777777" w:rsidR="00F11B63" w:rsidRPr="00BD7399" w:rsidRDefault="00F11B63" w:rsidP="004806B7">
      <w:pPr>
        <w:pStyle w:val="BfRBBStandard"/>
        <w:rPr>
          <w:lang w:val="en-GB"/>
        </w:rPr>
      </w:pPr>
    </w:p>
    <w:p w14:paraId="0E34EF12" w14:textId="77777777" w:rsidR="00F11B63" w:rsidRPr="00BD7399" w:rsidRDefault="00F11B63" w:rsidP="004806B7">
      <w:pPr>
        <w:pStyle w:val="BfRBBStandard"/>
        <w:rPr>
          <w:lang w:val="en-GB"/>
        </w:rPr>
        <w:sectPr w:rsidR="00F11B63" w:rsidRPr="00BD7399" w:rsidSect="00FA24A1">
          <w:footerReference w:type="default" r:id="rId22"/>
          <w:pgSz w:w="11906" w:h="16838"/>
          <w:pgMar w:top="1417" w:right="1417" w:bottom="1417" w:left="1417" w:header="708" w:footer="708" w:gutter="0"/>
          <w:cols w:space="708"/>
          <w:docGrid w:linePitch="360"/>
        </w:sectPr>
      </w:pPr>
    </w:p>
    <w:p w14:paraId="1FC43F76" w14:textId="631EDED5" w:rsidR="00A6230B" w:rsidRPr="00BD7399" w:rsidRDefault="00A6230B" w:rsidP="004806B7">
      <w:pPr>
        <w:pStyle w:val="Titre10"/>
        <w:numPr>
          <w:ilvl w:val="0"/>
          <w:numId w:val="0"/>
        </w:numPr>
        <w:spacing w:before="0" w:after="0"/>
        <w:ind w:left="1304"/>
        <w:rPr>
          <w:sz w:val="22"/>
          <w:szCs w:val="22"/>
        </w:rPr>
      </w:pPr>
      <w:bookmarkStart w:id="311" w:name="_Toc303783729"/>
      <w:bookmarkStart w:id="312" w:name="_Toc523232475"/>
      <w:r w:rsidRPr="00BD7399">
        <w:rPr>
          <w:sz w:val="22"/>
          <w:szCs w:val="22"/>
        </w:rPr>
        <w:lastRenderedPageBreak/>
        <w:t>Annex 9: Efficacy of the active substance from its use in the biocidal product</w:t>
      </w:r>
      <w:bookmarkEnd w:id="311"/>
      <w:r w:rsidR="00A62321" w:rsidRPr="00BD7399">
        <w:rPr>
          <w:sz w:val="22"/>
          <w:szCs w:val="22"/>
        </w:rPr>
        <w:t xml:space="preserve"> for FANGA PATE PRO</w:t>
      </w:r>
      <w:bookmarkEnd w:id="312"/>
    </w:p>
    <w:p w14:paraId="46C35501" w14:textId="77777777" w:rsidR="001E39FD" w:rsidRPr="00BD7399" w:rsidRDefault="001E39FD" w:rsidP="004806B7">
      <w:pPr>
        <w:pStyle w:val="BfRBBStandard"/>
        <w:rPr>
          <w:lang w:val="en-GB"/>
        </w:rPr>
      </w:pPr>
    </w:p>
    <w:tbl>
      <w:tblPr>
        <w:tblW w:w="540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5"/>
        <w:gridCol w:w="1374"/>
        <w:gridCol w:w="3029"/>
        <w:gridCol w:w="4547"/>
        <w:gridCol w:w="2788"/>
        <w:gridCol w:w="1712"/>
        <w:gridCol w:w="334"/>
      </w:tblGrid>
      <w:tr w:rsidR="008700F2" w:rsidRPr="00BD7399" w14:paraId="4711A668" w14:textId="77777777" w:rsidTr="0044740B">
        <w:trPr>
          <w:trHeight w:val="585"/>
          <w:jc w:val="center"/>
        </w:trPr>
        <w:tc>
          <w:tcPr>
            <w:tcW w:w="434"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4EA0D79C" w14:textId="77777777" w:rsidR="004B79F3" w:rsidRPr="00BD7399" w:rsidRDefault="004B79F3" w:rsidP="004806B7">
            <w:pPr>
              <w:pStyle w:val="Tabellenformat"/>
              <w:spacing w:before="0" w:after="0" w:line="240" w:lineRule="auto"/>
              <w:jc w:val="left"/>
              <w:rPr>
                <w:b/>
                <w:sz w:val="22"/>
                <w:szCs w:val="22"/>
              </w:rPr>
            </w:pPr>
            <w:r w:rsidRPr="00BD7399">
              <w:rPr>
                <w:b/>
                <w:sz w:val="22"/>
                <w:szCs w:val="22"/>
              </w:rPr>
              <w:t>Test substance</w:t>
            </w:r>
          </w:p>
        </w:tc>
        <w:tc>
          <w:tcPr>
            <w:tcW w:w="450"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0B7C6A1F" w14:textId="77777777" w:rsidR="004B79F3" w:rsidRPr="00BD7399" w:rsidRDefault="004B79F3" w:rsidP="004806B7">
            <w:pPr>
              <w:pStyle w:val="Tabellenformat"/>
              <w:spacing w:before="0" w:after="0" w:line="240" w:lineRule="auto"/>
              <w:jc w:val="left"/>
              <w:rPr>
                <w:b/>
                <w:sz w:val="22"/>
                <w:szCs w:val="22"/>
              </w:rPr>
            </w:pPr>
            <w:r w:rsidRPr="00BD7399">
              <w:rPr>
                <w:b/>
                <w:sz w:val="22"/>
                <w:szCs w:val="22"/>
              </w:rPr>
              <w:t>Test organism(s)</w:t>
            </w:r>
          </w:p>
        </w:tc>
        <w:tc>
          <w:tcPr>
            <w:tcW w:w="1005"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3EFFD0B3" w14:textId="77777777" w:rsidR="004B79F3" w:rsidRPr="00BD7399" w:rsidRDefault="004B79F3" w:rsidP="004806B7">
            <w:pPr>
              <w:pStyle w:val="Tabellenformat"/>
              <w:spacing w:before="0" w:after="0" w:line="240" w:lineRule="auto"/>
              <w:jc w:val="left"/>
              <w:rPr>
                <w:b/>
                <w:sz w:val="22"/>
                <w:szCs w:val="22"/>
              </w:rPr>
            </w:pPr>
            <w:r w:rsidRPr="00BD7399">
              <w:rPr>
                <w:b/>
                <w:sz w:val="22"/>
                <w:szCs w:val="22"/>
              </w:rPr>
              <w:t>Test method</w:t>
            </w:r>
          </w:p>
        </w:tc>
        <w:tc>
          <w:tcPr>
            <w:tcW w:w="1507"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76F627A9" w14:textId="77777777" w:rsidR="004B79F3" w:rsidRPr="00BD7399" w:rsidRDefault="004B79F3" w:rsidP="004806B7">
            <w:pPr>
              <w:pStyle w:val="Tabellenformat"/>
              <w:spacing w:before="0" w:after="0" w:line="240" w:lineRule="auto"/>
              <w:jc w:val="left"/>
              <w:rPr>
                <w:b/>
                <w:sz w:val="22"/>
                <w:szCs w:val="22"/>
              </w:rPr>
            </w:pPr>
            <w:r w:rsidRPr="00BD7399">
              <w:rPr>
                <w:b/>
                <w:sz w:val="22"/>
                <w:szCs w:val="22"/>
              </w:rPr>
              <w:t>Test conditions</w:t>
            </w:r>
          </w:p>
        </w:tc>
        <w:tc>
          <w:tcPr>
            <w:tcW w:w="925"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5C5C66EB" w14:textId="77777777" w:rsidR="004B79F3" w:rsidRPr="00BD7399" w:rsidRDefault="004B79F3" w:rsidP="004806B7">
            <w:pPr>
              <w:pStyle w:val="Tabellenformat"/>
              <w:spacing w:before="0" w:after="0" w:line="240" w:lineRule="auto"/>
              <w:jc w:val="left"/>
              <w:rPr>
                <w:b/>
                <w:sz w:val="22"/>
                <w:szCs w:val="22"/>
                <w:lang w:val="en-US"/>
              </w:rPr>
            </w:pPr>
            <w:r w:rsidRPr="00BD7399">
              <w:rPr>
                <w:b/>
                <w:sz w:val="22"/>
                <w:szCs w:val="22"/>
                <w:lang w:val="en-US"/>
              </w:rPr>
              <w:t>Test results: effects, mode of action, resistance</w:t>
            </w:r>
          </w:p>
        </w:tc>
        <w:tc>
          <w:tcPr>
            <w:tcW w:w="569"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5FE52E32" w14:textId="77777777" w:rsidR="004B79F3" w:rsidRPr="00BD7399" w:rsidRDefault="004B79F3" w:rsidP="004806B7">
            <w:pPr>
              <w:pStyle w:val="Tabellenformat"/>
              <w:spacing w:before="0" w:after="0" w:line="240" w:lineRule="auto"/>
              <w:jc w:val="left"/>
              <w:rPr>
                <w:b/>
                <w:sz w:val="22"/>
                <w:szCs w:val="22"/>
              </w:rPr>
            </w:pPr>
            <w:r w:rsidRPr="00BD7399">
              <w:rPr>
                <w:b/>
                <w:sz w:val="22"/>
                <w:szCs w:val="22"/>
              </w:rPr>
              <w:t>Reference*</w:t>
            </w:r>
          </w:p>
        </w:tc>
        <w:tc>
          <w:tcPr>
            <w:tcW w:w="109"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762A126C" w14:textId="77777777" w:rsidR="004B79F3" w:rsidRPr="00BD7399" w:rsidRDefault="004B79F3" w:rsidP="004806B7">
            <w:pPr>
              <w:pStyle w:val="Tabellenformat"/>
              <w:spacing w:before="0" w:after="0" w:line="240" w:lineRule="auto"/>
              <w:jc w:val="center"/>
              <w:rPr>
                <w:b/>
                <w:sz w:val="22"/>
                <w:szCs w:val="22"/>
              </w:rPr>
            </w:pPr>
            <w:r w:rsidRPr="00BD7399">
              <w:rPr>
                <w:b/>
                <w:sz w:val="22"/>
                <w:szCs w:val="22"/>
              </w:rPr>
              <w:t>RI</w:t>
            </w:r>
          </w:p>
        </w:tc>
      </w:tr>
      <w:tr w:rsidR="0038771C" w:rsidRPr="00BD7399" w14:paraId="619EAE6A" w14:textId="77777777" w:rsidTr="0044740B">
        <w:trPr>
          <w:trHeight w:val="1107"/>
          <w:jc w:val="center"/>
        </w:trPr>
        <w:tc>
          <w:tcPr>
            <w:tcW w:w="434" w:type="pct"/>
            <w:tcBorders>
              <w:top w:val="single" w:sz="4" w:space="0" w:color="auto"/>
            </w:tcBorders>
            <w:tcMar>
              <w:top w:w="28" w:type="dxa"/>
              <w:left w:w="57" w:type="dxa"/>
              <w:bottom w:w="28" w:type="dxa"/>
              <w:right w:w="57" w:type="dxa"/>
            </w:tcMar>
          </w:tcPr>
          <w:p w14:paraId="0B29B049" w14:textId="77777777" w:rsidR="0038771C" w:rsidRPr="00BD7399" w:rsidRDefault="0038771C" w:rsidP="004806B7">
            <w:pPr>
              <w:spacing w:line="240" w:lineRule="auto"/>
              <w:rPr>
                <w:rFonts w:ascii="Arial" w:hAnsi="Arial" w:cs="Arial"/>
                <w:szCs w:val="22"/>
              </w:rPr>
            </w:pPr>
            <w:r w:rsidRPr="00BD7399">
              <w:rPr>
                <w:rFonts w:ascii="Arial" w:hAnsi="Arial" w:cs="Arial"/>
                <w:szCs w:val="22"/>
              </w:rPr>
              <w:t>FANGA PATE PRO</w:t>
            </w:r>
          </w:p>
          <w:p w14:paraId="595CA574" w14:textId="77777777" w:rsidR="0038771C" w:rsidRPr="00BD7399" w:rsidRDefault="0038771C" w:rsidP="004806B7">
            <w:pPr>
              <w:spacing w:line="240" w:lineRule="auto"/>
              <w:rPr>
                <w:rFonts w:ascii="Arial" w:hAnsi="Arial" w:cs="Arial"/>
                <w:szCs w:val="22"/>
              </w:rPr>
            </w:pPr>
            <w:r w:rsidRPr="00BD7399">
              <w:rPr>
                <w:rFonts w:ascii="Arial" w:hAnsi="Arial" w:cs="Arial"/>
                <w:szCs w:val="22"/>
              </w:rPr>
              <w:t>0.005% brodifacoum</w:t>
            </w:r>
          </w:p>
          <w:p w14:paraId="5244312D" w14:textId="77777777" w:rsidR="0038771C" w:rsidRPr="00BD7399" w:rsidRDefault="0038771C" w:rsidP="004806B7">
            <w:pPr>
              <w:pStyle w:val="myParagraph"/>
              <w:spacing w:after="0"/>
              <w:rPr>
                <w:rFonts w:ascii="Arial" w:hAnsi="Arial" w:cs="Arial"/>
              </w:rPr>
            </w:pPr>
          </w:p>
        </w:tc>
        <w:tc>
          <w:tcPr>
            <w:tcW w:w="450" w:type="pct"/>
            <w:tcBorders>
              <w:top w:val="single" w:sz="4" w:space="0" w:color="auto"/>
            </w:tcBorders>
            <w:tcMar>
              <w:top w:w="28" w:type="dxa"/>
              <w:left w:w="57" w:type="dxa"/>
              <w:bottom w:w="28" w:type="dxa"/>
              <w:right w:w="57" w:type="dxa"/>
            </w:tcMar>
          </w:tcPr>
          <w:p w14:paraId="1D1F639E" w14:textId="77777777" w:rsidR="0038771C" w:rsidRPr="00BD7399" w:rsidRDefault="0038771C" w:rsidP="004806B7">
            <w:pPr>
              <w:spacing w:line="240" w:lineRule="auto"/>
              <w:rPr>
                <w:rFonts w:ascii="Arial" w:hAnsi="Arial" w:cs="Arial"/>
                <w:i/>
                <w:szCs w:val="22"/>
              </w:rPr>
            </w:pPr>
            <w:r w:rsidRPr="00BD7399">
              <w:rPr>
                <w:rFonts w:ascii="Arial" w:hAnsi="Arial" w:cs="Arial"/>
                <w:szCs w:val="22"/>
              </w:rPr>
              <w:t>House mice  (</w:t>
            </w:r>
            <w:r w:rsidRPr="00BD7399">
              <w:rPr>
                <w:rFonts w:ascii="Arial" w:hAnsi="Arial" w:cs="Arial"/>
                <w:i/>
                <w:szCs w:val="22"/>
              </w:rPr>
              <w:t>Mus musculus)</w:t>
            </w:r>
          </w:p>
          <w:p w14:paraId="583D56D3" w14:textId="77777777" w:rsidR="0038771C" w:rsidRPr="00BD7399" w:rsidRDefault="0038771C" w:rsidP="004806B7">
            <w:pPr>
              <w:spacing w:line="240" w:lineRule="auto"/>
              <w:rPr>
                <w:rFonts w:ascii="Arial" w:hAnsi="Arial" w:cs="Arial"/>
                <w:i/>
                <w:szCs w:val="22"/>
              </w:rPr>
            </w:pPr>
          </w:p>
          <w:p w14:paraId="4438BFDC" w14:textId="77777777" w:rsidR="0038771C" w:rsidRPr="00BD7399" w:rsidRDefault="0038771C" w:rsidP="004806B7">
            <w:pPr>
              <w:spacing w:line="240" w:lineRule="auto"/>
              <w:rPr>
                <w:rFonts w:ascii="Arial" w:hAnsi="Arial" w:cs="Arial"/>
                <w:szCs w:val="22"/>
              </w:rPr>
            </w:pPr>
            <w:r w:rsidRPr="00BD7399">
              <w:rPr>
                <w:rFonts w:ascii="Arial" w:hAnsi="Arial" w:cs="Arial"/>
                <w:szCs w:val="22"/>
              </w:rPr>
              <w:t>Brown rat</w:t>
            </w:r>
            <w:r w:rsidRPr="00BD7399">
              <w:rPr>
                <w:rFonts w:ascii="Arial" w:hAnsi="Arial" w:cs="Arial"/>
                <w:i/>
                <w:szCs w:val="22"/>
              </w:rPr>
              <w:t xml:space="preserve"> (Rattus norvegicus)</w:t>
            </w:r>
          </w:p>
        </w:tc>
        <w:tc>
          <w:tcPr>
            <w:tcW w:w="1005" w:type="pct"/>
            <w:tcBorders>
              <w:top w:val="single" w:sz="4" w:space="0" w:color="auto"/>
            </w:tcBorders>
            <w:tcMar>
              <w:top w:w="28" w:type="dxa"/>
              <w:left w:w="57" w:type="dxa"/>
              <w:bottom w:w="28" w:type="dxa"/>
              <w:right w:w="57" w:type="dxa"/>
            </w:tcMar>
          </w:tcPr>
          <w:p w14:paraId="50252147" w14:textId="77777777" w:rsidR="0038771C" w:rsidRPr="00BD7399" w:rsidRDefault="0038771C" w:rsidP="004806B7">
            <w:pPr>
              <w:spacing w:line="240" w:lineRule="auto"/>
              <w:rPr>
                <w:rFonts w:ascii="Arial" w:hAnsi="Arial" w:cs="Arial"/>
                <w:szCs w:val="22"/>
              </w:rPr>
            </w:pPr>
            <w:r w:rsidRPr="00BD7399">
              <w:rPr>
                <w:rFonts w:ascii="Arial" w:hAnsi="Arial" w:cs="Arial"/>
                <w:szCs w:val="22"/>
              </w:rPr>
              <w:t>Laboratory test</w:t>
            </w:r>
          </w:p>
          <w:p w14:paraId="3B7A9023" w14:textId="77777777" w:rsidR="0038771C" w:rsidRPr="00BD7399" w:rsidRDefault="0038771C" w:rsidP="004806B7">
            <w:pPr>
              <w:spacing w:line="240" w:lineRule="auto"/>
              <w:rPr>
                <w:rFonts w:ascii="Arial" w:hAnsi="Arial" w:cs="Arial"/>
                <w:szCs w:val="22"/>
              </w:rPr>
            </w:pPr>
            <w:r w:rsidRPr="00BD7399">
              <w:rPr>
                <w:rFonts w:ascii="Arial" w:hAnsi="Arial" w:cs="Arial"/>
                <w:szCs w:val="22"/>
              </w:rPr>
              <w:t>House mice: 10 animals (5 males and 5 females)</w:t>
            </w:r>
          </w:p>
          <w:p w14:paraId="67F86568" w14:textId="77777777" w:rsidR="0038771C" w:rsidRPr="00BD7399" w:rsidRDefault="0038771C" w:rsidP="004806B7">
            <w:pPr>
              <w:spacing w:line="240" w:lineRule="auto"/>
              <w:rPr>
                <w:rFonts w:ascii="Arial" w:hAnsi="Arial" w:cs="Arial"/>
                <w:szCs w:val="22"/>
              </w:rPr>
            </w:pPr>
          </w:p>
          <w:p w14:paraId="3F5726B1" w14:textId="77777777" w:rsidR="0038771C" w:rsidRPr="00BD7399" w:rsidRDefault="0038771C" w:rsidP="004806B7">
            <w:pPr>
              <w:spacing w:line="240" w:lineRule="auto"/>
              <w:rPr>
                <w:rFonts w:ascii="Arial" w:hAnsi="Arial" w:cs="Arial"/>
                <w:szCs w:val="22"/>
              </w:rPr>
            </w:pPr>
            <w:r w:rsidRPr="00BD7399">
              <w:rPr>
                <w:rFonts w:ascii="Arial" w:hAnsi="Arial" w:cs="Arial"/>
                <w:szCs w:val="22"/>
              </w:rPr>
              <w:t>Brown rat: 10 animals (6 males and 4 females)</w:t>
            </w:r>
          </w:p>
          <w:p w14:paraId="0D741AF6" w14:textId="77777777" w:rsidR="0038771C" w:rsidRPr="00BD7399" w:rsidRDefault="0038771C" w:rsidP="004806B7">
            <w:pPr>
              <w:spacing w:line="240" w:lineRule="auto"/>
              <w:rPr>
                <w:rFonts w:ascii="Arial" w:hAnsi="Arial" w:cs="Arial"/>
                <w:szCs w:val="22"/>
              </w:rPr>
            </w:pPr>
          </w:p>
          <w:p w14:paraId="3A3B0DDC" w14:textId="77777777" w:rsidR="0038771C" w:rsidRPr="00BD7399" w:rsidRDefault="0038771C" w:rsidP="004806B7">
            <w:pPr>
              <w:spacing w:line="240" w:lineRule="auto"/>
              <w:rPr>
                <w:rFonts w:ascii="Arial" w:hAnsi="Arial" w:cs="Arial"/>
                <w:szCs w:val="22"/>
              </w:rPr>
            </w:pPr>
            <w:r w:rsidRPr="00BD7399">
              <w:rPr>
                <w:rFonts w:ascii="Arial" w:hAnsi="Arial" w:cs="Arial"/>
                <w:szCs w:val="22"/>
              </w:rPr>
              <w:t>Intoxication duration: 20 days with daily measurement of mortality and food consumption.</w:t>
            </w:r>
          </w:p>
          <w:p w14:paraId="068F7722" w14:textId="77777777" w:rsidR="0038771C" w:rsidRPr="00BD7399" w:rsidRDefault="0038771C" w:rsidP="004806B7">
            <w:pPr>
              <w:spacing w:line="240" w:lineRule="auto"/>
              <w:rPr>
                <w:rFonts w:ascii="Arial" w:hAnsi="Arial" w:cs="Arial"/>
                <w:szCs w:val="22"/>
              </w:rPr>
            </w:pPr>
          </w:p>
        </w:tc>
        <w:tc>
          <w:tcPr>
            <w:tcW w:w="1507" w:type="pct"/>
            <w:tcBorders>
              <w:top w:val="single" w:sz="4" w:space="0" w:color="auto"/>
            </w:tcBorders>
            <w:tcMar>
              <w:top w:w="28" w:type="dxa"/>
              <w:left w:w="57" w:type="dxa"/>
              <w:bottom w:w="28" w:type="dxa"/>
              <w:right w:w="57" w:type="dxa"/>
            </w:tcMar>
          </w:tcPr>
          <w:p w14:paraId="48DA0E65" w14:textId="77777777" w:rsidR="0038771C" w:rsidRPr="00BD7399" w:rsidRDefault="0038771C" w:rsidP="004806B7">
            <w:pPr>
              <w:autoSpaceDE w:val="0"/>
              <w:autoSpaceDN w:val="0"/>
              <w:adjustRightInd w:val="0"/>
              <w:spacing w:line="240" w:lineRule="auto"/>
              <w:rPr>
                <w:rFonts w:ascii="Arial" w:hAnsi="Arial" w:cs="Arial"/>
                <w:szCs w:val="22"/>
                <w:lang w:eastAsia="en-US"/>
              </w:rPr>
            </w:pPr>
            <w:r w:rsidRPr="00BD7399">
              <w:rPr>
                <w:rFonts w:ascii="Arial" w:hAnsi="Arial" w:cs="Arial"/>
                <w:szCs w:val="22"/>
                <w:lang w:eastAsia="en-US"/>
              </w:rPr>
              <w:t>Acclimation: 7 days in individual cage.</w:t>
            </w:r>
          </w:p>
          <w:p w14:paraId="7067179F" w14:textId="77777777" w:rsidR="0038771C" w:rsidRPr="00BD7399" w:rsidRDefault="0038771C" w:rsidP="004806B7">
            <w:pPr>
              <w:autoSpaceDE w:val="0"/>
              <w:autoSpaceDN w:val="0"/>
              <w:adjustRightInd w:val="0"/>
              <w:spacing w:line="240" w:lineRule="auto"/>
              <w:rPr>
                <w:rFonts w:ascii="Arial" w:hAnsi="Arial" w:cs="Arial"/>
                <w:szCs w:val="22"/>
                <w:lang w:eastAsia="en-US"/>
              </w:rPr>
            </w:pPr>
          </w:p>
          <w:p w14:paraId="3E023449" w14:textId="77777777" w:rsidR="0038771C" w:rsidRPr="00BD7399" w:rsidRDefault="0038771C" w:rsidP="004806B7">
            <w:pPr>
              <w:autoSpaceDE w:val="0"/>
              <w:autoSpaceDN w:val="0"/>
              <w:adjustRightInd w:val="0"/>
              <w:spacing w:line="240" w:lineRule="auto"/>
              <w:rPr>
                <w:rFonts w:ascii="Arial" w:hAnsi="Arial" w:cs="Arial"/>
                <w:szCs w:val="22"/>
                <w:lang w:eastAsia="en-US"/>
              </w:rPr>
            </w:pPr>
            <w:r w:rsidRPr="00BD7399">
              <w:rPr>
                <w:rFonts w:ascii="Arial" w:hAnsi="Arial" w:cs="Arial"/>
                <w:szCs w:val="22"/>
                <w:lang w:eastAsia="en-US"/>
              </w:rPr>
              <w:t>D0-D5: routine food has been given:</w:t>
            </w:r>
          </w:p>
          <w:p w14:paraId="759CA25E" w14:textId="77777777" w:rsidR="0038771C" w:rsidRPr="00BD7399" w:rsidRDefault="0038771C" w:rsidP="004806B7">
            <w:pPr>
              <w:autoSpaceDE w:val="0"/>
              <w:autoSpaceDN w:val="0"/>
              <w:adjustRightInd w:val="0"/>
              <w:spacing w:line="240" w:lineRule="auto"/>
              <w:rPr>
                <w:rFonts w:ascii="Arial" w:hAnsi="Arial" w:cs="Arial"/>
                <w:szCs w:val="22"/>
                <w:lang w:eastAsia="en-US"/>
              </w:rPr>
            </w:pPr>
            <w:r w:rsidRPr="00BD7399">
              <w:rPr>
                <w:rFonts w:ascii="Arial" w:hAnsi="Arial" w:cs="Arial"/>
                <w:szCs w:val="22"/>
                <w:lang w:eastAsia="en-US"/>
              </w:rPr>
              <w:t>40.0 g for rats, 10.0 g for mice.</w:t>
            </w:r>
          </w:p>
          <w:p w14:paraId="150DE5CA" w14:textId="77777777" w:rsidR="0038771C" w:rsidRPr="00BD7399" w:rsidRDefault="0038771C" w:rsidP="004806B7">
            <w:pPr>
              <w:autoSpaceDE w:val="0"/>
              <w:autoSpaceDN w:val="0"/>
              <w:adjustRightInd w:val="0"/>
              <w:spacing w:line="240" w:lineRule="auto"/>
              <w:rPr>
                <w:rFonts w:ascii="Arial" w:hAnsi="Arial" w:cs="Arial"/>
                <w:szCs w:val="22"/>
                <w:lang w:eastAsia="en-US"/>
              </w:rPr>
            </w:pPr>
            <w:r w:rsidRPr="00BD7399">
              <w:rPr>
                <w:rFonts w:ascii="Arial" w:hAnsi="Arial" w:cs="Arial"/>
                <w:szCs w:val="22"/>
                <w:lang w:eastAsia="en-US"/>
              </w:rPr>
              <w:t>D5-D20: routine food and tested baits have been given in different feeding dishes.</w:t>
            </w:r>
          </w:p>
          <w:p w14:paraId="513530C0" w14:textId="77777777" w:rsidR="0038771C" w:rsidRPr="00BD7399" w:rsidRDefault="0038771C" w:rsidP="004806B7">
            <w:pPr>
              <w:autoSpaceDE w:val="0"/>
              <w:autoSpaceDN w:val="0"/>
              <w:adjustRightInd w:val="0"/>
              <w:spacing w:line="240" w:lineRule="auto"/>
              <w:rPr>
                <w:rFonts w:ascii="Arial" w:hAnsi="Arial" w:cs="Arial"/>
                <w:szCs w:val="22"/>
                <w:lang w:eastAsia="en-US"/>
              </w:rPr>
            </w:pPr>
            <w:r w:rsidRPr="00BD7399">
              <w:rPr>
                <w:rFonts w:ascii="Arial" w:hAnsi="Arial" w:cs="Arial"/>
                <w:szCs w:val="22"/>
                <w:lang w:eastAsia="en-US"/>
              </w:rPr>
              <w:t xml:space="preserve">40.0 g of routine food and 40.0 g of tested baits for rats </w:t>
            </w:r>
          </w:p>
          <w:p w14:paraId="009C22B3" w14:textId="77777777" w:rsidR="0038771C" w:rsidRPr="00BD7399" w:rsidRDefault="0038771C" w:rsidP="004806B7">
            <w:pPr>
              <w:autoSpaceDE w:val="0"/>
              <w:autoSpaceDN w:val="0"/>
              <w:adjustRightInd w:val="0"/>
              <w:spacing w:line="240" w:lineRule="auto"/>
              <w:rPr>
                <w:rFonts w:ascii="Arial" w:hAnsi="Arial" w:cs="Arial"/>
                <w:szCs w:val="22"/>
                <w:lang w:eastAsia="en-US"/>
              </w:rPr>
            </w:pPr>
            <w:r w:rsidRPr="00BD7399">
              <w:rPr>
                <w:rFonts w:ascii="Arial" w:hAnsi="Arial" w:cs="Arial"/>
                <w:szCs w:val="22"/>
                <w:lang w:eastAsia="en-US"/>
              </w:rPr>
              <w:t>10.0 g of routine food and 10.0 g of tested baits for mice.</w:t>
            </w:r>
          </w:p>
          <w:p w14:paraId="00EBE48E" w14:textId="77777777" w:rsidR="0038771C" w:rsidRPr="00BD7399" w:rsidRDefault="0038771C" w:rsidP="004806B7">
            <w:pPr>
              <w:autoSpaceDE w:val="0"/>
              <w:autoSpaceDN w:val="0"/>
              <w:adjustRightInd w:val="0"/>
              <w:spacing w:line="240" w:lineRule="auto"/>
              <w:rPr>
                <w:rFonts w:ascii="Arial" w:hAnsi="Arial" w:cs="Arial"/>
                <w:szCs w:val="22"/>
                <w:lang w:eastAsia="en-US"/>
              </w:rPr>
            </w:pPr>
          </w:p>
          <w:p w14:paraId="74ABBF8D" w14:textId="77777777" w:rsidR="0038771C" w:rsidRPr="00BD7399" w:rsidRDefault="0038771C" w:rsidP="004806B7">
            <w:pPr>
              <w:autoSpaceDE w:val="0"/>
              <w:autoSpaceDN w:val="0"/>
              <w:adjustRightInd w:val="0"/>
              <w:spacing w:line="240" w:lineRule="auto"/>
              <w:rPr>
                <w:rFonts w:ascii="Arial" w:hAnsi="Arial" w:cs="Arial"/>
                <w:szCs w:val="22"/>
                <w:lang w:eastAsia="en-US"/>
              </w:rPr>
            </w:pPr>
            <w:r w:rsidRPr="00BD7399">
              <w:rPr>
                <w:rFonts w:ascii="Arial" w:hAnsi="Arial" w:cs="Arial"/>
                <w:szCs w:val="22"/>
                <w:lang w:eastAsia="en-US"/>
              </w:rPr>
              <w:t xml:space="preserve">Food and bait consumption were measured and mortality was observed during 20 days after the first day of intoxication. </w:t>
            </w:r>
          </w:p>
        </w:tc>
        <w:tc>
          <w:tcPr>
            <w:tcW w:w="925" w:type="pct"/>
            <w:tcBorders>
              <w:top w:val="single" w:sz="4" w:space="0" w:color="auto"/>
            </w:tcBorders>
            <w:tcMar>
              <w:top w:w="28" w:type="dxa"/>
              <w:left w:w="57" w:type="dxa"/>
              <w:bottom w:w="28" w:type="dxa"/>
              <w:right w:w="57" w:type="dxa"/>
            </w:tcMar>
          </w:tcPr>
          <w:p w14:paraId="7BE070C0" w14:textId="77777777" w:rsidR="0038771C" w:rsidRPr="00BD7399" w:rsidRDefault="0038771C" w:rsidP="004806B7">
            <w:pPr>
              <w:spacing w:line="240" w:lineRule="auto"/>
              <w:rPr>
                <w:rFonts w:ascii="Arial" w:hAnsi="Arial" w:cs="Arial"/>
                <w:szCs w:val="22"/>
              </w:rPr>
            </w:pPr>
            <w:r w:rsidRPr="00BD7399">
              <w:rPr>
                <w:rFonts w:ascii="Arial" w:hAnsi="Arial" w:cs="Arial"/>
                <w:szCs w:val="22"/>
                <w:u w:val="single"/>
              </w:rPr>
              <w:t>For brown rats</w:t>
            </w:r>
            <w:r w:rsidRPr="00BD7399">
              <w:rPr>
                <w:rFonts w:ascii="Arial" w:hAnsi="Arial" w:cs="Arial"/>
                <w:szCs w:val="22"/>
              </w:rPr>
              <w:t>: Every rat tasted at least very little quantity of the proposed bait since the very first day. Some rats ate large quantities (&gt; 20 g). 2 or 3g was sufficient to kill the rat. Only one rat did not eat bait enough to be killed (0.3 g).</w:t>
            </w:r>
          </w:p>
          <w:p w14:paraId="6C527640" w14:textId="77777777" w:rsidR="0038771C" w:rsidRPr="00BD7399" w:rsidRDefault="0038771C" w:rsidP="004806B7">
            <w:pPr>
              <w:pStyle w:val="Default"/>
              <w:jc w:val="both"/>
              <w:rPr>
                <w:rFonts w:ascii="Arial" w:hAnsi="Arial" w:cs="Arial"/>
                <w:color w:val="auto"/>
                <w:sz w:val="22"/>
                <w:szCs w:val="22"/>
                <w:lang w:val="sv-SE" w:eastAsia="sv-SE"/>
              </w:rPr>
            </w:pPr>
            <w:r w:rsidRPr="00BD7399">
              <w:rPr>
                <w:rFonts w:ascii="Arial" w:hAnsi="Arial" w:cs="Arial"/>
                <w:color w:val="auto"/>
                <w:sz w:val="22"/>
                <w:szCs w:val="22"/>
                <w:lang w:val="sv-SE" w:eastAsia="sv-SE"/>
              </w:rPr>
              <w:t xml:space="preserve">Mean palatability percentage on brown rat = 14.31 % </w:t>
            </w:r>
          </w:p>
          <w:p w14:paraId="328F62DF" w14:textId="77777777" w:rsidR="0038771C" w:rsidRPr="00BD7399" w:rsidRDefault="0038771C" w:rsidP="004806B7">
            <w:pPr>
              <w:spacing w:line="240" w:lineRule="auto"/>
              <w:rPr>
                <w:rFonts w:ascii="Arial" w:hAnsi="Arial" w:cs="Arial"/>
                <w:szCs w:val="22"/>
              </w:rPr>
            </w:pPr>
            <w:r w:rsidRPr="00BD7399">
              <w:rPr>
                <w:rFonts w:ascii="Arial" w:hAnsi="Arial" w:cs="Arial"/>
                <w:bCs/>
                <w:szCs w:val="22"/>
              </w:rPr>
              <w:t>Mortality percentage on brown rat</w:t>
            </w:r>
            <w:r w:rsidRPr="00BD7399">
              <w:rPr>
                <w:rFonts w:ascii="Arial" w:hAnsi="Arial" w:cs="Arial"/>
                <w:bCs/>
                <w:szCs w:val="22"/>
                <w:lang w:val="en-US"/>
              </w:rPr>
              <w:t xml:space="preserve"> </w:t>
            </w:r>
            <w:r w:rsidRPr="00BD7399">
              <w:rPr>
                <w:rFonts w:ascii="Arial" w:hAnsi="Arial" w:cs="Arial"/>
                <w:bCs/>
                <w:szCs w:val="22"/>
              </w:rPr>
              <w:t>= 90 %</w:t>
            </w:r>
          </w:p>
          <w:p w14:paraId="41D0D4F6" w14:textId="77777777" w:rsidR="0038771C" w:rsidRPr="00BD7399" w:rsidRDefault="0038771C" w:rsidP="004806B7">
            <w:pPr>
              <w:spacing w:line="240" w:lineRule="auto"/>
              <w:rPr>
                <w:rFonts w:ascii="Arial" w:hAnsi="Arial" w:cs="Arial"/>
                <w:szCs w:val="22"/>
              </w:rPr>
            </w:pPr>
            <w:r w:rsidRPr="00BD7399">
              <w:rPr>
                <w:rFonts w:ascii="Arial" w:hAnsi="Arial" w:cs="Arial"/>
                <w:szCs w:val="22"/>
              </w:rPr>
              <w:t>Efficacy can be considered as satisfying for brown rats.</w:t>
            </w:r>
          </w:p>
          <w:p w14:paraId="0386B3F1" w14:textId="77777777" w:rsidR="0038771C" w:rsidRPr="00BD7399" w:rsidRDefault="0038771C" w:rsidP="004806B7">
            <w:pPr>
              <w:spacing w:line="240" w:lineRule="auto"/>
              <w:rPr>
                <w:rFonts w:ascii="Arial" w:hAnsi="Arial" w:cs="Arial"/>
                <w:szCs w:val="22"/>
              </w:rPr>
            </w:pPr>
          </w:p>
          <w:p w14:paraId="61B1DE78" w14:textId="77777777" w:rsidR="0038771C" w:rsidRPr="00BD7399" w:rsidRDefault="0038771C" w:rsidP="004806B7">
            <w:pPr>
              <w:spacing w:line="240" w:lineRule="auto"/>
              <w:rPr>
                <w:rFonts w:ascii="Arial" w:hAnsi="Arial" w:cs="Arial"/>
                <w:szCs w:val="22"/>
              </w:rPr>
            </w:pPr>
            <w:r w:rsidRPr="00BD7399">
              <w:rPr>
                <w:rFonts w:ascii="Arial" w:hAnsi="Arial" w:cs="Arial"/>
                <w:szCs w:val="22"/>
                <w:u w:val="single"/>
              </w:rPr>
              <w:t>For house mice</w:t>
            </w:r>
            <w:r w:rsidRPr="00BD7399">
              <w:rPr>
                <w:rFonts w:ascii="Arial" w:hAnsi="Arial" w:cs="Arial"/>
                <w:szCs w:val="22"/>
              </w:rPr>
              <w:t xml:space="preserve">: Four mice were still living at the end of the test. In this test, palatability level is overestimated, because it was observed that mice often gnawed the bait and dispersed it in small crumbs, but did not eat all what they took away. This was impossible to measure (a part was mixed with </w:t>
            </w:r>
            <w:r w:rsidRPr="00BD7399">
              <w:rPr>
                <w:rFonts w:ascii="Arial" w:hAnsi="Arial" w:cs="Arial"/>
                <w:szCs w:val="22"/>
              </w:rPr>
              <w:lastRenderedPageBreak/>
              <w:t>water wheat and urine). This behavior is observed especially when products have a poor palatability.</w:t>
            </w:r>
          </w:p>
          <w:p w14:paraId="7FB08B17" w14:textId="77777777" w:rsidR="0038771C" w:rsidRPr="00BD7399" w:rsidRDefault="0038771C" w:rsidP="004806B7">
            <w:pPr>
              <w:pStyle w:val="Default"/>
              <w:jc w:val="both"/>
              <w:rPr>
                <w:rFonts w:ascii="Arial" w:hAnsi="Arial" w:cs="Arial"/>
                <w:color w:val="auto"/>
                <w:sz w:val="22"/>
                <w:szCs w:val="22"/>
                <w:lang w:val="sv-SE" w:eastAsia="sv-SE"/>
              </w:rPr>
            </w:pPr>
            <w:r w:rsidRPr="00BD7399">
              <w:rPr>
                <w:rFonts w:ascii="Arial" w:hAnsi="Arial" w:cs="Arial"/>
                <w:color w:val="auto"/>
                <w:sz w:val="22"/>
                <w:szCs w:val="22"/>
                <w:lang w:val="sv-SE" w:eastAsia="sv-SE"/>
              </w:rPr>
              <w:t xml:space="preserve">Mean palatability percentage on house mouse = 8.73 % </w:t>
            </w:r>
          </w:p>
          <w:p w14:paraId="32D4E7F8" w14:textId="77777777" w:rsidR="0038771C" w:rsidRPr="00BD7399" w:rsidRDefault="0038771C" w:rsidP="004806B7">
            <w:pPr>
              <w:spacing w:line="240" w:lineRule="auto"/>
              <w:rPr>
                <w:rFonts w:ascii="Arial" w:hAnsi="Arial" w:cs="Arial"/>
                <w:bCs/>
                <w:szCs w:val="22"/>
              </w:rPr>
            </w:pPr>
            <w:r w:rsidRPr="00BD7399">
              <w:rPr>
                <w:rFonts w:ascii="Arial" w:hAnsi="Arial" w:cs="Arial"/>
                <w:szCs w:val="22"/>
              </w:rPr>
              <w:t>Mortality percentage</w:t>
            </w:r>
            <w:r w:rsidRPr="00BD7399">
              <w:rPr>
                <w:rFonts w:ascii="Arial" w:hAnsi="Arial" w:cs="Arial"/>
                <w:bCs/>
                <w:szCs w:val="22"/>
              </w:rPr>
              <w:t xml:space="preserve"> on house mouse = 60 %.</w:t>
            </w:r>
          </w:p>
          <w:p w14:paraId="2CD3DD40" w14:textId="77777777" w:rsidR="0038771C" w:rsidRPr="00BD7399" w:rsidRDefault="0038771C" w:rsidP="004806B7">
            <w:pPr>
              <w:spacing w:line="240" w:lineRule="auto"/>
              <w:rPr>
                <w:rFonts w:ascii="Arial" w:hAnsi="Arial" w:cs="Arial"/>
                <w:szCs w:val="22"/>
              </w:rPr>
            </w:pPr>
            <w:r w:rsidRPr="00BD7399">
              <w:rPr>
                <w:rFonts w:ascii="Arial" w:hAnsi="Arial" w:cs="Arial"/>
                <w:szCs w:val="22"/>
              </w:rPr>
              <w:t>For mice, the studied bait did not appear as palatable enough for obtaining good performance against mice.</w:t>
            </w:r>
          </w:p>
        </w:tc>
        <w:tc>
          <w:tcPr>
            <w:tcW w:w="569" w:type="pct"/>
            <w:tcBorders>
              <w:top w:val="single" w:sz="4" w:space="0" w:color="auto"/>
            </w:tcBorders>
            <w:tcMar>
              <w:top w:w="28" w:type="dxa"/>
              <w:left w:w="57" w:type="dxa"/>
              <w:bottom w:w="28" w:type="dxa"/>
              <w:right w:w="57" w:type="dxa"/>
            </w:tcMar>
          </w:tcPr>
          <w:p w14:paraId="56DBB704" w14:textId="77777777" w:rsidR="0038771C" w:rsidRPr="00BD7399" w:rsidRDefault="0038771C" w:rsidP="004806B7">
            <w:pPr>
              <w:pStyle w:val="Standard-italics"/>
              <w:spacing w:before="0" w:after="0" w:line="240" w:lineRule="auto"/>
              <w:rPr>
                <w:rFonts w:cs="Arial"/>
                <w:i w:val="0"/>
                <w:sz w:val="22"/>
                <w:szCs w:val="22"/>
                <w:highlight w:val="yellow"/>
              </w:rPr>
            </w:pPr>
            <w:r w:rsidRPr="00BD7399">
              <w:rPr>
                <w:rFonts w:cs="Arial"/>
                <w:i w:val="0"/>
                <w:sz w:val="22"/>
                <w:szCs w:val="22"/>
              </w:rPr>
              <w:lastRenderedPageBreak/>
              <w:t>IIIB5.10.2</w:t>
            </w:r>
          </w:p>
        </w:tc>
        <w:tc>
          <w:tcPr>
            <w:tcW w:w="109" w:type="pct"/>
            <w:tcBorders>
              <w:top w:val="single" w:sz="4" w:space="0" w:color="auto"/>
            </w:tcBorders>
            <w:tcMar>
              <w:top w:w="28" w:type="dxa"/>
              <w:left w:w="57" w:type="dxa"/>
              <w:bottom w:w="28" w:type="dxa"/>
              <w:right w:w="57" w:type="dxa"/>
            </w:tcMar>
          </w:tcPr>
          <w:p w14:paraId="4608FB54" w14:textId="77777777" w:rsidR="0038771C" w:rsidRPr="00BD7399" w:rsidRDefault="0038771C" w:rsidP="004806B7">
            <w:pPr>
              <w:pStyle w:val="Standard-italics"/>
              <w:spacing w:before="0" w:after="0" w:line="240" w:lineRule="auto"/>
              <w:jc w:val="center"/>
              <w:rPr>
                <w:rFonts w:cs="Arial"/>
                <w:i w:val="0"/>
                <w:sz w:val="22"/>
                <w:szCs w:val="22"/>
              </w:rPr>
            </w:pPr>
            <w:r w:rsidRPr="00BD7399">
              <w:rPr>
                <w:rFonts w:cs="Arial"/>
                <w:i w:val="0"/>
                <w:sz w:val="22"/>
                <w:szCs w:val="22"/>
              </w:rPr>
              <w:t>3</w:t>
            </w:r>
          </w:p>
        </w:tc>
      </w:tr>
      <w:tr w:rsidR="0038771C" w:rsidRPr="00BD7399" w14:paraId="33951E9F" w14:textId="77777777" w:rsidTr="0044740B">
        <w:trPr>
          <w:jc w:val="center"/>
        </w:trPr>
        <w:tc>
          <w:tcPr>
            <w:tcW w:w="434" w:type="pct"/>
            <w:tcMar>
              <w:top w:w="28" w:type="dxa"/>
              <w:left w:w="57" w:type="dxa"/>
              <w:bottom w:w="28" w:type="dxa"/>
              <w:right w:w="57" w:type="dxa"/>
            </w:tcMar>
          </w:tcPr>
          <w:p w14:paraId="1F95FDBD" w14:textId="77777777" w:rsidR="0038771C" w:rsidRPr="00BD7399" w:rsidRDefault="0038771C" w:rsidP="004806B7">
            <w:pPr>
              <w:spacing w:line="240" w:lineRule="auto"/>
              <w:rPr>
                <w:rFonts w:ascii="Arial" w:hAnsi="Arial" w:cs="Arial"/>
                <w:color w:val="000000"/>
                <w:szCs w:val="22"/>
                <w:lang w:val="en-GB"/>
              </w:rPr>
            </w:pPr>
            <w:r w:rsidRPr="00BD7399">
              <w:rPr>
                <w:rFonts w:ascii="Arial" w:hAnsi="Arial" w:cs="Arial"/>
                <w:color w:val="000000"/>
                <w:szCs w:val="22"/>
                <w:lang w:val="en-GB"/>
              </w:rPr>
              <w:t>FANGA PATE PRO</w:t>
            </w:r>
          </w:p>
          <w:p w14:paraId="5833FE58" w14:textId="77777777" w:rsidR="0038771C" w:rsidRPr="00BD7399" w:rsidRDefault="0038771C" w:rsidP="004806B7">
            <w:pPr>
              <w:spacing w:line="240" w:lineRule="auto"/>
              <w:rPr>
                <w:rFonts w:ascii="Arial" w:hAnsi="Arial" w:cs="Arial"/>
                <w:color w:val="000000"/>
                <w:szCs w:val="22"/>
                <w:lang w:val="en-GB"/>
              </w:rPr>
            </w:pPr>
            <w:r w:rsidRPr="00BD7399">
              <w:rPr>
                <w:rFonts w:ascii="Arial" w:hAnsi="Arial" w:cs="Arial"/>
                <w:color w:val="000000"/>
                <w:szCs w:val="22"/>
                <w:lang w:val="en-GB"/>
              </w:rPr>
              <w:t>0.005% brodifacoum</w:t>
            </w:r>
          </w:p>
          <w:p w14:paraId="5DB16922" w14:textId="77777777" w:rsidR="0038771C" w:rsidRPr="00BD7399" w:rsidRDefault="0038771C" w:rsidP="004806B7">
            <w:pPr>
              <w:pStyle w:val="myParagraph"/>
              <w:spacing w:after="0"/>
              <w:rPr>
                <w:rFonts w:ascii="Arial" w:hAnsi="Arial" w:cs="Arial"/>
                <w:lang w:val="en-GB"/>
              </w:rPr>
            </w:pPr>
          </w:p>
        </w:tc>
        <w:tc>
          <w:tcPr>
            <w:tcW w:w="450" w:type="pct"/>
            <w:tcMar>
              <w:top w:w="28" w:type="dxa"/>
              <w:left w:w="57" w:type="dxa"/>
              <w:bottom w:w="28" w:type="dxa"/>
              <w:right w:w="57" w:type="dxa"/>
            </w:tcMar>
          </w:tcPr>
          <w:p w14:paraId="7A1B1E28" w14:textId="77777777" w:rsidR="0038771C" w:rsidRPr="00BD7399" w:rsidRDefault="0038771C" w:rsidP="004806B7">
            <w:pPr>
              <w:spacing w:line="240" w:lineRule="auto"/>
              <w:rPr>
                <w:rFonts w:ascii="Arial" w:hAnsi="Arial" w:cs="Arial"/>
                <w:color w:val="000000"/>
                <w:szCs w:val="22"/>
                <w:lang w:val="en-GB"/>
              </w:rPr>
            </w:pPr>
            <w:r w:rsidRPr="00BD7399">
              <w:rPr>
                <w:rFonts w:ascii="Arial" w:hAnsi="Arial" w:cs="Arial"/>
                <w:color w:val="000000"/>
                <w:szCs w:val="22"/>
                <w:lang w:val="en-GB"/>
              </w:rPr>
              <w:t>Brown rats</w:t>
            </w:r>
          </w:p>
          <w:p w14:paraId="7D60D871" w14:textId="77777777" w:rsidR="0038771C" w:rsidRPr="00BD7399" w:rsidRDefault="0038771C" w:rsidP="004806B7">
            <w:pPr>
              <w:spacing w:line="240" w:lineRule="auto"/>
              <w:rPr>
                <w:rFonts w:ascii="Arial" w:hAnsi="Arial" w:cs="Arial"/>
                <w:i/>
                <w:color w:val="000000"/>
                <w:szCs w:val="22"/>
                <w:lang w:val="en-GB"/>
              </w:rPr>
            </w:pPr>
            <w:r w:rsidRPr="00BD7399">
              <w:rPr>
                <w:rFonts w:ascii="Arial" w:hAnsi="Arial" w:cs="Arial"/>
                <w:i/>
                <w:color w:val="000000"/>
                <w:szCs w:val="22"/>
                <w:lang w:val="en-GB"/>
              </w:rPr>
              <w:t>(Rattus norvegicus)</w:t>
            </w:r>
          </w:p>
        </w:tc>
        <w:tc>
          <w:tcPr>
            <w:tcW w:w="1005" w:type="pct"/>
            <w:tcMar>
              <w:top w:w="28" w:type="dxa"/>
              <w:left w:w="57" w:type="dxa"/>
              <w:bottom w:w="28" w:type="dxa"/>
              <w:right w:w="57" w:type="dxa"/>
            </w:tcMar>
          </w:tcPr>
          <w:p w14:paraId="075C6742" w14:textId="77777777" w:rsidR="0038771C" w:rsidRPr="00BD7399" w:rsidRDefault="0038771C" w:rsidP="004806B7">
            <w:pPr>
              <w:spacing w:line="240" w:lineRule="auto"/>
              <w:rPr>
                <w:rFonts w:ascii="Arial" w:hAnsi="Arial" w:cs="Arial"/>
                <w:color w:val="000000"/>
                <w:szCs w:val="22"/>
                <w:lang w:val="en-GB"/>
              </w:rPr>
            </w:pPr>
            <w:r w:rsidRPr="00BD7399">
              <w:rPr>
                <w:rFonts w:ascii="Arial" w:hAnsi="Arial" w:cs="Arial"/>
                <w:color w:val="000000"/>
                <w:szCs w:val="22"/>
              </w:rPr>
              <w:t>Laboratory test</w:t>
            </w:r>
          </w:p>
          <w:p w14:paraId="7EF1FA5B" w14:textId="77777777" w:rsidR="0038771C" w:rsidRPr="00BD7399" w:rsidRDefault="0038771C" w:rsidP="004806B7">
            <w:pPr>
              <w:spacing w:line="240" w:lineRule="auto"/>
              <w:rPr>
                <w:rFonts w:ascii="Arial" w:hAnsi="Arial" w:cs="Arial"/>
                <w:color w:val="000000"/>
                <w:szCs w:val="22"/>
              </w:rPr>
            </w:pPr>
            <w:r w:rsidRPr="00BD7399">
              <w:rPr>
                <w:rFonts w:ascii="Arial" w:hAnsi="Arial" w:cs="Arial"/>
                <w:color w:val="000000"/>
                <w:szCs w:val="22"/>
              </w:rPr>
              <w:t>Brown rats:</w:t>
            </w:r>
          </w:p>
          <w:p w14:paraId="241E7BC8" w14:textId="77777777" w:rsidR="0038771C" w:rsidRPr="00BD7399" w:rsidRDefault="0038771C" w:rsidP="004806B7">
            <w:pPr>
              <w:spacing w:line="240" w:lineRule="auto"/>
              <w:rPr>
                <w:rFonts w:ascii="Arial" w:hAnsi="Arial" w:cs="Arial"/>
                <w:color w:val="000000"/>
                <w:szCs w:val="22"/>
              </w:rPr>
            </w:pPr>
            <w:r w:rsidRPr="00BD7399">
              <w:rPr>
                <w:rFonts w:ascii="Arial" w:hAnsi="Arial" w:cs="Arial"/>
                <w:color w:val="000000"/>
                <w:szCs w:val="22"/>
              </w:rPr>
              <w:t>5 males and 5 females.</w:t>
            </w:r>
          </w:p>
          <w:p w14:paraId="407F71E9" w14:textId="77777777" w:rsidR="0038771C" w:rsidRPr="00BD7399" w:rsidRDefault="0038771C" w:rsidP="004806B7">
            <w:pPr>
              <w:spacing w:line="240" w:lineRule="auto"/>
              <w:rPr>
                <w:rFonts w:ascii="Arial" w:hAnsi="Arial" w:cs="Arial"/>
                <w:color w:val="000000"/>
                <w:szCs w:val="22"/>
              </w:rPr>
            </w:pPr>
          </w:p>
          <w:p w14:paraId="7441D1B5" w14:textId="77777777" w:rsidR="0038771C" w:rsidRPr="00BD7399" w:rsidRDefault="0038771C" w:rsidP="004806B7">
            <w:pPr>
              <w:spacing w:line="240" w:lineRule="auto"/>
              <w:rPr>
                <w:rFonts w:ascii="Arial" w:hAnsi="Arial" w:cs="Arial"/>
                <w:color w:val="000000"/>
                <w:szCs w:val="22"/>
              </w:rPr>
            </w:pPr>
            <w:r w:rsidRPr="00BD7399">
              <w:rPr>
                <w:rFonts w:ascii="Arial" w:hAnsi="Arial" w:cs="Arial"/>
                <w:color w:val="000000"/>
                <w:szCs w:val="22"/>
              </w:rPr>
              <w:t>Intoxication duration: 4 days with daily measurement of mortality and consumption.</w:t>
            </w:r>
          </w:p>
          <w:p w14:paraId="1C16F355" w14:textId="77777777" w:rsidR="0038771C" w:rsidRPr="00BD7399" w:rsidRDefault="0038771C" w:rsidP="004806B7">
            <w:pPr>
              <w:spacing w:line="240" w:lineRule="auto"/>
              <w:rPr>
                <w:rFonts w:ascii="Arial" w:hAnsi="Arial" w:cs="Arial"/>
                <w:color w:val="000000"/>
                <w:szCs w:val="22"/>
                <w:lang w:val="en-GB"/>
              </w:rPr>
            </w:pPr>
          </w:p>
        </w:tc>
        <w:tc>
          <w:tcPr>
            <w:tcW w:w="1507" w:type="pct"/>
            <w:tcMar>
              <w:top w:w="28" w:type="dxa"/>
              <w:left w:w="57" w:type="dxa"/>
              <w:bottom w:w="28" w:type="dxa"/>
              <w:right w:w="57" w:type="dxa"/>
            </w:tcMar>
          </w:tcPr>
          <w:p w14:paraId="3781D0FB" w14:textId="77777777" w:rsidR="0038771C" w:rsidRPr="00BD7399" w:rsidRDefault="0038771C"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t>Acclimatization: 4 days in individual cage at room temperature.</w:t>
            </w:r>
          </w:p>
          <w:p w14:paraId="0A3B0381" w14:textId="77777777" w:rsidR="0038771C" w:rsidRPr="00BD7399" w:rsidRDefault="0038771C"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t>Day 0: reference food and bait biocidal product have been given:</w:t>
            </w:r>
          </w:p>
          <w:p w14:paraId="150228EF" w14:textId="77777777" w:rsidR="0038771C" w:rsidRPr="00BD7399" w:rsidRDefault="0038771C"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t>- 50 g per animal of reference food for the assessment of palatability,</w:t>
            </w:r>
          </w:p>
          <w:p w14:paraId="0EE90DBA" w14:textId="77777777" w:rsidR="0038771C" w:rsidRPr="00BD7399" w:rsidRDefault="0038771C"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t xml:space="preserve">- 50 g per animal of paste bait for the assessment of efficacy </w:t>
            </w:r>
          </w:p>
          <w:p w14:paraId="1DC05531" w14:textId="77777777" w:rsidR="0038771C" w:rsidRPr="00BD7399" w:rsidRDefault="0038771C"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t>during 4 consecutive days with daily consumption measurements.</w:t>
            </w:r>
          </w:p>
          <w:p w14:paraId="7690EA40" w14:textId="77777777" w:rsidR="0038771C" w:rsidRPr="00BD7399" w:rsidRDefault="0038771C"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t>Mortality was observed during 21 days every 24 hours.</w:t>
            </w:r>
          </w:p>
        </w:tc>
        <w:tc>
          <w:tcPr>
            <w:tcW w:w="925" w:type="pct"/>
            <w:tcMar>
              <w:top w:w="28" w:type="dxa"/>
              <w:left w:w="57" w:type="dxa"/>
              <w:bottom w:w="28" w:type="dxa"/>
              <w:right w:w="57" w:type="dxa"/>
            </w:tcMar>
          </w:tcPr>
          <w:p w14:paraId="307794F5" w14:textId="77777777" w:rsidR="0038771C" w:rsidRPr="00BD7399" w:rsidRDefault="0038771C" w:rsidP="004806B7">
            <w:pPr>
              <w:spacing w:line="240" w:lineRule="auto"/>
              <w:rPr>
                <w:rFonts w:ascii="Arial" w:hAnsi="Arial" w:cs="Arial"/>
                <w:szCs w:val="22"/>
                <w:lang w:val="en-GB"/>
              </w:rPr>
            </w:pPr>
            <w:r w:rsidRPr="00BD7399">
              <w:rPr>
                <w:rFonts w:ascii="Arial" w:hAnsi="Arial" w:cs="Arial"/>
                <w:szCs w:val="22"/>
                <w:lang w:val="en-GB"/>
              </w:rPr>
              <w:t xml:space="preserve">The FANGA PATE PRO bait containing 50 ppm brodifacoum given to brown rats (5 males and 5 females) during 4 days has demonstrated: </w:t>
            </w:r>
          </w:p>
          <w:p w14:paraId="769A50A5" w14:textId="77777777" w:rsidR="0038771C" w:rsidRPr="00BD7399" w:rsidRDefault="0038771C" w:rsidP="004806B7">
            <w:pPr>
              <w:pStyle w:val="Standard-italics"/>
              <w:keepLines w:val="0"/>
              <w:numPr>
                <w:ilvl w:val="0"/>
                <w:numId w:val="15"/>
              </w:numPr>
              <w:spacing w:before="0" w:after="0" w:line="240" w:lineRule="auto"/>
              <w:ind w:left="292" w:hanging="284"/>
              <w:jc w:val="left"/>
              <w:rPr>
                <w:rFonts w:eastAsia="Calibri" w:cs="Arial"/>
                <w:i w:val="0"/>
                <w:sz w:val="22"/>
                <w:szCs w:val="22"/>
                <w:lang w:val="en-GB" w:eastAsia="sv-SE"/>
              </w:rPr>
            </w:pPr>
            <w:r w:rsidRPr="00BD7399">
              <w:rPr>
                <w:rFonts w:eastAsia="Calibri" w:cs="Arial"/>
                <w:i w:val="0"/>
                <w:sz w:val="22"/>
                <w:szCs w:val="22"/>
                <w:lang w:val="en-GB" w:eastAsia="sv-SE"/>
              </w:rPr>
              <w:t>A palatability equivalent to 0.44</w:t>
            </w:r>
          </w:p>
          <w:p w14:paraId="1914BB63" w14:textId="77777777" w:rsidR="0038771C" w:rsidRPr="00BD7399" w:rsidRDefault="0038771C" w:rsidP="004806B7">
            <w:pPr>
              <w:pStyle w:val="Standard-italics"/>
              <w:keepLines w:val="0"/>
              <w:numPr>
                <w:ilvl w:val="0"/>
                <w:numId w:val="15"/>
              </w:numPr>
              <w:spacing w:before="0" w:after="0" w:line="240" w:lineRule="auto"/>
              <w:ind w:left="292" w:hanging="284"/>
              <w:jc w:val="left"/>
              <w:rPr>
                <w:rFonts w:eastAsia="Calibri" w:cs="Arial"/>
                <w:i w:val="0"/>
                <w:sz w:val="22"/>
                <w:szCs w:val="22"/>
                <w:lang w:val="en-GB" w:eastAsia="sv-SE"/>
              </w:rPr>
            </w:pPr>
            <w:r w:rsidRPr="00BD7399">
              <w:rPr>
                <w:rFonts w:eastAsia="Calibri" w:cs="Arial"/>
                <w:i w:val="0"/>
                <w:sz w:val="22"/>
                <w:szCs w:val="22"/>
                <w:lang w:val="en-GB" w:eastAsia="sv-SE"/>
              </w:rPr>
              <w:t>A good consumption for all rats between day 0 and day 4</w:t>
            </w:r>
          </w:p>
          <w:p w14:paraId="4B6578BD" w14:textId="77777777" w:rsidR="0038771C" w:rsidRPr="00BD7399" w:rsidRDefault="0038771C" w:rsidP="004806B7">
            <w:pPr>
              <w:pStyle w:val="Standard-italics"/>
              <w:keepLines w:val="0"/>
              <w:numPr>
                <w:ilvl w:val="0"/>
                <w:numId w:val="15"/>
              </w:numPr>
              <w:spacing w:before="0" w:after="0" w:line="240" w:lineRule="auto"/>
              <w:ind w:left="292" w:hanging="284"/>
              <w:jc w:val="left"/>
              <w:rPr>
                <w:rFonts w:cs="Arial"/>
                <w:i w:val="0"/>
                <w:sz w:val="22"/>
                <w:szCs w:val="22"/>
                <w:lang w:val="en-GB"/>
              </w:rPr>
            </w:pPr>
            <w:r w:rsidRPr="00BD7399">
              <w:rPr>
                <w:rFonts w:eastAsia="Calibri" w:cs="Arial"/>
                <w:i w:val="0"/>
                <w:sz w:val="22"/>
                <w:szCs w:val="22"/>
                <w:lang w:val="en-GB" w:eastAsia="sv-SE"/>
              </w:rPr>
              <w:t>A very good efficacy with a mortality of 90% in a period from day 4 to day 7</w:t>
            </w:r>
          </w:p>
        </w:tc>
        <w:tc>
          <w:tcPr>
            <w:tcW w:w="569" w:type="pct"/>
            <w:tcMar>
              <w:top w:w="28" w:type="dxa"/>
              <w:left w:w="57" w:type="dxa"/>
              <w:bottom w:w="28" w:type="dxa"/>
              <w:right w:w="57" w:type="dxa"/>
            </w:tcMar>
          </w:tcPr>
          <w:p w14:paraId="0ED5D835" w14:textId="77777777" w:rsidR="0038771C" w:rsidRPr="00BD7399" w:rsidRDefault="0038771C" w:rsidP="004806B7">
            <w:pPr>
              <w:pStyle w:val="Standard-italics"/>
              <w:spacing w:before="0" w:after="0" w:line="240" w:lineRule="auto"/>
              <w:rPr>
                <w:rFonts w:cs="Arial"/>
                <w:i w:val="0"/>
                <w:sz w:val="22"/>
                <w:szCs w:val="22"/>
                <w:highlight w:val="yellow"/>
                <w:lang w:val="en-GB"/>
              </w:rPr>
            </w:pPr>
            <w:r w:rsidRPr="00BD7399">
              <w:rPr>
                <w:rFonts w:cs="Arial"/>
                <w:i w:val="0"/>
                <w:sz w:val="22"/>
                <w:szCs w:val="22"/>
                <w:lang w:val="en-GB"/>
              </w:rPr>
              <w:t>IIIB5.10.2-01</w:t>
            </w:r>
          </w:p>
        </w:tc>
        <w:tc>
          <w:tcPr>
            <w:tcW w:w="109" w:type="pct"/>
            <w:tcMar>
              <w:top w:w="28" w:type="dxa"/>
              <w:left w:w="57" w:type="dxa"/>
              <w:bottom w:w="28" w:type="dxa"/>
              <w:right w:w="57" w:type="dxa"/>
            </w:tcMar>
          </w:tcPr>
          <w:p w14:paraId="3CD43229" w14:textId="77777777" w:rsidR="0038771C" w:rsidRPr="00BD7399" w:rsidRDefault="0038771C" w:rsidP="004806B7">
            <w:pPr>
              <w:pStyle w:val="Standard-italics"/>
              <w:spacing w:before="0" w:after="0" w:line="240" w:lineRule="auto"/>
              <w:jc w:val="center"/>
              <w:rPr>
                <w:rFonts w:cs="Arial"/>
                <w:i w:val="0"/>
                <w:sz w:val="22"/>
                <w:szCs w:val="22"/>
                <w:lang w:val="en-GB"/>
              </w:rPr>
            </w:pPr>
            <w:r w:rsidRPr="00BD7399">
              <w:rPr>
                <w:rFonts w:cs="Arial"/>
                <w:i w:val="0"/>
                <w:sz w:val="22"/>
                <w:szCs w:val="22"/>
                <w:lang w:val="en-GB"/>
              </w:rPr>
              <w:t>1</w:t>
            </w:r>
          </w:p>
        </w:tc>
      </w:tr>
      <w:tr w:rsidR="0038771C" w:rsidRPr="00BD7399" w14:paraId="1B6FEE0E" w14:textId="77777777" w:rsidTr="0044740B">
        <w:trPr>
          <w:jc w:val="center"/>
        </w:trPr>
        <w:tc>
          <w:tcPr>
            <w:tcW w:w="434" w:type="pct"/>
            <w:tcMar>
              <w:top w:w="28" w:type="dxa"/>
              <w:left w:w="57" w:type="dxa"/>
              <w:bottom w:w="28" w:type="dxa"/>
              <w:right w:w="57" w:type="dxa"/>
            </w:tcMar>
          </w:tcPr>
          <w:p w14:paraId="7AC4776D" w14:textId="77777777" w:rsidR="0038771C" w:rsidRPr="00BD7399" w:rsidRDefault="0038771C" w:rsidP="004806B7">
            <w:pPr>
              <w:spacing w:line="240" w:lineRule="auto"/>
              <w:rPr>
                <w:rFonts w:ascii="Arial" w:hAnsi="Arial" w:cs="Arial"/>
                <w:color w:val="000000"/>
                <w:szCs w:val="22"/>
                <w:lang w:val="en-GB"/>
              </w:rPr>
            </w:pPr>
            <w:r w:rsidRPr="00BD7399">
              <w:rPr>
                <w:rFonts w:ascii="Arial" w:hAnsi="Arial" w:cs="Arial"/>
                <w:color w:val="000000"/>
                <w:szCs w:val="22"/>
                <w:lang w:val="en-GB"/>
              </w:rPr>
              <w:t>FANGA PATE PRO</w:t>
            </w:r>
          </w:p>
          <w:p w14:paraId="5E267D3E" w14:textId="77777777" w:rsidR="0038771C" w:rsidRPr="00BD7399" w:rsidRDefault="0038771C" w:rsidP="004806B7">
            <w:pPr>
              <w:spacing w:line="240" w:lineRule="auto"/>
              <w:rPr>
                <w:rFonts w:ascii="Arial" w:hAnsi="Arial" w:cs="Arial"/>
                <w:color w:val="000000"/>
                <w:szCs w:val="22"/>
                <w:lang w:val="en-GB"/>
              </w:rPr>
            </w:pPr>
            <w:r w:rsidRPr="00BD7399">
              <w:rPr>
                <w:rFonts w:ascii="Arial" w:hAnsi="Arial" w:cs="Arial"/>
                <w:color w:val="000000"/>
                <w:szCs w:val="22"/>
                <w:lang w:val="en-GB"/>
              </w:rPr>
              <w:t>0.005% brodifacoum</w:t>
            </w:r>
          </w:p>
          <w:p w14:paraId="059F9C0D" w14:textId="77777777" w:rsidR="0038771C" w:rsidRPr="00BD7399" w:rsidRDefault="0038771C" w:rsidP="004806B7">
            <w:pPr>
              <w:pStyle w:val="myParagraph"/>
              <w:spacing w:after="0"/>
              <w:rPr>
                <w:rFonts w:ascii="Arial" w:hAnsi="Arial" w:cs="Arial"/>
                <w:lang w:val="en-GB"/>
              </w:rPr>
            </w:pPr>
          </w:p>
        </w:tc>
        <w:tc>
          <w:tcPr>
            <w:tcW w:w="450" w:type="pct"/>
            <w:tcMar>
              <w:top w:w="28" w:type="dxa"/>
              <w:left w:w="57" w:type="dxa"/>
              <w:bottom w:w="28" w:type="dxa"/>
              <w:right w:w="57" w:type="dxa"/>
            </w:tcMar>
          </w:tcPr>
          <w:p w14:paraId="5732611C" w14:textId="77777777" w:rsidR="0038771C" w:rsidRPr="00BD7399" w:rsidRDefault="0038771C" w:rsidP="004806B7">
            <w:pPr>
              <w:spacing w:line="240" w:lineRule="auto"/>
              <w:rPr>
                <w:rFonts w:ascii="Arial" w:hAnsi="Arial" w:cs="Arial"/>
                <w:color w:val="000000"/>
                <w:szCs w:val="22"/>
                <w:lang w:val="en-GB"/>
              </w:rPr>
            </w:pPr>
            <w:r w:rsidRPr="00BD7399">
              <w:rPr>
                <w:rFonts w:ascii="Arial" w:hAnsi="Arial" w:cs="Arial"/>
                <w:color w:val="000000"/>
                <w:szCs w:val="22"/>
                <w:lang w:val="en-GB"/>
              </w:rPr>
              <w:t>House mice</w:t>
            </w:r>
          </w:p>
          <w:p w14:paraId="42C44677" w14:textId="77777777" w:rsidR="0038771C" w:rsidRPr="00BD7399" w:rsidRDefault="0038771C" w:rsidP="004806B7">
            <w:pPr>
              <w:spacing w:line="240" w:lineRule="auto"/>
              <w:rPr>
                <w:rFonts w:ascii="Arial" w:hAnsi="Arial" w:cs="Arial"/>
                <w:color w:val="000000"/>
                <w:szCs w:val="22"/>
                <w:lang w:val="en-GB"/>
              </w:rPr>
            </w:pPr>
            <w:r w:rsidRPr="00BD7399">
              <w:rPr>
                <w:rFonts w:ascii="Arial" w:hAnsi="Arial" w:cs="Arial"/>
                <w:i/>
                <w:color w:val="000000"/>
                <w:szCs w:val="22"/>
                <w:lang w:val="en-GB"/>
              </w:rPr>
              <w:t>(Mus musculu</w:t>
            </w:r>
            <w:r w:rsidRPr="00BD7399">
              <w:rPr>
                <w:rFonts w:ascii="Arial" w:hAnsi="Arial" w:cs="Arial"/>
                <w:color w:val="000000"/>
                <w:szCs w:val="22"/>
                <w:lang w:val="en-GB"/>
              </w:rPr>
              <w:t>s)</w:t>
            </w:r>
          </w:p>
        </w:tc>
        <w:tc>
          <w:tcPr>
            <w:tcW w:w="1005" w:type="pct"/>
            <w:tcMar>
              <w:top w:w="28" w:type="dxa"/>
              <w:left w:w="57" w:type="dxa"/>
              <w:bottom w:w="28" w:type="dxa"/>
              <w:right w:w="57" w:type="dxa"/>
            </w:tcMar>
          </w:tcPr>
          <w:p w14:paraId="7ED00E28" w14:textId="77777777" w:rsidR="0038771C" w:rsidRPr="00BD7399" w:rsidRDefault="0038771C" w:rsidP="004806B7">
            <w:pPr>
              <w:spacing w:line="240" w:lineRule="auto"/>
              <w:rPr>
                <w:rFonts w:ascii="Arial" w:hAnsi="Arial" w:cs="Arial"/>
                <w:szCs w:val="22"/>
              </w:rPr>
            </w:pPr>
            <w:r w:rsidRPr="00BD7399">
              <w:rPr>
                <w:rFonts w:ascii="Arial" w:hAnsi="Arial" w:cs="Arial"/>
                <w:szCs w:val="22"/>
              </w:rPr>
              <w:t>Laboratory test</w:t>
            </w:r>
          </w:p>
          <w:p w14:paraId="0EBC06F3" w14:textId="77777777" w:rsidR="0038771C" w:rsidRPr="00BD7399" w:rsidRDefault="0038771C" w:rsidP="004806B7">
            <w:pPr>
              <w:spacing w:line="240" w:lineRule="auto"/>
              <w:rPr>
                <w:rFonts w:ascii="Arial" w:hAnsi="Arial" w:cs="Arial"/>
                <w:szCs w:val="22"/>
              </w:rPr>
            </w:pPr>
            <w:r w:rsidRPr="00BD7399">
              <w:rPr>
                <w:rFonts w:ascii="Arial" w:hAnsi="Arial" w:cs="Arial"/>
                <w:szCs w:val="22"/>
              </w:rPr>
              <w:t>House mice:</w:t>
            </w:r>
          </w:p>
          <w:p w14:paraId="5E6359D7" w14:textId="77777777" w:rsidR="0038771C" w:rsidRPr="00BD7399" w:rsidRDefault="0038771C" w:rsidP="004806B7">
            <w:pPr>
              <w:spacing w:line="240" w:lineRule="auto"/>
              <w:rPr>
                <w:rFonts w:ascii="Arial" w:hAnsi="Arial" w:cs="Arial"/>
                <w:szCs w:val="22"/>
              </w:rPr>
            </w:pPr>
            <w:r w:rsidRPr="00BD7399">
              <w:rPr>
                <w:rFonts w:ascii="Arial" w:hAnsi="Arial" w:cs="Arial"/>
                <w:szCs w:val="22"/>
              </w:rPr>
              <w:t>10 males and 10 females.</w:t>
            </w:r>
          </w:p>
          <w:p w14:paraId="247A6479" w14:textId="77777777" w:rsidR="0038771C" w:rsidRPr="00BD7399" w:rsidRDefault="0038771C" w:rsidP="004806B7">
            <w:pPr>
              <w:spacing w:line="240" w:lineRule="auto"/>
              <w:rPr>
                <w:rFonts w:ascii="Arial" w:hAnsi="Arial" w:cs="Arial"/>
                <w:szCs w:val="22"/>
              </w:rPr>
            </w:pPr>
          </w:p>
          <w:p w14:paraId="066D47DC" w14:textId="77777777" w:rsidR="0038771C" w:rsidRPr="00BD7399" w:rsidRDefault="0038771C" w:rsidP="004806B7">
            <w:pPr>
              <w:spacing w:line="240" w:lineRule="auto"/>
              <w:rPr>
                <w:rFonts w:ascii="Arial" w:hAnsi="Arial" w:cs="Arial"/>
                <w:szCs w:val="22"/>
              </w:rPr>
            </w:pPr>
            <w:r w:rsidRPr="00BD7399">
              <w:rPr>
                <w:rFonts w:ascii="Arial" w:hAnsi="Arial" w:cs="Arial"/>
                <w:szCs w:val="22"/>
              </w:rPr>
              <w:t>Intoxication duration: 4 days with daily measurement of mortality and consumption.</w:t>
            </w:r>
          </w:p>
          <w:p w14:paraId="296A647E" w14:textId="77777777" w:rsidR="0038771C" w:rsidRPr="00BD7399" w:rsidRDefault="0038771C" w:rsidP="004806B7">
            <w:pPr>
              <w:spacing w:line="240" w:lineRule="auto"/>
              <w:rPr>
                <w:rFonts w:ascii="Arial" w:hAnsi="Arial" w:cs="Arial"/>
                <w:color w:val="000000"/>
                <w:szCs w:val="22"/>
                <w:lang w:val="en-GB"/>
              </w:rPr>
            </w:pPr>
          </w:p>
        </w:tc>
        <w:tc>
          <w:tcPr>
            <w:tcW w:w="1507" w:type="pct"/>
            <w:tcMar>
              <w:top w:w="28" w:type="dxa"/>
              <w:left w:w="57" w:type="dxa"/>
              <w:bottom w:w="28" w:type="dxa"/>
              <w:right w:w="57" w:type="dxa"/>
            </w:tcMar>
          </w:tcPr>
          <w:p w14:paraId="719DF7A2" w14:textId="77777777" w:rsidR="0038771C" w:rsidRPr="00BD7399" w:rsidRDefault="0038771C"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t>Acclimatization: 4 days in separate cages (10 males in a cage and 10 females in a second cage) at room temperature.</w:t>
            </w:r>
          </w:p>
          <w:p w14:paraId="5431F517" w14:textId="77777777" w:rsidR="0038771C" w:rsidRPr="00BD7399" w:rsidRDefault="0038771C"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t>Day 0: reference food and bait biocidal product have been given during 4 consecutive days with daily consumption measurements.</w:t>
            </w:r>
          </w:p>
          <w:p w14:paraId="1B945B49" w14:textId="77777777" w:rsidR="0038771C" w:rsidRPr="00BD7399" w:rsidRDefault="0038771C"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lastRenderedPageBreak/>
              <w:t>Mortality was observed during 21 days every 24 hours or until the death of all animals.</w:t>
            </w:r>
          </w:p>
        </w:tc>
        <w:tc>
          <w:tcPr>
            <w:tcW w:w="925" w:type="pct"/>
            <w:tcMar>
              <w:top w:w="28" w:type="dxa"/>
              <w:left w:w="57" w:type="dxa"/>
              <w:bottom w:w="28" w:type="dxa"/>
              <w:right w:w="57" w:type="dxa"/>
            </w:tcMar>
          </w:tcPr>
          <w:p w14:paraId="257EB086" w14:textId="77777777" w:rsidR="0038771C" w:rsidRPr="00BD7399" w:rsidRDefault="0038771C" w:rsidP="004806B7">
            <w:pPr>
              <w:spacing w:line="240" w:lineRule="auto"/>
              <w:rPr>
                <w:rFonts w:ascii="Arial" w:hAnsi="Arial" w:cs="Arial"/>
                <w:szCs w:val="22"/>
                <w:lang w:val="en-GB"/>
              </w:rPr>
            </w:pPr>
            <w:r w:rsidRPr="00BD7399">
              <w:rPr>
                <w:rFonts w:ascii="Arial" w:hAnsi="Arial" w:cs="Arial"/>
                <w:szCs w:val="22"/>
                <w:lang w:val="en-GB"/>
              </w:rPr>
              <w:lastRenderedPageBreak/>
              <w:t xml:space="preserve">The FANGA PATE PRO bait containing 50 ppm brodifacoum given to house mice (10 males and 10 females) during 4 days has demonstrated: </w:t>
            </w:r>
          </w:p>
          <w:p w14:paraId="0846D694" w14:textId="77777777" w:rsidR="0038771C" w:rsidRPr="00BD7399" w:rsidRDefault="0038771C" w:rsidP="004806B7">
            <w:pPr>
              <w:pStyle w:val="Standard-italics"/>
              <w:keepLines w:val="0"/>
              <w:numPr>
                <w:ilvl w:val="0"/>
                <w:numId w:val="15"/>
              </w:numPr>
              <w:spacing w:before="0" w:after="0" w:line="240" w:lineRule="auto"/>
              <w:ind w:left="292" w:hanging="284"/>
              <w:jc w:val="left"/>
              <w:rPr>
                <w:rFonts w:eastAsia="Calibri" w:cs="Arial"/>
                <w:i w:val="0"/>
                <w:sz w:val="22"/>
                <w:szCs w:val="22"/>
                <w:lang w:val="en-GB" w:eastAsia="sv-SE"/>
              </w:rPr>
            </w:pPr>
            <w:r w:rsidRPr="00BD7399">
              <w:rPr>
                <w:rFonts w:eastAsia="Calibri" w:cs="Arial"/>
                <w:i w:val="0"/>
                <w:sz w:val="22"/>
                <w:szCs w:val="22"/>
                <w:lang w:val="en-GB" w:eastAsia="sv-SE"/>
              </w:rPr>
              <w:lastRenderedPageBreak/>
              <w:t>A palatability equivalent to 0.65</w:t>
            </w:r>
          </w:p>
          <w:p w14:paraId="20A2B3B3" w14:textId="77777777" w:rsidR="0038771C" w:rsidRPr="00BD7399" w:rsidRDefault="0038771C" w:rsidP="004806B7">
            <w:pPr>
              <w:pStyle w:val="Standard-italics"/>
              <w:keepLines w:val="0"/>
              <w:numPr>
                <w:ilvl w:val="0"/>
                <w:numId w:val="15"/>
              </w:numPr>
              <w:spacing w:before="0" w:after="0" w:line="240" w:lineRule="auto"/>
              <w:ind w:left="292" w:hanging="284"/>
              <w:jc w:val="left"/>
              <w:rPr>
                <w:rFonts w:eastAsia="Calibri" w:cs="Arial"/>
                <w:i w:val="0"/>
                <w:sz w:val="22"/>
                <w:szCs w:val="22"/>
                <w:lang w:val="en-GB" w:eastAsia="sv-SE"/>
              </w:rPr>
            </w:pPr>
            <w:r w:rsidRPr="00BD7399">
              <w:rPr>
                <w:rFonts w:eastAsia="Calibri" w:cs="Arial"/>
                <w:i w:val="0"/>
                <w:sz w:val="22"/>
                <w:szCs w:val="22"/>
                <w:lang w:val="en-GB" w:eastAsia="sv-SE"/>
              </w:rPr>
              <w:t>A good consumption for all mice between day 0 and day 4</w:t>
            </w:r>
          </w:p>
          <w:p w14:paraId="1CD49BE4" w14:textId="77777777" w:rsidR="0038771C" w:rsidRPr="00BD7399" w:rsidRDefault="0038771C" w:rsidP="004806B7">
            <w:pPr>
              <w:pStyle w:val="Standard-italics"/>
              <w:keepLines w:val="0"/>
              <w:numPr>
                <w:ilvl w:val="0"/>
                <w:numId w:val="15"/>
              </w:numPr>
              <w:spacing w:before="0" w:after="0" w:line="240" w:lineRule="auto"/>
              <w:ind w:left="292" w:hanging="284"/>
              <w:jc w:val="left"/>
              <w:rPr>
                <w:rFonts w:cs="Arial"/>
                <w:i w:val="0"/>
                <w:sz w:val="22"/>
                <w:szCs w:val="22"/>
                <w:lang w:val="en-GB"/>
              </w:rPr>
            </w:pPr>
            <w:r w:rsidRPr="00BD7399">
              <w:rPr>
                <w:rFonts w:cs="Arial"/>
                <w:i w:val="0"/>
                <w:sz w:val="22"/>
                <w:szCs w:val="22"/>
                <w:lang w:val="en-GB"/>
              </w:rPr>
              <w:t>A very good efficacy with a mortality of 100 % in a period from day 4 to day 9</w:t>
            </w:r>
          </w:p>
        </w:tc>
        <w:tc>
          <w:tcPr>
            <w:tcW w:w="569" w:type="pct"/>
            <w:tcMar>
              <w:top w:w="28" w:type="dxa"/>
              <w:left w:w="57" w:type="dxa"/>
              <w:bottom w:w="28" w:type="dxa"/>
              <w:right w:w="57" w:type="dxa"/>
            </w:tcMar>
          </w:tcPr>
          <w:p w14:paraId="236D46B5" w14:textId="77777777" w:rsidR="0038771C" w:rsidRPr="00BD7399" w:rsidRDefault="0038771C" w:rsidP="004806B7">
            <w:pPr>
              <w:pStyle w:val="Standard-italics"/>
              <w:spacing w:before="0" w:after="0" w:line="240" w:lineRule="auto"/>
              <w:rPr>
                <w:rFonts w:cs="Arial"/>
                <w:i w:val="0"/>
                <w:sz w:val="22"/>
                <w:szCs w:val="22"/>
                <w:lang w:val="en-GB"/>
              </w:rPr>
            </w:pPr>
            <w:r w:rsidRPr="00BD7399">
              <w:rPr>
                <w:rFonts w:cs="Arial"/>
                <w:i w:val="0"/>
                <w:sz w:val="22"/>
                <w:szCs w:val="22"/>
                <w:lang w:val="en-GB"/>
              </w:rPr>
              <w:lastRenderedPageBreak/>
              <w:t>IIIB5.10.2-02</w:t>
            </w:r>
          </w:p>
        </w:tc>
        <w:tc>
          <w:tcPr>
            <w:tcW w:w="109" w:type="pct"/>
            <w:tcMar>
              <w:top w:w="28" w:type="dxa"/>
              <w:left w:w="57" w:type="dxa"/>
              <w:bottom w:w="28" w:type="dxa"/>
              <w:right w:w="57" w:type="dxa"/>
            </w:tcMar>
          </w:tcPr>
          <w:p w14:paraId="323E4F2B" w14:textId="77777777" w:rsidR="0038771C" w:rsidRPr="00BD7399" w:rsidRDefault="0038771C" w:rsidP="004806B7">
            <w:pPr>
              <w:pStyle w:val="Standard-italics"/>
              <w:spacing w:before="0" w:after="0" w:line="240" w:lineRule="auto"/>
              <w:jc w:val="center"/>
              <w:rPr>
                <w:rFonts w:cs="Arial"/>
                <w:i w:val="0"/>
                <w:sz w:val="22"/>
                <w:szCs w:val="22"/>
                <w:lang w:val="en-GB"/>
              </w:rPr>
            </w:pPr>
            <w:r w:rsidRPr="00BD7399">
              <w:rPr>
                <w:rFonts w:cs="Arial"/>
                <w:i w:val="0"/>
                <w:sz w:val="22"/>
                <w:szCs w:val="22"/>
                <w:lang w:val="en-GB"/>
              </w:rPr>
              <w:t>1</w:t>
            </w:r>
          </w:p>
        </w:tc>
      </w:tr>
      <w:tr w:rsidR="0038771C" w:rsidRPr="00BD7399" w14:paraId="47A7A9CC" w14:textId="77777777" w:rsidTr="0044740B">
        <w:trPr>
          <w:jc w:val="center"/>
        </w:trPr>
        <w:tc>
          <w:tcPr>
            <w:tcW w:w="434" w:type="pct"/>
            <w:tcMar>
              <w:top w:w="28" w:type="dxa"/>
              <w:left w:w="57" w:type="dxa"/>
              <w:bottom w:w="28" w:type="dxa"/>
              <w:right w:w="57" w:type="dxa"/>
            </w:tcMar>
          </w:tcPr>
          <w:p w14:paraId="300C42DD" w14:textId="77777777" w:rsidR="0038771C" w:rsidRPr="00BD7399" w:rsidRDefault="0038771C" w:rsidP="004806B7">
            <w:pPr>
              <w:spacing w:line="240" w:lineRule="auto"/>
              <w:rPr>
                <w:rFonts w:ascii="Arial" w:hAnsi="Arial" w:cs="Arial"/>
                <w:color w:val="000000"/>
                <w:szCs w:val="22"/>
                <w:lang w:val="en-GB"/>
              </w:rPr>
            </w:pPr>
            <w:r w:rsidRPr="00BD7399">
              <w:rPr>
                <w:rFonts w:ascii="Arial" w:hAnsi="Arial" w:cs="Arial"/>
                <w:color w:val="000000"/>
                <w:szCs w:val="22"/>
                <w:lang w:val="en-GB"/>
              </w:rPr>
              <w:t>FANGA PATE PRO</w:t>
            </w:r>
          </w:p>
          <w:p w14:paraId="616DDF77" w14:textId="77777777" w:rsidR="0038771C" w:rsidRPr="00BD7399" w:rsidRDefault="0038771C" w:rsidP="004806B7">
            <w:pPr>
              <w:spacing w:line="240" w:lineRule="auto"/>
              <w:rPr>
                <w:rFonts w:ascii="Arial" w:hAnsi="Arial" w:cs="Arial"/>
                <w:color w:val="000000"/>
                <w:szCs w:val="22"/>
                <w:lang w:val="en-GB"/>
              </w:rPr>
            </w:pPr>
            <w:r w:rsidRPr="00BD7399">
              <w:rPr>
                <w:rFonts w:ascii="Arial" w:hAnsi="Arial" w:cs="Arial"/>
                <w:color w:val="000000"/>
                <w:szCs w:val="22"/>
                <w:lang w:val="en-GB"/>
              </w:rPr>
              <w:t>0.005% brodifacoum</w:t>
            </w:r>
          </w:p>
          <w:p w14:paraId="4F22C780" w14:textId="77777777" w:rsidR="0038771C" w:rsidRPr="00BD7399" w:rsidRDefault="0038771C" w:rsidP="004806B7">
            <w:pPr>
              <w:pStyle w:val="myParagraph"/>
              <w:spacing w:after="0"/>
              <w:rPr>
                <w:rFonts w:ascii="Arial" w:hAnsi="Arial" w:cs="Arial"/>
                <w:lang w:val="en-GB"/>
              </w:rPr>
            </w:pPr>
          </w:p>
        </w:tc>
        <w:tc>
          <w:tcPr>
            <w:tcW w:w="450" w:type="pct"/>
            <w:tcMar>
              <w:top w:w="28" w:type="dxa"/>
              <w:left w:w="57" w:type="dxa"/>
              <w:bottom w:w="28" w:type="dxa"/>
              <w:right w:w="57" w:type="dxa"/>
            </w:tcMar>
          </w:tcPr>
          <w:p w14:paraId="044C493A" w14:textId="77777777" w:rsidR="0038771C" w:rsidRPr="00BD7399" w:rsidRDefault="0038771C" w:rsidP="004806B7">
            <w:pPr>
              <w:spacing w:line="240" w:lineRule="auto"/>
              <w:rPr>
                <w:rFonts w:ascii="Arial" w:hAnsi="Arial" w:cs="Arial"/>
                <w:color w:val="000000"/>
                <w:szCs w:val="22"/>
                <w:lang w:val="en-GB"/>
              </w:rPr>
            </w:pPr>
            <w:r w:rsidRPr="00BD7399">
              <w:rPr>
                <w:rFonts w:ascii="Arial" w:hAnsi="Arial" w:cs="Arial"/>
                <w:color w:val="000000"/>
                <w:szCs w:val="22"/>
                <w:lang w:val="en-GB"/>
              </w:rPr>
              <w:t>Brown rats</w:t>
            </w:r>
          </w:p>
          <w:p w14:paraId="7DA1F3BC" w14:textId="77777777" w:rsidR="0038771C" w:rsidRPr="00BD7399" w:rsidRDefault="0038771C" w:rsidP="004806B7">
            <w:pPr>
              <w:spacing w:line="240" w:lineRule="auto"/>
              <w:rPr>
                <w:rFonts w:ascii="Arial" w:hAnsi="Arial" w:cs="Arial"/>
                <w:i/>
                <w:color w:val="000000"/>
                <w:szCs w:val="22"/>
                <w:lang w:val="en-GB"/>
              </w:rPr>
            </w:pPr>
            <w:r w:rsidRPr="00BD7399">
              <w:rPr>
                <w:rFonts w:ascii="Arial" w:hAnsi="Arial" w:cs="Arial"/>
                <w:i/>
                <w:color w:val="000000"/>
                <w:szCs w:val="22"/>
                <w:lang w:val="en-GB"/>
              </w:rPr>
              <w:t>(Rattus norvegicus)</w:t>
            </w:r>
          </w:p>
        </w:tc>
        <w:tc>
          <w:tcPr>
            <w:tcW w:w="1005" w:type="pct"/>
            <w:tcMar>
              <w:top w:w="28" w:type="dxa"/>
              <w:left w:w="57" w:type="dxa"/>
              <w:bottom w:w="28" w:type="dxa"/>
              <w:right w:w="57" w:type="dxa"/>
            </w:tcMar>
          </w:tcPr>
          <w:p w14:paraId="49105FF1" w14:textId="77777777" w:rsidR="0038771C" w:rsidRPr="00BD7399" w:rsidRDefault="0038771C" w:rsidP="004806B7">
            <w:pPr>
              <w:spacing w:line="240" w:lineRule="auto"/>
              <w:rPr>
                <w:rFonts w:ascii="Arial" w:hAnsi="Arial" w:cs="Arial"/>
                <w:szCs w:val="22"/>
              </w:rPr>
            </w:pPr>
            <w:bookmarkStart w:id="313" w:name="OLE_LINK1"/>
            <w:bookmarkStart w:id="314" w:name="OLE_LINK2"/>
            <w:r w:rsidRPr="00BD7399">
              <w:rPr>
                <w:rFonts w:ascii="Arial" w:hAnsi="Arial" w:cs="Arial"/>
                <w:szCs w:val="22"/>
              </w:rPr>
              <w:t>Field test</w:t>
            </w:r>
            <w:bookmarkEnd w:id="313"/>
            <w:bookmarkEnd w:id="314"/>
          </w:p>
          <w:p w14:paraId="143D8914" w14:textId="77777777" w:rsidR="0038771C" w:rsidRPr="00BD7399" w:rsidRDefault="0038771C" w:rsidP="004806B7">
            <w:pPr>
              <w:spacing w:line="240" w:lineRule="auto"/>
              <w:rPr>
                <w:rFonts w:ascii="Arial" w:hAnsi="Arial" w:cs="Arial"/>
                <w:color w:val="000000"/>
                <w:szCs w:val="22"/>
                <w:lang w:val="en-GB"/>
              </w:rPr>
            </w:pPr>
          </w:p>
          <w:p w14:paraId="17C086A8" w14:textId="77777777" w:rsidR="0038771C" w:rsidRPr="00BD7399" w:rsidRDefault="0038771C" w:rsidP="004806B7">
            <w:pPr>
              <w:spacing w:line="240" w:lineRule="auto"/>
              <w:rPr>
                <w:rFonts w:ascii="Arial" w:hAnsi="Arial" w:cs="Arial"/>
                <w:szCs w:val="22"/>
              </w:rPr>
            </w:pPr>
            <w:r w:rsidRPr="00BD7399">
              <w:rPr>
                <w:rFonts w:ascii="Arial" w:hAnsi="Arial" w:cs="Arial"/>
                <w:szCs w:val="22"/>
              </w:rPr>
              <w:t xml:space="preserve">The rodenticide was evaluated using the census baiting technique, which involved the following phases: </w:t>
            </w:r>
          </w:p>
          <w:p w14:paraId="4FFA8BF5" w14:textId="77777777" w:rsidR="0038771C" w:rsidRPr="00BD7399" w:rsidRDefault="0038771C" w:rsidP="004806B7">
            <w:pPr>
              <w:spacing w:line="240" w:lineRule="auto"/>
              <w:rPr>
                <w:rFonts w:ascii="Arial" w:hAnsi="Arial" w:cs="Arial"/>
                <w:szCs w:val="22"/>
              </w:rPr>
            </w:pPr>
            <w:r w:rsidRPr="00BD7399">
              <w:rPr>
                <w:rFonts w:ascii="Arial" w:hAnsi="Arial" w:cs="Arial"/>
                <w:szCs w:val="22"/>
              </w:rPr>
              <w:t>Pre-treatment census</w:t>
            </w:r>
          </w:p>
          <w:p w14:paraId="59D8274B" w14:textId="77777777" w:rsidR="0038771C" w:rsidRPr="00BD7399" w:rsidRDefault="0038771C" w:rsidP="004806B7">
            <w:pPr>
              <w:spacing w:line="240" w:lineRule="auto"/>
              <w:rPr>
                <w:rFonts w:ascii="Arial" w:hAnsi="Arial" w:cs="Arial"/>
                <w:szCs w:val="22"/>
              </w:rPr>
            </w:pPr>
            <w:r w:rsidRPr="00BD7399">
              <w:rPr>
                <w:rFonts w:ascii="Arial" w:hAnsi="Arial" w:cs="Arial"/>
                <w:szCs w:val="22"/>
              </w:rPr>
              <w:t>Pre-treatment lag phase</w:t>
            </w:r>
          </w:p>
          <w:p w14:paraId="54685AA9" w14:textId="77777777" w:rsidR="0038771C" w:rsidRPr="00BD7399" w:rsidRDefault="0038771C" w:rsidP="004806B7">
            <w:pPr>
              <w:spacing w:line="240" w:lineRule="auto"/>
              <w:rPr>
                <w:rFonts w:ascii="Arial" w:hAnsi="Arial" w:cs="Arial"/>
                <w:szCs w:val="22"/>
              </w:rPr>
            </w:pPr>
            <w:r w:rsidRPr="00BD7399">
              <w:rPr>
                <w:rFonts w:ascii="Arial" w:hAnsi="Arial" w:cs="Arial"/>
                <w:szCs w:val="22"/>
              </w:rPr>
              <w:t>Treatment census</w:t>
            </w:r>
          </w:p>
          <w:p w14:paraId="426AED3F" w14:textId="77777777" w:rsidR="0038771C" w:rsidRPr="00BD7399" w:rsidRDefault="0038771C" w:rsidP="004806B7">
            <w:pPr>
              <w:spacing w:line="240" w:lineRule="auto"/>
              <w:rPr>
                <w:rFonts w:ascii="Arial" w:hAnsi="Arial" w:cs="Arial"/>
                <w:szCs w:val="22"/>
              </w:rPr>
            </w:pPr>
            <w:r w:rsidRPr="00BD7399">
              <w:rPr>
                <w:rFonts w:ascii="Arial" w:hAnsi="Arial" w:cs="Arial"/>
                <w:szCs w:val="22"/>
              </w:rPr>
              <w:t>Post-treatment lag phase</w:t>
            </w:r>
          </w:p>
          <w:p w14:paraId="1B1C5A4A" w14:textId="77777777" w:rsidR="0038771C" w:rsidRPr="00BD7399" w:rsidRDefault="0038771C" w:rsidP="004806B7">
            <w:pPr>
              <w:spacing w:line="240" w:lineRule="auto"/>
              <w:rPr>
                <w:rFonts w:ascii="Arial" w:hAnsi="Arial" w:cs="Arial"/>
                <w:szCs w:val="22"/>
              </w:rPr>
            </w:pPr>
            <w:r w:rsidRPr="00BD7399">
              <w:rPr>
                <w:rFonts w:ascii="Arial" w:hAnsi="Arial" w:cs="Arial"/>
                <w:szCs w:val="22"/>
              </w:rPr>
              <w:t>Post-treatment census</w:t>
            </w:r>
          </w:p>
          <w:p w14:paraId="29C0788A" w14:textId="77777777" w:rsidR="0038771C" w:rsidRPr="00BD7399" w:rsidRDefault="0038771C" w:rsidP="004806B7">
            <w:pPr>
              <w:spacing w:line="240" w:lineRule="auto"/>
              <w:rPr>
                <w:rFonts w:ascii="Arial" w:hAnsi="Arial" w:cs="Arial"/>
                <w:color w:val="000000"/>
                <w:szCs w:val="22"/>
                <w:lang w:val="en-GB"/>
              </w:rPr>
            </w:pPr>
            <w:r w:rsidRPr="00BD7399">
              <w:rPr>
                <w:rFonts w:ascii="Arial" w:hAnsi="Arial" w:cs="Arial"/>
                <w:szCs w:val="22"/>
              </w:rPr>
              <w:t>During each assessment the food/bait at each station was weighed and replenished, and the consumption in grams was calculated. During the treatment census, searches were conducted for dead and dying rats around the sites.</w:t>
            </w:r>
          </w:p>
        </w:tc>
        <w:tc>
          <w:tcPr>
            <w:tcW w:w="1507" w:type="pct"/>
            <w:tcMar>
              <w:top w:w="28" w:type="dxa"/>
              <w:left w:w="57" w:type="dxa"/>
              <w:bottom w:w="28" w:type="dxa"/>
              <w:right w:w="57" w:type="dxa"/>
            </w:tcMar>
          </w:tcPr>
          <w:p w14:paraId="57DD0DB0" w14:textId="77777777" w:rsidR="0038771C" w:rsidRPr="00BD7399" w:rsidRDefault="0038771C"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t>Acclimatization: 15 days (150-200 g of wheat per station per day)</w:t>
            </w:r>
          </w:p>
          <w:p w14:paraId="566304AF" w14:textId="77777777" w:rsidR="0038771C" w:rsidRPr="00BD7399" w:rsidRDefault="0038771C"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t>Treatment : 40 to 160 g of paste bait in each lockable bait station per day (total 10 bait stations) during15 days</w:t>
            </w:r>
          </w:p>
          <w:p w14:paraId="2FB78F0F" w14:textId="77777777" w:rsidR="0038771C" w:rsidRPr="00BD7399" w:rsidRDefault="0038771C"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t>Post-baiting: 3 days</w:t>
            </w:r>
          </w:p>
          <w:p w14:paraId="2FF7F1FD" w14:textId="77777777" w:rsidR="0038771C" w:rsidRPr="00BD7399" w:rsidRDefault="0038771C"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t>(150-200 g of wheat per station per day)</w:t>
            </w:r>
          </w:p>
          <w:p w14:paraId="560B51F2" w14:textId="77777777" w:rsidR="0038771C" w:rsidRPr="00BD7399" w:rsidRDefault="0038771C" w:rsidP="004806B7">
            <w:pPr>
              <w:autoSpaceDE w:val="0"/>
              <w:autoSpaceDN w:val="0"/>
              <w:adjustRightInd w:val="0"/>
              <w:spacing w:line="240" w:lineRule="auto"/>
              <w:rPr>
                <w:rFonts w:ascii="Arial" w:hAnsi="Arial" w:cs="Arial"/>
                <w:szCs w:val="22"/>
                <w:lang w:val="en-GB"/>
              </w:rPr>
            </w:pPr>
          </w:p>
          <w:p w14:paraId="0B53A55B" w14:textId="77777777" w:rsidR="0038771C" w:rsidRPr="00BD7399" w:rsidRDefault="0038771C" w:rsidP="004806B7">
            <w:pPr>
              <w:pStyle w:val="Standard-italics"/>
              <w:spacing w:before="0" w:after="0" w:line="240" w:lineRule="auto"/>
              <w:rPr>
                <w:rFonts w:eastAsia="Calibri" w:cs="Arial"/>
                <w:i w:val="0"/>
                <w:sz w:val="22"/>
                <w:szCs w:val="22"/>
                <w:lang w:val="en-GB" w:eastAsia="sv-SE"/>
              </w:rPr>
            </w:pPr>
            <w:r w:rsidRPr="00BD7399">
              <w:rPr>
                <w:rFonts w:eastAsia="Calibri" w:cs="Arial"/>
                <w:i w:val="0"/>
                <w:sz w:val="22"/>
                <w:szCs w:val="22"/>
                <w:lang w:val="en-GB" w:eastAsia="sv-SE"/>
              </w:rPr>
              <w:t>Mortality was observed from the first day of intoxication and noted about every 2 days until the end of the trial.</w:t>
            </w:r>
          </w:p>
          <w:p w14:paraId="22FB51E0" w14:textId="77777777" w:rsidR="0038771C" w:rsidRPr="00BD7399" w:rsidRDefault="0038771C" w:rsidP="004806B7">
            <w:pPr>
              <w:autoSpaceDE w:val="0"/>
              <w:autoSpaceDN w:val="0"/>
              <w:adjustRightInd w:val="0"/>
              <w:spacing w:line="240" w:lineRule="auto"/>
              <w:rPr>
                <w:rFonts w:ascii="Arial" w:hAnsi="Arial" w:cs="Arial"/>
                <w:szCs w:val="22"/>
                <w:lang w:val="en-GB"/>
              </w:rPr>
            </w:pPr>
          </w:p>
        </w:tc>
        <w:tc>
          <w:tcPr>
            <w:tcW w:w="925" w:type="pct"/>
            <w:tcMar>
              <w:top w:w="28" w:type="dxa"/>
              <w:left w:w="57" w:type="dxa"/>
              <w:bottom w:w="28" w:type="dxa"/>
              <w:right w:w="57" w:type="dxa"/>
            </w:tcMar>
          </w:tcPr>
          <w:p w14:paraId="1E80D299" w14:textId="77777777" w:rsidR="0038771C" w:rsidRPr="00BD7399" w:rsidRDefault="0038771C" w:rsidP="004806B7">
            <w:pPr>
              <w:spacing w:line="240" w:lineRule="auto"/>
              <w:rPr>
                <w:rFonts w:ascii="Arial" w:hAnsi="Arial" w:cs="Arial"/>
                <w:szCs w:val="22"/>
                <w:lang w:val="en-GB"/>
              </w:rPr>
            </w:pPr>
            <w:r w:rsidRPr="00BD7399">
              <w:rPr>
                <w:rFonts w:ascii="Arial" w:hAnsi="Arial" w:cs="Arial"/>
                <w:szCs w:val="22"/>
                <w:lang w:val="en-GB"/>
              </w:rPr>
              <w:t xml:space="preserve">The FANGA PATE PRO bait containing 50 ppm brodifacoum given to brown rats has demonstrated: </w:t>
            </w:r>
          </w:p>
          <w:p w14:paraId="4F1BF15A" w14:textId="77777777" w:rsidR="0038771C" w:rsidRPr="00BD7399" w:rsidRDefault="0038771C" w:rsidP="004806B7">
            <w:pPr>
              <w:spacing w:line="240" w:lineRule="auto"/>
              <w:rPr>
                <w:rFonts w:ascii="Arial" w:hAnsi="Arial" w:cs="Arial"/>
                <w:szCs w:val="22"/>
              </w:rPr>
            </w:pPr>
            <w:r w:rsidRPr="00BD7399">
              <w:rPr>
                <w:rFonts w:ascii="Arial" w:hAnsi="Arial" w:cs="Arial"/>
                <w:szCs w:val="22"/>
              </w:rPr>
              <w:t>The efficacy was total (100 %).</w:t>
            </w:r>
          </w:p>
          <w:p w14:paraId="7E06E541" w14:textId="77777777" w:rsidR="0038771C" w:rsidRPr="00BD7399" w:rsidRDefault="0038771C" w:rsidP="004806B7">
            <w:pPr>
              <w:pStyle w:val="Standard-italics"/>
              <w:keepLines w:val="0"/>
              <w:numPr>
                <w:ilvl w:val="0"/>
                <w:numId w:val="15"/>
              </w:numPr>
              <w:spacing w:before="0" w:after="0" w:line="240" w:lineRule="auto"/>
              <w:ind w:left="292" w:hanging="284"/>
              <w:jc w:val="left"/>
              <w:rPr>
                <w:rFonts w:cs="Arial"/>
                <w:i w:val="0"/>
                <w:sz w:val="22"/>
                <w:szCs w:val="22"/>
                <w:lang w:val="en-GB"/>
              </w:rPr>
            </w:pPr>
            <w:r w:rsidRPr="00BD7399">
              <w:rPr>
                <w:rFonts w:cs="Arial"/>
                <w:i w:val="0"/>
                <w:sz w:val="22"/>
                <w:szCs w:val="22"/>
                <w:lang w:val="en-GB"/>
              </w:rPr>
              <w:t>Pre-baiting plateau = 531 g/day</w:t>
            </w:r>
          </w:p>
          <w:p w14:paraId="6995ED77" w14:textId="77777777" w:rsidR="0038771C" w:rsidRPr="00BD7399" w:rsidRDefault="0038771C" w:rsidP="004806B7">
            <w:pPr>
              <w:pStyle w:val="Standard-italics"/>
              <w:keepLines w:val="0"/>
              <w:numPr>
                <w:ilvl w:val="0"/>
                <w:numId w:val="15"/>
              </w:numPr>
              <w:spacing w:before="0" w:after="0" w:line="240" w:lineRule="auto"/>
              <w:ind w:left="292" w:hanging="284"/>
              <w:jc w:val="left"/>
              <w:rPr>
                <w:rFonts w:cs="Arial"/>
                <w:i w:val="0"/>
                <w:sz w:val="22"/>
                <w:szCs w:val="22"/>
                <w:lang w:val="en-GB"/>
              </w:rPr>
            </w:pPr>
            <w:r w:rsidRPr="00BD7399">
              <w:rPr>
                <w:rFonts w:cs="Arial"/>
                <w:i w:val="0"/>
                <w:sz w:val="22"/>
                <w:szCs w:val="22"/>
                <w:lang w:val="en-GB"/>
              </w:rPr>
              <w:t>Post-baiting  = 0 g</w:t>
            </w:r>
          </w:p>
          <w:p w14:paraId="37C3DC00" w14:textId="77777777" w:rsidR="0038771C" w:rsidRPr="00BD7399" w:rsidRDefault="0038771C" w:rsidP="004806B7">
            <w:pPr>
              <w:pStyle w:val="Standard-italics"/>
              <w:keepLines w:val="0"/>
              <w:numPr>
                <w:ilvl w:val="0"/>
                <w:numId w:val="15"/>
              </w:numPr>
              <w:spacing w:before="0" w:after="0" w:line="240" w:lineRule="auto"/>
              <w:ind w:left="292" w:hanging="284"/>
              <w:jc w:val="left"/>
              <w:rPr>
                <w:rFonts w:cs="Arial"/>
                <w:i w:val="0"/>
                <w:sz w:val="22"/>
                <w:szCs w:val="22"/>
                <w:lang w:val="en-GB"/>
              </w:rPr>
            </w:pPr>
            <w:r w:rsidRPr="00BD7399">
              <w:rPr>
                <w:rFonts w:cs="Arial"/>
                <w:i w:val="0"/>
                <w:sz w:val="22"/>
                <w:szCs w:val="22"/>
                <w:lang w:val="en-GB"/>
              </w:rPr>
              <w:t>Assessed efficacy = 100 %</w:t>
            </w:r>
          </w:p>
          <w:p w14:paraId="6FDBC9CF" w14:textId="77777777" w:rsidR="0038771C" w:rsidRPr="00BD7399" w:rsidRDefault="0038771C" w:rsidP="004806B7">
            <w:pPr>
              <w:spacing w:line="240" w:lineRule="auto"/>
              <w:rPr>
                <w:rFonts w:ascii="Arial" w:hAnsi="Arial" w:cs="Arial"/>
                <w:szCs w:val="22"/>
                <w:lang w:val="en-GB"/>
              </w:rPr>
            </w:pPr>
            <w:r w:rsidRPr="00BD7399">
              <w:rPr>
                <w:rFonts w:ascii="Arial" w:hAnsi="Arial" w:cs="Arial"/>
                <w:szCs w:val="22"/>
              </w:rPr>
              <w:t>The assessed bait has been very well accepted by brown rats and effective and the results are consistent with laboratory ones.</w:t>
            </w:r>
          </w:p>
          <w:p w14:paraId="5DD9F3EC" w14:textId="77777777" w:rsidR="0038771C" w:rsidRPr="00BD7399" w:rsidRDefault="0038771C" w:rsidP="004806B7">
            <w:pPr>
              <w:spacing w:line="240" w:lineRule="auto"/>
              <w:rPr>
                <w:rFonts w:ascii="Arial" w:hAnsi="Arial" w:cs="Arial"/>
                <w:szCs w:val="22"/>
                <w:lang w:val="en-GB"/>
              </w:rPr>
            </w:pPr>
            <w:r w:rsidRPr="00BD7399">
              <w:rPr>
                <w:rFonts w:ascii="Arial" w:hAnsi="Arial" w:cs="Arial"/>
                <w:szCs w:val="22"/>
              </w:rPr>
              <w:t>No secondary poisoning occurred at the baited site.</w:t>
            </w:r>
          </w:p>
          <w:p w14:paraId="0D6F89F7" w14:textId="77777777" w:rsidR="0038771C" w:rsidRPr="00BD7399" w:rsidRDefault="0038771C" w:rsidP="004806B7">
            <w:pPr>
              <w:pStyle w:val="Standard-italics"/>
              <w:spacing w:before="0" w:after="0" w:line="240" w:lineRule="auto"/>
              <w:rPr>
                <w:rFonts w:cs="Arial"/>
                <w:sz w:val="22"/>
                <w:szCs w:val="22"/>
                <w:lang w:val="en-GB"/>
              </w:rPr>
            </w:pPr>
          </w:p>
        </w:tc>
        <w:tc>
          <w:tcPr>
            <w:tcW w:w="569" w:type="pct"/>
            <w:tcMar>
              <w:top w:w="28" w:type="dxa"/>
              <w:left w:w="57" w:type="dxa"/>
              <w:bottom w:w="28" w:type="dxa"/>
              <w:right w:w="57" w:type="dxa"/>
            </w:tcMar>
          </w:tcPr>
          <w:p w14:paraId="0B0C8B6C" w14:textId="77777777" w:rsidR="0038771C" w:rsidRPr="00BD7399" w:rsidRDefault="0038771C" w:rsidP="004806B7">
            <w:pPr>
              <w:pStyle w:val="Standard-italics"/>
              <w:spacing w:before="0" w:after="0" w:line="240" w:lineRule="auto"/>
              <w:rPr>
                <w:rFonts w:cs="Arial"/>
                <w:i w:val="0"/>
                <w:sz w:val="22"/>
                <w:szCs w:val="22"/>
                <w:lang w:val="en-GB"/>
              </w:rPr>
            </w:pPr>
          </w:p>
          <w:p w14:paraId="7B4D54AB" w14:textId="77777777" w:rsidR="0038771C" w:rsidRPr="00BD7399" w:rsidRDefault="0038771C" w:rsidP="004806B7">
            <w:pPr>
              <w:pStyle w:val="Standard-italics"/>
              <w:spacing w:before="0" w:after="0" w:line="240" w:lineRule="auto"/>
              <w:rPr>
                <w:rFonts w:cs="Arial"/>
                <w:i w:val="0"/>
                <w:sz w:val="22"/>
                <w:szCs w:val="22"/>
                <w:lang w:val="en-GB"/>
              </w:rPr>
            </w:pPr>
            <w:r w:rsidRPr="00BD7399">
              <w:rPr>
                <w:rFonts w:cs="Arial"/>
                <w:i w:val="0"/>
                <w:sz w:val="22"/>
                <w:szCs w:val="22"/>
                <w:lang w:val="en-GB"/>
              </w:rPr>
              <w:t>IIIB5.10.2-03</w:t>
            </w:r>
          </w:p>
        </w:tc>
        <w:tc>
          <w:tcPr>
            <w:tcW w:w="109" w:type="pct"/>
            <w:tcMar>
              <w:top w:w="28" w:type="dxa"/>
              <w:left w:w="57" w:type="dxa"/>
              <w:bottom w:w="28" w:type="dxa"/>
              <w:right w:w="57" w:type="dxa"/>
            </w:tcMar>
          </w:tcPr>
          <w:p w14:paraId="60B62B4A" w14:textId="77777777" w:rsidR="0038771C" w:rsidRPr="00BD7399" w:rsidRDefault="0038771C" w:rsidP="004806B7">
            <w:pPr>
              <w:pStyle w:val="Standard-italics"/>
              <w:spacing w:before="0" w:after="0" w:line="240" w:lineRule="auto"/>
              <w:jc w:val="center"/>
              <w:rPr>
                <w:rFonts w:cs="Arial"/>
                <w:i w:val="0"/>
                <w:sz w:val="22"/>
                <w:szCs w:val="22"/>
                <w:lang w:val="en-GB"/>
              </w:rPr>
            </w:pPr>
            <w:r w:rsidRPr="00BD7399">
              <w:rPr>
                <w:rFonts w:cs="Arial"/>
                <w:i w:val="0"/>
                <w:sz w:val="22"/>
                <w:szCs w:val="22"/>
                <w:lang w:val="en-GB"/>
              </w:rPr>
              <w:t>1</w:t>
            </w:r>
          </w:p>
        </w:tc>
      </w:tr>
      <w:tr w:rsidR="0038771C" w:rsidRPr="00BD7399" w14:paraId="3E6C0C80" w14:textId="77777777" w:rsidTr="0044740B">
        <w:trPr>
          <w:jc w:val="center"/>
        </w:trPr>
        <w:tc>
          <w:tcPr>
            <w:tcW w:w="434" w:type="pct"/>
            <w:tcMar>
              <w:top w:w="28" w:type="dxa"/>
              <w:left w:w="57" w:type="dxa"/>
              <w:bottom w:w="28" w:type="dxa"/>
              <w:right w:w="57" w:type="dxa"/>
            </w:tcMar>
          </w:tcPr>
          <w:p w14:paraId="0629D0E1" w14:textId="77777777" w:rsidR="0038771C" w:rsidRPr="00BD7399" w:rsidRDefault="0038771C" w:rsidP="004806B7">
            <w:pPr>
              <w:spacing w:line="240" w:lineRule="auto"/>
              <w:rPr>
                <w:rFonts w:ascii="Arial" w:hAnsi="Arial" w:cs="Arial"/>
                <w:color w:val="000000"/>
                <w:szCs w:val="22"/>
                <w:lang w:val="en-GB"/>
              </w:rPr>
            </w:pPr>
            <w:r w:rsidRPr="00BD7399">
              <w:rPr>
                <w:rFonts w:ascii="Arial" w:hAnsi="Arial" w:cs="Arial"/>
                <w:color w:val="000000"/>
                <w:szCs w:val="22"/>
                <w:lang w:val="en-GB"/>
              </w:rPr>
              <w:t>FANGA PATE PRO</w:t>
            </w:r>
          </w:p>
          <w:p w14:paraId="0D3EEC15" w14:textId="77777777" w:rsidR="0038771C" w:rsidRPr="00BD7399" w:rsidRDefault="0038771C" w:rsidP="004806B7">
            <w:pPr>
              <w:spacing w:line="240" w:lineRule="auto"/>
              <w:rPr>
                <w:rFonts w:ascii="Arial" w:hAnsi="Arial" w:cs="Arial"/>
                <w:color w:val="000000"/>
                <w:szCs w:val="22"/>
                <w:lang w:val="en-GB"/>
              </w:rPr>
            </w:pPr>
            <w:r w:rsidRPr="00BD7399">
              <w:rPr>
                <w:rFonts w:ascii="Arial" w:hAnsi="Arial" w:cs="Arial"/>
                <w:color w:val="000000"/>
                <w:szCs w:val="22"/>
                <w:lang w:val="en-GB"/>
              </w:rPr>
              <w:t>0.005% brodifacoum</w:t>
            </w:r>
          </w:p>
          <w:p w14:paraId="41F398C7" w14:textId="77777777" w:rsidR="0038771C" w:rsidRPr="00BD7399" w:rsidRDefault="0038771C" w:rsidP="004806B7">
            <w:pPr>
              <w:pStyle w:val="myParagraph"/>
              <w:spacing w:after="0"/>
              <w:rPr>
                <w:rFonts w:ascii="Arial" w:hAnsi="Arial" w:cs="Arial"/>
                <w:lang w:val="en-GB"/>
              </w:rPr>
            </w:pPr>
          </w:p>
        </w:tc>
        <w:tc>
          <w:tcPr>
            <w:tcW w:w="450" w:type="pct"/>
            <w:tcMar>
              <w:top w:w="28" w:type="dxa"/>
              <w:left w:w="57" w:type="dxa"/>
              <w:bottom w:w="28" w:type="dxa"/>
              <w:right w:w="57" w:type="dxa"/>
            </w:tcMar>
          </w:tcPr>
          <w:p w14:paraId="3938D825" w14:textId="77777777" w:rsidR="0038771C" w:rsidRPr="00BD7399" w:rsidRDefault="0038771C" w:rsidP="004806B7">
            <w:pPr>
              <w:spacing w:line="240" w:lineRule="auto"/>
              <w:rPr>
                <w:rFonts w:ascii="Arial" w:hAnsi="Arial" w:cs="Arial"/>
                <w:color w:val="000000"/>
                <w:szCs w:val="22"/>
                <w:lang w:val="en-GB"/>
              </w:rPr>
            </w:pPr>
            <w:r w:rsidRPr="00BD7399">
              <w:rPr>
                <w:rFonts w:ascii="Arial" w:hAnsi="Arial" w:cs="Arial"/>
                <w:color w:val="000000"/>
                <w:szCs w:val="22"/>
                <w:lang w:val="en-GB"/>
              </w:rPr>
              <w:t>House mice</w:t>
            </w:r>
          </w:p>
          <w:p w14:paraId="54C8D2B7" w14:textId="77777777" w:rsidR="0038771C" w:rsidRPr="00BD7399" w:rsidRDefault="0038771C" w:rsidP="004806B7">
            <w:pPr>
              <w:spacing w:line="240" w:lineRule="auto"/>
              <w:rPr>
                <w:rFonts w:ascii="Arial" w:hAnsi="Arial" w:cs="Arial"/>
                <w:i/>
                <w:color w:val="000000"/>
                <w:szCs w:val="22"/>
                <w:lang w:val="en-GB"/>
              </w:rPr>
            </w:pPr>
            <w:r w:rsidRPr="00BD7399">
              <w:rPr>
                <w:rFonts w:ascii="Arial" w:hAnsi="Arial" w:cs="Arial"/>
                <w:i/>
                <w:color w:val="000000"/>
                <w:szCs w:val="22"/>
                <w:lang w:val="en-GB"/>
              </w:rPr>
              <w:t>Mus musculus</w:t>
            </w:r>
          </w:p>
        </w:tc>
        <w:tc>
          <w:tcPr>
            <w:tcW w:w="1005" w:type="pct"/>
            <w:tcMar>
              <w:top w:w="28" w:type="dxa"/>
              <w:left w:w="57" w:type="dxa"/>
              <w:bottom w:w="28" w:type="dxa"/>
              <w:right w:w="57" w:type="dxa"/>
            </w:tcMar>
          </w:tcPr>
          <w:p w14:paraId="37489710" w14:textId="77777777" w:rsidR="0038771C" w:rsidRPr="00BD7399" w:rsidRDefault="0038771C" w:rsidP="004806B7">
            <w:pPr>
              <w:spacing w:line="240" w:lineRule="auto"/>
              <w:rPr>
                <w:rFonts w:ascii="Arial" w:hAnsi="Arial" w:cs="Arial"/>
                <w:szCs w:val="22"/>
              </w:rPr>
            </w:pPr>
            <w:r w:rsidRPr="00BD7399">
              <w:rPr>
                <w:rFonts w:ascii="Arial" w:hAnsi="Arial" w:cs="Arial"/>
                <w:szCs w:val="22"/>
              </w:rPr>
              <w:t>Field test:</w:t>
            </w:r>
          </w:p>
          <w:p w14:paraId="76D81FD2" w14:textId="77777777" w:rsidR="0038771C" w:rsidRPr="00BD7399" w:rsidRDefault="0038771C" w:rsidP="004806B7">
            <w:pPr>
              <w:spacing w:line="240" w:lineRule="auto"/>
              <w:rPr>
                <w:rFonts w:ascii="Arial" w:hAnsi="Arial" w:cs="Arial"/>
                <w:szCs w:val="22"/>
              </w:rPr>
            </w:pPr>
            <w:r w:rsidRPr="00BD7399">
              <w:rPr>
                <w:rFonts w:ascii="Arial" w:hAnsi="Arial" w:cs="Arial"/>
                <w:szCs w:val="22"/>
              </w:rPr>
              <w:t xml:space="preserve">The rodenticide was evaluated using the census baiting technique, which involved the following phases: </w:t>
            </w:r>
          </w:p>
          <w:p w14:paraId="5C49A16A" w14:textId="77777777" w:rsidR="0038771C" w:rsidRPr="00BD7399" w:rsidRDefault="0038771C" w:rsidP="004806B7">
            <w:pPr>
              <w:tabs>
                <w:tab w:val="left" w:pos="1134"/>
              </w:tabs>
              <w:spacing w:line="240" w:lineRule="auto"/>
              <w:rPr>
                <w:rFonts w:ascii="Arial" w:hAnsi="Arial" w:cs="Arial"/>
                <w:szCs w:val="22"/>
              </w:rPr>
            </w:pPr>
            <w:r w:rsidRPr="00BD7399">
              <w:rPr>
                <w:rFonts w:ascii="Arial" w:hAnsi="Arial" w:cs="Arial"/>
                <w:szCs w:val="22"/>
              </w:rPr>
              <w:lastRenderedPageBreak/>
              <w:t>Pre-treatment census</w:t>
            </w:r>
          </w:p>
          <w:p w14:paraId="0FC24F87" w14:textId="77777777" w:rsidR="0038771C" w:rsidRPr="00BD7399" w:rsidRDefault="0038771C" w:rsidP="004806B7">
            <w:pPr>
              <w:tabs>
                <w:tab w:val="left" w:pos="1134"/>
              </w:tabs>
              <w:spacing w:line="240" w:lineRule="auto"/>
              <w:rPr>
                <w:rFonts w:ascii="Arial" w:hAnsi="Arial" w:cs="Arial"/>
                <w:szCs w:val="22"/>
              </w:rPr>
            </w:pPr>
            <w:r w:rsidRPr="00BD7399">
              <w:rPr>
                <w:rFonts w:ascii="Arial" w:hAnsi="Arial" w:cs="Arial"/>
                <w:szCs w:val="22"/>
              </w:rPr>
              <w:t>Pre-treatment lag phase</w:t>
            </w:r>
          </w:p>
          <w:p w14:paraId="2C71B6BA" w14:textId="77777777" w:rsidR="0038771C" w:rsidRPr="00BD7399" w:rsidRDefault="0038771C" w:rsidP="004806B7">
            <w:pPr>
              <w:tabs>
                <w:tab w:val="left" w:pos="1134"/>
              </w:tabs>
              <w:spacing w:line="240" w:lineRule="auto"/>
              <w:rPr>
                <w:rFonts w:ascii="Arial" w:hAnsi="Arial" w:cs="Arial"/>
                <w:szCs w:val="22"/>
              </w:rPr>
            </w:pPr>
            <w:r w:rsidRPr="00BD7399">
              <w:rPr>
                <w:rFonts w:ascii="Arial" w:hAnsi="Arial" w:cs="Arial"/>
                <w:szCs w:val="22"/>
              </w:rPr>
              <w:t>Treatment census</w:t>
            </w:r>
          </w:p>
          <w:p w14:paraId="217BB864" w14:textId="77777777" w:rsidR="0038771C" w:rsidRPr="00BD7399" w:rsidRDefault="0038771C" w:rsidP="004806B7">
            <w:pPr>
              <w:tabs>
                <w:tab w:val="left" w:pos="1134"/>
              </w:tabs>
              <w:spacing w:line="240" w:lineRule="auto"/>
              <w:rPr>
                <w:rFonts w:ascii="Arial" w:hAnsi="Arial" w:cs="Arial"/>
                <w:szCs w:val="22"/>
              </w:rPr>
            </w:pPr>
            <w:r w:rsidRPr="00BD7399">
              <w:rPr>
                <w:rFonts w:ascii="Arial" w:hAnsi="Arial" w:cs="Arial"/>
                <w:szCs w:val="22"/>
              </w:rPr>
              <w:t>Post-treatment lag phase</w:t>
            </w:r>
          </w:p>
          <w:p w14:paraId="225D9E5C" w14:textId="77777777" w:rsidR="0038771C" w:rsidRPr="00BD7399" w:rsidRDefault="0038771C" w:rsidP="004806B7">
            <w:pPr>
              <w:tabs>
                <w:tab w:val="left" w:pos="1134"/>
              </w:tabs>
              <w:spacing w:line="240" w:lineRule="auto"/>
              <w:rPr>
                <w:rFonts w:ascii="Arial" w:hAnsi="Arial" w:cs="Arial"/>
                <w:szCs w:val="22"/>
              </w:rPr>
            </w:pPr>
            <w:r w:rsidRPr="00BD7399">
              <w:rPr>
                <w:rFonts w:ascii="Arial" w:hAnsi="Arial" w:cs="Arial"/>
                <w:szCs w:val="22"/>
              </w:rPr>
              <w:t>Post-treatment census</w:t>
            </w:r>
          </w:p>
          <w:p w14:paraId="7C90F494" w14:textId="77777777" w:rsidR="0038771C" w:rsidRPr="00BD7399" w:rsidRDefault="0038771C" w:rsidP="004806B7">
            <w:pPr>
              <w:spacing w:line="240" w:lineRule="auto"/>
              <w:rPr>
                <w:rFonts w:ascii="Arial" w:hAnsi="Arial" w:cs="Arial"/>
                <w:szCs w:val="22"/>
              </w:rPr>
            </w:pPr>
            <w:r w:rsidRPr="00BD7399">
              <w:rPr>
                <w:rFonts w:ascii="Arial" w:hAnsi="Arial" w:cs="Arial"/>
                <w:szCs w:val="22"/>
              </w:rPr>
              <w:t>During each assessment the food/bait at each station was weighed and replenished, and the consumption in grams was calculated. During the treatment census, searches were conducted for dead and dying mice around the sites.</w:t>
            </w:r>
          </w:p>
        </w:tc>
        <w:tc>
          <w:tcPr>
            <w:tcW w:w="1507" w:type="pct"/>
            <w:tcMar>
              <w:top w:w="28" w:type="dxa"/>
              <w:left w:w="57" w:type="dxa"/>
              <w:bottom w:w="28" w:type="dxa"/>
              <w:right w:w="57" w:type="dxa"/>
            </w:tcMar>
          </w:tcPr>
          <w:p w14:paraId="6003C4B4" w14:textId="77777777" w:rsidR="0038771C" w:rsidRPr="00BD7399" w:rsidRDefault="0038771C"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lastRenderedPageBreak/>
              <w:t>Acclimatization: 14 days (150-200 g of semolina per station per day)</w:t>
            </w:r>
          </w:p>
          <w:p w14:paraId="0B9E1FCF" w14:textId="77777777" w:rsidR="0038771C" w:rsidRPr="00BD7399" w:rsidRDefault="0038771C"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t>Treatment : 40 g of paste bait in each lockable bait station (total 10 bait stations) during11 days</w:t>
            </w:r>
          </w:p>
          <w:p w14:paraId="4C3709B0" w14:textId="77777777" w:rsidR="0038771C" w:rsidRPr="00BD7399" w:rsidRDefault="0038771C"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t>Post-baiting: 3 days</w:t>
            </w:r>
          </w:p>
          <w:p w14:paraId="767B7555" w14:textId="77777777" w:rsidR="0038771C" w:rsidRPr="00BD7399" w:rsidRDefault="0038771C"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lastRenderedPageBreak/>
              <w:t>(150-200 g of semolina per station per day)</w:t>
            </w:r>
          </w:p>
          <w:p w14:paraId="79513A42" w14:textId="77777777" w:rsidR="0038771C" w:rsidRPr="00BD7399" w:rsidRDefault="0038771C" w:rsidP="004806B7">
            <w:pPr>
              <w:autoSpaceDE w:val="0"/>
              <w:autoSpaceDN w:val="0"/>
              <w:adjustRightInd w:val="0"/>
              <w:spacing w:line="240" w:lineRule="auto"/>
              <w:rPr>
                <w:rFonts w:ascii="Arial" w:hAnsi="Arial" w:cs="Arial"/>
                <w:szCs w:val="22"/>
                <w:lang w:val="en-GB"/>
              </w:rPr>
            </w:pPr>
          </w:p>
          <w:p w14:paraId="3C34E3E6" w14:textId="77777777" w:rsidR="0038771C" w:rsidRPr="00BD7399" w:rsidRDefault="0038771C" w:rsidP="004806B7">
            <w:pPr>
              <w:pStyle w:val="Standard-italics"/>
              <w:spacing w:before="0" w:after="0" w:line="240" w:lineRule="auto"/>
              <w:rPr>
                <w:rFonts w:eastAsia="Calibri" w:cs="Arial"/>
                <w:i w:val="0"/>
                <w:sz w:val="22"/>
                <w:szCs w:val="22"/>
                <w:lang w:val="en-GB" w:eastAsia="sv-SE"/>
              </w:rPr>
            </w:pPr>
            <w:r w:rsidRPr="00BD7399">
              <w:rPr>
                <w:rFonts w:eastAsia="Calibri" w:cs="Arial"/>
                <w:i w:val="0"/>
                <w:sz w:val="22"/>
                <w:szCs w:val="22"/>
                <w:lang w:val="en-GB" w:eastAsia="sv-SE"/>
              </w:rPr>
              <w:t>Mortality was observed from the first day of intoxication and noted about every 2 days until the end of the trial.</w:t>
            </w:r>
          </w:p>
          <w:p w14:paraId="5417B403" w14:textId="77777777" w:rsidR="0038771C" w:rsidRPr="00BD7399" w:rsidRDefault="0038771C" w:rsidP="004806B7">
            <w:pPr>
              <w:autoSpaceDE w:val="0"/>
              <w:autoSpaceDN w:val="0"/>
              <w:adjustRightInd w:val="0"/>
              <w:spacing w:line="240" w:lineRule="auto"/>
              <w:rPr>
                <w:rFonts w:ascii="Arial" w:hAnsi="Arial" w:cs="Arial"/>
                <w:szCs w:val="22"/>
                <w:lang w:val="en-GB"/>
              </w:rPr>
            </w:pPr>
          </w:p>
        </w:tc>
        <w:tc>
          <w:tcPr>
            <w:tcW w:w="925" w:type="pct"/>
            <w:tcMar>
              <w:top w:w="28" w:type="dxa"/>
              <w:left w:w="57" w:type="dxa"/>
              <w:bottom w:w="28" w:type="dxa"/>
              <w:right w:w="57" w:type="dxa"/>
            </w:tcMar>
          </w:tcPr>
          <w:p w14:paraId="2C61BF8B" w14:textId="77777777" w:rsidR="0038771C" w:rsidRPr="00BD7399" w:rsidRDefault="0038771C" w:rsidP="004806B7">
            <w:pPr>
              <w:spacing w:line="240" w:lineRule="auto"/>
              <w:rPr>
                <w:rFonts w:ascii="Arial" w:hAnsi="Arial" w:cs="Arial"/>
                <w:szCs w:val="22"/>
                <w:lang w:val="en-GB"/>
              </w:rPr>
            </w:pPr>
            <w:r w:rsidRPr="00BD7399">
              <w:rPr>
                <w:rFonts w:ascii="Arial" w:hAnsi="Arial" w:cs="Arial"/>
                <w:szCs w:val="22"/>
                <w:lang w:val="en-GB"/>
              </w:rPr>
              <w:lastRenderedPageBreak/>
              <w:t xml:space="preserve">The FANGA PATE PRO bait containing 50 ppm brodifacoum given to House mice has demonstrated: </w:t>
            </w:r>
          </w:p>
          <w:p w14:paraId="3CFDF2EA" w14:textId="77777777" w:rsidR="0038771C" w:rsidRPr="00BD7399" w:rsidRDefault="0038771C" w:rsidP="004806B7">
            <w:pPr>
              <w:spacing w:line="240" w:lineRule="auto"/>
              <w:rPr>
                <w:rFonts w:ascii="Arial" w:hAnsi="Arial" w:cs="Arial"/>
                <w:szCs w:val="22"/>
              </w:rPr>
            </w:pPr>
            <w:r w:rsidRPr="00BD7399">
              <w:rPr>
                <w:rFonts w:ascii="Arial" w:hAnsi="Arial" w:cs="Arial"/>
                <w:szCs w:val="22"/>
              </w:rPr>
              <w:lastRenderedPageBreak/>
              <w:t>The efficacy was total (100 %).</w:t>
            </w:r>
          </w:p>
          <w:p w14:paraId="755CD66B" w14:textId="77777777" w:rsidR="0038771C" w:rsidRPr="00BD7399" w:rsidRDefault="0038771C" w:rsidP="004806B7">
            <w:pPr>
              <w:pStyle w:val="Standard-italics"/>
              <w:keepLines w:val="0"/>
              <w:numPr>
                <w:ilvl w:val="0"/>
                <w:numId w:val="15"/>
              </w:numPr>
              <w:spacing w:before="0" w:after="0" w:line="240" w:lineRule="auto"/>
              <w:ind w:left="292" w:hanging="284"/>
              <w:jc w:val="left"/>
              <w:rPr>
                <w:rFonts w:cs="Arial"/>
                <w:i w:val="0"/>
                <w:sz w:val="22"/>
                <w:szCs w:val="22"/>
              </w:rPr>
            </w:pPr>
            <w:r w:rsidRPr="00BD7399">
              <w:rPr>
                <w:rFonts w:cs="Arial"/>
                <w:i w:val="0"/>
                <w:sz w:val="22"/>
                <w:szCs w:val="22"/>
              </w:rPr>
              <w:t>Pre-baiting plateau = 154 g/day</w:t>
            </w:r>
          </w:p>
          <w:p w14:paraId="059AB7CB" w14:textId="77777777" w:rsidR="0038771C" w:rsidRPr="00BD7399" w:rsidRDefault="0038771C" w:rsidP="004806B7">
            <w:pPr>
              <w:pStyle w:val="Standard-italics"/>
              <w:keepLines w:val="0"/>
              <w:numPr>
                <w:ilvl w:val="0"/>
                <w:numId w:val="15"/>
              </w:numPr>
              <w:spacing w:before="0" w:after="0" w:line="240" w:lineRule="auto"/>
              <w:ind w:left="292" w:hanging="284"/>
              <w:jc w:val="left"/>
              <w:rPr>
                <w:rFonts w:cs="Arial"/>
                <w:i w:val="0"/>
                <w:sz w:val="22"/>
                <w:szCs w:val="22"/>
              </w:rPr>
            </w:pPr>
            <w:r w:rsidRPr="00BD7399">
              <w:rPr>
                <w:rFonts w:cs="Arial"/>
                <w:i w:val="0"/>
                <w:sz w:val="22"/>
                <w:szCs w:val="22"/>
              </w:rPr>
              <w:t>Post-baiting  = 0 g</w:t>
            </w:r>
          </w:p>
          <w:p w14:paraId="1B899009" w14:textId="77777777" w:rsidR="0038771C" w:rsidRPr="00BD7399" w:rsidRDefault="0038771C" w:rsidP="004806B7">
            <w:pPr>
              <w:pStyle w:val="Standard-italics"/>
              <w:keepLines w:val="0"/>
              <w:numPr>
                <w:ilvl w:val="0"/>
                <w:numId w:val="15"/>
              </w:numPr>
              <w:spacing w:before="0" w:after="0" w:line="240" w:lineRule="auto"/>
              <w:ind w:left="292" w:hanging="284"/>
              <w:jc w:val="left"/>
              <w:rPr>
                <w:rFonts w:cs="Arial"/>
                <w:i w:val="0"/>
                <w:sz w:val="22"/>
                <w:szCs w:val="22"/>
              </w:rPr>
            </w:pPr>
            <w:r w:rsidRPr="00BD7399">
              <w:rPr>
                <w:rFonts w:cs="Arial"/>
                <w:i w:val="0"/>
                <w:sz w:val="22"/>
                <w:szCs w:val="22"/>
              </w:rPr>
              <w:t>Assessed efficacy = 100 %</w:t>
            </w:r>
          </w:p>
          <w:p w14:paraId="07675FF9" w14:textId="77777777" w:rsidR="0038771C" w:rsidRPr="00BD7399" w:rsidRDefault="0038771C" w:rsidP="004806B7">
            <w:pPr>
              <w:spacing w:line="240" w:lineRule="auto"/>
              <w:rPr>
                <w:rFonts w:ascii="Arial" w:hAnsi="Arial" w:cs="Arial"/>
                <w:szCs w:val="22"/>
                <w:lang w:val="en-GB"/>
              </w:rPr>
            </w:pPr>
            <w:r w:rsidRPr="00BD7399">
              <w:rPr>
                <w:rFonts w:ascii="Arial" w:hAnsi="Arial" w:cs="Arial"/>
                <w:szCs w:val="22"/>
              </w:rPr>
              <w:t>The assessed bait has been very well accepted by House mice and effective and the results are consistent with laboratory ones (100 % efficacy).</w:t>
            </w:r>
          </w:p>
          <w:p w14:paraId="23D97780" w14:textId="77777777" w:rsidR="0038771C" w:rsidRPr="00BD7399" w:rsidRDefault="0038771C" w:rsidP="004806B7">
            <w:pPr>
              <w:spacing w:line="240" w:lineRule="auto"/>
              <w:rPr>
                <w:rFonts w:ascii="Arial" w:hAnsi="Arial" w:cs="Arial"/>
                <w:szCs w:val="22"/>
                <w:lang w:val="en-GB"/>
              </w:rPr>
            </w:pPr>
            <w:r w:rsidRPr="00BD7399">
              <w:rPr>
                <w:rFonts w:ascii="Arial" w:hAnsi="Arial" w:cs="Arial"/>
                <w:szCs w:val="22"/>
              </w:rPr>
              <w:t>No secondary poisoning occurred at the baited site.</w:t>
            </w:r>
          </w:p>
        </w:tc>
        <w:tc>
          <w:tcPr>
            <w:tcW w:w="569" w:type="pct"/>
            <w:tcMar>
              <w:top w:w="28" w:type="dxa"/>
              <w:left w:w="57" w:type="dxa"/>
              <w:bottom w:w="28" w:type="dxa"/>
              <w:right w:w="57" w:type="dxa"/>
            </w:tcMar>
          </w:tcPr>
          <w:p w14:paraId="68CA2B23" w14:textId="77777777" w:rsidR="0038771C" w:rsidRPr="00BD7399" w:rsidRDefault="0038771C" w:rsidP="004806B7">
            <w:pPr>
              <w:pStyle w:val="Standard-italics"/>
              <w:spacing w:before="0" w:after="0" w:line="240" w:lineRule="auto"/>
              <w:rPr>
                <w:rFonts w:cs="Arial"/>
                <w:i w:val="0"/>
                <w:sz w:val="22"/>
                <w:szCs w:val="22"/>
                <w:lang w:val="en-GB"/>
              </w:rPr>
            </w:pPr>
            <w:r w:rsidRPr="00BD7399">
              <w:rPr>
                <w:rFonts w:cs="Arial"/>
                <w:i w:val="0"/>
                <w:sz w:val="22"/>
                <w:szCs w:val="22"/>
                <w:lang w:val="en-GB"/>
              </w:rPr>
              <w:lastRenderedPageBreak/>
              <w:t>IIIB5.10.2-04</w:t>
            </w:r>
          </w:p>
        </w:tc>
        <w:tc>
          <w:tcPr>
            <w:tcW w:w="109" w:type="pct"/>
            <w:tcMar>
              <w:top w:w="28" w:type="dxa"/>
              <w:left w:w="57" w:type="dxa"/>
              <w:bottom w:w="28" w:type="dxa"/>
              <w:right w:w="57" w:type="dxa"/>
            </w:tcMar>
          </w:tcPr>
          <w:p w14:paraId="2EE5BC0D" w14:textId="77777777" w:rsidR="0038771C" w:rsidRPr="00BD7399" w:rsidRDefault="0038771C" w:rsidP="004806B7">
            <w:pPr>
              <w:pStyle w:val="Standard-italics"/>
              <w:spacing w:before="0" w:after="0" w:line="240" w:lineRule="auto"/>
              <w:jc w:val="center"/>
              <w:rPr>
                <w:rFonts w:cs="Arial"/>
                <w:i w:val="0"/>
                <w:sz w:val="22"/>
                <w:szCs w:val="22"/>
                <w:lang w:val="en-GB"/>
              </w:rPr>
            </w:pPr>
            <w:r w:rsidRPr="00BD7399">
              <w:rPr>
                <w:rFonts w:cs="Arial"/>
                <w:i w:val="0"/>
                <w:sz w:val="22"/>
                <w:szCs w:val="22"/>
                <w:lang w:val="en-GB"/>
              </w:rPr>
              <w:t>1</w:t>
            </w:r>
          </w:p>
        </w:tc>
      </w:tr>
    </w:tbl>
    <w:p w14:paraId="522852CE" w14:textId="77777777" w:rsidR="001026A6" w:rsidRPr="00BD7399" w:rsidRDefault="001026A6" w:rsidP="004806B7">
      <w:pPr>
        <w:spacing w:line="240" w:lineRule="auto"/>
        <w:rPr>
          <w:rFonts w:ascii="Arial" w:hAnsi="Arial" w:cs="Arial"/>
          <w:szCs w:val="22"/>
          <w:lang w:val="en-GB"/>
        </w:rPr>
      </w:pPr>
    </w:p>
    <w:p w14:paraId="6FFD8D89" w14:textId="77777777" w:rsidR="001E39FD" w:rsidRPr="00BD7399" w:rsidRDefault="001E39FD" w:rsidP="004806B7">
      <w:pPr>
        <w:spacing w:line="240" w:lineRule="auto"/>
        <w:rPr>
          <w:rFonts w:ascii="Arial" w:hAnsi="Arial" w:cs="Arial"/>
          <w:b/>
          <w:szCs w:val="22"/>
          <w:lang w:val="en-GB"/>
        </w:rPr>
      </w:pPr>
    </w:p>
    <w:p w14:paraId="6D2BC5C4" w14:textId="77777777" w:rsidR="0044740B" w:rsidRPr="00BD7399" w:rsidRDefault="0044740B" w:rsidP="004806B7">
      <w:pPr>
        <w:spacing w:line="240" w:lineRule="auto"/>
        <w:rPr>
          <w:rFonts w:ascii="Arial" w:hAnsi="Arial" w:cs="Arial"/>
          <w:b/>
          <w:szCs w:val="22"/>
          <w:lang w:val="en-GB"/>
        </w:rPr>
      </w:pPr>
    </w:p>
    <w:p w14:paraId="434ED9ED" w14:textId="77777777" w:rsidR="0044740B" w:rsidRPr="00BD7399" w:rsidRDefault="0044740B" w:rsidP="004806B7">
      <w:pPr>
        <w:spacing w:line="240" w:lineRule="auto"/>
        <w:rPr>
          <w:rFonts w:ascii="Arial" w:hAnsi="Arial" w:cs="Arial"/>
          <w:b/>
          <w:szCs w:val="22"/>
          <w:lang w:val="en-GB"/>
        </w:rPr>
      </w:pPr>
    </w:p>
    <w:p w14:paraId="430B3E53" w14:textId="77777777" w:rsidR="0044740B" w:rsidRPr="00BD7399" w:rsidRDefault="0044740B" w:rsidP="004806B7">
      <w:pPr>
        <w:spacing w:line="240" w:lineRule="auto"/>
        <w:rPr>
          <w:rFonts w:ascii="Arial" w:hAnsi="Arial" w:cs="Arial"/>
          <w:b/>
          <w:szCs w:val="22"/>
          <w:lang w:val="en-GB"/>
        </w:rPr>
      </w:pPr>
    </w:p>
    <w:p w14:paraId="2162DF34" w14:textId="77777777" w:rsidR="00F65F8F" w:rsidRPr="00BD7399" w:rsidRDefault="00F65F8F" w:rsidP="004806B7">
      <w:pPr>
        <w:spacing w:line="240" w:lineRule="auto"/>
        <w:rPr>
          <w:rFonts w:ascii="Arial" w:hAnsi="Arial" w:cs="Arial"/>
          <w:b/>
          <w:szCs w:val="22"/>
          <w:lang w:val="en-GB"/>
        </w:rPr>
      </w:pPr>
    </w:p>
    <w:p w14:paraId="69199AB1" w14:textId="77777777" w:rsidR="00F65F8F" w:rsidRPr="00BD7399" w:rsidRDefault="00F65F8F" w:rsidP="004806B7">
      <w:pPr>
        <w:spacing w:line="240" w:lineRule="auto"/>
        <w:rPr>
          <w:rFonts w:ascii="Arial" w:hAnsi="Arial" w:cs="Arial"/>
          <w:b/>
          <w:szCs w:val="22"/>
          <w:lang w:val="en-GB"/>
        </w:rPr>
      </w:pPr>
    </w:p>
    <w:p w14:paraId="1650591C" w14:textId="77777777" w:rsidR="00F65F8F" w:rsidRPr="00BD7399" w:rsidRDefault="00F65F8F" w:rsidP="004806B7">
      <w:pPr>
        <w:spacing w:line="240" w:lineRule="auto"/>
        <w:rPr>
          <w:rFonts w:ascii="Arial" w:hAnsi="Arial" w:cs="Arial"/>
          <w:b/>
          <w:szCs w:val="22"/>
          <w:lang w:val="en-GB"/>
        </w:rPr>
      </w:pPr>
    </w:p>
    <w:p w14:paraId="237754BA" w14:textId="77777777" w:rsidR="00F65F8F" w:rsidRPr="00BD7399" w:rsidRDefault="00F65F8F" w:rsidP="004806B7">
      <w:pPr>
        <w:spacing w:line="240" w:lineRule="auto"/>
        <w:rPr>
          <w:rFonts w:ascii="Arial" w:hAnsi="Arial" w:cs="Arial"/>
          <w:b/>
          <w:szCs w:val="22"/>
          <w:lang w:val="en-GB"/>
        </w:rPr>
      </w:pPr>
    </w:p>
    <w:p w14:paraId="33FA16F9" w14:textId="77777777" w:rsidR="00F65F8F" w:rsidRPr="00BD7399" w:rsidRDefault="00F65F8F" w:rsidP="004806B7">
      <w:pPr>
        <w:spacing w:line="240" w:lineRule="auto"/>
        <w:rPr>
          <w:rFonts w:ascii="Arial" w:hAnsi="Arial" w:cs="Arial"/>
          <w:b/>
          <w:szCs w:val="22"/>
          <w:lang w:val="en-GB"/>
        </w:rPr>
      </w:pPr>
    </w:p>
    <w:p w14:paraId="1C50192A" w14:textId="77777777" w:rsidR="00F65F8F" w:rsidRPr="00BD7399" w:rsidRDefault="00F65F8F" w:rsidP="004806B7">
      <w:pPr>
        <w:spacing w:line="240" w:lineRule="auto"/>
        <w:rPr>
          <w:rFonts w:ascii="Arial" w:hAnsi="Arial" w:cs="Arial"/>
          <w:b/>
          <w:szCs w:val="22"/>
          <w:lang w:val="en-GB"/>
        </w:rPr>
      </w:pPr>
    </w:p>
    <w:p w14:paraId="47E21768" w14:textId="77777777" w:rsidR="00F65F8F" w:rsidRPr="00BD7399" w:rsidRDefault="00F65F8F" w:rsidP="004806B7">
      <w:pPr>
        <w:spacing w:line="240" w:lineRule="auto"/>
        <w:rPr>
          <w:rFonts w:ascii="Arial" w:hAnsi="Arial" w:cs="Arial"/>
          <w:b/>
          <w:szCs w:val="22"/>
          <w:lang w:val="en-GB"/>
        </w:rPr>
      </w:pPr>
    </w:p>
    <w:p w14:paraId="47A8BEA2" w14:textId="77777777" w:rsidR="0044740B" w:rsidRPr="00BD7399" w:rsidRDefault="0044740B" w:rsidP="004806B7">
      <w:pPr>
        <w:spacing w:line="240" w:lineRule="auto"/>
        <w:rPr>
          <w:rFonts w:ascii="Arial" w:hAnsi="Arial" w:cs="Arial"/>
          <w:b/>
          <w:szCs w:val="22"/>
          <w:lang w:val="en-GB"/>
        </w:rPr>
      </w:pPr>
    </w:p>
    <w:p w14:paraId="2FA61C21" w14:textId="77777777" w:rsidR="001E39FD" w:rsidRPr="00BC05B9" w:rsidRDefault="001E39FD" w:rsidP="00DE38F5">
      <w:pPr>
        <w:numPr>
          <w:ilvl w:val="0"/>
          <w:numId w:val="30"/>
        </w:numPr>
        <w:spacing w:line="240" w:lineRule="auto"/>
        <w:rPr>
          <w:rFonts w:ascii="Arial" w:hAnsi="Arial" w:cs="Arial"/>
          <w:b/>
          <w:szCs w:val="22"/>
          <w:lang w:val="en-GB"/>
        </w:rPr>
      </w:pPr>
      <w:r w:rsidRPr="00BC05B9">
        <w:rPr>
          <w:rFonts w:ascii="Arial" w:hAnsi="Arial" w:cs="Arial"/>
          <w:b/>
          <w:szCs w:val="22"/>
          <w:lang w:val="en-GB"/>
        </w:rPr>
        <w:t xml:space="preserve">Major change application and post-authorisation </w:t>
      </w:r>
      <w:r w:rsidR="00557056" w:rsidRPr="00BC05B9">
        <w:rPr>
          <w:rFonts w:ascii="Arial" w:hAnsi="Arial" w:cs="Arial"/>
          <w:b/>
          <w:szCs w:val="22"/>
          <w:lang w:val="en-GB"/>
        </w:rPr>
        <w:t xml:space="preserve">for FANGA PATE PRO - </w:t>
      </w:r>
      <w:r w:rsidRPr="00BC05B9">
        <w:rPr>
          <w:rFonts w:ascii="Arial" w:hAnsi="Arial" w:cs="Arial"/>
          <w:b/>
          <w:szCs w:val="22"/>
          <w:lang w:val="en-GB"/>
        </w:rPr>
        <w:t>2016</w:t>
      </w:r>
    </w:p>
    <w:tbl>
      <w:tblPr>
        <w:tblW w:w="478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5"/>
        <w:gridCol w:w="1374"/>
        <w:gridCol w:w="2325"/>
        <w:gridCol w:w="3761"/>
        <w:gridCol w:w="2261"/>
        <w:gridCol w:w="1713"/>
        <w:gridCol w:w="609"/>
      </w:tblGrid>
      <w:tr w:rsidR="001E39FD" w:rsidRPr="00BD7399" w14:paraId="0880D365" w14:textId="77777777" w:rsidTr="001E39FD">
        <w:trPr>
          <w:trHeight w:val="878"/>
          <w:jc w:val="center"/>
        </w:trPr>
        <w:tc>
          <w:tcPr>
            <w:tcW w:w="490" w:type="pct"/>
            <w:tcMar>
              <w:top w:w="28" w:type="dxa"/>
              <w:left w:w="57" w:type="dxa"/>
              <w:bottom w:w="28" w:type="dxa"/>
              <w:right w:w="57" w:type="dxa"/>
            </w:tcMar>
            <w:vAlign w:val="center"/>
          </w:tcPr>
          <w:p w14:paraId="1291D836" w14:textId="77777777" w:rsidR="001E39FD" w:rsidRPr="00BD7399" w:rsidRDefault="001E39FD" w:rsidP="004806B7">
            <w:pPr>
              <w:pStyle w:val="Tabellenformat"/>
              <w:spacing w:before="0" w:after="0" w:line="240" w:lineRule="auto"/>
              <w:rPr>
                <w:color w:val="000000"/>
                <w:sz w:val="22"/>
                <w:szCs w:val="22"/>
                <w:lang w:val="en-GB"/>
              </w:rPr>
            </w:pPr>
            <w:r w:rsidRPr="00BD7399">
              <w:rPr>
                <w:b/>
                <w:sz w:val="22"/>
                <w:szCs w:val="22"/>
              </w:rPr>
              <w:t>Test substance</w:t>
            </w:r>
          </w:p>
        </w:tc>
        <w:tc>
          <w:tcPr>
            <w:tcW w:w="508" w:type="pct"/>
            <w:tcMar>
              <w:top w:w="28" w:type="dxa"/>
              <w:left w:w="57" w:type="dxa"/>
              <w:bottom w:w="28" w:type="dxa"/>
              <w:right w:w="57" w:type="dxa"/>
            </w:tcMar>
            <w:vAlign w:val="center"/>
          </w:tcPr>
          <w:p w14:paraId="00204844" w14:textId="77777777" w:rsidR="001E39FD" w:rsidRPr="00BD7399" w:rsidRDefault="001E39FD" w:rsidP="004806B7">
            <w:pPr>
              <w:pStyle w:val="Tabellenformat"/>
              <w:spacing w:before="0" w:after="0" w:line="240" w:lineRule="auto"/>
              <w:rPr>
                <w:color w:val="000000"/>
                <w:sz w:val="22"/>
                <w:szCs w:val="22"/>
                <w:lang w:val="en-GB"/>
              </w:rPr>
            </w:pPr>
            <w:r w:rsidRPr="00BD7399">
              <w:rPr>
                <w:b/>
                <w:sz w:val="22"/>
                <w:szCs w:val="22"/>
              </w:rPr>
              <w:t>Test organism(s)</w:t>
            </w:r>
          </w:p>
        </w:tc>
        <w:tc>
          <w:tcPr>
            <w:tcW w:w="872" w:type="pct"/>
            <w:tcMar>
              <w:top w:w="28" w:type="dxa"/>
              <w:left w:w="57" w:type="dxa"/>
              <w:bottom w:w="28" w:type="dxa"/>
              <w:right w:w="57" w:type="dxa"/>
            </w:tcMar>
            <w:vAlign w:val="center"/>
          </w:tcPr>
          <w:p w14:paraId="71811877" w14:textId="77777777" w:rsidR="001E39FD" w:rsidRPr="00BD7399" w:rsidRDefault="001E39FD" w:rsidP="004806B7">
            <w:pPr>
              <w:pStyle w:val="Tabellenformat"/>
              <w:spacing w:before="0" w:after="0" w:line="240" w:lineRule="auto"/>
              <w:rPr>
                <w:color w:val="000000"/>
                <w:sz w:val="22"/>
                <w:szCs w:val="22"/>
                <w:lang w:val="en-GB"/>
              </w:rPr>
            </w:pPr>
            <w:r w:rsidRPr="00BD7399">
              <w:rPr>
                <w:b/>
                <w:sz w:val="22"/>
                <w:szCs w:val="22"/>
              </w:rPr>
              <w:t>Test method</w:t>
            </w:r>
          </w:p>
        </w:tc>
        <w:tc>
          <w:tcPr>
            <w:tcW w:w="1409" w:type="pct"/>
            <w:tcMar>
              <w:top w:w="28" w:type="dxa"/>
              <w:left w:w="57" w:type="dxa"/>
              <w:bottom w:w="28" w:type="dxa"/>
              <w:right w:w="57" w:type="dxa"/>
            </w:tcMar>
            <w:vAlign w:val="center"/>
          </w:tcPr>
          <w:p w14:paraId="00947D2E" w14:textId="77777777" w:rsidR="001E39FD" w:rsidRPr="00BD7399" w:rsidRDefault="001E39FD" w:rsidP="004806B7">
            <w:pPr>
              <w:pStyle w:val="Tabellenformat"/>
              <w:spacing w:before="0" w:after="0" w:line="240" w:lineRule="auto"/>
              <w:rPr>
                <w:color w:val="000000"/>
                <w:sz w:val="22"/>
                <w:szCs w:val="22"/>
                <w:lang w:val="en-GB"/>
              </w:rPr>
            </w:pPr>
            <w:r w:rsidRPr="00BD7399">
              <w:rPr>
                <w:b/>
                <w:sz w:val="22"/>
                <w:szCs w:val="22"/>
              </w:rPr>
              <w:t>Test conditions</w:t>
            </w:r>
          </w:p>
        </w:tc>
        <w:tc>
          <w:tcPr>
            <w:tcW w:w="848" w:type="pct"/>
            <w:tcMar>
              <w:top w:w="28" w:type="dxa"/>
              <w:left w:w="57" w:type="dxa"/>
              <w:bottom w:w="28" w:type="dxa"/>
              <w:right w:w="57" w:type="dxa"/>
            </w:tcMar>
            <w:vAlign w:val="center"/>
          </w:tcPr>
          <w:p w14:paraId="5B92F772" w14:textId="77777777" w:rsidR="001E39FD" w:rsidRPr="00BD7399" w:rsidRDefault="001E39FD" w:rsidP="004806B7">
            <w:pPr>
              <w:pStyle w:val="Tabellenformat"/>
              <w:spacing w:before="0" w:after="0" w:line="240" w:lineRule="auto"/>
              <w:rPr>
                <w:color w:val="000000"/>
                <w:sz w:val="22"/>
                <w:szCs w:val="22"/>
                <w:lang w:val="en-GB"/>
              </w:rPr>
            </w:pPr>
            <w:r w:rsidRPr="00BD7399">
              <w:rPr>
                <w:b/>
                <w:sz w:val="22"/>
                <w:szCs w:val="22"/>
                <w:lang w:val="en-US"/>
              </w:rPr>
              <w:t>Test results: effects, mode of action, resistance</w:t>
            </w:r>
          </w:p>
        </w:tc>
        <w:tc>
          <w:tcPr>
            <w:tcW w:w="643" w:type="pct"/>
            <w:tcMar>
              <w:top w:w="28" w:type="dxa"/>
              <w:left w:w="57" w:type="dxa"/>
              <w:bottom w:w="28" w:type="dxa"/>
              <w:right w:w="57" w:type="dxa"/>
            </w:tcMar>
            <w:vAlign w:val="center"/>
          </w:tcPr>
          <w:p w14:paraId="302BB0ED" w14:textId="77777777" w:rsidR="001E39FD" w:rsidRPr="00BD7399" w:rsidRDefault="001E39FD" w:rsidP="004806B7">
            <w:pPr>
              <w:pStyle w:val="Tabellenformat"/>
              <w:spacing w:before="0" w:after="0" w:line="240" w:lineRule="auto"/>
              <w:rPr>
                <w:color w:val="000000"/>
                <w:sz w:val="22"/>
                <w:szCs w:val="22"/>
                <w:lang w:val="en-GB"/>
              </w:rPr>
            </w:pPr>
            <w:r w:rsidRPr="00BD7399">
              <w:rPr>
                <w:b/>
                <w:sz w:val="22"/>
                <w:szCs w:val="22"/>
              </w:rPr>
              <w:t>Reference*</w:t>
            </w:r>
          </w:p>
        </w:tc>
        <w:tc>
          <w:tcPr>
            <w:tcW w:w="230" w:type="pct"/>
            <w:vAlign w:val="center"/>
          </w:tcPr>
          <w:p w14:paraId="172F313E" w14:textId="77777777" w:rsidR="001E39FD" w:rsidRPr="00BD7399" w:rsidRDefault="001E39FD" w:rsidP="004806B7">
            <w:pPr>
              <w:pStyle w:val="Tabellenformat"/>
              <w:spacing w:before="0" w:after="0" w:line="240" w:lineRule="auto"/>
              <w:rPr>
                <w:color w:val="000000"/>
                <w:sz w:val="22"/>
                <w:szCs w:val="22"/>
                <w:lang w:val="en-GB"/>
              </w:rPr>
            </w:pPr>
            <w:r w:rsidRPr="00BD7399">
              <w:rPr>
                <w:b/>
                <w:sz w:val="22"/>
                <w:szCs w:val="22"/>
              </w:rPr>
              <w:t>RI</w:t>
            </w:r>
          </w:p>
        </w:tc>
      </w:tr>
      <w:tr w:rsidR="001E39FD" w:rsidRPr="00BD7399" w14:paraId="4F178136" w14:textId="77777777" w:rsidTr="001E39FD">
        <w:trPr>
          <w:trHeight w:val="5100"/>
          <w:jc w:val="center"/>
        </w:trPr>
        <w:tc>
          <w:tcPr>
            <w:tcW w:w="490" w:type="pct"/>
            <w:tcMar>
              <w:top w:w="28" w:type="dxa"/>
              <w:left w:w="57" w:type="dxa"/>
              <w:bottom w:w="28" w:type="dxa"/>
              <w:right w:w="57" w:type="dxa"/>
            </w:tcMar>
          </w:tcPr>
          <w:p w14:paraId="513A8230" w14:textId="77777777" w:rsidR="001E39FD" w:rsidRPr="00BD7399" w:rsidRDefault="001E39FD" w:rsidP="004806B7">
            <w:pPr>
              <w:pStyle w:val="Tabellenformat"/>
              <w:spacing w:before="0" w:after="0" w:line="240" w:lineRule="auto"/>
              <w:rPr>
                <w:color w:val="000000"/>
                <w:sz w:val="22"/>
                <w:szCs w:val="22"/>
                <w:lang w:val="en-GB"/>
              </w:rPr>
            </w:pPr>
            <w:r w:rsidRPr="00BD7399">
              <w:rPr>
                <w:color w:val="000000"/>
                <w:sz w:val="22"/>
                <w:szCs w:val="22"/>
                <w:lang w:val="en-GB"/>
              </w:rPr>
              <w:lastRenderedPageBreak/>
              <w:t>FANGA B+</w:t>
            </w:r>
          </w:p>
          <w:p w14:paraId="4CA143A1" w14:textId="77777777" w:rsidR="001E39FD" w:rsidRPr="00BD7399" w:rsidRDefault="001E39FD" w:rsidP="004806B7">
            <w:pPr>
              <w:spacing w:line="240" w:lineRule="auto"/>
              <w:rPr>
                <w:rFonts w:ascii="Arial" w:hAnsi="Arial" w:cs="Arial"/>
                <w:color w:val="000000"/>
                <w:szCs w:val="22"/>
                <w:lang w:val="en-GB"/>
              </w:rPr>
            </w:pPr>
            <w:r w:rsidRPr="00BD7399">
              <w:rPr>
                <w:rFonts w:ascii="Arial" w:hAnsi="Arial" w:cs="Arial"/>
                <w:color w:val="000000"/>
                <w:szCs w:val="22"/>
                <w:lang w:val="en-GB"/>
              </w:rPr>
              <w:t>0.001 % brodifacoum</w:t>
            </w:r>
          </w:p>
        </w:tc>
        <w:tc>
          <w:tcPr>
            <w:tcW w:w="508" w:type="pct"/>
            <w:tcMar>
              <w:top w:w="28" w:type="dxa"/>
              <w:left w:w="57" w:type="dxa"/>
              <w:bottom w:w="28" w:type="dxa"/>
              <w:right w:w="57" w:type="dxa"/>
            </w:tcMar>
          </w:tcPr>
          <w:p w14:paraId="61AC494F" w14:textId="77777777" w:rsidR="001E39FD" w:rsidRPr="00BD7399" w:rsidRDefault="001E39FD" w:rsidP="004806B7">
            <w:pPr>
              <w:pStyle w:val="Tabellenformat"/>
              <w:spacing w:before="0" w:after="0" w:line="240" w:lineRule="auto"/>
              <w:rPr>
                <w:color w:val="000000"/>
                <w:sz w:val="22"/>
                <w:szCs w:val="22"/>
                <w:lang w:val="en-GB"/>
              </w:rPr>
            </w:pPr>
            <w:r w:rsidRPr="00BD7399">
              <w:rPr>
                <w:color w:val="000000"/>
                <w:sz w:val="22"/>
                <w:szCs w:val="22"/>
                <w:lang w:val="en-GB"/>
              </w:rPr>
              <w:t>Roof Rat</w:t>
            </w:r>
          </w:p>
          <w:p w14:paraId="29854307" w14:textId="77777777" w:rsidR="001E39FD" w:rsidRPr="00BD7399" w:rsidRDefault="001E39FD" w:rsidP="004806B7">
            <w:pPr>
              <w:spacing w:line="240" w:lineRule="auto"/>
              <w:rPr>
                <w:rFonts w:ascii="Arial" w:hAnsi="Arial" w:cs="Arial"/>
                <w:color w:val="000000"/>
                <w:szCs w:val="22"/>
                <w:lang w:val="en-GB"/>
              </w:rPr>
            </w:pPr>
            <w:r w:rsidRPr="00BD7399">
              <w:rPr>
                <w:rFonts w:ascii="Arial" w:hAnsi="Arial" w:cs="Arial"/>
                <w:color w:val="000000"/>
                <w:szCs w:val="22"/>
                <w:lang w:val="en-GB"/>
              </w:rPr>
              <w:t>(</w:t>
            </w:r>
            <w:r w:rsidRPr="00BD7399">
              <w:rPr>
                <w:rFonts w:ascii="Arial" w:hAnsi="Arial" w:cs="Arial"/>
                <w:i/>
                <w:color w:val="000000"/>
                <w:szCs w:val="22"/>
                <w:lang w:val="en-GB"/>
              </w:rPr>
              <w:t>Rattus rattus</w:t>
            </w:r>
            <w:r w:rsidRPr="00BD7399">
              <w:rPr>
                <w:rFonts w:ascii="Arial" w:hAnsi="Arial" w:cs="Arial"/>
                <w:color w:val="000000"/>
                <w:szCs w:val="22"/>
                <w:lang w:val="en-GB"/>
              </w:rPr>
              <w:t>)</w:t>
            </w:r>
          </w:p>
        </w:tc>
        <w:tc>
          <w:tcPr>
            <w:tcW w:w="872" w:type="pct"/>
            <w:tcMar>
              <w:top w:w="28" w:type="dxa"/>
              <w:left w:w="57" w:type="dxa"/>
              <w:bottom w:w="28" w:type="dxa"/>
              <w:right w:w="57" w:type="dxa"/>
            </w:tcMar>
          </w:tcPr>
          <w:p w14:paraId="78692986" w14:textId="77777777" w:rsidR="001E39FD" w:rsidRPr="00BD7399" w:rsidRDefault="001E39FD" w:rsidP="004806B7">
            <w:pPr>
              <w:pStyle w:val="Tabellenformat"/>
              <w:spacing w:before="0" w:after="0" w:line="240" w:lineRule="auto"/>
              <w:rPr>
                <w:color w:val="000000"/>
                <w:sz w:val="22"/>
                <w:szCs w:val="22"/>
                <w:lang w:val="en-GB"/>
              </w:rPr>
            </w:pPr>
            <w:r w:rsidRPr="00BD7399">
              <w:rPr>
                <w:color w:val="000000"/>
                <w:sz w:val="22"/>
                <w:szCs w:val="22"/>
                <w:lang w:val="en-GB"/>
              </w:rPr>
              <w:t>Field test</w:t>
            </w:r>
          </w:p>
          <w:p w14:paraId="756AEC8B" w14:textId="77777777" w:rsidR="001E39FD" w:rsidRPr="00BD7399" w:rsidRDefault="001E39FD" w:rsidP="004806B7">
            <w:pPr>
              <w:pStyle w:val="Tabellenformat"/>
              <w:spacing w:before="0" w:after="0" w:line="240" w:lineRule="auto"/>
              <w:rPr>
                <w:color w:val="000000"/>
                <w:sz w:val="22"/>
                <w:szCs w:val="22"/>
                <w:lang w:val="en-GB"/>
              </w:rPr>
            </w:pPr>
          </w:p>
          <w:p w14:paraId="22017BDF"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 xml:space="preserve">The rodenticide was evaluated using the census baiting technique, which involved the following phases: </w:t>
            </w:r>
          </w:p>
          <w:p w14:paraId="2DF9D8BA"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Pre-treatment census</w:t>
            </w:r>
          </w:p>
          <w:p w14:paraId="64FC32AE"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Pre-treatment lag phase</w:t>
            </w:r>
          </w:p>
          <w:p w14:paraId="3A31389E"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Treatment census</w:t>
            </w:r>
          </w:p>
          <w:p w14:paraId="0D55E576"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Post-treatment lag phase</w:t>
            </w:r>
          </w:p>
          <w:p w14:paraId="33508E19"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Post-treatment census</w:t>
            </w:r>
          </w:p>
          <w:p w14:paraId="346831B2"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During each assessment the food/bait at each station was weighed and replenished, and the consumption in grams was calculated. During the treatment census, searches were conducted for dead and dying rats around the sites.</w:t>
            </w:r>
          </w:p>
        </w:tc>
        <w:tc>
          <w:tcPr>
            <w:tcW w:w="1409" w:type="pct"/>
            <w:tcMar>
              <w:top w:w="28" w:type="dxa"/>
              <w:left w:w="57" w:type="dxa"/>
              <w:bottom w:w="28" w:type="dxa"/>
              <w:right w:w="57" w:type="dxa"/>
            </w:tcMar>
          </w:tcPr>
          <w:p w14:paraId="1C4740A0" w14:textId="77777777" w:rsidR="001E39FD" w:rsidRPr="00BD7399" w:rsidRDefault="001E39FD" w:rsidP="004806B7">
            <w:pPr>
              <w:pStyle w:val="Tabellenformat"/>
              <w:spacing w:before="0" w:after="0" w:line="240" w:lineRule="auto"/>
              <w:rPr>
                <w:color w:val="000000"/>
                <w:sz w:val="22"/>
                <w:szCs w:val="22"/>
                <w:lang w:val="en-GB"/>
              </w:rPr>
            </w:pPr>
            <w:r w:rsidRPr="00BD7399">
              <w:rPr>
                <w:color w:val="000000"/>
                <w:sz w:val="22"/>
                <w:szCs w:val="22"/>
                <w:lang w:val="en-GB"/>
              </w:rPr>
              <w:t>Acclimatization: 15 days (200 g of wheat per station per day)</w:t>
            </w:r>
          </w:p>
          <w:p w14:paraId="7486EE1F" w14:textId="77777777" w:rsidR="001E39FD" w:rsidRPr="00BD7399" w:rsidRDefault="001E39FD" w:rsidP="004806B7">
            <w:pPr>
              <w:pStyle w:val="Tabellenformat"/>
              <w:spacing w:before="0" w:after="0" w:line="240" w:lineRule="auto"/>
              <w:rPr>
                <w:color w:val="000000"/>
                <w:sz w:val="22"/>
                <w:szCs w:val="22"/>
                <w:lang w:val="en-GB"/>
              </w:rPr>
            </w:pPr>
            <w:r w:rsidRPr="00BD7399">
              <w:rPr>
                <w:color w:val="000000"/>
                <w:sz w:val="22"/>
                <w:szCs w:val="22"/>
                <w:lang w:val="en-GB"/>
              </w:rPr>
              <w:t>Treatment : 200 g of paste bait in each lockable bait station per day (total 8 bait stations) during15 days</w:t>
            </w:r>
          </w:p>
          <w:p w14:paraId="776A1DB5" w14:textId="77777777" w:rsidR="001E39FD" w:rsidRPr="00BD7399" w:rsidRDefault="001E39FD" w:rsidP="004806B7">
            <w:pPr>
              <w:pStyle w:val="Tabellenformat"/>
              <w:spacing w:before="0" w:after="0" w:line="240" w:lineRule="auto"/>
              <w:rPr>
                <w:color w:val="000000"/>
                <w:sz w:val="22"/>
                <w:szCs w:val="22"/>
                <w:lang w:val="en-GB"/>
              </w:rPr>
            </w:pPr>
            <w:r w:rsidRPr="00BD7399">
              <w:rPr>
                <w:color w:val="000000"/>
                <w:sz w:val="22"/>
                <w:szCs w:val="22"/>
                <w:lang w:val="en-GB"/>
              </w:rPr>
              <w:t>Post-baiting: 6 days</w:t>
            </w:r>
          </w:p>
          <w:p w14:paraId="3D02B219" w14:textId="77777777" w:rsidR="001E39FD" w:rsidRPr="00BD7399" w:rsidRDefault="001E39FD" w:rsidP="004806B7">
            <w:pPr>
              <w:pStyle w:val="Tabellenformat"/>
              <w:spacing w:before="0" w:after="0" w:line="240" w:lineRule="auto"/>
              <w:rPr>
                <w:color w:val="000000"/>
                <w:sz w:val="22"/>
                <w:szCs w:val="22"/>
                <w:lang w:val="en-GB"/>
              </w:rPr>
            </w:pPr>
            <w:r w:rsidRPr="00BD7399">
              <w:rPr>
                <w:color w:val="000000"/>
                <w:sz w:val="22"/>
                <w:szCs w:val="22"/>
                <w:lang w:val="en-GB"/>
              </w:rPr>
              <w:t>(200 g of wheat per station per day)</w:t>
            </w:r>
          </w:p>
          <w:p w14:paraId="2B7740F9" w14:textId="77777777" w:rsidR="001E39FD" w:rsidRPr="00BD7399" w:rsidRDefault="001E39FD" w:rsidP="004806B7">
            <w:pPr>
              <w:pStyle w:val="Tabellenformat"/>
              <w:spacing w:before="0" w:after="0" w:line="240" w:lineRule="auto"/>
              <w:rPr>
                <w:color w:val="000000"/>
                <w:sz w:val="22"/>
                <w:szCs w:val="22"/>
                <w:lang w:val="en-GB"/>
              </w:rPr>
            </w:pPr>
          </w:p>
          <w:p w14:paraId="19046CC5" w14:textId="77777777" w:rsidR="001E39FD" w:rsidRPr="00BD7399" w:rsidRDefault="001E39FD" w:rsidP="004806B7">
            <w:pPr>
              <w:pStyle w:val="Tabellenformat"/>
              <w:spacing w:before="0" w:after="0" w:line="240" w:lineRule="auto"/>
              <w:rPr>
                <w:color w:val="000000"/>
                <w:sz w:val="22"/>
                <w:szCs w:val="22"/>
                <w:lang w:val="en-GB"/>
              </w:rPr>
            </w:pPr>
            <w:r w:rsidRPr="00BD7399">
              <w:rPr>
                <w:color w:val="000000"/>
                <w:sz w:val="22"/>
                <w:szCs w:val="22"/>
                <w:lang w:val="en-GB"/>
              </w:rPr>
              <w:t>Mortality was observed from the first day of intoxication and noted about every day until the end of the trial.</w:t>
            </w:r>
          </w:p>
          <w:p w14:paraId="59CD9303" w14:textId="77777777" w:rsidR="001E39FD" w:rsidRPr="00BD7399" w:rsidRDefault="001E39FD" w:rsidP="004806B7">
            <w:pPr>
              <w:autoSpaceDE w:val="0"/>
              <w:autoSpaceDN w:val="0"/>
              <w:adjustRightInd w:val="0"/>
              <w:spacing w:line="240" w:lineRule="auto"/>
              <w:rPr>
                <w:rFonts w:ascii="Arial" w:hAnsi="Arial" w:cs="Arial"/>
                <w:szCs w:val="22"/>
                <w:lang w:val="en-GB"/>
              </w:rPr>
            </w:pPr>
          </w:p>
        </w:tc>
        <w:tc>
          <w:tcPr>
            <w:tcW w:w="848" w:type="pct"/>
            <w:tcMar>
              <w:top w:w="28" w:type="dxa"/>
              <w:left w:w="57" w:type="dxa"/>
              <w:bottom w:w="28" w:type="dxa"/>
              <w:right w:w="57" w:type="dxa"/>
            </w:tcMar>
          </w:tcPr>
          <w:p w14:paraId="3E8DC4F0" w14:textId="77777777" w:rsidR="001E39FD" w:rsidRPr="00BD7399" w:rsidRDefault="001E39FD" w:rsidP="004806B7">
            <w:pPr>
              <w:pStyle w:val="Tabellenformat"/>
              <w:spacing w:before="0" w:after="0" w:line="240" w:lineRule="auto"/>
              <w:rPr>
                <w:color w:val="000000"/>
                <w:sz w:val="22"/>
                <w:szCs w:val="22"/>
                <w:lang w:val="en-GB"/>
              </w:rPr>
            </w:pPr>
            <w:r w:rsidRPr="00BD7399">
              <w:rPr>
                <w:color w:val="000000"/>
                <w:sz w:val="22"/>
                <w:szCs w:val="22"/>
                <w:lang w:val="en-GB"/>
              </w:rPr>
              <w:t xml:space="preserve">The FANGA B+ bait containing 10 ppm brodifacoum given to black rats has demonstrated: </w:t>
            </w:r>
          </w:p>
          <w:p w14:paraId="5FC905C6" w14:textId="77777777" w:rsidR="001E39FD" w:rsidRPr="00BD7399" w:rsidRDefault="001E39FD" w:rsidP="004806B7">
            <w:pPr>
              <w:pStyle w:val="Tabellenformat"/>
              <w:spacing w:before="0" w:after="0" w:line="240" w:lineRule="auto"/>
              <w:rPr>
                <w:color w:val="000000"/>
                <w:sz w:val="22"/>
                <w:szCs w:val="22"/>
                <w:lang w:val="sv-SE"/>
              </w:rPr>
            </w:pPr>
            <w:r w:rsidRPr="00BD7399">
              <w:rPr>
                <w:color w:val="000000"/>
                <w:sz w:val="22"/>
                <w:szCs w:val="22"/>
                <w:lang w:val="sv-SE"/>
              </w:rPr>
              <w:t>The efficacy was total (100 %).</w:t>
            </w:r>
          </w:p>
          <w:p w14:paraId="3DEF6DEC" w14:textId="77777777" w:rsidR="001E39FD" w:rsidRPr="00BD7399" w:rsidRDefault="001E39FD" w:rsidP="00DE38F5">
            <w:pPr>
              <w:pStyle w:val="Tabellenformat"/>
              <w:numPr>
                <w:ilvl w:val="0"/>
                <w:numId w:val="19"/>
              </w:numPr>
              <w:spacing w:before="0" w:after="0" w:line="240" w:lineRule="auto"/>
              <w:jc w:val="left"/>
              <w:rPr>
                <w:color w:val="000000"/>
                <w:sz w:val="22"/>
                <w:szCs w:val="22"/>
                <w:lang w:val="en-GB"/>
              </w:rPr>
            </w:pPr>
            <w:r w:rsidRPr="00BD7399">
              <w:rPr>
                <w:color w:val="000000"/>
                <w:sz w:val="22"/>
                <w:szCs w:val="22"/>
                <w:lang w:val="en-GB"/>
              </w:rPr>
              <w:t>Pre-baiting plateau = 1305 g/day</w:t>
            </w:r>
          </w:p>
          <w:p w14:paraId="2558CD47" w14:textId="77777777" w:rsidR="001E39FD" w:rsidRPr="00BD7399" w:rsidRDefault="001E39FD" w:rsidP="00DE38F5">
            <w:pPr>
              <w:pStyle w:val="Tabellenformat"/>
              <w:numPr>
                <w:ilvl w:val="0"/>
                <w:numId w:val="19"/>
              </w:numPr>
              <w:spacing w:before="0" w:after="0" w:line="240" w:lineRule="auto"/>
              <w:jc w:val="left"/>
              <w:rPr>
                <w:color w:val="000000"/>
                <w:sz w:val="22"/>
                <w:szCs w:val="22"/>
                <w:lang w:val="en-GB"/>
              </w:rPr>
            </w:pPr>
            <w:r w:rsidRPr="00BD7399">
              <w:rPr>
                <w:color w:val="000000"/>
                <w:sz w:val="22"/>
                <w:szCs w:val="22"/>
                <w:lang w:val="en-GB"/>
              </w:rPr>
              <w:t>Post-baiting  = 0 g</w:t>
            </w:r>
          </w:p>
          <w:p w14:paraId="5AC7EEC3" w14:textId="77777777" w:rsidR="001E39FD" w:rsidRPr="00BD7399" w:rsidRDefault="001E39FD" w:rsidP="00DE38F5">
            <w:pPr>
              <w:pStyle w:val="Tabellenformat"/>
              <w:numPr>
                <w:ilvl w:val="0"/>
                <w:numId w:val="19"/>
              </w:numPr>
              <w:spacing w:before="0" w:after="0" w:line="240" w:lineRule="auto"/>
              <w:jc w:val="left"/>
              <w:rPr>
                <w:color w:val="000000"/>
                <w:sz w:val="22"/>
                <w:szCs w:val="22"/>
                <w:lang w:val="en-GB"/>
              </w:rPr>
            </w:pPr>
            <w:r w:rsidRPr="00BD7399">
              <w:rPr>
                <w:color w:val="000000"/>
                <w:sz w:val="22"/>
                <w:szCs w:val="22"/>
                <w:lang w:val="en-GB"/>
              </w:rPr>
              <w:t>Assessed efficacy = 100 %</w:t>
            </w:r>
          </w:p>
          <w:p w14:paraId="431FA41A" w14:textId="77777777" w:rsidR="001E39FD" w:rsidRPr="00BD7399" w:rsidRDefault="001E39FD" w:rsidP="004806B7">
            <w:pPr>
              <w:spacing w:line="240" w:lineRule="auto"/>
              <w:rPr>
                <w:rFonts w:ascii="Arial" w:hAnsi="Arial" w:cs="Arial"/>
                <w:szCs w:val="22"/>
                <w:lang w:val="en-GB"/>
              </w:rPr>
            </w:pPr>
            <w:r w:rsidRPr="00BD7399">
              <w:rPr>
                <w:rFonts w:ascii="Arial" w:hAnsi="Arial" w:cs="Arial"/>
                <w:color w:val="000000"/>
                <w:szCs w:val="22"/>
              </w:rPr>
              <w:t>The assessed bait has been very well accepted by brown rats and effective and the results are consistent with laboratory ones.</w:t>
            </w:r>
          </w:p>
        </w:tc>
        <w:tc>
          <w:tcPr>
            <w:tcW w:w="643" w:type="pct"/>
            <w:tcMar>
              <w:top w:w="28" w:type="dxa"/>
              <w:left w:w="57" w:type="dxa"/>
              <w:bottom w:w="28" w:type="dxa"/>
              <w:right w:w="57" w:type="dxa"/>
            </w:tcMar>
          </w:tcPr>
          <w:p w14:paraId="2FE75D8D" w14:textId="77777777" w:rsidR="001E39FD" w:rsidRPr="00BD7399" w:rsidRDefault="001E39FD" w:rsidP="00B73E8E">
            <w:pPr>
              <w:pStyle w:val="Tabellenformat"/>
              <w:spacing w:before="0" w:after="0" w:line="240" w:lineRule="auto"/>
              <w:rPr>
                <w:i/>
                <w:sz w:val="22"/>
                <w:szCs w:val="22"/>
                <w:lang w:val="en-GB"/>
              </w:rPr>
            </w:pPr>
            <w:r w:rsidRPr="00BD7399">
              <w:rPr>
                <w:color w:val="000000"/>
                <w:sz w:val="22"/>
                <w:szCs w:val="22"/>
                <w:lang w:val="en-GB"/>
              </w:rPr>
              <w:t>n° 2008.</w:t>
            </w:r>
            <w:r w:rsidR="00B73E8E" w:rsidRPr="00BD7399" w:rsidDel="00B73E8E">
              <w:rPr>
                <w:color w:val="000000"/>
                <w:sz w:val="22"/>
                <w:szCs w:val="22"/>
                <w:lang w:val="en-GB"/>
              </w:rPr>
              <w:t xml:space="preserve"> </w:t>
            </w:r>
          </w:p>
        </w:tc>
        <w:tc>
          <w:tcPr>
            <w:tcW w:w="230" w:type="pct"/>
          </w:tcPr>
          <w:p w14:paraId="59FCB779" w14:textId="77777777" w:rsidR="001E39FD" w:rsidRPr="00BD7399" w:rsidRDefault="001E39FD" w:rsidP="004806B7">
            <w:pPr>
              <w:pStyle w:val="Tabellenformat"/>
              <w:spacing w:before="0" w:after="0" w:line="240" w:lineRule="auto"/>
              <w:rPr>
                <w:color w:val="000000"/>
                <w:sz w:val="22"/>
                <w:szCs w:val="22"/>
                <w:lang w:val="en-GB"/>
              </w:rPr>
            </w:pPr>
            <w:r w:rsidRPr="00BD7399">
              <w:rPr>
                <w:color w:val="000000"/>
                <w:sz w:val="22"/>
                <w:szCs w:val="22"/>
                <w:lang w:val="en-GB"/>
              </w:rPr>
              <w:t>4</w:t>
            </w:r>
          </w:p>
        </w:tc>
      </w:tr>
      <w:tr w:rsidR="001E39FD" w:rsidRPr="00BD7399" w14:paraId="6E89991A" w14:textId="77777777" w:rsidTr="001E39FD">
        <w:trPr>
          <w:trHeight w:val="3133"/>
          <w:jc w:val="center"/>
        </w:trPr>
        <w:tc>
          <w:tcPr>
            <w:tcW w:w="490" w:type="pct"/>
            <w:tcMar>
              <w:top w:w="28" w:type="dxa"/>
              <w:left w:w="57" w:type="dxa"/>
              <w:bottom w:w="28" w:type="dxa"/>
              <w:right w:w="57" w:type="dxa"/>
            </w:tcMar>
          </w:tcPr>
          <w:p w14:paraId="53C4CFCE" w14:textId="77777777" w:rsidR="001E39FD" w:rsidRPr="00BD7399" w:rsidRDefault="001E39FD" w:rsidP="004806B7">
            <w:pPr>
              <w:spacing w:line="240" w:lineRule="auto"/>
              <w:rPr>
                <w:rFonts w:ascii="Arial" w:hAnsi="Arial" w:cs="Arial"/>
                <w:color w:val="000000"/>
                <w:szCs w:val="22"/>
                <w:lang w:val="en-GB"/>
              </w:rPr>
            </w:pPr>
            <w:r w:rsidRPr="00BD7399">
              <w:rPr>
                <w:rFonts w:ascii="Arial" w:hAnsi="Arial" w:cs="Arial"/>
                <w:color w:val="000000"/>
                <w:szCs w:val="22"/>
                <w:lang w:val="en-GB"/>
              </w:rPr>
              <w:lastRenderedPageBreak/>
              <w:t>FANGA PATE PRO</w:t>
            </w:r>
          </w:p>
          <w:p w14:paraId="4064EDD9" w14:textId="77777777" w:rsidR="001E39FD" w:rsidRPr="00BD7399" w:rsidRDefault="001E39FD" w:rsidP="004806B7">
            <w:pPr>
              <w:spacing w:line="240" w:lineRule="auto"/>
              <w:rPr>
                <w:rFonts w:ascii="Arial" w:hAnsi="Arial" w:cs="Arial"/>
                <w:color w:val="000000"/>
                <w:szCs w:val="22"/>
                <w:lang w:val="en-GB"/>
              </w:rPr>
            </w:pPr>
            <w:r w:rsidRPr="00BD7399">
              <w:rPr>
                <w:rFonts w:ascii="Arial" w:hAnsi="Arial" w:cs="Arial"/>
                <w:color w:val="000000"/>
                <w:szCs w:val="22"/>
                <w:lang w:val="en-GB"/>
              </w:rPr>
              <w:t>0.005% brodifacoum</w:t>
            </w:r>
          </w:p>
          <w:p w14:paraId="7B0579C4" w14:textId="77777777" w:rsidR="001E39FD" w:rsidRPr="00BD7399" w:rsidRDefault="001E39FD" w:rsidP="004806B7">
            <w:pPr>
              <w:spacing w:line="240" w:lineRule="auto"/>
              <w:rPr>
                <w:rFonts w:ascii="Arial" w:hAnsi="Arial" w:cs="Arial"/>
                <w:color w:val="000000"/>
                <w:szCs w:val="22"/>
                <w:lang w:val="en-GB"/>
              </w:rPr>
            </w:pPr>
            <w:r w:rsidRPr="00BD7399">
              <w:rPr>
                <w:rFonts w:ascii="Arial" w:hAnsi="Arial" w:cs="Arial"/>
                <w:szCs w:val="22"/>
                <w:lang w:val="en-GB"/>
              </w:rPr>
              <w:t>29 months aged</w:t>
            </w:r>
          </w:p>
        </w:tc>
        <w:tc>
          <w:tcPr>
            <w:tcW w:w="508" w:type="pct"/>
            <w:tcMar>
              <w:top w:w="28" w:type="dxa"/>
              <w:left w:w="57" w:type="dxa"/>
              <w:bottom w:w="28" w:type="dxa"/>
              <w:right w:w="57" w:type="dxa"/>
            </w:tcMar>
          </w:tcPr>
          <w:p w14:paraId="1C1D4F8A" w14:textId="77777777" w:rsidR="001E39FD" w:rsidRPr="00BD7399" w:rsidRDefault="001E39FD" w:rsidP="004806B7">
            <w:pPr>
              <w:spacing w:line="240" w:lineRule="auto"/>
              <w:rPr>
                <w:rFonts w:ascii="Arial" w:hAnsi="Arial" w:cs="Arial"/>
                <w:color w:val="000000"/>
                <w:szCs w:val="22"/>
                <w:lang w:val="en-GB"/>
              </w:rPr>
            </w:pPr>
            <w:r w:rsidRPr="00BD7399">
              <w:rPr>
                <w:rFonts w:ascii="Arial" w:hAnsi="Arial" w:cs="Arial"/>
                <w:color w:val="000000"/>
                <w:szCs w:val="22"/>
                <w:lang w:val="en-GB"/>
              </w:rPr>
              <w:t>Brown rat</w:t>
            </w:r>
          </w:p>
          <w:p w14:paraId="2B811403" w14:textId="77777777" w:rsidR="001E39FD" w:rsidRPr="00BD7399" w:rsidRDefault="001E39FD" w:rsidP="004806B7">
            <w:pPr>
              <w:spacing w:line="240" w:lineRule="auto"/>
              <w:rPr>
                <w:rFonts w:ascii="Arial" w:hAnsi="Arial" w:cs="Arial"/>
                <w:color w:val="000000"/>
                <w:szCs w:val="22"/>
                <w:lang w:val="en-GB"/>
              </w:rPr>
            </w:pPr>
            <w:r w:rsidRPr="00BD7399">
              <w:rPr>
                <w:rFonts w:ascii="Arial" w:hAnsi="Arial" w:cs="Arial"/>
                <w:i/>
                <w:color w:val="000000"/>
                <w:szCs w:val="22"/>
                <w:lang w:val="en-GB"/>
              </w:rPr>
              <w:t>(Rattus norvegicus)</w:t>
            </w:r>
          </w:p>
        </w:tc>
        <w:tc>
          <w:tcPr>
            <w:tcW w:w="872" w:type="pct"/>
            <w:tcMar>
              <w:top w:w="28" w:type="dxa"/>
              <w:left w:w="57" w:type="dxa"/>
              <w:bottom w:w="28" w:type="dxa"/>
              <w:right w:w="57" w:type="dxa"/>
            </w:tcMar>
          </w:tcPr>
          <w:p w14:paraId="11E97762"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Field test</w:t>
            </w:r>
          </w:p>
          <w:p w14:paraId="4495983C" w14:textId="77777777" w:rsidR="001E39FD" w:rsidRPr="00BD7399" w:rsidRDefault="001E39FD" w:rsidP="004806B7">
            <w:pPr>
              <w:spacing w:line="240" w:lineRule="auto"/>
              <w:rPr>
                <w:rFonts w:ascii="Arial" w:hAnsi="Arial" w:cs="Arial"/>
                <w:color w:val="000000"/>
                <w:szCs w:val="22"/>
                <w:lang w:val="en-GB"/>
              </w:rPr>
            </w:pPr>
          </w:p>
          <w:p w14:paraId="39FE0107"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 xml:space="preserve">The rodenticide was evaluated using the census baiting technique, which involved the following phases: </w:t>
            </w:r>
          </w:p>
          <w:p w14:paraId="607A2B1B"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Pre-treatment census</w:t>
            </w:r>
          </w:p>
          <w:p w14:paraId="49D4822D"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Pre-treatment lag phase</w:t>
            </w:r>
          </w:p>
          <w:p w14:paraId="7892CA3E"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Treatment census</w:t>
            </w:r>
          </w:p>
          <w:p w14:paraId="32659AD2"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Post-treatment lag phase</w:t>
            </w:r>
          </w:p>
          <w:p w14:paraId="7EF12C26"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Post-treatment census</w:t>
            </w:r>
          </w:p>
          <w:p w14:paraId="0537A10C"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During each assessment the food/bait at each station was weighed and replenished, and the consumption in grams was calculated. During the treatment census, searches were conducted for dead and dying rats around the sites.</w:t>
            </w:r>
          </w:p>
        </w:tc>
        <w:tc>
          <w:tcPr>
            <w:tcW w:w="1409" w:type="pct"/>
            <w:tcMar>
              <w:top w:w="28" w:type="dxa"/>
              <w:left w:w="57" w:type="dxa"/>
              <w:bottom w:w="28" w:type="dxa"/>
              <w:right w:w="57" w:type="dxa"/>
            </w:tcMar>
          </w:tcPr>
          <w:p w14:paraId="422A0AEC" w14:textId="77777777" w:rsidR="001E39FD" w:rsidRPr="00BD7399" w:rsidRDefault="001E39FD"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t>Acclimatization: 15 days (180 g of wheat per station per day)</w:t>
            </w:r>
          </w:p>
          <w:p w14:paraId="61F1D719" w14:textId="77777777" w:rsidR="001E39FD" w:rsidRPr="00BD7399" w:rsidRDefault="001E39FD"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t>Treatment : 180 g of paste bait in each lockable bait station per day (total 8 bait stations) during15 days</w:t>
            </w:r>
          </w:p>
          <w:p w14:paraId="15D5D258" w14:textId="77777777" w:rsidR="001E39FD" w:rsidRPr="00BD7399" w:rsidRDefault="001E39FD"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t>Post-baiting: 3 days</w:t>
            </w:r>
          </w:p>
          <w:p w14:paraId="46F341E6" w14:textId="77777777" w:rsidR="001E39FD" w:rsidRPr="00BD7399" w:rsidRDefault="001E39FD"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t>(180 g of wheat per station per day)</w:t>
            </w:r>
          </w:p>
          <w:p w14:paraId="7D33FCC7" w14:textId="77777777" w:rsidR="001E39FD" w:rsidRPr="00BD7399" w:rsidRDefault="001E39FD" w:rsidP="004806B7">
            <w:pPr>
              <w:autoSpaceDE w:val="0"/>
              <w:autoSpaceDN w:val="0"/>
              <w:adjustRightInd w:val="0"/>
              <w:spacing w:line="240" w:lineRule="auto"/>
              <w:rPr>
                <w:rFonts w:ascii="Arial" w:hAnsi="Arial" w:cs="Arial"/>
                <w:szCs w:val="22"/>
                <w:lang w:val="en-GB"/>
              </w:rPr>
            </w:pPr>
          </w:p>
          <w:p w14:paraId="4E755188" w14:textId="77777777" w:rsidR="001E39FD" w:rsidRPr="00BD7399" w:rsidRDefault="001E39FD" w:rsidP="004806B7">
            <w:pPr>
              <w:pStyle w:val="Standard-italics"/>
              <w:spacing w:before="0" w:after="0" w:line="240" w:lineRule="auto"/>
              <w:rPr>
                <w:rFonts w:eastAsia="Calibri" w:cs="Arial"/>
                <w:i w:val="0"/>
                <w:sz w:val="22"/>
                <w:szCs w:val="22"/>
                <w:lang w:val="en-GB" w:eastAsia="sv-SE"/>
              </w:rPr>
            </w:pPr>
            <w:r w:rsidRPr="00BD7399">
              <w:rPr>
                <w:rFonts w:eastAsia="Calibri" w:cs="Arial"/>
                <w:i w:val="0"/>
                <w:sz w:val="22"/>
                <w:szCs w:val="22"/>
                <w:lang w:val="en-GB" w:eastAsia="sv-SE"/>
              </w:rPr>
              <w:t>Mortality was observed from the first day of intoxication and noted about every day until the end of the trial.</w:t>
            </w:r>
          </w:p>
          <w:p w14:paraId="05C5B656" w14:textId="77777777" w:rsidR="001E39FD" w:rsidRPr="00BD7399" w:rsidRDefault="001E39FD" w:rsidP="004806B7">
            <w:pPr>
              <w:autoSpaceDE w:val="0"/>
              <w:autoSpaceDN w:val="0"/>
              <w:adjustRightInd w:val="0"/>
              <w:spacing w:line="240" w:lineRule="auto"/>
              <w:rPr>
                <w:rFonts w:ascii="Arial" w:hAnsi="Arial" w:cs="Arial"/>
                <w:szCs w:val="22"/>
                <w:lang w:val="en-GB"/>
              </w:rPr>
            </w:pPr>
          </w:p>
        </w:tc>
        <w:tc>
          <w:tcPr>
            <w:tcW w:w="848" w:type="pct"/>
            <w:tcMar>
              <w:top w:w="28" w:type="dxa"/>
              <w:left w:w="57" w:type="dxa"/>
              <w:bottom w:w="28" w:type="dxa"/>
              <w:right w:w="57" w:type="dxa"/>
            </w:tcMar>
          </w:tcPr>
          <w:p w14:paraId="0CF0B240" w14:textId="77777777" w:rsidR="001E39FD" w:rsidRPr="00BD7399" w:rsidRDefault="001E39FD" w:rsidP="004806B7">
            <w:pPr>
              <w:spacing w:line="240" w:lineRule="auto"/>
              <w:rPr>
                <w:rFonts w:ascii="Arial" w:hAnsi="Arial" w:cs="Arial"/>
                <w:szCs w:val="22"/>
                <w:lang w:val="en-GB"/>
              </w:rPr>
            </w:pPr>
            <w:r w:rsidRPr="00BD7399">
              <w:rPr>
                <w:rFonts w:ascii="Arial" w:hAnsi="Arial" w:cs="Arial"/>
                <w:szCs w:val="22"/>
                <w:lang w:val="en-GB"/>
              </w:rPr>
              <w:t xml:space="preserve">The FANGA PATE PRO bait containing 50 ppm brodifacoum given to brown rats has demonstrated: </w:t>
            </w:r>
          </w:p>
          <w:p w14:paraId="08F2ECC9"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The efficacy was total (100 %).</w:t>
            </w:r>
          </w:p>
          <w:p w14:paraId="6A72A2F3" w14:textId="77777777" w:rsidR="001E39FD" w:rsidRPr="00BD7399" w:rsidRDefault="001E39FD" w:rsidP="00DE38F5">
            <w:pPr>
              <w:pStyle w:val="Paragraphedeliste"/>
              <w:numPr>
                <w:ilvl w:val="0"/>
                <w:numId w:val="19"/>
              </w:numPr>
              <w:spacing w:line="240" w:lineRule="auto"/>
              <w:contextualSpacing/>
              <w:rPr>
                <w:rFonts w:ascii="Arial" w:hAnsi="Arial" w:cs="Arial"/>
                <w:szCs w:val="22"/>
                <w:lang w:val="en-GB"/>
              </w:rPr>
            </w:pPr>
            <w:r w:rsidRPr="00BD7399">
              <w:rPr>
                <w:rFonts w:ascii="Arial" w:hAnsi="Arial" w:cs="Arial"/>
                <w:szCs w:val="22"/>
                <w:lang w:val="en-GB"/>
              </w:rPr>
              <w:t>Pre-baiting plateau = 1410 g/day</w:t>
            </w:r>
          </w:p>
          <w:p w14:paraId="4AE22C81" w14:textId="77777777" w:rsidR="001E39FD" w:rsidRPr="00BD7399" w:rsidRDefault="001E39FD" w:rsidP="00DE38F5">
            <w:pPr>
              <w:pStyle w:val="Paragraphedeliste"/>
              <w:numPr>
                <w:ilvl w:val="0"/>
                <w:numId w:val="19"/>
              </w:numPr>
              <w:spacing w:line="240" w:lineRule="auto"/>
              <w:contextualSpacing/>
              <w:rPr>
                <w:rFonts w:ascii="Arial" w:hAnsi="Arial" w:cs="Arial"/>
                <w:szCs w:val="22"/>
                <w:lang w:val="en-GB"/>
              </w:rPr>
            </w:pPr>
            <w:r w:rsidRPr="00BD7399">
              <w:rPr>
                <w:rFonts w:ascii="Arial" w:hAnsi="Arial" w:cs="Arial"/>
                <w:szCs w:val="22"/>
                <w:lang w:val="en-GB"/>
              </w:rPr>
              <w:t>Post-baiting  = 0 g</w:t>
            </w:r>
          </w:p>
          <w:p w14:paraId="61D21DBD" w14:textId="77777777" w:rsidR="001E39FD" w:rsidRPr="00BD7399" w:rsidRDefault="001E39FD" w:rsidP="00DE38F5">
            <w:pPr>
              <w:pStyle w:val="Paragraphedeliste"/>
              <w:numPr>
                <w:ilvl w:val="0"/>
                <w:numId w:val="19"/>
              </w:numPr>
              <w:spacing w:line="240" w:lineRule="auto"/>
              <w:contextualSpacing/>
              <w:rPr>
                <w:rFonts w:ascii="Arial" w:hAnsi="Arial" w:cs="Arial"/>
                <w:szCs w:val="22"/>
                <w:lang w:val="en-GB"/>
              </w:rPr>
            </w:pPr>
            <w:r w:rsidRPr="00BD7399">
              <w:rPr>
                <w:rFonts w:ascii="Arial" w:hAnsi="Arial" w:cs="Arial"/>
                <w:szCs w:val="22"/>
                <w:lang w:val="en-GB"/>
              </w:rPr>
              <w:t>Assessed efficacy = 100 %</w:t>
            </w:r>
          </w:p>
          <w:p w14:paraId="54CBC36F" w14:textId="77777777" w:rsidR="001E39FD" w:rsidRPr="00BD7399" w:rsidRDefault="001E39FD" w:rsidP="004806B7">
            <w:pPr>
              <w:spacing w:line="240" w:lineRule="auto"/>
              <w:rPr>
                <w:rFonts w:ascii="Arial" w:hAnsi="Arial" w:cs="Arial"/>
                <w:szCs w:val="22"/>
                <w:lang w:val="en-GB"/>
              </w:rPr>
            </w:pPr>
            <w:r w:rsidRPr="00BD7399">
              <w:rPr>
                <w:rFonts w:ascii="Arial" w:hAnsi="Arial" w:cs="Arial"/>
                <w:szCs w:val="22"/>
              </w:rPr>
              <w:t>The assessed bait has been very well accepted by brown rats and effective and the results are consistent with laboratory ones.</w:t>
            </w:r>
          </w:p>
          <w:p w14:paraId="2815691E" w14:textId="77777777" w:rsidR="001E39FD" w:rsidRPr="00BD7399" w:rsidRDefault="001E39FD" w:rsidP="004806B7">
            <w:pPr>
              <w:spacing w:line="240" w:lineRule="auto"/>
              <w:rPr>
                <w:rFonts w:ascii="Arial" w:hAnsi="Arial" w:cs="Arial"/>
                <w:szCs w:val="22"/>
                <w:lang w:val="en-GB"/>
              </w:rPr>
            </w:pPr>
            <w:r w:rsidRPr="00BD7399">
              <w:rPr>
                <w:rFonts w:ascii="Arial" w:hAnsi="Arial" w:cs="Arial"/>
                <w:szCs w:val="22"/>
              </w:rPr>
              <w:t>No secondary poisoning occurred at the baited site.</w:t>
            </w:r>
          </w:p>
        </w:tc>
        <w:tc>
          <w:tcPr>
            <w:tcW w:w="643" w:type="pct"/>
            <w:tcMar>
              <w:top w:w="28" w:type="dxa"/>
              <w:left w:w="57" w:type="dxa"/>
              <w:bottom w:w="28" w:type="dxa"/>
              <w:right w:w="57" w:type="dxa"/>
            </w:tcMar>
          </w:tcPr>
          <w:p w14:paraId="586E7E09" w14:textId="77777777" w:rsidR="001E39FD" w:rsidRPr="00BD7399" w:rsidRDefault="00B73E8E" w:rsidP="004806B7">
            <w:pPr>
              <w:pStyle w:val="Standard-italics"/>
              <w:spacing w:before="0" w:after="0" w:line="240" w:lineRule="auto"/>
              <w:rPr>
                <w:rFonts w:cs="Arial"/>
                <w:i w:val="0"/>
                <w:sz w:val="22"/>
                <w:szCs w:val="22"/>
                <w:lang w:val="en-GB"/>
              </w:rPr>
            </w:pPr>
            <w:r>
              <w:rPr>
                <w:rFonts w:cs="Arial"/>
                <w:i w:val="0"/>
                <w:sz w:val="22"/>
                <w:szCs w:val="22"/>
                <w:lang w:val="en-GB"/>
              </w:rPr>
              <w:t>xxx</w:t>
            </w:r>
          </w:p>
          <w:p w14:paraId="21E60CD1" w14:textId="77777777" w:rsidR="001E39FD" w:rsidRPr="00BD7399" w:rsidRDefault="001E39FD" w:rsidP="004806B7">
            <w:pPr>
              <w:pStyle w:val="Standard-italics"/>
              <w:spacing w:before="0" w:after="0" w:line="240" w:lineRule="auto"/>
              <w:rPr>
                <w:rFonts w:cs="Arial"/>
                <w:i w:val="0"/>
                <w:sz w:val="22"/>
                <w:szCs w:val="22"/>
                <w:lang w:val="en-GB"/>
              </w:rPr>
            </w:pPr>
          </w:p>
        </w:tc>
        <w:tc>
          <w:tcPr>
            <w:tcW w:w="230" w:type="pct"/>
          </w:tcPr>
          <w:p w14:paraId="118676D6" w14:textId="77777777" w:rsidR="001E39FD" w:rsidRPr="00BD7399" w:rsidRDefault="001E39FD" w:rsidP="004806B7">
            <w:pPr>
              <w:pStyle w:val="Standard-italics"/>
              <w:spacing w:before="0" w:after="0" w:line="240" w:lineRule="auto"/>
              <w:rPr>
                <w:rFonts w:cs="Arial"/>
                <w:i w:val="0"/>
                <w:sz w:val="22"/>
                <w:szCs w:val="22"/>
                <w:lang w:val="en-GB"/>
              </w:rPr>
            </w:pPr>
            <w:r w:rsidRPr="00BD7399">
              <w:rPr>
                <w:rFonts w:cs="Arial"/>
                <w:i w:val="0"/>
                <w:sz w:val="22"/>
                <w:szCs w:val="22"/>
                <w:lang w:val="en-GB"/>
              </w:rPr>
              <w:t>1</w:t>
            </w:r>
          </w:p>
        </w:tc>
      </w:tr>
      <w:tr w:rsidR="001E39FD" w:rsidRPr="00BD7399" w14:paraId="03B0D6B5" w14:textId="77777777" w:rsidTr="001E39FD">
        <w:trPr>
          <w:trHeight w:val="145"/>
          <w:jc w:val="center"/>
        </w:trPr>
        <w:tc>
          <w:tcPr>
            <w:tcW w:w="490" w:type="pct"/>
            <w:tcMar>
              <w:top w:w="28" w:type="dxa"/>
              <w:left w:w="57" w:type="dxa"/>
              <w:bottom w:w="28" w:type="dxa"/>
              <w:right w:w="57" w:type="dxa"/>
            </w:tcMar>
          </w:tcPr>
          <w:p w14:paraId="2FC35E7A" w14:textId="77777777" w:rsidR="001E39FD" w:rsidRPr="00BD7399" w:rsidRDefault="001E39FD" w:rsidP="004806B7">
            <w:pPr>
              <w:spacing w:line="240" w:lineRule="auto"/>
              <w:rPr>
                <w:rFonts w:ascii="Arial" w:hAnsi="Arial" w:cs="Arial"/>
                <w:color w:val="000000"/>
                <w:szCs w:val="22"/>
                <w:lang w:val="en-GB"/>
              </w:rPr>
            </w:pPr>
            <w:r w:rsidRPr="00BD7399">
              <w:rPr>
                <w:rFonts w:ascii="Arial" w:hAnsi="Arial" w:cs="Arial"/>
                <w:color w:val="000000"/>
                <w:szCs w:val="22"/>
                <w:lang w:val="en-GB"/>
              </w:rPr>
              <w:t>FANGA PATE PRO</w:t>
            </w:r>
          </w:p>
          <w:p w14:paraId="750C34AD" w14:textId="77777777" w:rsidR="001E39FD" w:rsidRPr="00BD7399" w:rsidRDefault="001E39FD" w:rsidP="004806B7">
            <w:pPr>
              <w:spacing w:line="240" w:lineRule="auto"/>
              <w:rPr>
                <w:rFonts w:ascii="Arial" w:hAnsi="Arial" w:cs="Arial"/>
                <w:color w:val="000000"/>
                <w:szCs w:val="22"/>
                <w:lang w:val="en-GB"/>
              </w:rPr>
            </w:pPr>
            <w:r w:rsidRPr="00BD7399">
              <w:rPr>
                <w:rFonts w:ascii="Arial" w:hAnsi="Arial" w:cs="Arial"/>
                <w:color w:val="000000"/>
                <w:szCs w:val="22"/>
                <w:lang w:val="en-GB"/>
              </w:rPr>
              <w:t>0.005% brodifacoum</w:t>
            </w:r>
          </w:p>
          <w:p w14:paraId="704DC030" w14:textId="77777777" w:rsidR="001E39FD" w:rsidRPr="00BD7399" w:rsidRDefault="001E39FD" w:rsidP="004806B7">
            <w:pPr>
              <w:spacing w:line="240" w:lineRule="auto"/>
              <w:rPr>
                <w:rFonts w:ascii="Arial" w:hAnsi="Arial" w:cs="Arial"/>
                <w:color w:val="000000"/>
                <w:szCs w:val="22"/>
                <w:lang w:val="en-GB"/>
              </w:rPr>
            </w:pPr>
            <w:r w:rsidRPr="00BD7399">
              <w:rPr>
                <w:rFonts w:ascii="Arial" w:hAnsi="Arial" w:cs="Arial"/>
                <w:szCs w:val="22"/>
                <w:lang w:val="en-GB"/>
              </w:rPr>
              <w:t>29 months aged</w:t>
            </w:r>
          </w:p>
        </w:tc>
        <w:tc>
          <w:tcPr>
            <w:tcW w:w="508" w:type="pct"/>
            <w:tcMar>
              <w:top w:w="28" w:type="dxa"/>
              <w:left w:w="57" w:type="dxa"/>
              <w:bottom w:w="28" w:type="dxa"/>
              <w:right w:w="57" w:type="dxa"/>
            </w:tcMar>
          </w:tcPr>
          <w:p w14:paraId="71D2EEA4" w14:textId="77777777" w:rsidR="001E39FD" w:rsidRPr="00BD7399" w:rsidRDefault="001E39FD" w:rsidP="004806B7">
            <w:pPr>
              <w:spacing w:line="240" w:lineRule="auto"/>
              <w:rPr>
                <w:rFonts w:ascii="Arial" w:hAnsi="Arial" w:cs="Arial"/>
                <w:color w:val="000000"/>
                <w:szCs w:val="22"/>
                <w:lang w:val="en-GB"/>
              </w:rPr>
            </w:pPr>
            <w:r w:rsidRPr="00BD7399">
              <w:rPr>
                <w:rFonts w:ascii="Arial" w:hAnsi="Arial" w:cs="Arial"/>
                <w:color w:val="000000"/>
                <w:szCs w:val="22"/>
                <w:lang w:val="en-GB"/>
              </w:rPr>
              <w:t>Roof rat</w:t>
            </w:r>
          </w:p>
          <w:p w14:paraId="4419F77F" w14:textId="77777777" w:rsidR="001E39FD" w:rsidRPr="00BD7399" w:rsidRDefault="001E39FD" w:rsidP="004806B7">
            <w:pPr>
              <w:spacing w:line="240" w:lineRule="auto"/>
              <w:rPr>
                <w:rFonts w:ascii="Arial" w:hAnsi="Arial" w:cs="Arial"/>
                <w:color w:val="000000"/>
                <w:szCs w:val="22"/>
                <w:lang w:val="en-GB"/>
              </w:rPr>
            </w:pPr>
            <w:r w:rsidRPr="00BD7399">
              <w:rPr>
                <w:rFonts w:ascii="Arial" w:hAnsi="Arial" w:cs="Arial"/>
                <w:i/>
                <w:color w:val="000000"/>
                <w:szCs w:val="22"/>
                <w:lang w:val="en-GB"/>
              </w:rPr>
              <w:t>(Rattus rattus)</w:t>
            </w:r>
          </w:p>
        </w:tc>
        <w:tc>
          <w:tcPr>
            <w:tcW w:w="872" w:type="pct"/>
            <w:tcMar>
              <w:top w:w="28" w:type="dxa"/>
              <w:left w:w="57" w:type="dxa"/>
              <w:bottom w:w="28" w:type="dxa"/>
              <w:right w:w="57" w:type="dxa"/>
            </w:tcMar>
          </w:tcPr>
          <w:p w14:paraId="3338AEF6"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Field test</w:t>
            </w:r>
          </w:p>
          <w:p w14:paraId="209CD575" w14:textId="77777777" w:rsidR="001E39FD" w:rsidRPr="00BD7399" w:rsidRDefault="001E39FD" w:rsidP="004806B7">
            <w:pPr>
              <w:spacing w:line="240" w:lineRule="auto"/>
              <w:rPr>
                <w:rFonts w:ascii="Arial" w:hAnsi="Arial" w:cs="Arial"/>
                <w:color w:val="000000"/>
                <w:szCs w:val="22"/>
                <w:lang w:val="en-GB"/>
              </w:rPr>
            </w:pPr>
          </w:p>
          <w:p w14:paraId="3BB5A4EC"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 xml:space="preserve">The rodenticide was evaluated using the census baiting technique, which involved the following phases: </w:t>
            </w:r>
          </w:p>
          <w:p w14:paraId="4284CD26"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Pre-treatment census</w:t>
            </w:r>
          </w:p>
          <w:p w14:paraId="7BBEF55B" w14:textId="77777777" w:rsidR="001E39FD" w:rsidRPr="00BD7399" w:rsidRDefault="001E39FD" w:rsidP="004806B7">
            <w:pPr>
              <w:spacing w:line="240" w:lineRule="auto"/>
              <w:rPr>
                <w:rFonts w:ascii="Arial" w:hAnsi="Arial" w:cs="Arial"/>
                <w:szCs w:val="22"/>
              </w:rPr>
            </w:pPr>
            <w:r w:rsidRPr="00BD7399">
              <w:rPr>
                <w:rFonts w:ascii="Arial" w:hAnsi="Arial" w:cs="Arial"/>
                <w:szCs w:val="22"/>
              </w:rPr>
              <w:lastRenderedPageBreak/>
              <w:t>Pre-treatment lag phase</w:t>
            </w:r>
          </w:p>
          <w:p w14:paraId="67D799FE"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Treatment census</w:t>
            </w:r>
          </w:p>
          <w:p w14:paraId="553BA1E1"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Post-treatment lag phase</w:t>
            </w:r>
          </w:p>
          <w:p w14:paraId="6BBE1133"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Post-treatment census</w:t>
            </w:r>
          </w:p>
          <w:p w14:paraId="75A6B0E8"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During each assessment the food/bait at each station was weighed and replenished, and the consumption in grams was calculated. During the treatment census, searches were conducted for dead and dying rats around the sites.</w:t>
            </w:r>
          </w:p>
        </w:tc>
        <w:tc>
          <w:tcPr>
            <w:tcW w:w="1409" w:type="pct"/>
            <w:tcMar>
              <w:top w:w="28" w:type="dxa"/>
              <w:left w:w="57" w:type="dxa"/>
              <w:bottom w:w="28" w:type="dxa"/>
              <w:right w:w="57" w:type="dxa"/>
            </w:tcMar>
          </w:tcPr>
          <w:p w14:paraId="16DDBD54" w14:textId="77777777" w:rsidR="001E39FD" w:rsidRPr="00BD7399" w:rsidRDefault="001E39FD"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lastRenderedPageBreak/>
              <w:t>Acclimatization: 15 days (180 g of wheat per station per day)</w:t>
            </w:r>
          </w:p>
          <w:p w14:paraId="53B4FB88" w14:textId="77777777" w:rsidR="001E39FD" w:rsidRPr="00BD7399" w:rsidRDefault="001E39FD"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t>Treatment : 180 g of paste bait in each lockable bait station per day (total 8 bait stations) during15 days</w:t>
            </w:r>
          </w:p>
          <w:p w14:paraId="61227D33" w14:textId="77777777" w:rsidR="001E39FD" w:rsidRPr="00BD7399" w:rsidRDefault="001E39FD"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t>Post-baiting: 3 days</w:t>
            </w:r>
          </w:p>
          <w:p w14:paraId="032A03D8" w14:textId="77777777" w:rsidR="001E39FD" w:rsidRPr="00BD7399" w:rsidRDefault="001E39FD"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t>(180 g of wheat per station per day)</w:t>
            </w:r>
          </w:p>
          <w:p w14:paraId="7DE221AC" w14:textId="77777777" w:rsidR="001E39FD" w:rsidRPr="00BD7399" w:rsidRDefault="001E39FD" w:rsidP="004806B7">
            <w:pPr>
              <w:autoSpaceDE w:val="0"/>
              <w:autoSpaceDN w:val="0"/>
              <w:adjustRightInd w:val="0"/>
              <w:spacing w:line="240" w:lineRule="auto"/>
              <w:rPr>
                <w:rFonts w:ascii="Arial" w:hAnsi="Arial" w:cs="Arial"/>
                <w:szCs w:val="22"/>
                <w:lang w:val="en-GB"/>
              </w:rPr>
            </w:pPr>
          </w:p>
          <w:p w14:paraId="6732CA21" w14:textId="77777777" w:rsidR="001E39FD" w:rsidRPr="00BD7399" w:rsidRDefault="001E39FD" w:rsidP="004806B7">
            <w:pPr>
              <w:pStyle w:val="Standard-italics"/>
              <w:spacing w:before="0" w:after="0" w:line="240" w:lineRule="auto"/>
              <w:rPr>
                <w:rFonts w:eastAsia="Calibri" w:cs="Arial"/>
                <w:i w:val="0"/>
                <w:sz w:val="22"/>
                <w:szCs w:val="22"/>
                <w:lang w:val="en-GB" w:eastAsia="sv-SE"/>
              </w:rPr>
            </w:pPr>
            <w:r w:rsidRPr="00BD7399">
              <w:rPr>
                <w:rFonts w:eastAsia="Calibri" w:cs="Arial"/>
                <w:i w:val="0"/>
                <w:sz w:val="22"/>
                <w:szCs w:val="22"/>
                <w:lang w:val="en-GB" w:eastAsia="sv-SE"/>
              </w:rPr>
              <w:lastRenderedPageBreak/>
              <w:t>Mortality was observed from the first day of intoxication and noted about every day until the end of the trial.</w:t>
            </w:r>
          </w:p>
          <w:p w14:paraId="2281547E" w14:textId="77777777" w:rsidR="001E39FD" w:rsidRPr="00BD7399" w:rsidRDefault="001E39FD" w:rsidP="004806B7">
            <w:pPr>
              <w:autoSpaceDE w:val="0"/>
              <w:autoSpaceDN w:val="0"/>
              <w:adjustRightInd w:val="0"/>
              <w:spacing w:line="240" w:lineRule="auto"/>
              <w:rPr>
                <w:rFonts w:ascii="Arial" w:hAnsi="Arial" w:cs="Arial"/>
                <w:szCs w:val="22"/>
                <w:lang w:val="en-GB"/>
              </w:rPr>
            </w:pPr>
          </w:p>
        </w:tc>
        <w:tc>
          <w:tcPr>
            <w:tcW w:w="848" w:type="pct"/>
            <w:tcMar>
              <w:top w:w="28" w:type="dxa"/>
              <w:left w:w="57" w:type="dxa"/>
              <w:bottom w:w="28" w:type="dxa"/>
              <w:right w:w="57" w:type="dxa"/>
            </w:tcMar>
          </w:tcPr>
          <w:p w14:paraId="56932CF4" w14:textId="77777777" w:rsidR="001E39FD" w:rsidRPr="00BD7399" w:rsidRDefault="001E39FD" w:rsidP="004806B7">
            <w:pPr>
              <w:spacing w:line="240" w:lineRule="auto"/>
              <w:rPr>
                <w:rFonts w:ascii="Arial" w:hAnsi="Arial" w:cs="Arial"/>
                <w:szCs w:val="22"/>
                <w:lang w:val="en-GB"/>
              </w:rPr>
            </w:pPr>
            <w:r w:rsidRPr="00BD7399">
              <w:rPr>
                <w:rFonts w:ascii="Arial" w:hAnsi="Arial" w:cs="Arial"/>
                <w:szCs w:val="22"/>
                <w:lang w:val="en-GB"/>
              </w:rPr>
              <w:lastRenderedPageBreak/>
              <w:t xml:space="preserve">The FANGA PATE PRO bait containing 50 ppm brodifacoum given to black rats has demonstrated: </w:t>
            </w:r>
          </w:p>
          <w:p w14:paraId="67307BE8"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The efficacy was total (100 %).</w:t>
            </w:r>
          </w:p>
          <w:p w14:paraId="4A0E695E" w14:textId="77777777" w:rsidR="001E39FD" w:rsidRPr="00BD7399" w:rsidRDefault="001E39FD" w:rsidP="00DE38F5">
            <w:pPr>
              <w:pStyle w:val="Paragraphedeliste"/>
              <w:numPr>
                <w:ilvl w:val="0"/>
                <w:numId w:val="19"/>
              </w:numPr>
              <w:spacing w:line="240" w:lineRule="auto"/>
              <w:contextualSpacing/>
              <w:rPr>
                <w:rFonts w:ascii="Arial" w:hAnsi="Arial" w:cs="Arial"/>
                <w:szCs w:val="22"/>
                <w:lang w:val="en-GB"/>
              </w:rPr>
            </w:pPr>
            <w:r w:rsidRPr="00BD7399">
              <w:rPr>
                <w:rFonts w:ascii="Arial" w:hAnsi="Arial" w:cs="Arial"/>
                <w:szCs w:val="22"/>
                <w:lang w:val="en-GB"/>
              </w:rPr>
              <w:lastRenderedPageBreak/>
              <w:t>Pre-baiting plateau = 1320 g/day</w:t>
            </w:r>
          </w:p>
          <w:p w14:paraId="25ED1F2E" w14:textId="77777777" w:rsidR="001E39FD" w:rsidRPr="00BD7399" w:rsidRDefault="001E39FD" w:rsidP="00DE38F5">
            <w:pPr>
              <w:pStyle w:val="Paragraphedeliste"/>
              <w:numPr>
                <w:ilvl w:val="0"/>
                <w:numId w:val="19"/>
              </w:numPr>
              <w:spacing w:line="240" w:lineRule="auto"/>
              <w:contextualSpacing/>
              <w:rPr>
                <w:rFonts w:ascii="Arial" w:hAnsi="Arial" w:cs="Arial"/>
                <w:szCs w:val="22"/>
                <w:lang w:val="en-GB"/>
              </w:rPr>
            </w:pPr>
            <w:r w:rsidRPr="00BD7399">
              <w:rPr>
                <w:rFonts w:ascii="Arial" w:hAnsi="Arial" w:cs="Arial"/>
                <w:szCs w:val="22"/>
                <w:lang w:val="en-GB"/>
              </w:rPr>
              <w:t>Post-baiting  = 0 g</w:t>
            </w:r>
          </w:p>
          <w:p w14:paraId="14D1EDFF" w14:textId="77777777" w:rsidR="001E39FD" w:rsidRPr="00BD7399" w:rsidRDefault="001E39FD" w:rsidP="00DE38F5">
            <w:pPr>
              <w:pStyle w:val="Paragraphedeliste"/>
              <w:numPr>
                <w:ilvl w:val="0"/>
                <w:numId w:val="19"/>
              </w:numPr>
              <w:spacing w:line="240" w:lineRule="auto"/>
              <w:contextualSpacing/>
              <w:rPr>
                <w:rFonts w:ascii="Arial" w:hAnsi="Arial" w:cs="Arial"/>
                <w:szCs w:val="22"/>
                <w:lang w:val="en-GB"/>
              </w:rPr>
            </w:pPr>
            <w:r w:rsidRPr="00BD7399">
              <w:rPr>
                <w:rFonts w:ascii="Arial" w:hAnsi="Arial" w:cs="Arial"/>
                <w:szCs w:val="22"/>
                <w:lang w:val="en-GB"/>
              </w:rPr>
              <w:t>Assessed efficacy = 100 %</w:t>
            </w:r>
          </w:p>
          <w:p w14:paraId="54A411A6" w14:textId="77777777" w:rsidR="001E39FD" w:rsidRPr="00BD7399" w:rsidRDefault="001E39FD" w:rsidP="004806B7">
            <w:pPr>
              <w:spacing w:line="240" w:lineRule="auto"/>
              <w:rPr>
                <w:rFonts w:ascii="Arial" w:hAnsi="Arial" w:cs="Arial"/>
                <w:szCs w:val="22"/>
                <w:lang w:val="en-GB"/>
              </w:rPr>
            </w:pPr>
            <w:r w:rsidRPr="00BD7399">
              <w:rPr>
                <w:rFonts w:ascii="Arial" w:hAnsi="Arial" w:cs="Arial"/>
                <w:szCs w:val="22"/>
              </w:rPr>
              <w:t>The assessed bait has been very well accepted by black rats and effective and the results are consistent with laboratory ones.</w:t>
            </w:r>
          </w:p>
          <w:p w14:paraId="3545E81E" w14:textId="77777777" w:rsidR="001E39FD" w:rsidRPr="00BD7399" w:rsidRDefault="001E39FD" w:rsidP="004806B7">
            <w:pPr>
              <w:spacing w:line="240" w:lineRule="auto"/>
              <w:rPr>
                <w:rFonts w:ascii="Arial" w:hAnsi="Arial" w:cs="Arial"/>
                <w:szCs w:val="22"/>
                <w:lang w:val="en-GB"/>
              </w:rPr>
            </w:pPr>
            <w:r w:rsidRPr="00BD7399">
              <w:rPr>
                <w:rFonts w:ascii="Arial" w:hAnsi="Arial" w:cs="Arial"/>
                <w:szCs w:val="22"/>
              </w:rPr>
              <w:t>No secondary poisoning occurred at the baited site.</w:t>
            </w:r>
          </w:p>
          <w:p w14:paraId="55E6A66E" w14:textId="77777777" w:rsidR="001E39FD" w:rsidRPr="00BD7399" w:rsidRDefault="001E39FD" w:rsidP="004806B7">
            <w:pPr>
              <w:spacing w:line="240" w:lineRule="auto"/>
              <w:rPr>
                <w:rFonts w:ascii="Arial" w:hAnsi="Arial" w:cs="Arial"/>
                <w:szCs w:val="22"/>
                <w:lang w:val="en-GB"/>
              </w:rPr>
            </w:pPr>
          </w:p>
        </w:tc>
        <w:tc>
          <w:tcPr>
            <w:tcW w:w="643" w:type="pct"/>
            <w:tcMar>
              <w:top w:w="28" w:type="dxa"/>
              <w:left w:w="57" w:type="dxa"/>
              <w:bottom w:w="28" w:type="dxa"/>
              <w:right w:w="57" w:type="dxa"/>
            </w:tcMar>
          </w:tcPr>
          <w:p w14:paraId="0C8BBA82" w14:textId="77777777" w:rsidR="001E39FD" w:rsidRPr="00BD7399" w:rsidRDefault="00B73E8E" w:rsidP="00B73E8E">
            <w:pPr>
              <w:pStyle w:val="Standard-italics"/>
              <w:spacing w:before="0" w:after="0" w:line="240" w:lineRule="auto"/>
              <w:rPr>
                <w:rFonts w:cs="Arial"/>
                <w:i w:val="0"/>
                <w:sz w:val="22"/>
                <w:szCs w:val="22"/>
                <w:lang w:val="en-GB"/>
              </w:rPr>
            </w:pPr>
            <w:r>
              <w:rPr>
                <w:rFonts w:cs="Arial"/>
                <w:i w:val="0"/>
                <w:sz w:val="22"/>
                <w:szCs w:val="22"/>
                <w:lang w:val="en-GB"/>
              </w:rPr>
              <w:lastRenderedPageBreak/>
              <w:t>xxx</w:t>
            </w:r>
          </w:p>
        </w:tc>
        <w:tc>
          <w:tcPr>
            <w:tcW w:w="230" w:type="pct"/>
          </w:tcPr>
          <w:p w14:paraId="677EB9F5" w14:textId="77777777" w:rsidR="001E39FD" w:rsidRPr="00BD7399" w:rsidRDefault="001E39FD" w:rsidP="004806B7">
            <w:pPr>
              <w:pStyle w:val="Standard-italics"/>
              <w:spacing w:before="0" w:after="0" w:line="240" w:lineRule="auto"/>
              <w:rPr>
                <w:rFonts w:cs="Arial"/>
                <w:i w:val="0"/>
                <w:sz w:val="22"/>
                <w:szCs w:val="22"/>
                <w:lang w:val="en-GB"/>
              </w:rPr>
            </w:pPr>
            <w:r w:rsidRPr="00BD7399">
              <w:rPr>
                <w:rFonts w:cs="Arial"/>
                <w:i w:val="0"/>
                <w:sz w:val="22"/>
                <w:szCs w:val="22"/>
                <w:lang w:val="en-GB"/>
              </w:rPr>
              <w:t>1</w:t>
            </w:r>
          </w:p>
        </w:tc>
      </w:tr>
      <w:tr w:rsidR="001E39FD" w:rsidRPr="00BD7399" w14:paraId="3F930179" w14:textId="77777777" w:rsidTr="001E39FD">
        <w:trPr>
          <w:trHeight w:val="145"/>
          <w:jc w:val="center"/>
        </w:trPr>
        <w:tc>
          <w:tcPr>
            <w:tcW w:w="490" w:type="pct"/>
            <w:tcMar>
              <w:top w:w="28" w:type="dxa"/>
              <w:left w:w="57" w:type="dxa"/>
              <w:bottom w:w="28" w:type="dxa"/>
              <w:right w:w="57" w:type="dxa"/>
            </w:tcMar>
          </w:tcPr>
          <w:p w14:paraId="3229840B" w14:textId="77777777" w:rsidR="001E39FD" w:rsidRPr="00BD7399" w:rsidRDefault="001E39FD" w:rsidP="004806B7">
            <w:pPr>
              <w:spacing w:line="240" w:lineRule="auto"/>
              <w:rPr>
                <w:rFonts w:ascii="Arial" w:hAnsi="Arial" w:cs="Arial"/>
                <w:color w:val="000000"/>
                <w:szCs w:val="22"/>
                <w:lang w:val="en-GB"/>
              </w:rPr>
            </w:pPr>
            <w:r w:rsidRPr="00BD7399">
              <w:rPr>
                <w:rFonts w:ascii="Arial" w:hAnsi="Arial" w:cs="Arial"/>
                <w:color w:val="000000"/>
                <w:szCs w:val="22"/>
                <w:lang w:val="en-GB"/>
              </w:rPr>
              <w:t>FANGA PATE PRO</w:t>
            </w:r>
          </w:p>
          <w:p w14:paraId="7DBB6CDD" w14:textId="77777777" w:rsidR="001E39FD" w:rsidRPr="00BD7399" w:rsidRDefault="001E39FD" w:rsidP="004806B7">
            <w:pPr>
              <w:spacing w:line="240" w:lineRule="auto"/>
              <w:rPr>
                <w:rFonts w:ascii="Arial" w:hAnsi="Arial" w:cs="Arial"/>
                <w:color w:val="000000"/>
                <w:szCs w:val="22"/>
                <w:lang w:val="en-GB"/>
              </w:rPr>
            </w:pPr>
            <w:r w:rsidRPr="00BD7399">
              <w:rPr>
                <w:rFonts w:ascii="Arial" w:hAnsi="Arial" w:cs="Arial"/>
                <w:color w:val="000000"/>
                <w:szCs w:val="22"/>
                <w:lang w:val="en-GB"/>
              </w:rPr>
              <w:t>0.005% brodifacoum</w:t>
            </w:r>
          </w:p>
          <w:p w14:paraId="1A4C5672" w14:textId="77777777" w:rsidR="001E39FD" w:rsidRPr="00BD7399" w:rsidRDefault="001E39FD" w:rsidP="004806B7">
            <w:pPr>
              <w:spacing w:line="240" w:lineRule="auto"/>
              <w:rPr>
                <w:rFonts w:ascii="Arial" w:hAnsi="Arial" w:cs="Arial"/>
                <w:color w:val="000000"/>
                <w:szCs w:val="22"/>
                <w:lang w:val="en-GB"/>
              </w:rPr>
            </w:pPr>
            <w:r w:rsidRPr="00BD7399">
              <w:rPr>
                <w:rFonts w:ascii="Arial" w:hAnsi="Arial" w:cs="Arial"/>
                <w:szCs w:val="22"/>
                <w:lang w:val="en-GB"/>
              </w:rPr>
              <w:t>39 months aged</w:t>
            </w:r>
          </w:p>
        </w:tc>
        <w:tc>
          <w:tcPr>
            <w:tcW w:w="508" w:type="pct"/>
            <w:tcMar>
              <w:top w:w="28" w:type="dxa"/>
              <w:left w:w="57" w:type="dxa"/>
              <w:bottom w:w="28" w:type="dxa"/>
              <w:right w:w="57" w:type="dxa"/>
            </w:tcMar>
          </w:tcPr>
          <w:p w14:paraId="7D9D0623" w14:textId="77777777" w:rsidR="001E39FD" w:rsidRPr="00BD7399" w:rsidRDefault="001E39FD" w:rsidP="004806B7">
            <w:pPr>
              <w:spacing w:line="240" w:lineRule="auto"/>
              <w:rPr>
                <w:rFonts w:ascii="Arial" w:hAnsi="Arial" w:cs="Arial"/>
                <w:color w:val="000000"/>
                <w:szCs w:val="22"/>
                <w:lang w:val="en-GB"/>
              </w:rPr>
            </w:pPr>
            <w:r w:rsidRPr="00BD7399">
              <w:rPr>
                <w:rFonts w:ascii="Arial" w:hAnsi="Arial" w:cs="Arial"/>
                <w:color w:val="000000"/>
                <w:szCs w:val="22"/>
                <w:lang w:val="en-GB"/>
              </w:rPr>
              <w:t>House mouse</w:t>
            </w:r>
          </w:p>
          <w:p w14:paraId="0C016BCC" w14:textId="77777777" w:rsidR="001E39FD" w:rsidRPr="00BD7399" w:rsidRDefault="001E39FD" w:rsidP="004806B7">
            <w:pPr>
              <w:spacing w:line="240" w:lineRule="auto"/>
              <w:rPr>
                <w:rFonts w:ascii="Arial" w:hAnsi="Arial" w:cs="Arial"/>
                <w:color w:val="000000"/>
                <w:szCs w:val="22"/>
                <w:lang w:val="en-GB"/>
              </w:rPr>
            </w:pPr>
            <w:r w:rsidRPr="00BD7399">
              <w:rPr>
                <w:rFonts w:ascii="Arial" w:hAnsi="Arial" w:cs="Arial"/>
                <w:i/>
                <w:color w:val="000000"/>
                <w:szCs w:val="22"/>
                <w:lang w:val="en-GB"/>
              </w:rPr>
              <w:t>(Mus musculus)</w:t>
            </w:r>
          </w:p>
        </w:tc>
        <w:tc>
          <w:tcPr>
            <w:tcW w:w="872" w:type="pct"/>
            <w:tcMar>
              <w:top w:w="28" w:type="dxa"/>
              <w:left w:w="57" w:type="dxa"/>
              <w:bottom w:w="28" w:type="dxa"/>
              <w:right w:w="57" w:type="dxa"/>
            </w:tcMar>
          </w:tcPr>
          <w:p w14:paraId="2D9126FC"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Field test</w:t>
            </w:r>
          </w:p>
          <w:p w14:paraId="34915C07" w14:textId="77777777" w:rsidR="001E39FD" w:rsidRPr="00BD7399" w:rsidRDefault="001E39FD" w:rsidP="004806B7">
            <w:pPr>
              <w:spacing w:line="240" w:lineRule="auto"/>
              <w:rPr>
                <w:rFonts w:ascii="Arial" w:hAnsi="Arial" w:cs="Arial"/>
                <w:color w:val="000000"/>
                <w:szCs w:val="22"/>
                <w:lang w:val="en-GB"/>
              </w:rPr>
            </w:pPr>
          </w:p>
          <w:p w14:paraId="47844126"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 xml:space="preserve">The rodenticide was evaluated using the census baiting technique, which involved the following phases: </w:t>
            </w:r>
          </w:p>
          <w:p w14:paraId="37C42905"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Pre-treatment census</w:t>
            </w:r>
          </w:p>
          <w:p w14:paraId="7B6672F7"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Pre-treatment lag phase</w:t>
            </w:r>
          </w:p>
          <w:p w14:paraId="245558E1"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Treatment census</w:t>
            </w:r>
          </w:p>
          <w:p w14:paraId="793F7FFC"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Post-treatment lag phase</w:t>
            </w:r>
          </w:p>
          <w:p w14:paraId="141DD4FF"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Post-treatment census</w:t>
            </w:r>
          </w:p>
          <w:p w14:paraId="5780E439"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 xml:space="preserve">During each assessment the </w:t>
            </w:r>
            <w:r w:rsidRPr="00BD7399">
              <w:rPr>
                <w:rFonts w:ascii="Arial" w:hAnsi="Arial" w:cs="Arial"/>
                <w:szCs w:val="22"/>
              </w:rPr>
              <w:lastRenderedPageBreak/>
              <w:t>food/bait at each station was weighed and replenished, and the consumption in grams was calculated. During the treatment census, searches were conducted for dead and dying rats around the sites.</w:t>
            </w:r>
          </w:p>
        </w:tc>
        <w:tc>
          <w:tcPr>
            <w:tcW w:w="1409" w:type="pct"/>
            <w:tcMar>
              <w:top w:w="28" w:type="dxa"/>
              <w:left w:w="57" w:type="dxa"/>
              <w:bottom w:w="28" w:type="dxa"/>
              <w:right w:w="57" w:type="dxa"/>
            </w:tcMar>
          </w:tcPr>
          <w:p w14:paraId="06C03148" w14:textId="77777777" w:rsidR="001E39FD" w:rsidRPr="00BD7399" w:rsidRDefault="001E39FD"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lastRenderedPageBreak/>
              <w:t>Acclimatization: 15 days (30 g of wheat per station per day)</w:t>
            </w:r>
          </w:p>
          <w:p w14:paraId="162F5114" w14:textId="77777777" w:rsidR="001E39FD" w:rsidRPr="00BD7399" w:rsidRDefault="001E39FD"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t>Treatment : 30 g of paste bait in each lockable bait station per day (total 8 bait stations) during15 days</w:t>
            </w:r>
          </w:p>
          <w:p w14:paraId="30462F67" w14:textId="77777777" w:rsidR="001E39FD" w:rsidRPr="00BD7399" w:rsidRDefault="001E39FD"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t>Post-baiting: 3 days</w:t>
            </w:r>
          </w:p>
          <w:p w14:paraId="0F9552AB" w14:textId="77777777" w:rsidR="001E39FD" w:rsidRPr="00BD7399" w:rsidRDefault="001E39FD" w:rsidP="004806B7">
            <w:pPr>
              <w:autoSpaceDE w:val="0"/>
              <w:autoSpaceDN w:val="0"/>
              <w:adjustRightInd w:val="0"/>
              <w:spacing w:line="240" w:lineRule="auto"/>
              <w:rPr>
                <w:rFonts w:ascii="Arial" w:hAnsi="Arial" w:cs="Arial"/>
                <w:szCs w:val="22"/>
                <w:lang w:val="en-GB"/>
              </w:rPr>
            </w:pPr>
            <w:r w:rsidRPr="00BD7399">
              <w:rPr>
                <w:rFonts w:ascii="Arial" w:hAnsi="Arial" w:cs="Arial"/>
                <w:szCs w:val="22"/>
                <w:lang w:val="en-GB"/>
              </w:rPr>
              <w:t>(30 g of wheat per station per day)</w:t>
            </w:r>
          </w:p>
          <w:p w14:paraId="6E913233" w14:textId="77777777" w:rsidR="001E39FD" w:rsidRPr="00BD7399" w:rsidRDefault="001E39FD" w:rsidP="004806B7">
            <w:pPr>
              <w:autoSpaceDE w:val="0"/>
              <w:autoSpaceDN w:val="0"/>
              <w:adjustRightInd w:val="0"/>
              <w:spacing w:line="240" w:lineRule="auto"/>
              <w:rPr>
                <w:rFonts w:ascii="Arial" w:hAnsi="Arial" w:cs="Arial"/>
                <w:szCs w:val="22"/>
                <w:lang w:val="en-GB"/>
              </w:rPr>
            </w:pPr>
          </w:p>
          <w:p w14:paraId="533FC4B0" w14:textId="77777777" w:rsidR="001E39FD" w:rsidRPr="00BD7399" w:rsidRDefault="001E39FD" w:rsidP="004806B7">
            <w:pPr>
              <w:pStyle w:val="Standard-italics"/>
              <w:spacing w:before="0" w:after="0" w:line="240" w:lineRule="auto"/>
              <w:rPr>
                <w:rFonts w:eastAsia="Calibri" w:cs="Arial"/>
                <w:i w:val="0"/>
                <w:sz w:val="22"/>
                <w:szCs w:val="22"/>
                <w:lang w:val="en-GB" w:eastAsia="sv-SE"/>
              </w:rPr>
            </w:pPr>
            <w:r w:rsidRPr="00BD7399">
              <w:rPr>
                <w:rFonts w:eastAsia="Calibri" w:cs="Arial"/>
                <w:i w:val="0"/>
                <w:sz w:val="22"/>
                <w:szCs w:val="22"/>
                <w:lang w:val="en-GB" w:eastAsia="sv-SE"/>
              </w:rPr>
              <w:t>Mortality was observed from the first day of intoxication and noted about every day until the end of the trial.</w:t>
            </w:r>
          </w:p>
          <w:p w14:paraId="50697F02" w14:textId="77777777" w:rsidR="001E39FD" w:rsidRPr="00BD7399" w:rsidRDefault="001E39FD" w:rsidP="004806B7">
            <w:pPr>
              <w:autoSpaceDE w:val="0"/>
              <w:autoSpaceDN w:val="0"/>
              <w:adjustRightInd w:val="0"/>
              <w:spacing w:line="240" w:lineRule="auto"/>
              <w:rPr>
                <w:rFonts w:ascii="Arial" w:hAnsi="Arial" w:cs="Arial"/>
                <w:szCs w:val="22"/>
                <w:lang w:val="en-GB"/>
              </w:rPr>
            </w:pPr>
          </w:p>
        </w:tc>
        <w:tc>
          <w:tcPr>
            <w:tcW w:w="848" w:type="pct"/>
            <w:tcMar>
              <w:top w:w="28" w:type="dxa"/>
              <w:left w:w="57" w:type="dxa"/>
              <w:bottom w:w="28" w:type="dxa"/>
              <w:right w:w="57" w:type="dxa"/>
            </w:tcMar>
          </w:tcPr>
          <w:p w14:paraId="7A3A5F37" w14:textId="77777777" w:rsidR="001E39FD" w:rsidRPr="00BD7399" w:rsidRDefault="001E39FD" w:rsidP="004806B7">
            <w:pPr>
              <w:spacing w:line="240" w:lineRule="auto"/>
              <w:rPr>
                <w:rFonts w:ascii="Arial" w:hAnsi="Arial" w:cs="Arial"/>
                <w:szCs w:val="22"/>
                <w:lang w:val="en-GB"/>
              </w:rPr>
            </w:pPr>
            <w:r w:rsidRPr="00BD7399">
              <w:rPr>
                <w:rFonts w:ascii="Arial" w:hAnsi="Arial" w:cs="Arial"/>
                <w:szCs w:val="22"/>
                <w:lang w:val="en-GB"/>
              </w:rPr>
              <w:t xml:space="preserve">The FANGA PATE PRO bait containing 50 ppm brodifacoum given to house mouse has demonstrated: </w:t>
            </w:r>
          </w:p>
          <w:p w14:paraId="2C63CBF9" w14:textId="77777777" w:rsidR="001E39FD" w:rsidRPr="00BD7399" w:rsidRDefault="001E39FD" w:rsidP="004806B7">
            <w:pPr>
              <w:spacing w:line="240" w:lineRule="auto"/>
              <w:rPr>
                <w:rFonts w:ascii="Arial" w:hAnsi="Arial" w:cs="Arial"/>
                <w:szCs w:val="22"/>
              </w:rPr>
            </w:pPr>
            <w:r w:rsidRPr="00BD7399">
              <w:rPr>
                <w:rFonts w:ascii="Arial" w:hAnsi="Arial" w:cs="Arial"/>
                <w:szCs w:val="22"/>
              </w:rPr>
              <w:t>The efficacy was total (100 %).</w:t>
            </w:r>
          </w:p>
          <w:p w14:paraId="0B94E734" w14:textId="77777777" w:rsidR="001E39FD" w:rsidRPr="00BD7399" w:rsidRDefault="001E39FD" w:rsidP="00DE38F5">
            <w:pPr>
              <w:pStyle w:val="Paragraphedeliste"/>
              <w:numPr>
                <w:ilvl w:val="0"/>
                <w:numId w:val="19"/>
              </w:numPr>
              <w:spacing w:line="240" w:lineRule="auto"/>
              <w:contextualSpacing/>
              <w:rPr>
                <w:rFonts w:ascii="Arial" w:hAnsi="Arial" w:cs="Arial"/>
                <w:szCs w:val="22"/>
                <w:lang w:val="en-GB"/>
              </w:rPr>
            </w:pPr>
            <w:r w:rsidRPr="00BD7399">
              <w:rPr>
                <w:rFonts w:ascii="Arial" w:hAnsi="Arial" w:cs="Arial"/>
                <w:szCs w:val="22"/>
                <w:lang w:val="en-GB"/>
              </w:rPr>
              <w:t>Pre-baiting plateau = 240 g/day</w:t>
            </w:r>
          </w:p>
          <w:p w14:paraId="6A765DE6" w14:textId="77777777" w:rsidR="001E39FD" w:rsidRPr="00BD7399" w:rsidRDefault="001E39FD" w:rsidP="00DE38F5">
            <w:pPr>
              <w:pStyle w:val="Paragraphedeliste"/>
              <w:numPr>
                <w:ilvl w:val="0"/>
                <w:numId w:val="19"/>
              </w:numPr>
              <w:spacing w:line="240" w:lineRule="auto"/>
              <w:contextualSpacing/>
              <w:rPr>
                <w:rFonts w:ascii="Arial" w:hAnsi="Arial" w:cs="Arial"/>
                <w:szCs w:val="22"/>
                <w:lang w:val="en-GB"/>
              </w:rPr>
            </w:pPr>
            <w:r w:rsidRPr="00BD7399">
              <w:rPr>
                <w:rFonts w:ascii="Arial" w:hAnsi="Arial" w:cs="Arial"/>
                <w:szCs w:val="22"/>
                <w:lang w:val="en-GB"/>
              </w:rPr>
              <w:t>Post-baiting  = 0 g</w:t>
            </w:r>
          </w:p>
          <w:p w14:paraId="59FD409B" w14:textId="77777777" w:rsidR="001E39FD" w:rsidRPr="00BD7399" w:rsidRDefault="001E39FD" w:rsidP="00DE38F5">
            <w:pPr>
              <w:pStyle w:val="Paragraphedeliste"/>
              <w:numPr>
                <w:ilvl w:val="0"/>
                <w:numId w:val="19"/>
              </w:numPr>
              <w:spacing w:line="240" w:lineRule="auto"/>
              <w:contextualSpacing/>
              <w:rPr>
                <w:rFonts w:ascii="Arial" w:hAnsi="Arial" w:cs="Arial"/>
                <w:szCs w:val="22"/>
                <w:lang w:val="en-GB"/>
              </w:rPr>
            </w:pPr>
            <w:r w:rsidRPr="00BD7399">
              <w:rPr>
                <w:rFonts w:ascii="Arial" w:hAnsi="Arial" w:cs="Arial"/>
                <w:szCs w:val="22"/>
                <w:lang w:val="en-GB"/>
              </w:rPr>
              <w:t>Assessed efficacy = 100 %</w:t>
            </w:r>
          </w:p>
          <w:p w14:paraId="63A46468" w14:textId="77777777" w:rsidR="001E39FD" w:rsidRPr="00BD7399" w:rsidRDefault="001E39FD" w:rsidP="004806B7">
            <w:pPr>
              <w:spacing w:line="240" w:lineRule="auto"/>
              <w:rPr>
                <w:rFonts w:ascii="Arial" w:hAnsi="Arial" w:cs="Arial"/>
                <w:szCs w:val="22"/>
                <w:lang w:val="en-GB"/>
              </w:rPr>
            </w:pPr>
            <w:r w:rsidRPr="00BD7399">
              <w:rPr>
                <w:rFonts w:ascii="Arial" w:hAnsi="Arial" w:cs="Arial"/>
                <w:szCs w:val="22"/>
              </w:rPr>
              <w:lastRenderedPageBreak/>
              <w:t>The assessed bait has been very well accepted by house mouse and effective and the results are consistent with laboratory ones.</w:t>
            </w:r>
          </w:p>
          <w:p w14:paraId="34ACCB6A" w14:textId="77777777" w:rsidR="001E39FD" w:rsidRPr="00BD7399" w:rsidRDefault="001E39FD" w:rsidP="004806B7">
            <w:pPr>
              <w:spacing w:line="240" w:lineRule="auto"/>
              <w:rPr>
                <w:rFonts w:ascii="Arial" w:hAnsi="Arial" w:cs="Arial"/>
                <w:szCs w:val="22"/>
                <w:lang w:val="en-GB"/>
              </w:rPr>
            </w:pPr>
            <w:r w:rsidRPr="00BD7399">
              <w:rPr>
                <w:rFonts w:ascii="Arial" w:hAnsi="Arial" w:cs="Arial"/>
                <w:szCs w:val="22"/>
              </w:rPr>
              <w:t>No secondary poisoning occurred at the baited site.</w:t>
            </w:r>
          </w:p>
          <w:p w14:paraId="64046EFB" w14:textId="77777777" w:rsidR="001E39FD" w:rsidRPr="00BD7399" w:rsidRDefault="001E39FD" w:rsidP="004806B7">
            <w:pPr>
              <w:spacing w:line="240" w:lineRule="auto"/>
              <w:rPr>
                <w:rFonts w:ascii="Arial" w:hAnsi="Arial" w:cs="Arial"/>
                <w:szCs w:val="22"/>
                <w:lang w:val="en-GB"/>
              </w:rPr>
            </w:pPr>
          </w:p>
        </w:tc>
        <w:tc>
          <w:tcPr>
            <w:tcW w:w="643" w:type="pct"/>
            <w:tcMar>
              <w:top w:w="28" w:type="dxa"/>
              <w:left w:w="57" w:type="dxa"/>
              <w:bottom w:w="28" w:type="dxa"/>
              <w:right w:w="57" w:type="dxa"/>
            </w:tcMar>
          </w:tcPr>
          <w:p w14:paraId="19228C58" w14:textId="77777777" w:rsidR="001E39FD" w:rsidRPr="00BD7399" w:rsidRDefault="00B73E8E" w:rsidP="004806B7">
            <w:pPr>
              <w:pStyle w:val="Standard-italics"/>
              <w:spacing w:before="0" w:after="0" w:line="240" w:lineRule="auto"/>
              <w:rPr>
                <w:rFonts w:cs="Arial"/>
                <w:i w:val="0"/>
                <w:sz w:val="22"/>
                <w:szCs w:val="22"/>
                <w:lang w:val="en-GB"/>
              </w:rPr>
            </w:pPr>
            <w:r>
              <w:rPr>
                <w:rFonts w:cs="Arial"/>
                <w:i w:val="0"/>
                <w:sz w:val="22"/>
                <w:szCs w:val="22"/>
                <w:lang w:val="en-GB"/>
              </w:rPr>
              <w:lastRenderedPageBreak/>
              <w:t>xxx</w:t>
            </w:r>
          </w:p>
          <w:p w14:paraId="5D6EDACB" w14:textId="77777777" w:rsidR="001E39FD" w:rsidRPr="00BD7399" w:rsidRDefault="001E39FD" w:rsidP="004806B7">
            <w:pPr>
              <w:pStyle w:val="Standard-italics"/>
              <w:spacing w:before="0" w:after="0" w:line="240" w:lineRule="auto"/>
              <w:rPr>
                <w:rFonts w:cs="Arial"/>
                <w:i w:val="0"/>
                <w:sz w:val="22"/>
                <w:szCs w:val="22"/>
                <w:lang w:val="en-GB"/>
              </w:rPr>
            </w:pPr>
          </w:p>
        </w:tc>
        <w:tc>
          <w:tcPr>
            <w:tcW w:w="230" w:type="pct"/>
          </w:tcPr>
          <w:p w14:paraId="00CC7AE3" w14:textId="77777777" w:rsidR="001E39FD" w:rsidRPr="00BD7399" w:rsidRDefault="001E39FD" w:rsidP="004806B7">
            <w:pPr>
              <w:pStyle w:val="Standard-italics"/>
              <w:spacing w:before="0" w:after="0" w:line="240" w:lineRule="auto"/>
              <w:rPr>
                <w:rFonts w:cs="Arial"/>
                <w:i w:val="0"/>
                <w:sz w:val="22"/>
                <w:szCs w:val="22"/>
                <w:lang w:val="en-GB"/>
              </w:rPr>
            </w:pPr>
            <w:r w:rsidRPr="00BD7399">
              <w:rPr>
                <w:rFonts w:cs="Arial"/>
                <w:i w:val="0"/>
                <w:sz w:val="22"/>
                <w:szCs w:val="22"/>
                <w:lang w:val="en-GB"/>
              </w:rPr>
              <w:t>1</w:t>
            </w:r>
          </w:p>
        </w:tc>
      </w:tr>
    </w:tbl>
    <w:p w14:paraId="05AC62D7" w14:textId="77777777" w:rsidR="0058064F" w:rsidRPr="00BD7399" w:rsidRDefault="0058064F" w:rsidP="004806B7">
      <w:pPr>
        <w:spacing w:line="240" w:lineRule="auto"/>
        <w:rPr>
          <w:rFonts w:ascii="Arial" w:hAnsi="Arial" w:cs="Arial"/>
          <w:szCs w:val="22"/>
          <w:lang w:val="en-GB"/>
        </w:rPr>
      </w:pPr>
    </w:p>
    <w:p w14:paraId="415895EA" w14:textId="77777777" w:rsidR="004806B7" w:rsidRPr="00BD7399" w:rsidRDefault="004806B7" w:rsidP="004806B7">
      <w:pPr>
        <w:spacing w:line="240" w:lineRule="auto"/>
        <w:rPr>
          <w:rFonts w:ascii="Arial" w:hAnsi="Arial" w:cs="Arial"/>
          <w:szCs w:val="22"/>
          <w:lang w:val="en-GB"/>
        </w:rPr>
      </w:pPr>
    </w:p>
    <w:p w14:paraId="7E7C1A9B" w14:textId="6885B99C" w:rsidR="00C744BA" w:rsidRPr="00BC05B9" w:rsidRDefault="00C744BA" w:rsidP="00DE38F5">
      <w:pPr>
        <w:numPr>
          <w:ilvl w:val="0"/>
          <w:numId w:val="30"/>
        </w:numPr>
        <w:shd w:val="clear" w:color="auto" w:fill="FFFFFF"/>
        <w:spacing w:line="240" w:lineRule="auto"/>
        <w:rPr>
          <w:rFonts w:ascii="Arial" w:hAnsi="Arial" w:cs="Arial"/>
          <w:b/>
          <w:szCs w:val="22"/>
          <w:lang w:val="en-GB"/>
        </w:rPr>
      </w:pPr>
      <w:r w:rsidRPr="00BC05B9">
        <w:rPr>
          <w:rFonts w:ascii="Arial" w:hAnsi="Arial" w:cs="Arial"/>
          <w:b/>
          <w:szCs w:val="22"/>
          <w:lang w:val="en-GB"/>
        </w:rPr>
        <w:t xml:space="preserve">Major change application </w:t>
      </w:r>
      <w:r w:rsidR="00A62321" w:rsidRPr="00BC05B9">
        <w:rPr>
          <w:rFonts w:ascii="Arial" w:hAnsi="Arial" w:cs="Arial"/>
          <w:b/>
          <w:szCs w:val="22"/>
          <w:lang w:val="en-GB"/>
        </w:rPr>
        <w:t xml:space="preserve">for FANGA PATE 25 - </w:t>
      </w:r>
      <w:r w:rsidRPr="00BC05B9">
        <w:rPr>
          <w:rFonts w:ascii="Arial" w:hAnsi="Arial" w:cs="Arial"/>
          <w:b/>
          <w:szCs w:val="22"/>
          <w:lang w:val="en-GB"/>
        </w:rPr>
        <w:t>201</w:t>
      </w:r>
      <w:r w:rsidR="00CD12C1" w:rsidRPr="00BC05B9">
        <w:rPr>
          <w:rFonts w:ascii="Arial" w:hAnsi="Arial" w:cs="Arial"/>
          <w:b/>
          <w:szCs w:val="22"/>
          <w:lang w:val="en-GB"/>
        </w:rPr>
        <w:t>8</w:t>
      </w:r>
    </w:p>
    <w:tbl>
      <w:tblPr>
        <w:tblW w:w="478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374"/>
        <w:gridCol w:w="1374"/>
        <w:gridCol w:w="2287"/>
        <w:gridCol w:w="3721"/>
        <w:gridCol w:w="2224"/>
        <w:gridCol w:w="1818"/>
        <w:gridCol w:w="572"/>
      </w:tblGrid>
      <w:tr w:rsidR="00C744BA" w:rsidRPr="00BD7399" w14:paraId="0C762922" w14:textId="77777777" w:rsidTr="00511154">
        <w:trPr>
          <w:jc w:val="center"/>
        </w:trPr>
        <w:tc>
          <w:tcPr>
            <w:tcW w:w="508" w:type="pct"/>
            <w:shd w:val="clear" w:color="auto" w:fill="FFFFFF"/>
            <w:tcMar>
              <w:top w:w="28" w:type="dxa"/>
              <w:left w:w="57" w:type="dxa"/>
              <w:bottom w:w="28" w:type="dxa"/>
              <w:right w:w="57" w:type="dxa"/>
            </w:tcMar>
            <w:vAlign w:val="center"/>
          </w:tcPr>
          <w:p w14:paraId="7A159C06" w14:textId="77777777" w:rsidR="00C744BA" w:rsidRPr="00BD7399" w:rsidRDefault="00C744BA" w:rsidP="00E767FB">
            <w:pPr>
              <w:pStyle w:val="Tabellenformat"/>
              <w:shd w:val="clear" w:color="auto" w:fill="FFFFFF"/>
              <w:spacing w:before="0" w:after="0" w:line="240" w:lineRule="auto"/>
              <w:rPr>
                <w:color w:val="000000"/>
                <w:sz w:val="22"/>
                <w:szCs w:val="22"/>
                <w:lang w:val="en-GB"/>
              </w:rPr>
            </w:pPr>
            <w:r w:rsidRPr="00BD7399">
              <w:rPr>
                <w:b/>
                <w:sz w:val="22"/>
                <w:szCs w:val="22"/>
              </w:rPr>
              <w:t>Test substance</w:t>
            </w:r>
          </w:p>
        </w:tc>
        <w:tc>
          <w:tcPr>
            <w:tcW w:w="508" w:type="pct"/>
            <w:shd w:val="clear" w:color="auto" w:fill="FFFFFF"/>
            <w:tcMar>
              <w:top w:w="28" w:type="dxa"/>
              <w:left w:w="57" w:type="dxa"/>
              <w:bottom w:w="28" w:type="dxa"/>
              <w:right w:w="57" w:type="dxa"/>
            </w:tcMar>
            <w:vAlign w:val="center"/>
          </w:tcPr>
          <w:p w14:paraId="2A0F8BCA" w14:textId="77777777" w:rsidR="00C744BA" w:rsidRPr="00BD7399" w:rsidRDefault="00C744BA" w:rsidP="00E767FB">
            <w:pPr>
              <w:pStyle w:val="Tabellenformat"/>
              <w:shd w:val="clear" w:color="auto" w:fill="FFFFFF"/>
              <w:spacing w:before="0" w:after="0" w:line="240" w:lineRule="auto"/>
              <w:rPr>
                <w:color w:val="000000"/>
                <w:sz w:val="22"/>
                <w:szCs w:val="22"/>
                <w:lang w:val="en-GB"/>
              </w:rPr>
            </w:pPr>
            <w:r w:rsidRPr="00BD7399">
              <w:rPr>
                <w:b/>
                <w:sz w:val="22"/>
                <w:szCs w:val="22"/>
              </w:rPr>
              <w:t>Test organism(s)</w:t>
            </w:r>
          </w:p>
        </w:tc>
        <w:tc>
          <w:tcPr>
            <w:tcW w:w="858" w:type="pct"/>
            <w:shd w:val="clear" w:color="auto" w:fill="FFFFFF"/>
            <w:tcMar>
              <w:top w:w="28" w:type="dxa"/>
              <w:left w:w="57" w:type="dxa"/>
              <w:bottom w:w="28" w:type="dxa"/>
              <w:right w:w="57" w:type="dxa"/>
            </w:tcMar>
            <w:vAlign w:val="center"/>
          </w:tcPr>
          <w:p w14:paraId="317296BB" w14:textId="77777777" w:rsidR="00C744BA" w:rsidRPr="00BD7399" w:rsidRDefault="00C744BA" w:rsidP="00E767FB">
            <w:pPr>
              <w:pStyle w:val="Tabellenformat"/>
              <w:shd w:val="clear" w:color="auto" w:fill="FFFFFF"/>
              <w:spacing w:before="0" w:after="0" w:line="240" w:lineRule="auto"/>
              <w:rPr>
                <w:color w:val="000000"/>
                <w:sz w:val="22"/>
                <w:szCs w:val="22"/>
                <w:lang w:val="en-GB"/>
              </w:rPr>
            </w:pPr>
            <w:r w:rsidRPr="00BD7399">
              <w:rPr>
                <w:b/>
                <w:sz w:val="22"/>
                <w:szCs w:val="22"/>
              </w:rPr>
              <w:t>Test method</w:t>
            </w:r>
          </w:p>
        </w:tc>
        <w:tc>
          <w:tcPr>
            <w:tcW w:w="1394" w:type="pct"/>
            <w:shd w:val="clear" w:color="auto" w:fill="FFFFFF"/>
            <w:tcMar>
              <w:top w:w="28" w:type="dxa"/>
              <w:left w:w="57" w:type="dxa"/>
              <w:bottom w:w="28" w:type="dxa"/>
              <w:right w:w="57" w:type="dxa"/>
            </w:tcMar>
            <w:vAlign w:val="center"/>
          </w:tcPr>
          <w:p w14:paraId="140D4F51" w14:textId="77777777" w:rsidR="00C744BA" w:rsidRPr="00BD7399" w:rsidRDefault="00C744BA" w:rsidP="00E767FB">
            <w:pPr>
              <w:pStyle w:val="Tabellenformat"/>
              <w:shd w:val="clear" w:color="auto" w:fill="FFFFFF"/>
              <w:spacing w:before="0" w:after="0" w:line="240" w:lineRule="auto"/>
              <w:rPr>
                <w:color w:val="000000"/>
                <w:sz w:val="22"/>
                <w:szCs w:val="22"/>
                <w:lang w:val="en-GB"/>
              </w:rPr>
            </w:pPr>
            <w:r w:rsidRPr="00BD7399">
              <w:rPr>
                <w:b/>
                <w:sz w:val="22"/>
                <w:szCs w:val="22"/>
              </w:rPr>
              <w:t>Test conditions</w:t>
            </w:r>
          </w:p>
        </w:tc>
        <w:tc>
          <w:tcPr>
            <w:tcW w:w="834" w:type="pct"/>
            <w:shd w:val="clear" w:color="auto" w:fill="FFFFFF"/>
            <w:tcMar>
              <w:top w:w="28" w:type="dxa"/>
              <w:left w:w="57" w:type="dxa"/>
              <w:bottom w:w="28" w:type="dxa"/>
              <w:right w:w="57" w:type="dxa"/>
            </w:tcMar>
            <w:vAlign w:val="center"/>
          </w:tcPr>
          <w:p w14:paraId="5DA87F8F" w14:textId="77777777" w:rsidR="00C744BA" w:rsidRPr="00BD7399" w:rsidRDefault="00C744BA" w:rsidP="00E767FB">
            <w:pPr>
              <w:pStyle w:val="Tabellenformat"/>
              <w:shd w:val="clear" w:color="auto" w:fill="FFFFFF"/>
              <w:spacing w:before="0" w:after="0" w:line="240" w:lineRule="auto"/>
              <w:rPr>
                <w:color w:val="000000"/>
                <w:sz w:val="22"/>
                <w:szCs w:val="22"/>
                <w:lang w:val="en-GB"/>
              </w:rPr>
            </w:pPr>
            <w:r w:rsidRPr="00BD7399">
              <w:rPr>
                <w:b/>
                <w:sz w:val="22"/>
                <w:szCs w:val="22"/>
                <w:lang w:val="en-US"/>
              </w:rPr>
              <w:t>Test results: effects, mode of action, resistance</w:t>
            </w:r>
          </w:p>
        </w:tc>
        <w:tc>
          <w:tcPr>
            <w:tcW w:w="682" w:type="pct"/>
            <w:shd w:val="clear" w:color="auto" w:fill="FFFFFF"/>
            <w:tcMar>
              <w:top w:w="28" w:type="dxa"/>
              <w:left w:w="57" w:type="dxa"/>
              <w:bottom w:w="28" w:type="dxa"/>
              <w:right w:w="57" w:type="dxa"/>
            </w:tcMar>
            <w:vAlign w:val="center"/>
          </w:tcPr>
          <w:p w14:paraId="24328670" w14:textId="77777777" w:rsidR="00C744BA" w:rsidRPr="00BD7399" w:rsidRDefault="00C744BA" w:rsidP="00E767FB">
            <w:pPr>
              <w:pStyle w:val="Tabellenformat"/>
              <w:shd w:val="clear" w:color="auto" w:fill="FFFFFF"/>
              <w:spacing w:before="0" w:after="0" w:line="240" w:lineRule="auto"/>
              <w:rPr>
                <w:color w:val="000000"/>
                <w:sz w:val="22"/>
                <w:szCs w:val="22"/>
                <w:lang w:val="en-GB"/>
              </w:rPr>
            </w:pPr>
            <w:r w:rsidRPr="00BD7399">
              <w:rPr>
                <w:b/>
                <w:sz w:val="22"/>
                <w:szCs w:val="22"/>
              </w:rPr>
              <w:t>Reference</w:t>
            </w:r>
          </w:p>
        </w:tc>
        <w:tc>
          <w:tcPr>
            <w:tcW w:w="217" w:type="pct"/>
            <w:shd w:val="clear" w:color="auto" w:fill="FFFFFF"/>
            <w:vAlign w:val="center"/>
          </w:tcPr>
          <w:p w14:paraId="415C4955" w14:textId="77777777" w:rsidR="00C744BA" w:rsidRPr="00BD7399" w:rsidRDefault="00C744BA" w:rsidP="00E767FB">
            <w:pPr>
              <w:pStyle w:val="Tabellenformat"/>
              <w:shd w:val="clear" w:color="auto" w:fill="FFFFFF"/>
              <w:spacing w:before="0" w:after="0" w:line="240" w:lineRule="auto"/>
              <w:rPr>
                <w:color w:val="000000"/>
                <w:sz w:val="22"/>
                <w:szCs w:val="22"/>
                <w:lang w:val="en-GB"/>
              </w:rPr>
            </w:pPr>
            <w:r w:rsidRPr="00BD7399">
              <w:rPr>
                <w:b/>
                <w:sz w:val="22"/>
                <w:szCs w:val="22"/>
              </w:rPr>
              <w:t>RI</w:t>
            </w:r>
          </w:p>
        </w:tc>
      </w:tr>
      <w:tr w:rsidR="00C744BA" w:rsidRPr="00BD7399" w14:paraId="2179423D" w14:textId="77777777" w:rsidTr="00511154">
        <w:trPr>
          <w:trHeight w:val="3102"/>
          <w:jc w:val="center"/>
        </w:trPr>
        <w:tc>
          <w:tcPr>
            <w:tcW w:w="508" w:type="pct"/>
            <w:shd w:val="clear" w:color="auto" w:fill="FFFFFF"/>
            <w:tcMar>
              <w:top w:w="28" w:type="dxa"/>
              <w:left w:w="57" w:type="dxa"/>
              <w:bottom w:w="28" w:type="dxa"/>
              <w:right w:w="57" w:type="dxa"/>
            </w:tcMar>
          </w:tcPr>
          <w:p w14:paraId="2C14BC5E"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szCs w:val="22"/>
              </w:rPr>
              <w:t>FANGA B+</w:t>
            </w:r>
          </w:p>
          <w:p w14:paraId="328B32C6"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szCs w:val="22"/>
              </w:rPr>
              <w:t>(BDPA10V1)</w:t>
            </w:r>
          </w:p>
          <w:p w14:paraId="21279A7E"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szCs w:val="22"/>
              </w:rPr>
              <w:t>0.001% Brodifacoum</w:t>
            </w:r>
          </w:p>
          <w:p w14:paraId="075E8EF8" w14:textId="77777777" w:rsidR="00C744BA" w:rsidRPr="00BD7399" w:rsidRDefault="00C744BA" w:rsidP="00E767FB">
            <w:pPr>
              <w:shd w:val="clear" w:color="auto" w:fill="FFFFFF"/>
              <w:spacing w:line="240" w:lineRule="auto"/>
              <w:rPr>
                <w:rFonts w:ascii="Arial" w:hAnsi="Arial" w:cs="Arial"/>
                <w:szCs w:val="22"/>
              </w:rPr>
            </w:pPr>
          </w:p>
        </w:tc>
        <w:tc>
          <w:tcPr>
            <w:tcW w:w="508" w:type="pct"/>
            <w:shd w:val="clear" w:color="auto" w:fill="FFFFFF"/>
            <w:tcMar>
              <w:top w:w="28" w:type="dxa"/>
              <w:left w:w="57" w:type="dxa"/>
              <w:bottom w:w="28" w:type="dxa"/>
              <w:right w:w="57" w:type="dxa"/>
            </w:tcMar>
          </w:tcPr>
          <w:p w14:paraId="519F869A"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House mice</w:t>
            </w:r>
          </w:p>
          <w:p w14:paraId="6FFB98DC" w14:textId="77777777" w:rsidR="00C744BA" w:rsidRPr="00BD7399" w:rsidRDefault="004524E0" w:rsidP="00E767FB">
            <w:pPr>
              <w:shd w:val="clear" w:color="auto" w:fill="FFFFFF"/>
              <w:spacing w:line="240" w:lineRule="auto"/>
              <w:rPr>
                <w:rFonts w:ascii="Arial" w:hAnsi="Arial" w:cs="Arial"/>
                <w:iCs/>
                <w:color w:val="000000"/>
                <w:szCs w:val="22"/>
                <w:lang w:val="en-US"/>
              </w:rPr>
            </w:pPr>
            <w:r w:rsidRPr="00BD7399">
              <w:rPr>
                <w:rFonts w:ascii="Arial" w:hAnsi="Arial" w:cs="Arial"/>
                <w:i/>
                <w:iCs/>
                <w:color w:val="000000"/>
                <w:szCs w:val="22"/>
                <w:lang w:val="en-GB"/>
              </w:rPr>
              <w:t>Mus musculus</w:t>
            </w:r>
            <w:r w:rsidR="00C744BA" w:rsidRPr="00BD7399">
              <w:rPr>
                <w:rFonts w:ascii="Arial" w:hAnsi="Arial" w:cs="Arial"/>
                <w:iCs/>
                <w:color w:val="000000"/>
                <w:szCs w:val="22"/>
                <w:lang w:val="en-US"/>
              </w:rPr>
              <w:t xml:space="preserve"> </w:t>
            </w:r>
          </w:p>
          <w:p w14:paraId="222424BD" w14:textId="77777777" w:rsidR="00C744BA" w:rsidRPr="00BD7399" w:rsidRDefault="00C744BA" w:rsidP="00E767FB">
            <w:pPr>
              <w:shd w:val="clear" w:color="auto" w:fill="FFFFFF"/>
              <w:spacing w:line="240" w:lineRule="auto"/>
              <w:rPr>
                <w:rFonts w:ascii="Arial" w:hAnsi="Arial" w:cs="Arial"/>
                <w:iCs/>
                <w:color w:val="000000"/>
                <w:szCs w:val="22"/>
                <w:lang w:val="en-US"/>
              </w:rPr>
            </w:pPr>
          </w:p>
          <w:p w14:paraId="5FA22107" w14:textId="77777777" w:rsidR="00C744BA" w:rsidRPr="00BD7399" w:rsidRDefault="00C744BA" w:rsidP="00E767FB">
            <w:pPr>
              <w:shd w:val="clear" w:color="auto" w:fill="FFFFFF"/>
              <w:spacing w:line="240" w:lineRule="auto"/>
              <w:rPr>
                <w:rFonts w:ascii="Arial" w:hAnsi="Arial" w:cs="Arial"/>
                <w:iCs/>
                <w:color w:val="000000"/>
                <w:szCs w:val="22"/>
                <w:lang w:val="en-US"/>
              </w:rPr>
            </w:pPr>
            <w:r w:rsidRPr="00BD7399">
              <w:rPr>
                <w:rFonts w:ascii="Arial" w:hAnsi="Arial" w:cs="Arial"/>
                <w:iCs/>
                <w:color w:val="000000"/>
                <w:szCs w:val="22"/>
                <w:lang w:val="en-US"/>
              </w:rPr>
              <w:t>10 males</w:t>
            </w:r>
          </w:p>
          <w:p w14:paraId="69D9F67D"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US"/>
              </w:rPr>
              <w:t>10 females</w:t>
            </w:r>
            <w:r w:rsidRPr="00BD7399">
              <w:rPr>
                <w:rFonts w:ascii="Arial" w:hAnsi="Arial" w:cs="Arial"/>
                <w:color w:val="000000"/>
                <w:szCs w:val="22"/>
                <w:lang w:val="en-GB"/>
              </w:rPr>
              <w:t xml:space="preserve"> </w:t>
            </w:r>
          </w:p>
        </w:tc>
        <w:tc>
          <w:tcPr>
            <w:tcW w:w="858" w:type="pct"/>
            <w:shd w:val="clear" w:color="auto" w:fill="FFFFFF"/>
            <w:tcMar>
              <w:top w:w="28" w:type="dxa"/>
              <w:left w:w="57" w:type="dxa"/>
              <w:bottom w:w="28" w:type="dxa"/>
              <w:right w:w="57" w:type="dxa"/>
            </w:tcMar>
          </w:tcPr>
          <w:p w14:paraId="69D1F74B" w14:textId="77777777" w:rsidR="00C744BA" w:rsidRPr="00BD7399" w:rsidRDefault="00C744BA" w:rsidP="00E767FB">
            <w:pPr>
              <w:shd w:val="clear" w:color="auto" w:fill="FFFFFF"/>
              <w:spacing w:line="240" w:lineRule="auto"/>
              <w:rPr>
                <w:rFonts w:ascii="Arial" w:hAnsi="Arial" w:cs="Arial"/>
                <w:iCs/>
                <w:color w:val="000000"/>
                <w:szCs w:val="22"/>
                <w:lang w:val="en-US"/>
              </w:rPr>
            </w:pPr>
            <w:r w:rsidRPr="00BD7399">
              <w:rPr>
                <w:rFonts w:ascii="Arial" w:hAnsi="Arial" w:cs="Arial"/>
                <w:iCs/>
                <w:color w:val="000000"/>
                <w:szCs w:val="22"/>
                <w:lang w:val="en-US"/>
              </w:rPr>
              <w:t>Laboratory test</w:t>
            </w:r>
          </w:p>
        </w:tc>
        <w:tc>
          <w:tcPr>
            <w:tcW w:w="1394" w:type="pct"/>
            <w:shd w:val="clear" w:color="auto" w:fill="FFFFFF"/>
            <w:tcMar>
              <w:top w:w="28" w:type="dxa"/>
              <w:left w:w="57" w:type="dxa"/>
              <w:bottom w:w="28" w:type="dxa"/>
              <w:right w:w="57" w:type="dxa"/>
            </w:tcMar>
          </w:tcPr>
          <w:p w14:paraId="3708E8F0"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Acclimatization: 4 days in individual cage at room temperature.</w:t>
            </w:r>
          </w:p>
          <w:p w14:paraId="6BDD2038"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Day 0: reference food and bait biocidal product have been given:</w:t>
            </w:r>
          </w:p>
          <w:p w14:paraId="1D29E6CD"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- 50 g per animal of reference food for the assessment of palatability,</w:t>
            </w:r>
          </w:p>
          <w:p w14:paraId="6B881405"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- 50 g per animal of biocidal product during 4 consecutive days with daily consumption measurements.</w:t>
            </w:r>
          </w:p>
          <w:p w14:paraId="5E7503F1" w14:textId="77777777" w:rsidR="00C744BA" w:rsidRPr="00BD7399" w:rsidRDefault="00C744BA" w:rsidP="00E767FB">
            <w:pPr>
              <w:shd w:val="clear" w:color="auto" w:fill="FFFFFF"/>
              <w:spacing w:line="240" w:lineRule="auto"/>
              <w:rPr>
                <w:rFonts w:ascii="Arial" w:hAnsi="Arial" w:cs="Arial"/>
                <w:iCs/>
                <w:color w:val="000000"/>
                <w:szCs w:val="22"/>
                <w:lang w:val="en-GB"/>
              </w:rPr>
            </w:pPr>
          </w:p>
          <w:p w14:paraId="4A2525C4"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Mortality was observed during 21 days every 24 hours or until the death of all animals.</w:t>
            </w:r>
          </w:p>
        </w:tc>
        <w:tc>
          <w:tcPr>
            <w:tcW w:w="834" w:type="pct"/>
            <w:shd w:val="clear" w:color="auto" w:fill="FFFFFF"/>
            <w:tcMar>
              <w:top w:w="28" w:type="dxa"/>
              <w:left w:w="57" w:type="dxa"/>
              <w:bottom w:w="28" w:type="dxa"/>
              <w:right w:w="57" w:type="dxa"/>
            </w:tcMar>
          </w:tcPr>
          <w:p w14:paraId="0E26BBA7" w14:textId="77777777" w:rsidR="00C744BA" w:rsidRPr="00BD7399" w:rsidRDefault="00C744BA" w:rsidP="00E767FB">
            <w:pPr>
              <w:pStyle w:val="Standard-italics"/>
              <w:shd w:val="clear" w:color="auto" w:fill="FFFFFF"/>
              <w:spacing w:before="0" w:after="0" w:line="240" w:lineRule="auto"/>
              <w:rPr>
                <w:rFonts w:eastAsia="Calibri" w:cs="Arial"/>
                <w:i w:val="0"/>
                <w:iCs/>
                <w:sz w:val="22"/>
                <w:szCs w:val="22"/>
                <w:lang w:val="sv-SE" w:eastAsia="sv-SE"/>
              </w:rPr>
            </w:pPr>
            <w:r w:rsidRPr="00BD7399">
              <w:rPr>
                <w:rFonts w:eastAsia="Calibri" w:cs="Arial"/>
                <w:i w:val="0"/>
                <w:iCs/>
                <w:sz w:val="22"/>
                <w:szCs w:val="22"/>
                <w:lang w:val="sv-SE" w:eastAsia="sv-SE"/>
              </w:rPr>
              <w:t>Palatability = 61%</w:t>
            </w:r>
          </w:p>
          <w:p w14:paraId="7EF9BB46" w14:textId="77777777" w:rsidR="00C744BA" w:rsidRPr="00BD7399" w:rsidRDefault="00C744BA" w:rsidP="00E767FB">
            <w:pPr>
              <w:pStyle w:val="Standard-italics"/>
              <w:shd w:val="clear" w:color="auto" w:fill="FFFFFF"/>
              <w:spacing w:before="0" w:after="0" w:line="240" w:lineRule="auto"/>
              <w:rPr>
                <w:rFonts w:eastAsia="Calibri" w:cs="Arial"/>
                <w:i w:val="0"/>
                <w:iCs/>
                <w:sz w:val="22"/>
                <w:szCs w:val="22"/>
                <w:lang w:val="sv-SE" w:eastAsia="sv-SE"/>
              </w:rPr>
            </w:pPr>
          </w:p>
          <w:p w14:paraId="4D9262D1" w14:textId="77777777" w:rsidR="00C744BA" w:rsidRPr="00BD7399" w:rsidRDefault="00C744BA" w:rsidP="00E767FB">
            <w:pPr>
              <w:pStyle w:val="Standard-italics"/>
              <w:shd w:val="clear" w:color="auto" w:fill="FFFFFF"/>
              <w:spacing w:before="0" w:after="0" w:line="240" w:lineRule="auto"/>
              <w:rPr>
                <w:rFonts w:eastAsia="Calibri" w:cs="Arial"/>
                <w:i w:val="0"/>
                <w:iCs/>
                <w:sz w:val="22"/>
                <w:szCs w:val="22"/>
                <w:lang w:val="sv-SE" w:eastAsia="sv-SE"/>
              </w:rPr>
            </w:pPr>
            <w:r w:rsidRPr="00BD7399">
              <w:rPr>
                <w:rFonts w:eastAsia="Calibri" w:cs="Arial"/>
                <w:i w:val="0"/>
                <w:iCs/>
                <w:sz w:val="22"/>
                <w:szCs w:val="22"/>
                <w:lang w:val="sv-SE" w:eastAsia="sv-SE"/>
              </w:rPr>
              <w:t>Mortality = 100 %</w:t>
            </w:r>
          </w:p>
          <w:p w14:paraId="03E5C578" w14:textId="77777777" w:rsidR="00C744BA" w:rsidRPr="00BD7399" w:rsidRDefault="00C744BA" w:rsidP="00E767FB">
            <w:pPr>
              <w:pStyle w:val="Standard-italics"/>
              <w:shd w:val="clear" w:color="auto" w:fill="FFFFFF"/>
              <w:spacing w:before="0" w:after="0" w:line="240" w:lineRule="auto"/>
              <w:ind w:left="8"/>
              <w:rPr>
                <w:rFonts w:eastAsia="Calibri" w:cs="Arial"/>
                <w:i w:val="0"/>
                <w:iCs/>
                <w:sz w:val="22"/>
                <w:szCs w:val="22"/>
                <w:lang w:val="sv-SE" w:eastAsia="sv-SE"/>
              </w:rPr>
            </w:pPr>
          </w:p>
          <w:p w14:paraId="20D54265" w14:textId="77777777" w:rsidR="00C744BA" w:rsidRPr="00BD7399" w:rsidRDefault="00C744BA" w:rsidP="00E767FB">
            <w:pPr>
              <w:pStyle w:val="Standard-italics"/>
              <w:shd w:val="clear" w:color="auto" w:fill="FFFFFF"/>
              <w:spacing w:before="0" w:after="0" w:line="240" w:lineRule="auto"/>
              <w:rPr>
                <w:rFonts w:eastAsia="Calibri" w:cs="Arial"/>
                <w:i w:val="0"/>
                <w:iCs/>
                <w:sz w:val="22"/>
                <w:szCs w:val="22"/>
                <w:lang w:val="sv-SE" w:eastAsia="sv-SE"/>
              </w:rPr>
            </w:pPr>
            <w:r w:rsidRPr="00BD7399">
              <w:rPr>
                <w:rFonts w:eastAsia="Calibri" w:cs="Arial"/>
                <w:i w:val="0"/>
                <w:iCs/>
                <w:sz w:val="22"/>
                <w:szCs w:val="22"/>
                <w:lang w:val="sv-SE" w:eastAsia="sv-SE"/>
              </w:rPr>
              <w:t>in a period from day 3 to day 9</w:t>
            </w:r>
          </w:p>
        </w:tc>
        <w:tc>
          <w:tcPr>
            <w:tcW w:w="682" w:type="pct"/>
            <w:shd w:val="clear" w:color="auto" w:fill="FFFFFF"/>
            <w:tcMar>
              <w:top w:w="28" w:type="dxa"/>
              <w:left w:w="57" w:type="dxa"/>
              <w:bottom w:w="28" w:type="dxa"/>
              <w:right w:w="57" w:type="dxa"/>
            </w:tcMar>
          </w:tcPr>
          <w:p w14:paraId="3060E034" w14:textId="77777777" w:rsidR="00C744BA" w:rsidRPr="00BD7399" w:rsidRDefault="00B73E8E" w:rsidP="00E767FB">
            <w:pPr>
              <w:pStyle w:val="Standard-italics"/>
              <w:shd w:val="clear" w:color="auto" w:fill="FFFFFF"/>
              <w:spacing w:before="0" w:after="0" w:line="240" w:lineRule="auto"/>
              <w:jc w:val="left"/>
              <w:rPr>
                <w:rFonts w:cs="Arial"/>
                <w:i w:val="0"/>
                <w:sz w:val="22"/>
                <w:szCs w:val="22"/>
              </w:rPr>
            </w:pPr>
            <w:r>
              <w:rPr>
                <w:rFonts w:cs="Arial"/>
                <w:i w:val="0"/>
                <w:sz w:val="22"/>
                <w:szCs w:val="22"/>
              </w:rPr>
              <w:t>xxx</w:t>
            </w:r>
          </w:p>
        </w:tc>
        <w:tc>
          <w:tcPr>
            <w:tcW w:w="217" w:type="pct"/>
            <w:shd w:val="clear" w:color="auto" w:fill="FFFFFF"/>
          </w:tcPr>
          <w:p w14:paraId="0F85F79F" w14:textId="77777777" w:rsidR="00C744BA" w:rsidRPr="00BD7399" w:rsidRDefault="00C744BA" w:rsidP="00E767FB">
            <w:pPr>
              <w:pStyle w:val="Tabellenformat"/>
              <w:shd w:val="clear" w:color="auto" w:fill="FFFFFF"/>
              <w:spacing w:before="0" w:after="0" w:line="240" w:lineRule="auto"/>
              <w:rPr>
                <w:color w:val="000000"/>
                <w:sz w:val="22"/>
                <w:szCs w:val="22"/>
                <w:lang w:val="en-GB"/>
              </w:rPr>
            </w:pPr>
            <w:r w:rsidRPr="00BD7399">
              <w:rPr>
                <w:color w:val="000000"/>
                <w:sz w:val="22"/>
                <w:szCs w:val="22"/>
                <w:lang w:val="en-GB"/>
              </w:rPr>
              <w:t>1</w:t>
            </w:r>
          </w:p>
        </w:tc>
      </w:tr>
      <w:tr w:rsidR="00C744BA" w:rsidRPr="00BD7399" w14:paraId="7F297409" w14:textId="77777777" w:rsidTr="00511154">
        <w:trPr>
          <w:jc w:val="center"/>
        </w:trPr>
        <w:tc>
          <w:tcPr>
            <w:tcW w:w="508" w:type="pct"/>
            <w:shd w:val="clear" w:color="auto" w:fill="FFFFFF"/>
            <w:tcMar>
              <w:top w:w="28" w:type="dxa"/>
              <w:left w:w="57" w:type="dxa"/>
              <w:bottom w:w="28" w:type="dxa"/>
              <w:right w:w="57" w:type="dxa"/>
            </w:tcMar>
          </w:tcPr>
          <w:p w14:paraId="43EEEFD5"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szCs w:val="22"/>
              </w:rPr>
              <w:t>FANGA B+</w:t>
            </w:r>
          </w:p>
          <w:p w14:paraId="407397C5"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szCs w:val="22"/>
              </w:rPr>
              <w:t>(BDPA10V1)</w:t>
            </w:r>
          </w:p>
          <w:p w14:paraId="2D922ECB"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szCs w:val="22"/>
              </w:rPr>
              <w:t>0.001% Brodifacoum</w:t>
            </w:r>
          </w:p>
          <w:p w14:paraId="5C19ED7F" w14:textId="77777777" w:rsidR="00C744BA" w:rsidRPr="00BD7399" w:rsidRDefault="00C744BA" w:rsidP="00E767FB">
            <w:pPr>
              <w:shd w:val="clear" w:color="auto" w:fill="FFFFFF"/>
              <w:spacing w:line="240" w:lineRule="auto"/>
              <w:rPr>
                <w:rFonts w:ascii="Arial" w:hAnsi="Arial" w:cs="Arial"/>
                <w:szCs w:val="22"/>
              </w:rPr>
            </w:pPr>
          </w:p>
        </w:tc>
        <w:tc>
          <w:tcPr>
            <w:tcW w:w="508" w:type="pct"/>
            <w:shd w:val="clear" w:color="auto" w:fill="FFFFFF"/>
            <w:tcMar>
              <w:top w:w="28" w:type="dxa"/>
              <w:left w:w="57" w:type="dxa"/>
              <w:bottom w:w="28" w:type="dxa"/>
              <w:right w:w="57" w:type="dxa"/>
            </w:tcMar>
          </w:tcPr>
          <w:p w14:paraId="69B9137A"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szCs w:val="22"/>
              </w:rPr>
              <w:t xml:space="preserve">House mice </w:t>
            </w:r>
          </w:p>
          <w:p w14:paraId="7C2D1033" w14:textId="77777777" w:rsidR="00C744BA" w:rsidRPr="00BD7399" w:rsidRDefault="00C744BA" w:rsidP="00E767FB">
            <w:pPr>
              <w:shd w:val="clear" w:color="auto" w:fill="FFFFFF"/>
              <w:spacing w:line="240" w:lineRule="auto"/>
              <w:rPr>
                <w:rFonts w:ascii="Arial" w:hAnsi="Arial" w:cs="Arial"/>
                <w:i/>
                <w:iCs/>
                <w:color w:val="000000"/>
                <w:szCs w:val="22"/>
                <w:highlight w:val="yellow"/>
                <w:lang w:val="en-GB"/>
              </w:rPr>
            </w:pPr>
            <w:r w:rsidRPr="00BD7399">
              <w:rPr>
                <w:rFonts w:ascii="Arial" w:hAnsi="Arial" w:cs="Arial"/>
                <w:i/>
                <w:szCs w:val="22"/>
              </w:rPr>
              <w:t>Mus musculus</w:t>
            </w:r>
            <w:r w:rsidRPr="00BD7399">
              <w:rPr>
                <w:rFonts w:ascii="Arial" w:hAnsi="Arial" w:cs="Arial"/>
                <w:i/>
                <w:iCs/>
                <w:color w:val="000000"/>
                <w:szCs w:val="22"/>
                <w:highlight w:val="yellow"/>
                <w:lang w:val="en-GB"/>
              </w:rPr>
              <w:t xml:space="preserve"> </w:t>
            </w:r>
          </w:p>
          <w:p w14:paraId="67D36F68" w14:textId="77777777" w:rsidR="00C744BA" w:rsidRPr="00BD7399" w:rsidRDefault="00C744BA" w:rsidP="00E767FB">
            <w:pPr>
              <w:shd w:val="clear" w:color="auto" w:fill="FFFFFF"/>
              <w:spacing w:line="240" w:lineRule="auto"/>
              <w:rPr>
                <w:rFonts w:ascii="Arial" w:hAnsi="Arial" w:cs="Arial"/>
                <w:iCs/>
                <w:color w:val="000000"/>
                <w:szCs w:val="22"/>
                <w:lang w:val="en-GB"/>
              </w:rPr>
            </w:pPr>
          </w:p>
        </w:tc>
        <w:tc>
          <w:tcPr>
            <w:tcW w:w="858" w:type="pct"/>
            <w:shd w:val="clear" w:color="auto" w:fill="FFFFFF"/>
            <w:tcMar>
              <w:top w:w="28" w:type="dxa"/>
              <w:left w:w="57" w:type="dxa"/>
              <w:bottom w:w="28" w:type="dxa"/>
              <w:right w:w="57" w:type="dxa"/>
            </w:tcMar>
          </w:tcPr>
          <w:p w14:paraId="3565E4CA"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szCs w:val="22"/>
              </w:rPr>
              <w:t>Field study</w:t>
            </w:r>
          </w:p>
          <w:p w14:paraId="2106E477" w14:textId="77777777" w:rsidR="00C744BA" w:rsidRPr="00BD7399" w:rsidRDefault="00C744BA" w:rsidP="00E767FB">
            <w:pPr>
              <w:shd w:val="clear" w:color="auto" w:fill="FFFFFF"/>
              <w:spacing w:line="240" w:lineRule="auto"/>
              <w:rPr>
                <w:rFonts w:ascii="Arial" w:hAnsi="Arial" w:cs="Arial"/>
                <w:iCs/>
                <w:color w:val="000000"/>
                <w:szCs w:val="22"/>
                <w:lang w:val="en-US"/>
              </w:rPr>
            </w:pPr>
            <w:r w:rsidRPr="00BD7399">
              <w:rPr>
                <w:rFonts w:ascii="Arial" w:hAnsi="Arial" w:cs="Arial"/>
                <w:iCs/>
                <w:color w:val="000000"/>
                <w:szCs w:val="22"/>
                <w:lang w:val="en-US"/>
              </w:rPr>
              <w:t>Census baiting technique, which involved the following phases:</w:t>
            </w:r>
          </w:p>
          <w:p w14:paraId="20775CDC" w14:textId="77777777" w:rsidR="00C744BA" w:rsidRPr="00BD7399" w:rsidRDefault="00C744BA" w:rsidP="00E767FB">
            <w:pPr>
              <w:shd w:val="clear" w:color="auto" w:fill="FFFFFF"/>
              <w:spacing w:line="240" w:lineRule="auto"/>
              <w:rPr>
                <w:rFonts w:ascii="Arial" w:hAnsi="Arial" w:cs="Arial"/>
                <w:iCs/>
                <w:color w:val="000000"/>
                <w:szCs w:val="22"/>
                <w:lang w:val="en-US"/>
              </w:rPr>
            </w:pPr>
            <w:r w:rsidRPr="00BD7399">
              <w:rPr>
                <w:rFonts w:ascii="Arial" w:hAnsi="Arial" w:cs="Arial"/>
                <w:iCs/>
                <w:color w:val="000000"/>
                <w:szCs w:val="22"/>
                <w:lang w:val="en-US"/>
              </w:rPr>
              <w:lastRenderedPageBreak/>
              <w:t>Pre-treatment census</w:t>
            </w:r>
          </w:p>
          <w:p w14:paraId="1E321D2B" w14:textId="77777777" w:rsidR="00C744BA" w:rsidRPr="00BD7399" w:rsidRDefault="00C744BA" w:rsidP="00E767FB">
            <w:pPr>
              <w:shd w:val="clear" w:color="auto" w:fill="FFFFFF"/>
              <w:spacing w:line="240" w:lineRule="auto"/>
              <w:rPr>
                <w:rFonts w:ascii="Arial" w:hAnsi="Arial" w:cs="Arial"/>
                <w:iCs/>
                <w:color w:val="000000"/>
                <w:szCs w:val="22"/>
                <w:lang w:val="en-US"/>
              </w:rPr>
            </w:pPr>
            <w:r w:rsidRPr="00BD7399">
              <w:rPr>
                <w:rFonts w:ascii="Arial" w:hAnsi="Arial" w:cs="Arial"/>
                <w:iCs/>
                <w:color w:val="000000"/>
                <w:szCs w:val="22"/>
                <w:lang w:val="en-US"/>
              </w:rPr>
              <w:t>Pre-treatment lag phase</w:t>
            </w:r>
          </w:p>
          <w:p w14:paraId="0395CBC6" w14:textId="77777777" w:rsidR="00C744BA" w:rsidRPr="00BD7399" w:rsidRDefault="00C744BA" w:rsidP="00E767FB">
            <w:pPr>
              <w:shd w:val="clear" w:color="auto" w:fill="FFFFFF"/>
              <w:spacing w:line="240" w:lineRule="auto"/>
              <w:rPr>
                <w:rFonts w:ascii="Arial" w:hAnsi="Arial" w:cs="Arial"/>
                <w:iCs/>
                <w:color w:val="000000"/>
                <w:szCs w:val="22"/>
                <w:lang w:val="en-US"/>
              </w:rPr>
            </w:pPr>
            <w:r w:rsidRPr="00BD7399">
              <w:rPr>
                <w:rFonts w:ascii="Arial" w:hAnsi="Arial" w:cs="Arial"/>
                <w:iCs/>
                <w:color w:val="000000"/>
                <w:szCs w:val="22"/>
                <w:lang w:val="en-US"/>
              </w:rPr>
              <w:t>Treatment census</w:t>
            </w:r>
          </w:p>
          <w:p w14:paraId="24B7138B" w14:textId="77777777" w:rsidR="00C744BA" w:rsidRPr="00BD7399" w:rsidRDefault="00C744BA" w:rsidP="00E767FB">
            <w:pPr>
              <w:shd w:val="clear" w:color="auto" w:fill="FFFFFF"/>
              <w:spacing w:line="240" w:lineRule="auto"/>
              <w:rPr>
                <w:rFonts w:ascii="Arial" w:hAnsi="Arial" w:cs="Arial"/>
                <w:iCs/>
                <w:color w:val="000000"/>
                <w:szCs w:val="22"/>
                <w:lang w:val="en-US"/>
              </w:rPr>
            </w:pPr>
            <w:r w:rsidRPr="00BD7399">
              <w:rPr>
                <w:rFonts w:ascii="Arial" w:hAnsi="Arial" w:cs="Arial"/>
                <w:iCs/>
                <w:color w:val="000000"/>
                <w:szCs w:val="22"/>
                <w:lang w:val="en-US"/>
              </w:rPr>
              <w:t>Post-treatment lag phase</w:t>
            </w:r>
          </w:p>
          <w:p w14:paraId="1E758035" w14:textId="77777777" w:rsidR="00C744BA" w:rsidRPr="00BD7399" w:rsidRDefault="00C744BA" w:rsidP="00E767FB">
            <w:pPr>
              <w:shd w:val="clear" w:color="auto" w:fill="FFFFFF"/>
              <w:spacing w:line="240" w:lineRule="auto"/>
              <w:rPr>
                <w:rFonts w:ascii="Arial" w:hAnsi="Arial" w:cs="Arial"/>
                <w:iCs/>
                <w:color w:val="000000"/>
                <w:szCs w:val="22"/>
                <w:lang w:val="en-US"/>
              </w:rPr>
            </w:pPr>
            <w:r w:rsidRPr="00BD7399">
              <w:rPr>
                <w:rFonts w:ascii="Arial" w:hAnsi="Arial" w:cs="Arial"/>
                <w:iCs/>
                <w:color w:val="000000"/>
                <w:szCs w:val="22"/>
                <w:lang w:val="en-US"/>
              </w:rPr>
              <w:t>Post-treatment census</w:t>
            </w:r>
          </w:p>
          <w:p w14:paraId="1CC43A63" w14:textId="77777777" w:rsidR="00C744BA" w:rsidRPr="00BD7399" w:rsidRDefault="00C744BA" w:rsidP="00E767FB">
            <w:pPr>
              <w:shd w:val="clear" w:color="auto" w:fill="FFFFFF"/>
              <w:spacing w:line="240" w:lineRule="auto"/>
              <w:rPr>
                <w:rFonts w:ascii="Arial" w:hAnsi="Arial" w:cs="Arial"/>
                <w:iCs/>
                <w:color w:val="000000"/>
                <w:szCs w:val="22"/>
                <w:lang w:val="en-US"/>
              </w:rPr>
            </w:pPr>
            <w:r w:rsidRPr="00BD7399">
              <w:rPr>
                <w:rFonts w:ascii="Arial" w:hAnsi="Arial" w:cs="Arial"/>
                <w:iCs/>
                <w:color w:val="000000"/>
                <w:szCs w:val="22"/>
                <w:lang w:val="en-US"/>
              </w:rPr>
              <w:t>During each assessment the food/bait at each station was weighed and replenished, and the consumption in grams was calculated. During the treatment census, searches were conducted for dead and dying mice around the sites.</w:t>
            </w:r>
          </w:p>
        </w:tc>
        <w:tc>
          <w:tcPr>
            <w:tcW w:w="1394" w:type="pct"/>
            <w:shd w:val="clear" w:color="auto" w:fill="FFFFFF"/>
            <w:tcMar>
              <w:top w:w="28" w:type="dxa"/>
              <w:left w:w="57" w:type="dxa"/>
              <w:bottom w:w="28" w:type="dxa"/>
              <w:right w:w="57" w:type="dxa"/>
            </w:tcMar>
          </w:tcPr>
          <w:p w14:paraId="2F00A63B"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lastRenderedPageBreak/>
              <w:t>Acclimatization: 14 days (50 g of wheat per station per day)</w:t>
            </w:r>
          </w:p>
          <w:p w14:paraId="46F5FD19" w14:textId="77777777" w:rsidR="00C744BA" w:rsidRPr="00BD7399" w:rsidRDefault="00C744BA" w:rsidP="00E767FB">
            <w:pPr>
              <w:shd w:val="clear" w:color="auto" w:fill="FFFFFF"/>
              <w:spacing w:line="240" w:lineRule="auto"/>
              <w:rPr>
                <w:rFonts w:ascii="Arial" w:hAnsi="Arial" w:cs="Arial"/>
                <w:iCs/>
                <w:color w:val="000000"/>
                <w:szCs w:val="22"/>
                <w:lang w:val="en-GB"/>
              </w:rPr>
            </w:pPr>
          </w:p>
          <w:p w14:paraId="65FB95DA"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lastRenderedPageBreak/>
              <w:t xml:space="preserve">Treatment: </w:t>
            </w:r>
            <w:r w:rsidR="00075D70" w:rsidRPr="00BD7399">
              <w:rPr>
                <w:rFonts w:ascii="Arial" w:hAnsi="Arial" w:cs="Arial"/>
                <w:iCs/>
                <w:color w:val="000000"/>
                <w:szCs w:val="22"/>
                <w:lang w:val="en-GB"/>
              </w:rPr>
              <w:t>2</w:t>
            </w:r>
            <w:r w:rsidRPr="00BD7399">
              <w:rPr>
                <w:rFonts w:ascii="Arial" w:hAnsi="Arial" w:cs="Arial"/>
                <w:iCs/>
                <w:color w:val="000000"/>
                <w:szCs w:val="22"/>
                <w:lang w:val="en-GB"/>
              </w:rPr>
              <w:t>0 g of bait per day in each lockable bait station – total 14 bait stations) during 14 days</w:t>
            </w:r>
          </w:p>
          <w:p w14:paraId="7FB0AA01" w14:textId="77777777" w:rsidR="00C744BA" w:rsidRPr="00BD7399" w:rsidRDefault="00C744BA" w:rsidP="00E767FB">
            <w:pPr>
              <w:shd w:val="clear" w:color="auto" w:fill="FFFFFF"/>
              <w:spacing w:line="240" w:lineRule="auto"/>
              <w:rPr>
                <w:rFonts w:ascii="Arial" w:hAnsi="Arial" w:cs="Arial"/>
                <w:iCs/>
                <w:color w:val="000000"/>
                <w:szCs w:val="22"/>
                <w:lang w:val="en-GB"/>
              </w:rPr>
            </w:pPr>
          </w:p>
          <w:p w14:paraId="3776D217"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Post-baiting: 3 days</w:t>
            </w:r>
          </w:p>
          <w:p w14:paraId="64667B38"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(50 g of wheat per station per day)</w:t>
            </w:r>
          </w:p>
          <w:p w14:paraId="4A91FC65" w14:textId="77777777" w:rsidR="00C744BA" w:rsidRPr="00BD7399" w:rsidRDefault="00C744BA" w:rsidP="00E767FB">
            <w:pPr>
              <w:shd w:val="clear" w:color="auto" w:fill="FFFFFF"/>
              <w:spacing w:line="240" w:lineRule="auto"/>
              <w:rPr>
                <w:rFonts w:ascii="Arial" w:hAnsi="Arial" w:cs="Arial"/>
                <w:iCs/>
                <w:color w:val="000000"/>
                <w:szCs w:val="22"/>
                <w:lang w:val="en-GB"/>
              </w:rPr>
            </w:pPr>
          </w:p>
        </w:tc>
        <w:tc>
          <w:tcPr>
            <w:tcW w:w="834" w:type="pct"/>
            <w:shd w:val="clear" w:color="auto" w:fill="FFFFFF"/>
            <w:tcMar>
              <w:top w:w="28" w:type="dxa"/>
              <w:left w:w="57" w:type="dxa"/>
              <w:bottom w:w="28" w:type="dxa"/>
              <w:right w:w="57" w:type="dxa"/>
            </w:tcMar>
          </w:tcPr>
          <w:p w14:paraId="5D8C7B7E" w14:textId="77777777" w:rsidR="00C744BA" w:rsidRPr="00BD7399" w:rsidRDefault="00C744BA" w:rsidP="00E767FB">
            <w:pPr>
              <w:shd w:val="clear" w:color="auto" w:fill="FFFFFF"/>
              <w:spacing w:line="240" w:lineRule="auto"/>
              <w:rPr>
                <w:rFonts w:ascii="Arial" w:hAnsi="Arial" w:cs="Arial"/>
                <w:iCs/>
                <w:color w:val="000000"/>
                <w:szCs w:val="22"/>
              </w:rPr>
            </w:pPr>
            <w:r w:rsidRPr="00BD7399">
              <w:rPr>
                <w:rFonts w:ascii="Arial" w:hAnsi="Arial" w:cs="Arial"/>
                <w:iCs/>
                <w:color w:val="000000"/>
                <w:szCs w:val="22"/>
              </w:rPr>
              <w:lastRenderedPageBreak/>
              <w:t>Estimated efficacy = 100 %.</w:t>
            </w:r>
          </w:p>
          <w:p w14:paraId="716A7194" w14:textId="77777777" w:rsidR="00C744BA" w:rsidRPr="00BD7399" w:rsidRDefault="00C744BA" w:rsidP="00E767FB">
            <w:pPr>
              <w:shd w:val="clear" w:color="auto" w:fill="FFFFFF"/>
              <w:spacing w:line="240" w:lineRule="auto"/>
              <w:rPr>
                <w:rFonts w:ascii="Arial" w:hAnsi="Arial" w:cs="Arial"/>
                <w:iCs/>
                <w:color w:val="000000"/>
                <w:szCs w:val="22"/>
              </w:rPr>
            </w:pPr>
          </w:p>
          <w:p w14:paraId="1B942EAF" w14:textId="77777777" w:rsidR="00C744BA" w:rsidRPr="00BD7399" w:rsidRDefault="00C744BA" w:rsidP="00E767FB">
            <w:pPr>
              <w:shd w:val="clear" w:color="auto" w:fill="FFFFFF"/>
              <w:spacing w:line="240" w:lineRule="auto"/>
              <w:rPr>
                <w:rFonts w:ascii="Arial" w:hAnsi="Arial" w:cs="Arial"/>
                <w:iCs/>
                <w:color w:val="000000"/>
                <w:szCs w:val="22"/>
              </w:rPr>
            </w:pPr>
            <w:r w:rsidRPr="00BD7399">
              <w:rPr>
                <w:rFonts w:ascii="Arial" w:hAnsi="Arial" w:cs="Arial"/>
                <w:iCs/>
                <w:color w:val="000000"/>
                <w:szCs w:val="22"/>
              </w:rPr>
              <w:t>Pre-baiting plateau = 155 g/day</w:t>
            </w:r>
          </w:p>
          <w:p w14:paraId="1ECFA30D" w14:textId="77777777" w:rsidR="00C744BA" w:rsidRPr="00BD7399" w:rsidRDefault="00C744BA" w:rsidP="00E767FB">
            <w:pPr>
              <w:shd w:val="clear" w:color="auto" w:fill="FFFFFF"/>
              <w:spacing w:line="240" w:lineRule="auto"/>
              <w:rPr>
                <w:rFonts w:ascii="Arial" w:hAnsi="Arial" w:cs="Arial"/>
                <w:iCs/>
                <w:color w:val="000000"/>
                <w:szCs w:val="22"/>
              </w:rPr>
            </w:pPr>
          </w:p>
          <w:p w14:paraId="1EAEFB66" w14:textId="77777777" w:rsidR="00C744BA" w:rsidRPr="00BD7399" w:rsidRDefault="00C744BA" w:rsidP="00E767FB">
            <w:pPr>
              <w:shd w:val="clear" w:color="auto" w:fill="FFFFFF"/>
              <w:spacing w:line="240" w:lineRule="auto"/>
              <w:rPr>
                <w:rFonts w:ascii="Arial" w:hAnsi="Arial" w:cs="Arial"/>
                <w:iCs/>
                <w:color w:val="000000"/>
                <w:szCs w:val="22"/>
              </w:rPr>
            </w:pPr>
            <w:r w:rsidRPr="00BD7399">
              <w:rPr>
                <w:rFonts w:ascii="Arial" w:hAnsi="Arial" w:cs="Arial"/>
                <w:iCs/>
                <w:color w:val="000000"/>
                <w:szCs w:val="22"/>
              </w:rPr>
              <w:t>Post-baiting</w:t>
            </w:r>
            <w:r w:rsidRPr="00BD7399" w:rsidDel="001F4A8F">
              <w:rPr>
                <w:rFonts w:ascii="Arial" w:hAnsi="Arial" w:cs="Arial"/>
                <w:iCs/>
                <w:color w:val="000000"/>
                <w:szCs w:val="22"/>
              </w:rPr>
              <w:t xml:space="preserve"> </w:t>
            </w:r>
            <w:r w:rsidRPr="00BD7399">
              <w:rPr>
                <w:rFonts w:ascii="Arial" w:hAnsi="Arial" w:cs="Arial"/>
                <w:iCs/>
                <w:color w:val="000000"/>
                <w:szCs w:val="22"/>
              </w:rPr>
              <w:t>= 0 g</w:t>
            </w:r>
          </w:p>
          <w:p w14:paraId="39EF2B15" w14:textId="77777777" w:rsidR="00C744BA" w:rsidRPr="00BD7399" w:rsidRDefault="00C744BA" w:rsidP="00E767FB">
            <w:pPr>
              <w:pStyle w:val="Standard-italics"/>
              <w:shd w:val="clear" w:color="auto" w:fill="FFFFFF"/>
              <w:spacing w:before="0" w:after="0" w:line="240" w:lineRule="auto"/>
              <w:rPr>
                <w:rFonts w:eastAsia="Calibri" w:cs="Arial"/>
                <w:i w:val="0"/>
                <w:iCs/>
                <w:sz w:val="22"/>
                <w:szCs w:val="22"/>
                <w:lang w:val="sv-SE" w:eastAsia="sv-SE"/>
              </w:rPr>
            </w:pPr>
          </w:p>
        </w:tc>
        <w:tc>
          <w:tcPr>
            <w:tcW w:w="682" w:type="pct"/>
            <w:shd w:val="clear" w:color="auto" w:fill="FFFFFF"/>
            <w:tcMar>
              <w:top w:w="28" w:type="dxa"/>
              <w:left w:w="57" w:type="dxa"/>
              <w:bottom w:w="28" w:type="dxa"/>
              <w:right w:w="57" w:type="dxa"/>
            </w:tcMar>
          </w:tcPr>
          <w:p w14:paraId="275492DB" w14:textId="77777777" w:rsidR="00C744BA" w:rsidRPr="00BD7399" w:rsidRDefault="00B73E8E" w:rsidP="00E767FB">
            <w:pPr>
              <w:pStyle w:val="Standard-italics"/>
              <w:shd w:val="clear" w:color="auto" w:fill="FFFFFF"/>
              <w:spacing w:before="0" w:after="0" w:line="240" w:lineRule="auto"/>
              <w:jc w:val="left"/>
              <w:rPr>
                <w:rFonts w:cs="Arial"/>
                <w:i w:val="0"/>
                <w:sz w:val="22"/>
                <w:szCs w:val="22"/>
              </w:rPr>
            </w:pPr>
            <w:r>
              <w:rPr>
                <w:rFonts w:cs="Arial"/>
                <w:i w:val="0"/>
                <w:sz w:val="22"/>
                <w:szCs w:val="22"/>
              </w:rPr>
              <w:lastRenderedPageBreak/>
              <w:t>xxx</w:t>
            </w:r>
          </w:p>
        </w:tc>
        <w:tc>
          <w:tcPr>
            <w:tcW w:w="217" w:type="pct"/>
            <w:shd w:val="clear" w:color="auto" w:fill="FFFFFF"/>
          </w:tcPr>
          <w:p w14:paraId="7292A74F" w14:textId="77777777" w:rsidR="00C744BA" w:rsidRPr="00BD7399" w:rsidRDefault="00C744BA" w:rsidP="00E767FB">
            <w:pPr>
              <w:pStyle w:val="Tabellenformat"/>
              <w:shd w:val="clear" w:color="auto" w:fill="FFFFFF"/>
              <w:spacing w:before="0" w:after="0" w:line="240" w:lineRule="auto"/>
              <w:rPr>
                <w:color w:val="000000"/>
                <w:sz w:val="22"/>
                <w:szCs w:val="22"/>
                <w:lang w:val="en-GB"/>
              </w:rPr>
            </w:pPr>
            <w:r w:rsidRPr="00BD7399">
              <w:rPr>
                <w:color w:val="000000"/>
                <w:sz w:val="22"/>
                <w:szCs w:val="22"/>
                <w:lang w:val="en-GB"/>
              </w:rPr>
              <w:t>1</w:t>
            </w:r>
          </w:p>
        </w:tc>
      </w:tr>
      <w:tr w:rsidR="00C744BA" w:rsidRPr="00BD7399" w14:paraId="6E0FDE80" w14:textId="77777777" w:rsidTr="00511154">
        <w:trPr>
          <w:jc w:val="center"/>
        </w:trPr>
        <w:tc>
          <w:tcPr>
            <w:tcW w:w="508" w:type="pct"/>
            <w:shd w:val="clear" w:color="auto" w:fill="FFFFFF"/>
            <w:tcMar>
              <w:top w:w="28" w:type="dxa"/>
              <w:left w:w="57" w:type="dxa"/>
              <w:bottom w:w="28" w:type="dxa"/>
              <w:right w:w="57" w:type="dxa"/>
            </w:tcMar>
          </w:tcPr>
          <w:p w14:paraId="745584A9"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szCs w:val="22"/>
              </w:rPr>
              <w:t>FANGA B+</w:t>
            </w:r>
          </w:p>
          <w:p w14:paraId="0FCF504B"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szCs w:val="22"/>
              </w:rPr>
              <w:t>(BDPA10V1)</w:t>
            </w:r>
          </w:p>
          <w:p w14:paraId="1F47FB54"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szCs w:val="22"/>
              </w:rPr>
              <w:t>0.001% Brodifacoum</w:t>
            </w:r>
          </w:p>
          <w:p w14:paraId="27819431" w14:textId="77777777" w:rsidR="00C744BA" w:rsidRPr="00BD7399" w:rsidRDefault="00C744BA" w:rsidP="00E767FB">
            <w:pPr>
              <w:shd w:val="clear" w:color="auto" w:fill="FFFFFF"/>
              <w:spacing w:line="240" w:lineRule="auto"/>
              <w:rPr>
                <w:rFonts w:ascii="Arial" w:hAnsi="Arial" w:cs="Arial"/>
                <w:szCs w:val="22"/>
              </w:rPr>
            </w:pPr>
          </w:p>
        </w:tc>
        <w:tc>
          <w:tcPr>
            <w:tcW w:w="508" w:type="pct"/>
            <w:shd w:val="clear" w:color="auto" w:fill="FFFFFF"/>
            <w:tcMar>
              <w:top w:w="28" w:type="dxa"/>
              <w:left w:w="57" w:type="dxa"/>
              <w:bottom w:w="28" w:type="dxa"/>
              <w:right w:w="57" w:type="dxa"/>
            </w:tcMar>
          </w:tcPr>
          <w:p w14:paraId="311EEB00"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Brown rats</w:t>
            </w:r>
          </w:p>
          <w:p w14:paraId="0A2A389E" w14:textId="77777777" w:rsidR="00C744BA" w:rsidRPr="00BD7399" w:rsidRDefault="00C744BA" w:rsidP="00E767FB">
            <w:pPr>
              <w:shd w:val="clear" w:color="auto" w:fill="FFFFFF"/>
              <w:spacing w:line="240" w:lineRule="auto"/>
              <w:rPr>
                <w:rFonts w:ascii="Arial" w:hAnsi="Arial" w:cs="Arial"/>
                <w:i/>
                <w:iCs/>
                <w:color w:val="000000"/>
                <w:szCs w:val="22"/>
                <w:lang w:val="en-GB"/>
              </w:rPr>
            </w:pPr>
            <w:r w:rsidRPr="00BD7399">
              <w:rPr>
                <w:rFonts w:ascii="Arial" w:hAnsi="Arial" w:cs="Arial"/>
                <w:i/>
                <w:iCs/>
                <w:color w:val="000000"/>
                <w:szCs w:val="22"/>
                <w:lang w:val="en-GB"/>
              </w:rPr>
              <w:t>Rattus norvegicus</w:t>
            </w:r>
          </w:p>
          <w:p w14:paraId="10CAC22B" w14:textId="77777777" w:rsidR="00C744BA" w:rsidRPr="00BD7399" w:rsidRDefault="00C744BA" w:rsidP="00E767FB">
            <w:pPr>
              <w:shd w:val="clear" w:color="auto" w:fill="FFFFFF"/>
              <w:spacing w:line="240" w:lineRule="auto"/>
              <w:rPr>
                <w:rFonts w:ascii="Arial" w:hAnsi="Arial" w:cs="Arial"/>
                <w:i/>
                <w:iCs/>
                <w:color w:val="000000"/>
                <w:szCs w:val="22"/>
                <w:lang w:val="en-GB"/>
              </w:rPr>
            </w:pPr>
          </w:p>
          <w:p w14:paraId="4D87AB03"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5 males</w:t>
            </w:r>
          </w:p>
          <w:p w14:paraId="68B85F30"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iCs/>
                <w:color w:val="000000"/>
                <w:szCs w:val="22"/>
                <w:lang w:val="en-GB"/>
              </w:rPr>
              <w:t>5 females</w:t>
            </w:r>
          </w:p>
        </w:tc>
        <w:tc>
          <w:tcPr>
            <w:tcW w:w="858" w:type="pct"/>
            <w:shd w:val="clear" w:color="auto" w:fill="FFFFFF"/>
            <w:tcMar>
              <w:top w:w="28" w:type="dxa"/>
              <w:left w:w="57" w:type="dxa"/>
              <w:bottom w:w="28" w:type="dxa"/>
              <w:right w:w="57" w:type="dxa"/>
            </w:tcMar>
          </w:tcPr>
          <w:p w14:paraId="0428B11F"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szCs w:val="22"/>
              </w:rPr>
              <w:t>Laboratory study</w:t>
            </w:r>
          </w:p>
          <w:p w14:paraId="281FAF54"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szCs w:val="22"/>
              </w:rPr>
              <w:t>M</w:t>
            </w:r>
            <w:r w:rsidRPr="00BD7399">
              <w:rPr>
                <w:rFonts w:ascii="Arial" w:hAnsi="Arial" w:cs="Arial"/>
                <w:szCs w:val="22"/>
                <w:lang w:val="en-US"/>
              </w:rPr>
              <w:t>ethod based on:</w:t>
            </w:r>
          </w:p>
          <w:p w14:paraId="629604C7" w14:textId="77777777" w:rsidR="00C744BA" w:rsidRPr="00BD7399" w:rsidRDefault="00C744BA" w:rsidP="00E767FB">
            <w:pPr>
              <w:pStyle w:val="Default"/>
              <w:shd w:val="clear" w:color="auto" w:fill="FFFFFF"/>
              <w:rPr>
                <w:rFonts w:ascii="Arial" w:hAnsi="Arial" w:cs="Arial"/>
                <w:color w:val="auto"/>
                <w:sz w:val="22"/>
                <w:szCs w:val="22"/>
                <w:lang w:val="en-US"/>
              </w:rPr>
            </w:pPr>
            <w:r w:rsidRPr="00BD7399">
              <w:rPr>
                <w:rFonts w:ascii="Arial" w:hAnsi="Arial" w:cs="Arial"/>
                <w:color w:val="auto"/>
                <w:sz w:val="22"/>
                <w:szCs w:val="22"/>
                <w:lang w:val="en-US"/>
              </w:rPr>
              <w:t>Technical Notes for Guidance on Product Evaluation – Product type 14</w:t>
            </w:r>
          </w:p>
          <w:p w14:paraId="30422946" w14:textId="77777777" w:rsidR="00C744BA" w:rsidRPr="00BD7399" w:rsidRDefault="00C744BA" w:rsidP="00E767FB">
            <w:pPr>
              <w:shd w:val="clear" w:color="auto" w:fill="FFFFFF"/>
              <w:spacing w:line="240" w:lineRule="auto"/>
              <w:rPr>
                <w:rFonts w:ascii="Arial" w:hAnsi="Arial" w:cs="Arial"/>
                <w:szCs w:val="22"/>
                <w:lang w:val="en-US"/>
              </w:rPr>
            </w:pPr>
            <w:r w:rsidRPr="00BD7399">
              <w:rPr>
                <w:rFonts w:ascii="Arial" w:hAnsi="Arial" w:cs="Arial"/>
                <w:szCs w:val="22"/>
                <w:lang w:val="en-US"/>
              </w:rPr>
              <w:t>Brown rat: 10 animals (5 males and 5 females)</w:t>
            </w:r>
          </w:p>
          <w:p w14:paraId="75363A3E" w14:textId="77777777" w:rsidR="00C744BA" w:rsidRPr="00BD7399" w:rsidRDefault="00C744BA" w:rsidP="00E767FB">
            <w:pPr>
              <w:shd w:val="clear" w:color="auto" w:fill="FFFFFF"/>
              <w:spacing w:line="240" w:lineRule="auto"/>
              <w:rPr>
                <w:rFonts w:ascii="Arial" w:hAnsi="Arial" w:cs="Arial"/>
                <w:szCs w:val="22"/>
                <w:lang w:val="en-US"/>
              </w:rPr>
            </w:pPr>
            <w:r w:rsidRPr="00BD7399">
              <w:rPr>
                <w:rFonts w:ascii="Arial" w:hAnsi="Arial" w:cs="Arial"/>
                <w:szCs w:val="22"/>
                <w:lang w:val="en-US"/>
              </w:rPr>
              <w:t>Intoxication duration:</w:t>
            </w:r>
          </w:p>
          <w:p w14:paraId="3C65583B"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szCs w:val="22"/>
                <w:lang w:val="en-US"/>
              </w:rPr>
              <w:t>4 days with daily measurement of mortality and food consumption</w:t>
            </w:r>
          </w:p>
        </w:tc>
        <w:tc>
          <w:tcPr>
            <w:tcW w:w="1394" w:type="pct"/>
            <w:shd w:val="clear" w:color="auto" w:fill="FFFFFF"/>
            <w:tcMar>
              <w:top w:w="28" w:type="dxa"/>
              <w:left w:w="57" w:type="dxa"/>
              <w:bottom w:w="28" w:type="dxa"/>
              <w:right w:w="57" w:type="dxa"/>
            </w:tcMar>
          </w:tcPr>
          <w:p w14:paraId="16F6A514"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Acclimatization: 4 days in individual cage at room temperature.</w:t>
            </w:r>
          </w:p>
          <w:p w14:paraId="0F27BB59"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Day 0: reference food and bait biocidal product have been given:</w:t>
            </w:r>
          </w:p>
          <w:p w14:paraId="024AF8F6"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- 50 g per animal of reference food for the assessment of palatability,</w:t>
            </w:r>
          </w:p>
          <w:p w14:paraId="113DAE9E"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- 50 g per animal of biocidal product during 4 consecutive days with daily consumption measurements.</w:t>
            </w:r>
          </w:p>
          <w:p w14:paraId="06608E30" w14:textId="77777777" w:rsidR="00C744BA" w:rsidRPr="00BD7399" w:rsidRDefault="00C744BA" w:rsidP="00E767FB">
            <w:pPr>
              <w:shd w:val="clear" w:color="auto" w:fill="FFFFFF"/>
              <w:spacing w:line="240" w:lineRule="auto"/>
              <w:rPr>
                <w:rFonts w:ascii="Arial" w:hAnsi="Arial" w:cs="Arial"/>
                <w:iCs/>
                <w:color w:val="000000"/>
                <w:szCs w:val="22"/>
                <w:lang w:val="en-GB"/>
              </w:rPr>
            </w:pPr>
          </w:p>
          <w:p w14:paraId="413B870D"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Mortality was observed during 21 days every 24 hours or until the death of all animals.</w:t>
            </w:r>
          </w:p>
          <w:p w14:paraId="23B8DFBB" w14:textId="77777777" w:rsidR="00C744BA" w:rsidRPr="00BD7399" w:rsidRDefault="00C744BA" w:rsidP="00E767FB">
            <w:pPr>
              <w:shd w:val="clear" w:color="auto" w:fill="FFFFFF"/>
              <w:spacing w:line="240" w:lineRule="auto"/>
              <w:rPr>
                <w:rFonts w:ascii="Arial" w:hAnsi="Arial" w:cs="Arial"/>
                <w:iCs/>
                <w:color w:val="000000"/>
                <w:szCs w:val="22"/>
                <w:lang w:val="en-GB"/>
              </w:rPr>
            </w:pPr>
          </w:p>
        </w:tc>
        <w:tc>
          <w:tcPr>
            <w:tcW w:w="834" w:type="pct"/>
            <w:shd w:val="clear" w:color="auto" w:fill="FFFFFF"/>
            <w:tcMar>
              <w:top w:w="28" w:type="dxa"/>
              <w:left w:w="57" w:type="dxa"/>
              <w:bottom w:w="28" w:type="dxa"/>
              <w:right w:w="57" w:type="dxa"/>
            </w:tcMar>
          </w:tcPr>
          <w:p w14:paraId="066BD2E4"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Palatability = 43 %</w:t>
            </w:r>
          </w:p>
          <w:p w14:paraId="71863304" w14:textId="77777777" w:rsidR="00C744BA" w:rsidRPr="00BD7399" w:rsidRDefault="00C744BA" w:rsidP="00E767FB">
            <w:pPr>
              <w:shd w:val="clear" w:color="auto" w:fill="FFFFFF"/>
              <w:spacing w:line="240" w:lineRule="auto"/>
              <w:rPr>
                <w:rFonts w:ascii="Arial" w:hAnsi="Arial" w:cs="Arial"/>
                <w:iCs/>
                <w:color w:val="000000"/>
                <w:szCs w:val="22"/>
                <w:lang w:val="en-GB"/>
              </w:rPr>
            </w:pPr>
          </w:p>
          <w:p w14:paraId="44601784"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 xml:space="preserve">Mortality = 90 % </w:t>
            </w:r>
          </w:p>
          <w:p w14:paraId="3572EE8F" w14:textId="77777777" w:rsidR="00C744BA" w:rsidRPr="00BD7399" w:rsidRDefault="00C744BA" w:rsidP="00E767FB">
            <w:pPr>
              <w:shd w:val="clear" w:color="auto" w:fill="FFFFFF"/>
              <w:spacing w:line="240" w:lineRule="auto"/>
              <w:rPr>
                <w:rFonts w:ascii="Arial" w:hAnsi="Arial" w:cs="Arial"/>
                <w:iCs/>
                <w:color w:val="000000"/>
                <w:szCs w:val="22"/>
                <w:lang w:val="en-GB"/>
              </w:rPr>
            </w:pPr>
          </w:p>
          <w:p w14:paraId="1536A1FE"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in a period from day 4 to day 6</w:t>
            </w:r>
          </w:p>
          <w:p w14:paraId="6BF15008" w14:textId="77777777" w:rsidR="00C744BA" w:rsidRPr="00BD7399" w:rsidRDefault="00C744BA" w:rsidP="00E767FB">
            <w:pPr>
              <w:shd w:val="clear" w:color="auto" w:fill="FFFFFF"/>
              <w:spacing w:line="240" w:lineRule="auto"/>
              <w:rPr>
                <w:rFonts w:ascii="Arial" w:hAnsi="Arial" w:cs="Arial"/>
                <w:iCs/>
                <w:color w:val="000000"/>
                <w:szCs w:val="22"/>
                <w:highlight w:val="yellow"/>
                <w:lang w:val="en-GB"/>
              </w:rPr>
            </w:pPr>
          </w:p>
          <w:p w14:paraId="23983D0B" w14:textId="77777777" w:rsidR="00C744BA" w:rsidRPr="00BD7399" w:rsidRDefault="00C744BA" w:rsidP="00E767FB">
            <w:pPr>
              <w:shd w:val="clear" w:color="auto" w:fill="FFFFFF"/>
              <w:spacing w:line="240" w:lineRule="auto"/>
              <w:rPr>
                <w:rFonts w:ascii="Arial" w:hAnsi="Arial" w:cs="Arial"/>
                <w:iCs/>
                <w:color w:val="000000"/>
                <w:szCs w:val="22"/>
              </w:rPr>
            </w:pPr>
          </w:p>
        </w:tc>
        <w:tc>
          <w:tcPr>
            <w:tcW w:w="682" w:type="pct"/>
            <w:shd w:val="clear" w:color="auto" w:fill="FFFFFF"/>
            <w:tcMar>
              <w:top w:w="28" w:type="dxa"/>
              <w:left w:w="57" w:type="dxa"/>
              <w:bottom w:w="28" w:type="dxa"/>
              <w:right w:w="57" w:type="dxa"/>
            </w:tcMar>
          </w:tcPr>
          <w:p w14:paraId="226A8579" w14:textId="77777777" w:rsidR="00C744BA" w:rsidRPr="00BD7399" w:rsidRDefault="00B73E8E" w:rsidP="00E767FB">
            <w:pPr>
              <w:pStyle w:val="Standard-italics"/>
              <w:shd w:val="clear" w:color="auto" w:fill="FFFFFF"/>
              <w:spacing w:before="0" w:after="0" w:line="240" w:lineRule="auto"/>
              <w:jc w:val="left"/>
              <w:rPr>
                <w:rFonts w:cs="Arial"/>
                <w:i w:val="0"/>
                <w:sz w:val="22"/>
                <w:szCs w:val="22"/>
              </w:rPr>
            </w:pPr>
            <w:r>
              <w:rPr>
                <w:rFonts w:cs="Arial"/>
                <w:i w:val="0"/>
                <w:sz w:val="22"/>
                <w:szCs w:val="22"/>
              </w:rPr>
              <w:t>xxx</w:t>
            </w:r>
          </w:p>
        </w:tc>
        <w:tc>
          <w:tcPr>
            <w:tcW w:w="217" w:type="pct"/>
            <w:shd w:val="clear" w:color="auto" w:fill="FFFFFF"/>
          </w:tcPr>
          <w:p w14:paraId="6B8F2874" w14:textId="77777777" w:rsidR="00C744BA" w:rsidRPr="00BD7399" w:rsidRDefault="00C744BA" w:rsidP="00E767FB">
            <w:pPr>
              <w:pStyle w:val="Tabellenformat"/>
              <w:shd w:val="clear" w:color="auto" w:fill="FFFFFF"/>
              <w:spacing w:before="0" w:after="0" w:line="240" w:lineRule="auto"/>
              <w:rPr>
                <w:color w:val="000000"/>
                <w:sz w:val="22"/>
                <w:szCs w:val="22"/>
                <w:lang w:val="en-GB"/>
              </w:rPr>
            </w:pPr>
            <w:r w:rsidRPr="00BD7399">
              <w:rPr>
                <w:color w:val="000000"/>
                <w:sz w:val="22"/>
                <w:szCs w:val="22"/>
                <w:lang w:val="en-GB"/>
              </w:rPr>
              <w:t>1</w:t>
            </w:r>
          </w:p>
        </w:tc>
      </w:tr>
      <w:tr w:rsidR="00C744BA" w:rsidRPr="00BD7399" w14:paraId="43E3377D" w14:textId="77777777" w:rsidTr="00511154">
        <w:trPr>
          <w:jc w:val="center"/>
        </w:trPr>
        <w:tc>
          <w:tcPr>
            <w:tcW w:w="508" w:type="pct"/>
            <w:shd w:val="clear" w:color="auto" w:fill="FFFFFF"/>
            <w:tcMar>
              <w:top w:w="28" w:type="dxa"/>
              <w:left w:w="57" w:type="dxa"/>
              <w:bottom w:w="28" w:type="dxa"/>
              <w:right w:w="57" w:type="dxa"/>
            </w:tcMar>
          </w:tcPr>
          <w:p w14:paraId="71D7D825"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szCs w:val="22"/>
              </w:rPr>
              <w:lastRenderedPageBreak/>
              <w:t>FANGA B+</w:t>
            </w:r>
          </w:p>
          <w:p w14:paraId="008C0931"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szCs w:val="22"/>
              </w:rPr>
              <w:t>(BDPA10V1)</w:t>
            </w:r>
          </w:p>
          <w:p w14:paraId="1749591F"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szCs w:val="22"/>
              </w:rPr>
              <w:t>0.001% Brodifacoum</w:t>
            </w:r>
          </w:p>
          <w:p w14:paraId="73ECB634" w14:textId="77777777" w:rsidR="00C744BA" w:rsidRPr="00BD7399" w:rsidRDefault="00C744BA" w:rsidP="00E767FB">
            <w:pPr>
              <w:shd w:val="clear" w:color="auto" w:fill="FFFFFF"/>
              <w:spacing w:line="240" w:lineRule="auto"/>
              <w:rPr>
                <w:rFonts w:ascii="Arial" w:hAnsi="Arial" w:cs="Arial"/>
                <w:szCs w:val="22"/>
              </w:rPr>
            </w:pPr>
          </w:p>
        </w:tc>
        <w:tc>
          <w:tcPr>
            <w:tcW w:w="508" w:type="pct"/>
            <w:shd w:val="clear" w:color="auto" w:fill="FFFFFF"/>
            <w:tcMar>
              <w:top w:w="28" w:type="dxa"/>
              <w:left w:w="57" w:type="dxa"/>
              <w:bottom w:w="28" w:type="dxa"/>
              <w:right w:w="57" w:type="dxa"/>
            </w:tcMar>
          </w:tcPr>
          <w:p w14:paraId="5B16DA38"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Brown rats</w:t>
            </w:r>
          </w:p>
          <w:p w14:paraId="16BE792D"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i/>
                <w:iCs/>
                <w:color w:val="000000"/>
                <w:szCs w:val="22"/>
                <w:lang w:val="en-GB"/>
              </w:rPr>
              <w:t>Rattus norvegicus</w:t>
            </w:r>
          </w:p>
        </w:tc>
        <w:tc>
          <w:tcPr>
            <w:tcW w:w="858" w:type="pct"/>
            <w:shd w:val="clear" w:color="auto" w:fill="FFFFFF"/>
            <w:tcMar>
              <w:top w:w="28" w:type="dxa"/>
              <w:left w:w="57" w:type="dxa"/>
              <w:bottom w:w="28" w:type="dxa"/>
              <w:right w:w="57" w:type="dxa"/>
            </w:tcMar>
          </w:tcPr>
          <w:p w14:paraId="243B7D3B"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szCs w:val="22"/>
              </w:rPr>
              <w:t>Field study</w:t>
            </w:r>
          </w:p>
          <w:p w14:paraId="193FF7A9"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iCs/>
                <w:color w:val="000000"/>
                <w:szCs w:val="22"/>
                <w:lang w:val="en-US"/>
              </w:rPr>
              <w:t>Census baiting technique, which involved the following phases:</w:t>
            </w:r>
          </w:p>
          <w:p w14:paraId="460CBCDA" w14:textId="77777777" w:rsidR="00C744BA" w:rsidRPr="00BD7399" w:rsidRDefault="00C744BA" w:rsidP="00E767FB">
            <w:pPr>
              <w:shd w:val="clear" w:color="auto" w:fill="FFFFFF"/>
              <w:spacing w:line="240" w:lineRule="auto"/>
              <w:rPr>
                <w:rFonts w:ascii="Arial" w:hAnsi="Arial" w:cs="Arial"/>
                <w:iCs/>
                <w:color w:val="000000"/>
                <w:szCs w:val="22"/>
                <w:lang w:val="en-US"/>
              </w:rPr>
            </w:pPr>
            <w:r w:rsidRPr="00BD7399">
              <w:rPr>
                <w:rFonts w:ascii="Arial" w:hAnsi="Arial" w:cs="Arial"/>
                <w:iCs/>
                <w:color w:val="000000"/>
                <w:szCs w:val="22"/>
                <w:lang w:val="en-US"/>
              </w:rPr>
              <w:t>Pre-treatment census</w:t>
            </w:r>
          </w:p>
          <w:p w14:paraId="71B5C258" w14:textId="77777777" w:rsidR="00C744BA" w:rsidRPr="00BD7399" w:rsidRDefault="00C744BA" w:rsidP="00E767FB">
            <w:pPr>
              <w:shd w:val="clear" w:color="auto" w:fill="FFFFFF"/>
              <w:spacing w:line="240" w:lineRule="auto"/>
              <w:rPr>
                <w:rFonts w:ascii="Arial" w:hAnsi="Arial" w:cs="Arial"/>
                <w:iCs/>
                <w:color w:val="000000"/>
                <w:szCs w:val="22"/>
                <w:lang w:val="en-US"/>
              </w:rPr>
            </w:pPr>
            <w:r w:rsidRPr="00BD7399">
              <w:rPr>
                <w:rFonts w:ascii="Arial" w:hAnsi="Arial" w:cs="Arial"/>
                <w:iCs/>
                <w:color w:val="000000"/>
                <w:szCs w:val="22"/>
                <w:lang w:val="en-US"/>
              </w:rPr>
              <w:t>Pre-treatment lag phase</w:t>
            </w:r>
          </w:p>
          <w:p w14:paraId="64EDB14A" w14:textId="77777777" w:rsidR="00C744BA" w:rsidRPr="00BD7399" w:rsidRDefault="00C744BA" w:rsidP="00E767FB">
            <w:pPr>
              <w:shd w:val="clear" w:color="auto" w:fill="FFFFFF"/>
              <w:spacing w:line="240" w:lineRule="auto"/>
              <w:rPr>
                <w:rFonts w:ascii="Arial" w:hAnsi="Arial" w:cs="Arial"/>
                <w:iCs/>
                <w:color w:val="000000"/>
                <w:szCs w:val="22"/>
                <w:lang w:val="en-US"/>
              </w:rPr>
            </w:pPr>
            <w:r w:rsidRPr="00BD7399">
              <w:rPr>
                <w:rFonts w:ascii="Arial" w:hAnsi="Arial" w:cs="Arial"/>
                <w:iCs/>
                <w:color w:val="000000"/>
                <w:szCs w:val="22"/>
                <w:lang w:val="en-US"/>
              </w:rPr>
              <w:t>Treatment census</w:t>
            </w:r>
          </w:p>
          <w:p w14:paraId="0DB73F86" w14:textId="77777777" w:rsidR="00C744BA" w:rsidRPr="00BD7399" w:rsidRDefault="00C744BA" w:rsidP="00E767FB">
            <w:pPr>
              <w:shd w:val="clear" w:color="auto" w:fill="FFFFFF"/>
              <w:spacing w:line="240" w:lineRule="auto"/>
              <w:rPr>
                <w:rFonts w:ascii="Arial" w:hAnsi="Arial" w:cs="Arial"/>
                <w:iCs/>
                <w:color w:val="000000"/>
                <w:szCs w:val="22"/>
                <w:lang w:val="en-US"/>
              </w:rPr>
            </w:pPr>
            <w:r w:rsidRPr="00BD7399">
              <w:rPr>
                <w:rFonts w:ascii="Arial" w:hAnsi="Arial" w:cs="Arial"/>
                <w:iCs/>
                <w:color w:val="000000"/>
                <w:szCs w:val="22"/>
                <w:lang w:val="en-US"/>
              </w:rPr>
              <w:t>Post-treatment lag phase</w:t>
            </w:r>
          </w:p>
          <w:p w14:paraId="4A0CB0C6" w14:textId="77777777" w:rsidR="00C744BA" w:rsidRPr="00BD7399" w:rsidRDefault="00C744BA" w:rsidP="00E767FB">
            <w:pPr>
              <w:shd w:val="clear" w:color="auto" w:fill="FFFFFF"/>
              <w:spacing w:line="240" w:lineRule="auto"/>
              <w:rPr>
                <w:rFonts w:ascii="Arial" w:hAnsi="Arial" w:cs="Arial"/>
                <w:iCs/>
                <w:color w:val="000000"/>
                <w:szCs w:val="22"/>
                <w:lang w:val="en-US"/>
              </w:rPr>
            </w:pPr>
            <w:r w:rsidRPr="00BD7399">
              <w:rPr>
                <w:rFonts w:ascii="Arial" w:hAnsi="Arial" w:cs="Arial"/>
                <w:iCs/>
                <w:color w:val="000000"/>
                <w:szCs w:val="22"/>
                <w:lang w:val="en-US"/>
              </w:rPr>
              <w:t>Post-treatment census</w:t>
            </w:r>
          </w:p>
          <w:p w14:paraId="63E68580" w14:textId="77777777" w:rsidR="00C744BA" w:rsidRPr="00BD7399" w:rsidRDefault="00C744BA" w:rsidP="00E767FB">
            <w:pPr>
              <w:shd w:val="clear" w:color="auto" w:fill="FFFFFF"/>
              <w:spacing w:line="240" w:lineRule="auto"/>
              <w:rPr>
                <w:rFonts w:ascii="Arial" w:hAnsi="Arial" w:cs="Arial"/>
                <w:iCs/>
                <w:color w:val="000000"/>
                <w:szCs w:val="22"/>
                <w:lang w:val="en-US"/>
              </w:rPr>
            </w:pPr>
            <w:r w:rsidRPr="00BD7399">
              <w:rPr>
                <w:rFonts w:ascii="Arial" w:hAnsi="Arial" w:cs="Arial"/>
                <w:iCs/>
                <w:color w:val="000000"/>
                <w:szCs w:val="22"/>
                <w:lang w:val="en-US"/>
              </w:rPr>
              <w:t>During each assessment the food/bait at each station was weighed and replenished, and the consumption in grams was calculated. During the treatment census, searches were conducted for dead and dying mice around the sites.</w:t>
            </w:r>
          </w:p>
          <w:p w14:paraId="1D9C7D15" w14:textId="77777777" w:rsidR="00C744BA" w:rsidRPr="00BD7399" w:rsidRDefault="00C744BA" w:rsidP="00E767FB">
            <w:pPr>
              <w:shd w:val="clear" w:color="auto" w:fill="FFFFFF"/>
              <w:spacing w:line="240" w:lineRule="auto"/>
              <w:rPr>
                <w:rFonts w:ascii="Arial" w:hAnsi="Arial" w:cs="Arial"/>
                <w:iCs/>
                <w:color w:val="000000"/>
                <w:szCs w:val="22"/>
                <w:highlight w:val="yellow"/>
                <w:lang w:val="en-GB"/>
              </w:rPr>
            </w:pPr>
          </w:p>
          <w:p w14:paraId="17775297" w14:textId="77777777" w:rsidR="00C744BA" w:rsidRPr="00BD7399" w:rsidRDefault="00C744BA" w:rsidP="00E767FB">
            <w:pPr>
              <w:shd w:val="clear" w:color="auto" w:fill="FFFFFF"/>
              <w:spacing w:line="240" w:lineRule="auto"/>
              <w:rPr>
                <w:rFonts w:ascii="Arial" w:hAnsi="Arial" w:cs="Arial"/>
                <w:szCs w:val="22"/>
              </w:rPr>
            </w:pPr>
          </w:p>
        </w:tc>
        <w:tc>
          <w:tcPr>
            <w:tcW w:w="1394" w:type="pct"/>
            <w:shd w:val="clear" w:color="auto" w:fill="FFFFFF"/>
            <w:tcMar>
              <w:top w:w="28" w:type="dxa"/>
              <w:left w:w="57" w:type="dxa"/>
              <w:bottom w:w="28" w:type="dxa"/>
              <w:right w:w="57" w:type="dxa"/>
            </w:tcMar>
          </w:tcPr>
          <w:p w14:paraId="57A83B07"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Acclimatization: 14 days (200 g of wheat per station per day)</w:t>
            </w:r>
          </w:p>
          <w:p w14:paraId="6BED6304" w14:textId="77777777" w:rsidR="00C744BA" w:rsidRPr="00BD7399" w:rsidRDefault="00C744BA" w:rsidP="00E767FB">
            <w:pPr>
              <w:shd w:val="clear" w:color="auto" w:fill="FFFFFF"/>
              <w:spacing w:line="240" w:lineRule="auto"/>
              <w:rPr>
                <w:rFonts w:ascii="Arial" w:hAnsi="Arial" w:cs="Arial"/>
                <w:iCs/>
                <w:color w:val="000000"/>
                <w:szCs w:val="22"/>
                <w:lang w:val="en-GB"/>
              </w:rPr>
            </w:pPr>
          </w:p>
          <w:p w14:paraId="0CFC8ABD"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 xml:space="preserve">Treatment: </w:t>
            </w:r>
            <w:r w:rsidR="00075D70" w:rsidRPr="00BD7399">
              <w:rPr>
                <w:rFonts w:ascii="Arial" w:hAnsi="Arial" w:cs="Arial"/>
                <w:iCs/>
                <w:color w:val="000000"/>
                <w:szCs w:val="22"/>
                <w:lang w:val="en-GB"/>
              </w:rPr>
              <w:t>1</w:t>
            </w:r>
            <w:r w:rsidRPr="00BD7399">
              <w:rPr>
                <w:rFonts w:ascii="Arial" w:hAnsi="Arial" w:cs="Arial"/>
                <w:iCs/>
                <w:color w:val="000000"/>
                <w:szCs w:val="22"/>
                <w:lang w:val="en-GB"/>
              </w:rPr>
              <w:t>00 g of bait per day in each lockable bait station – total 10 bait stations) during 14 days</w:t>
            </w:r>
          </w:p>
          <w:p w14:paraId="4F6338EB" w14:textId="77777777" w:rsidR="00C744BA" w:rsidRPr="00BD7399" w:rsidRDefault="00C744BA" w:rsidP="00E767FB">
            <w:pPr>
              <w:shd w:val="clear" w:color="auto" w:fill="FFFFFF"/>
              <w:spacing w:line="240" w:lineRule="auto"/>
              <w:rPr>
                <w:rFonts w:ascii="Arial" w:hAnsi="Arial" w:cs="Arial"/>
                <w:iCs/>
                <w:color w:val="000000"/>
                <w:szCs w:val="22"/>
                <w:lang w:val="en-GB"/>
              </w:rPr>
            </w:pPr>
          </w:p>
          <w:p w14:paraId="2C8B7B6B"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Post-baiting: 3 days</w:t>
            </w:r>
          </w:p>
          <w:p w14:paraId="7E0A8EDC"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(200 g of wheat per station per day)</w:t>
            </w:r>
          </w:p>
          <w:p w14:paraId="761789B3" w14:textId="77777777" w:rsidR="00C744BA" w:rsidRPr="00BD7399" w:rsidRDefault="00C744BA" w:rsidP="00E767FB">
            <w:pPr>
              <w:shd w:val="clear" w:color="auto" w:fill="FFFFFF"/>
              <w:spacing w:line="240" w:lineRule="auto"/>
              <w:rPr>
                <w:rFonts w:ascii="Arial" w:hAnsi="Arial" w:cs="Arial"/>
                <w:iCs/>
                <w:color w:val="000000"/>
                <w:szCs w:val="22"/>
                <w:lang w:val="en-GB"/>
              </w:rPr>
            </w:pPr>
          </w:p>
        </w:tc>
        <w:tc>
          <w:tcPr>
            <w:tcW w:w="834" w:type="pct"/>
            <w:shd w:val="clear" w:color="auto" w:fill="FFFFFF"/>
            <w:tcMar>
              <w:top w:w="28" w:type="dxa"/>
              <w:left w:w="57" w:type="dxa"/>
              <w:bottom w:w="28" w:type="dxa"/>
              <w:right w:w="57" w:type="dxa"/>
            </w:tcMar>
          </w:tcPr>
          <w:p w14:paraId="000A9AEE" w14:textId="77777777" w:rsidR="00C744BA" w:rsidRPr="00BD7399" w:rsidRDefault="00C744BA" w:rsidP="00E767FB">
            <w:pPr>
              <w:shd w:val="clear" w:color="auto" w:fill="FFFFFF"/>
              <w:spacing w:line="240" w:lineRule="auto"/>
              <w:rPr>
                <w:rFonts w:ascii="Arial" w:hAnsi="Arial" w:cs="Arial"/>
                <w:iCs/>
                <w:color w:val="000000"/>
                <w:szCs w:val="22"/>
              </w:rPr>
            </w:pPr>
            <w:r w:rsidRPr="00BD7399">
              <w:rPr>
                <w:rFonts w:ascii="Arial" w:hAnsi="Arial" w:cs="Arial"/>
                <w:iCs/>
                <w:color w:val="000000"/>
                <w:szCs w:val="22"/>
              </w:rPr>
              <w:t>Estimated efficacy = 100 %</w:t>
            </w:r>
          </w:p>
          <w:p w14:paraId="31E65C87" w14:textId="77777777" w:rsidR="00C744BA" w:rsidRPr="00BD7399" w:rsidRDefault="00C744BA" w:rsidP="00E767FB">
            <w:pPr>
              <w:shd w:val="clear" w:color="auto" w:fill="FFFFFF"/>
              <w:spacing w:line="240" w:lineRule="auto"/>
              <w:rPr>
                <w:rFonts w:ascii="Arial" w:hAnsi="Arial" w:cs="Arial"/>
                <w:iCs/>
                <w:color w:val="000000"/>
                <w:szCs w:val="22"/>
                <w:lang w:val="en-US"/>
              </w:rPr>
            </w:pPr>
          </w:p>
          <w:p w14:paraId="6D786622" w14:textId="77777777" w:rsidR="00C744BA" w:rsidRPr="00BD7399" w:rsidRDefault="00C744BA" w:rsidP="00E767FB">
            <w:pPr>
              <w:shd w:val="clear" w:color="auto" w:fill="FFFFFF"/>
              <w:spacing w:line="240" w:lineRule="auto"/>
              <w:rPr>
                <w:rFonts w:ascii="Arial" w:hAnsi="Arial" w:cs="Arial"/>
                <w:iCs/>
                <w:color w:val="000000"/>
                <w:szCs w:val="22"/>
                <w:lang w:val="en-US"/>
              </w:rPr>
            </w:pPr>
            <w:r w:rsidRPr="00BD7399">
              <w:rPr>
                <w:rFonts w:ascii="Arial" w:hAnsi="Arial" w:cs="Arial"/>
                <w:szCs w:val="22"/>
              </w:rPr>
              <w:t>Pre-baiting</w:t>
            </w:r>
            <w:r w:rsidRPr="00BD7399">
              <w:rPr>
                <w:rFonts w:ascii="Arial" w:hAnsi="Arial" w:cs="Arial"/>
                <w:iCs/>
                <w:color w:val="000000"/>
                <w:szCs w:val="22"/>
                <w:lang w:val="en-US"/>
              </w:rPr>
              <w:t xml:space="preserve"> plateau = </w:t>
            </w:r>
            <w:r w:rsidRPr="00BD7399">
              <w:rPr>
                <w:rFonts w:ascii="Arial" w:hAnsi="Arial" w:cs="Arial"/>
                <w:color w:val="000000"/>
                <w:szCs w:val="22"/>
                <w:lang w:val="en-US" w:eastAsia="en-US"/>
              </w:rPr>
              <w:t>1600</w:t>
            </w:r>
            <w:r w:rsidRPr="00BD7399">
              <w:rPr>
                <w:rFonts w:ascii="Arial" w:hAnsi="Arial" w:cs="Arial"/>
                <w:iCs/>
                <w:color w:val="000000"/>
                <w:szCs w:val="22"/>
                <w:lang w:val="en-US"/>
              </w:rPr>
              <w:t xml:space="preserve"> g/day</w:t>
            </w:r>
          </w:p>
          <w:p w14:paraId="3EF30B95" w14:textId="77777777" w:rsidR="00C744BA" w:rsidRPr="00BD7399" w:rsidRDefault="00C744BA" w:rsidP="00E767FB">
            <w:pPr>
              <w:shd w:val="clear" w:color="auto" w:fill="FFFFFF"/>
              <w:spacing w:line="240" w:lineRule="auto"/>
              <w:rPr>
                <w:rFonts w:ascii="Arial" w:hAnsi="Arial" w:cs="Arial"/>
                <w:iCs/>
                <w:color w:val="000000"/>
                <w:szCs w:val="22"/>
                <w:lang w:val="en-US"/>
              </w:rPr>
            </w:pPr>
          </w:p>
          <w:p w14:paraId="0D1015E5"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US"/>
              </w:rPr>
              <w:t>Post-baiting</w:t>
            </w:r>
            <w:r w:rsidRPr="00BD7399" w:rsidDel="001F4A8F">
              <w:rPr>
                <w:rFonts w:ascii="Arial" w:hAnsi="Arial" w:cs="Arial"/>
                <w:iCs/>
                <w:color w:val="000000"/>
                <w:szCs w:val="22"/>
                <w:lang w:val="en-US"/>
              </w:rPr>
              <w:t xml:space="preserve"> </w:t>
            </w:r>
            <w:r w:rsidRPr="00BD7399">
              <w:rPr>
                <w:rFonts w:ascii="Arial" w:hAnsi="Arial" w:cs="Arial"/>
                <w:iCs/>
                <w:color w:val="000000"/>
                <w:szCs w:val="22"/>
                <w:lang w:val="en-US"/>
              </w:rPr>
              <w:t>= 0 g</w:t>
            </w:r>
          </w:p>
          <w:p w14:paraId="3D249F99" w14:textId="77777777" w:rsidR="00C744BA" w:rsidRPr="00BD7399" w:rsidRDefault="00C744BA" w:rsidP="00E767FB">
            <w:pPr>
              <w:shd w:val="clear" w:color="auto" w:fill="FFFFFF"/>
              <w:spacing w:line="240" w:lineRule="auto"/>
              <w:rPr>
                <w:rFonts w:ascii="Arial" w:hAnsi="Arial" w:cs="Arial"/>
                <w:iCs/>
                <w:color w:val="000000"/>
                <w:szCs w:val="22"/>
                <w:highlight w:val="yellow"/>
                <w:lang w:val="en-GB"/>
              </w:rPr>
            </w:pPr>
          </w:p>
          <w:p w14:paraId="410B8D45" w14:textId="77777777" w:rsidR="00C744BA" w:rsidRPr="00BD7399" w:rsidRDefault="00C744BA" w:rsidP="00E767FB">
            <w:pPr>
              <w:shd w:val="clear" w:color="auto" w:fill="FFFFFF"/>
              <w:spacing w:line="240" w:lineRule="auto"/>
              <w:rPr>
                <w:rFonts w:ascii="Arial" w:hAnsi="Arial" w:cs="Arial"/>
                <w:iCs/>
                <w:color w:val="000000"/>
                <w:szCs w:val="22"/>
              </w:rPr>
            </w:pPr>
          </w:p>
        </w:tc>
        <w:tc>
          <w:tcPr>
            <w:tcW w:w="682" w:type="pct"/>
            <w:shd w:val="clear" w:color="auto" w:fill="FFFFFF"/>
            <w:tcMar>
              <w:top w:w="28" w:type="dxa"/>
              <w:left w:w="57" w:type="dxa"/>
              <w:bottom w:w="28" w:type="dxa"/>
              <w:right w:w="57" w:type="dxa"/>
            </w:tcMar>
          </w:tcPr>
          <w:p w14:paraId="73375DFD" w14:textId="77777777" w:rsidR="00C744BA" w:rsidRPr="00BD7399" w:rsidRDefault="00B73E8E" w:rsidP="00E767FB">
            <w:pPr>
              <w:pStyle w:val="Standard-italics"/>
              <w:shd w:val="clear" w:color="auto" w:fill="FFFFFF"/>
              <w:spacing w:before="0" w:after="0" w:line="240" w:lineRule="auto"/>
              <w:jc w:val="left"/>
              <w:rPr>
                <w:rFonts w:cs="Arial"/>
                <w:i w:val="0"/>
                <w:sz w:val="22"/>
                <w:szCs w:val="22"/>
              </w:rPr>
            </w:pPr>
            <w:r>
              <w:rPr>
                <w:rFonts w:cs="Arial"/>
                <w:sz w:val="22"/>
                <w:szCs w:val="22"/>
              </w:rPr>
              <w:t>xxx</w:t>
            </w:r>
          </w:p>
        </w:tc>
        <w:tc>
          <w:tcPr>
            <w:tcW w:w="217" w:type="pct"/>
            <w:shd w:val="clear" w:color="auto" w:fill="FFFFFF"/>
          </w:tcPr>
          <w:p w14:paraId="2E1DAF84" w14:textId="77777777" w:rsidR="00C744BA" w:rsidRPr="00BD7399" w:rsidRDefault="00C744BA" w:rsidP="00E767FB">
            <w:pPr>
              <w:pStyle w:val="Tabellenformat"/>
              <w:shd w:val="clear" w:color="auto" w:fill="FFFFFF"/>
              <w:spacing w:before="0" w:after="0" w:line="240" w:lineRule="auto"/>
              <w:rPr>
                <w:color w:val="000000"/>
                <w:sz w:val="22"/>
                <w:szCs w:val="22"/>
                <w:lang w:val="en-GB"/>
              </w:rPr>
            </w:pPr>
            <w:r w:rsidRPr="00BD7399">
              <w:rPr>
                <w:color w:val="000000"/>
                <w:sz w:val="22"/>
                <w:szCs w:val="22"/>
                <w:lang w:val="en-GB"/>
              </w:rPr>
              <w:t>1</w:t>
            </w:r>
          </w:p>
        </w:tc>
      </w:tr>
      <w:tr w:rsidR="00C744BA" w:rsidRPr="00BD7399" w14:paraId="0F9A0053" w14:textId="77777777" w:rsidTr="00511154">
        <w:trPr>
          <w:jc w:val="center"/>
        </w:trPr>
        <w:tc>
          <w:tcPr>
            <w:tcW w:w="508" w:type="pct"/>
            <w:shd w:val="clear" w:color="auto" w:fill="FFFFFF"/>
            <w:tcMar>
              <w:top w:w="28" w:type="dxa"/>
              <w:left w:w="57" w:type="dxa"/>
              <w:bottom w:w="28" w:type="dxa"/>
              <w:right w:w="57" w:type="dxa"/>
            </w:tcMar>
          </w:tcPr>
          <w:p w14:paraId="7ED49CC2"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szCs w:val="22"/>
              </w:rPr>
              <w:t>FANGA B+</w:t>
            </w:r>
          </w:p>
          <w:p w14:paraId="3D8EC353"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szCs w:val="22"/>
              </w:rPr>
              <w:t>(BDPA10V1)</w:t>
            </w:r>
          </w:p>
          <w:p w14:paraId="28E822F1"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szCs w:val="22"/>
              </w:rPr>
              <w:t>0.001% Brodifacoum</w:t>
            </w:r>
          </w:p>
          <w:p w14:paraId="6C913E95" w14:textId="77777777" w:rsidR="00C744BA" w:rsidRPr="00BD7399" w:rsidRDefault="00C744BA" w:rsidP="00E767FB">
            <w:pPr>
              <w:shd w:val="clear" w:color="auto" w:fill="FFFFFF"/>
              <w:spacing w:line="240" w:lineRule="auto"/>
              <w:rPr>
                <w:rFonts w:ascii="Arial" w:hAnsi="Arial" w:cs="Arial"/>
                <w:szCs w:val="22"/>
              </w:rPr>
            </w:pPr>
          </w:p>
        </w:tc>
        <w:tc>
          <w:tcPr>
            <w:tcW w:w="508" w:type="pct"/>
            <w:shd w:val="clear" w:color="auto" w:fill="FFFFFF"/>
            <w:tcMar>
              <w:top w:w="28" w:type="dxa"/>
              <w:left w:w="57" w:type="dxa"/>
              <w:bottom w:w="28" w:type="dxa"/>
              <w:right w:w="57" w:type="dxa"/>
            </w:tcMar>
          </w:tcPr>
          <w:p w14:paraId="1B1ABB77"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Black rats</w:t>
            </w:r>
          </w:p>
          <w:p w14:paraId="6B9675E8" w14:textId="77777777" w:rsidR="00C744BA" w:rsidRPr="00BD7399" w:rsidRDefault="00C744BA" w:rsidP="00E767FB">
            <w:pPr>
              <w:shd w:val="clear" w:color="auto" w:fill="FFFFFF"/>
              <w:spacing w:line="240" w:lineRule="auto"/>
              <w:rPr>
                <w:rFonts w:ascii="Arial" w:hAnsi="Arial" w:cs="Arial"/>
                <w:i/>
                <w:iCs/>
                <w:color w:val="000000"/>
                <w:szCs w:val="22"/>
                <w:lang w:val="en-GB"/>
              </w:rPr>
            </w:pPr>
            <w:r w:rsidRPr="00BD7399">
              <w:rPr>
                <w:rFonts w:ascii="Arial" w:hAnsi="Arial" w:cs="Arial"/>
                <w:i/>
                <w:iCs/>
                <w:color w:val="000000"/>
                <w:szCs w:val="22"/>
                <w:lang w:val="en-GB"/>
              </w:rPr>
              <w:t>Rattus rattus</w:t>
            </w:r>
          </w:p>
          <w:p w14:paraId="06362F89" w14:textId="77777777" w:rsidR="00C744BA" w:rsidRPr="00BD7399" w:rsidRDefault="00C744BA" w:rsidP="00E767FB">
            <w:pPr>
              <w:shd w:val="clear" w:color="auto" w:fill="FFFFFF"/>
              <w:spacing w:line="240" w:lineRule="auto"/>
              <w:rPr>
                <w:rFonts w:ascii="Arial" w:hAnsi="Arial" w:cs="Arial"/>
                <w:iCs/>
                <w:color w:val="000000"/>
                <w:szCs w:val="22"/>
                <w:lang w:val="en-GB"/>
              </w:rPr>
            </w:pPr>
          </w:p>
        </w:tc>
        <w:tc>
          <w:tcPr>
            <w:tcW w:w="858" w:type="pct"/>
            <w:shd w:val="clear" w:color="auto" w:fill="FFFFFF"/>
            <w:tcMar>
              <w:top w:w="28" w:type="dxa"/>
              <w:left w:w="57" w:type="dxa"/>
              <w:bottom w:w="28" w:type="dxa"/>
              <w:right w:w="57" w:type="dxa"/>
            </w:tcMar>
          </w:tcPr>
          <w:p w14:paraId="67CA3DC2" w14:textId="77777777" w:rsidR="00C744BA" w:rsidRPr="00BD7399" w:rsidRDefault="00C744BA" w:rsidP="00E767FB">
            <w:pPr>
              <w:shd w:val="clear" w:color="auto" w:fill="FFFFFF"/>
              <w:spacing w:line="240" w:lineRule="auto"/>
              <w:rPr>
                <w:rFonts w:ascii="Arial" w:hAnsi="Arial" w:cs="Arial"/>
                <w:szCs w:val="22"/>
              </w:rPr>
            </w:pPr>
            <w:r w:rsidRPr="00BD7399">
              <w:rPr>
                <w:rFonts w:ascii="Arial" w:hAnsi="Arial" w:cs="Arial"/>
                <w:szCs w:val="22"/>
              </w:rPr>
              <w:t>Field study</w:t>
            </w:r>
          </w:p>
          <w:p w14:paraId="54B03502" w14:textId="77777777" w:rsidR="00C744BA" w:rsidRPr="00BD7399" w:rsidRDefault="00C744BA" w:rsidP="00E767FB">
            <w:pPr>
              <w:shd w:val="clear" w:color="auto" w:fill="FFFFFF"/>
              <w:spacing w:line="240" w:lineRule="auto"/>
              <w:rPr>
                <w:rFonts w:ascii="Arial" w:hAnsi="Arial" w:cs="Arial"/>
                <w:iCs/>
                <w:color w:val="000000"/>
                <w:szCs w:val="22"/>
                <w:lang w:val="en-US"/>
              </w:rPr>
            </w:pPr>
            <w:r w:rsidRPr="00BD7399">
              <w:rPr>
                <w:rFonts w:ascii="Arial" w:hAnsi="Arial" w:cs="Arial"/>
                <w:szCs w:val="22"/>
              </w:rPr>
              <w:t xml:space="preserve">EPPO PP </w:t>
            </w:r>
            <w:r w:rsidRPr="00BD7399">
              <w:rPr>
                <w:rFonts w:ascii="Arial" w:hAnsi="Arial" w:cs="Arial"/>
                <w:iCs/>
                <w:color w:val="000000"/>
                <w:szCs w:val="22"/>
                <w:lang w:val="en-US"/>
              </w:rPr>
              <w:t>Census baiting technique, which involved the following phases:</w:t>
            </w:r>
          </w:p>
          <w:p w14:paraId="06EE7F66" w14:textId="77777777" w:rsidR="00C744BA" w:rsidRPr="00BD7399" w:rsidRDefault="00C744BA" w:rsidP="00E767FB">
            <w:pPr>
              <w:shd w:val="clear" w:color="auto" w:fill="FFFFFF"/>
              <w:spacing w:line="240" w:lineRule="auto"/>
              <w:rPr>
                <w:rFonts w:ascii="Arial" w:hAnsi="Arial" w:cs="Arial"/>
                <w:iCs/>
                <w:color w:val="000000"/>
                <w:szCs w:val="22"/>
                <w:lang w:val="en-US"/>
              </w:rPr>
            </w:pPr>
            <w:r w:rsidRPr="00BD7399">
              <w:rPr>
                <w:rFonts w:ascii="Arial" w:hAnsi="Arial" w:cs="Arial"/>
                <w:iCs/>
                <w:color w:val="000000"/>
                <w:szCs w:val="22"/>
                <w:lang w:val="en-US"/>
              </w:rPr>
              <w:t>Pre-treatment census</w:t>
            </w:r>
          </w:p>
          <w:p w14:paraId="069A0E3A" w14:textId="77777777" w:rsidR="00C744BA" w:rsidRPr="00BD7399" w:rsidRDefault="00C744BA" w:rsidP="00E767FB">
            <w:pPr>
              <w:shd w:val="clear" w:color="auto" w:fill="FFFFFF"/>
              <w:spacing w:line="240" w:lineRule="auto"/>
              <w:rPr>
                <w:rFonts w:ascii="Arial" w:hAnsi="Arial" w:cs="Arial"/>
                <w:iCs/>
                <w:color w:val="000000"/>
                <w:szCs w:val="22"/>
                <w:lang w:val="en-US"/>
              </w:rPr>
            </w:pPr>
            <w:r w:rsidRPr="00BD7399">
              <w:rPr>
                <w:rFonts w:ascii="Arial" w:hAnsi="Arial" w:cs="Arial"/>
                <w:iCs/>
                <w:color w:val="000000"/>
                <w:szCs w:val="22"/>
                <w:lang w:val="en-US"/>
              </w:rPr>
              <w:t>Pre-treatment lag phase</w:t>
            </w:r>
          </w:p>
          <w:p w14:paraId="5F2073F3" w14:textId="77777777" w:rsidR="00C744BA" w:rsidRPr="00BD7399" w:rsidRDefault="00C744BA" w:rsidP="00E767FB">
            <w:pPr>
              <w:shd w:val="clear" w:color="auto" w:fill="FFFFFF"/>
              <w:spacing w:line="240" w:lineRule="auto"/>
              <w:rPr>
                <w:rFonts w:ascii="Arial" w:hAnsi="Arial" w:cs="Arial"/>
                <w:iCs/>
                <w:color w:val="000000"/>
                <w:szCs w:val="22"/>
                <w:lang w:val="en-US"/>
              </w:rPr>
            </w:pPr>
            <w:r w:rsidRPr="00BD7399">
              <w:rPr>
                <w:rFonts w:ascii="Arial" w:hAnsi="Arial" w:cs="Arial"/>
                <w:iCs/>
                <w:color w:val="000000"/>
                <w:szCs w:val="22"/>
                <w:lang w:val="en-US"/>
              </w:rPr>
              <w:lastRenderedPageBreak/>
              <w:t>Treatment census</w:t>
            </w:r>
          </w:p>
          <w:p w14:paraId="7B0D29E9" w14:textId="77777777" w:rsidR="00C744BA" w:rsidRPr="00BD7399" w:rsidRDefault="00C744BA" w:rsidP="00E767FB">
            <w:pPr>
              <w:shd w:val="clear" w:color="auto" w:fill="FFFFFF"/>
              <w:spacing w:line="240" w:lineRule="auto"/>
              <w:rPr>
                <w:rFonts w:ascii="Arial" w:hAnsi="Arial" w:cs="Arial"/>
                <w:iCs/>
                <w:color w:val="000000"/>
                <w:szCs w:val="22"/>
                <w:lang w:val="en-US"/>
              </w:rPr>
            </w:pPr>
            <w:r w:rsidRPr="00BD7399">
              <w:rPr>
                <w:rFonts w:ascii="Arial" w:hAnsi="Arial" w:cs="Arial"/>
                <w:iCs/>
                <w:color w:val="000000"/>
                <w:szCs w:val="22"/>
                <w:lang w:val="en-US"/>
              </w:rPr>
              <w:t>Post-treatment lag phase</w:t>
            </w:r>
          </w:p>
          <w:p w14:paraId="430DBA6B" w14:textId="77777777" w:rsidR="00C744BA" w:rsidRPr="00BD7399" w:rsidRDefault="00C744BA" w:rsidP="00E767FB">
            <w:pPr>
              <w:shd w:val="clear" w:color="auto" w:fill="FFFFFF"/>
              <w:spacing w:line="240" w:lineRule="auto"/>
              <w:rPr>
                <w:rFonts w:ascii="Arial" w:hAnsi="Arial" w:cs="Arial"/>
                <w:iCs/>
                <w:color w:val="000000"/>
                <w:szCs w:val="22"/>
                <w:lang w:val="en-US"/>
              </w:rPr>
            </w:pPr>
            <w:r w:rsidRPr="00BD7399">
              <w:rPr>
                <w:rFonts w:ascii="Arial" w:hAnsi="Arial" w:cs="Arial"/>
                <w:iCs/>
                <w:color w:val="000000"/>
                <w:szCs w:val="22"/>
                <w:lang w:val="en-US"/>
              </w:rPr>
              <w:t>Post-treatment census</w:t>
            </w:r>
          </w:p>
          <w:p w14:paraId="00B56E92" w14:textId="77777777" w:rsidR="00C744BA" w:rsidRPr="00BD7399" w:rsidRDefault="00C744BA" w:rsidP="00E767FB">
            <w:pPr>
              <w:shd w:val="clear" w:color="auto" w:fill="FFFFFF"/>
              <w:spacing w:line="240" w:lineRule="auto"/>
              <w:rPr>
                <w:rFonts w:ascii="Arial" w:hAnsi="Arial" w:cs="Arial"/>
                <w:iCs/>
                <w:color w:val="000000"/>
                <w:szCs w:val="22"/>
                <w:lang w:val="en-US"/>
              </w:rPr>
            </w:pPr>
            <w:r w:rsidRPr="00BD7399">
              <w:rPr>
                <w:rFonts w:ascii="Arial" w:hAnsi="Arial" w:cs="Arial"/>
                <w:iCs/>
                <w:color w:val="000000"/>
                <w:szCs w:val="22"/>
                <w:lang w:val="en-US"/>
              </w:rPr>
              <w:t>During each assessment the food/bait at each station was weighed and replenished, and the consumption in grams was calculated. During the treatment census, searches were conducted for dead and dying mice around the sites.</w:t>
            </w:r>
          </w:p>
          <w:p w14:paraId="4B5F8665" w14:textId="77777777" w:rsidR="00C744BA" w:rsidRPr="00BD7399" w:rsidRDefault="00C744BA" w:rsidP="00E767FB">
            <w:pPr>
              <w:shd w:val="clear" w:color="auto" w:fill="FFFFFF"/>
              <w:spacing w:line="240" w:lineRule="auto"/>
              <w:rPr>
                <w:rFonts w:ascii="Arial" w:hAnsi="Arial" w:cs="Arial"/>
                <w:iCs/>
                <w:color w:val="000000"/>
                <w:szCs w:val="22"/>
                <w:lang w:val="en-US"/>
              </w:rPr>
            </w:pPr>
          </w:p>
        </w:tc>
        <w:tc>
          <w:tcPr>
            <w:tcW w:w="1394" w:type="pct"/>
            <w:shd w:val="clear" w:color="auto" w:fill="FFFFFF"/>
            <w:tcMar>
              <w:top w:w="28" w:type="dxa"/>
              <w:left w:w="57" w:type="dxa"/>
              <w:bottom w:w="28" w:type="dxa"/>
              <w:right w:w="57" w:type="dxa"/>
            </w:tcMar>
          </w:tcPr>
          <w:p w14:paraId="2AB3A2BE"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lastRenderedPageBreak/>
              <w:t>Acclimatization: 17 days (200 g of wheat per station per day)</w:t>
            </w:r>
          </w:p>
          <w:p w14:paraId="48770DFE" w14:textId="77777777" w:rsidR="00C744BA" w:rsidRPr="00BD7399" w:rsidRDefault="00C744BA" w:rsidP="00E767FB">
            <w:pPr>
              <w:shd w:val="clear" w:color="auto" w:fill="FFFFFF"/>
              <w:spacing w:line="240" w:lineRule="auto"/>
              <w:rPr>
                <w:rFonts w:ascii="Arial" w:hAnsi="Arial" w:cs="Arial"/>
                <w:iCs/>
                <w:color w:val="000000"/>
                <w:szCs w:val="22"/>
                <w:lang w:val="en-GB"/>
              </w:rPr>
            </w:pPr>
          </w:p>
          <w:p w14:paraId="1A60A13E"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Treatment: 200 g of bait per day in each lockable bait station – total 8 bait stations) during 18 days</w:t>
            </w:r>
          </w:p>
          <w:p w14:paraId="08168472" w14:textId="77777777" w:rsidR="00C744BA" w:rsidRPr="00BD7399" w:rsidRDefault="00C744BA" w:rsidP="00E767FB">
            <w:pPr>
              <w:shd w:val="clear" w:color="auto" w:fill="FFFFFF"/>
              <w:spacing w:line="240" w:lineRule="auto"/>
              <w:rPr>
                <w:rFonts w:ascii="Arial" w:hAnsi="Arial" w:cs="Arial"/>
                <w:iCs/>
                <w:color w:val="000000"/>
                <w:szCs w:val="22"/>
                <w:lang w:val="en-GB"/>
              </w:rPr>
            </w:pPr>
          </w:p>
          <w:p w14:paraId="62E3B060"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t>Post-baiting: 7 days</w:t>
            </w:r>
          </w:p>
          <w:p w14:paraId="53F23E19"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GB"/>
              </w:rPr>
              <w:lastRenderedPageBreak/>
              <w:t>(200 g of wheat per station per day)</w:t>
            </w:r>
          </w:p>
          <w:p w14:paraId="0F451C27" w14:textId="77777777" w:rsidR="00C744BA" w:rsidRPr="00BD7399" w:rsidRDefault="00C744BA" w:rsidP="00E767FB">
            <w:pPr>
              <w:shd w:val="clear" w:color="auto" w:fill="FFFFFF"/>
              <w:spacing w:line="240" w:lineRule="auto"/>
              <w:rPr>
                <w:rFonts w:ascii="Arial" w:hAnsi="Arial" w:cs="Arial"/>
                <w:iCs/>
                <w:color w:val="000000"/>
                <w:szCs w:val="22"/>
                <w:lang w:val="en-GB"/>
              </w:rPr>
            </w:pPr>
          </w:p>
        </w:tc>
        <w:tc>
          <w:tcPr>
            <w:tcW w:w="834" w:type="pct"/>
            <w:shd w:val="clear" w:color="auto" w:fill="FFFFFF"/>
            <w:tcMar>
              <w:top w:w="28" w:type="dxa"/>
              <w:left w:w="57" w:type="dxa"/>
              <w:bottom w:w="28" w:type="dxa"/>
              <w:right w:w="57" w:type="dxa"/>
            </w:tcMar>
          </w:tcPr>
          <w:p w14:paraId="6955BA30" w14:textId="77777777" w:rsidR="00C744BA" w:rsidRPr="00BD7399" w:rsidRDefault="00C744BA" w:rsidP="00E767FB">
            <w:pPr>
              <w:shd w:val="clear" w:color="auto" w:fill="FFFFFF"/>
              <w:spacing w:line="240" w:lineRule="auto"/>
              <w:rPr>
                <w:rFonts w:ascii="Arial" w:hAnsi="Arial" w:cs="Arial"/>
                <w:iCs/>
                <w:color w:val="000000"/>
                <w:szCs w:val="22"/>
              </w:rPr>
            </w:pPr>
            <w:r w:rsidRPr="00BD7399">
              <w:rPr>
                <w:rFonts w:ascii="Arial" w:hAnsi="Arial" w:cs="Arial"/>
                <w:iCs/>
                <w:color w:val="000000"/>
                <w:szCs w:val="22"/>
              </w:rPr>
              <w:lastRenderedPageBreak/>
              <w:t>Estimated efficacy = 100 %</w:t>
            </w:r>
          </w:p>
          <w:p w14:paraId="18D4C238" w14:textId="77777777" w:rsidR="00C744BA" w:rsidRPr="00BD7399" w:rsidRDefault="00C744BA" w:rsidP="00E767FB">
            <w:pPr>
              <w:shd w:val="clear" w:color="auto" w:fill="FFFFFF"/>
              <w:spacing w:line="240" w:lineRule="auto"/>
              <w:rPr>
                <w:rFonts w:ascii="Arial" w:hAnsi="Arial" w:cs="Arial"/>
                <w:iCs/>
                <w:color w:val="000000"/>
                <w:szCs w:val="22"/>
                <w:lang w:val="en-US"/>
              </w:rPr>
            </w:pPr>
          </w:p>
          <w:p w14:paraId="352B9EB5" w14:textId="77777777" w:rsidR="00C744BA" w:rsidRPr="00BD7399" w:rsidRDefault="00C744BA" w:rsidP="00E767FB">
            <w:pPr>
              <w:shd w:val="clear" w:color="auto" w:fill="FFFFFF"/>
              <w:spacing w:line="240" w:lineRule="auto"/>
              <w:rPr>
                <w:rFonts w:ascii="Arial" w:hAnsi="Arial" w:cs="Arial"/>
                <w:iCs/>
                <w:color w:val="000000"/>
                <w:szCs w:val="22"/>
                <w:lang w:val="en-US"/>
              </w:rPr>
            </w:pPr>
            <w:r w:rsidRPr="00BD7399">
              <w:rPr>
                <w:rFonts w:ascii="Arial" w:hAnsi="Arial" w:cs="Arial"/>
                <w:szCs w:val="22"/>
              </w:rPr>
              <w:t>Pre-baiting</w:t>
            </w:r>
            <w:r w:rsidRPr="00BD7399">
              <w:rPr>
                <w:rFonts w:ascii="Arial" w:hAnsi="Arial" w:cs="Arial"/>
                <w:iCs/>
                <w:color w:val="000000"/>
                <w:szCs w:val="22"/>
                <w:lang w:val="en-US"/>
              </w:rPr>
              <w:t xml:space="preserve"> plateau = </w:t>
            </w:r>
            <w:r w:rsidRPr="00BD7399">
              <w:rPr>
                <w:rFonts w:ascii="Arial" w:hAnsi="Arial" w:cs="Arial"/>
                <w:color w:val="000000"/>
                <w:szCs w:val="22"/>
                <w:lang w:val="en-US" w:eastAsia="en-US"/>
              </w:rPr>
              <w:t xml:space="preserve">938,3 </w:t>
            </w:r>
            <w:r w:rsidRPr="00BD7399">
              <w:rPr>
                <w:rFonts w:ascii="Arial" w:hAnsi="Arial" w:cs="Arial"/>
                <w:iCs/>
                <w:color w:val="000000"/>
                <w:szCs w:val="22"/>
                <w:lang w:val="en-US"/>
              </w:rPr>
              <w:t>g/day</w:t>
            </w:r>
          </w:p>
          <w:p w14:paraId="657460B7" w14:textId="77777777" w:rsidR="00C744BA" w:rsidRPr="00BD7399" w:rsidRDefault="00C744BA" w:rsidP="00E767FB">
            <w:pPr>
              <w:shd w:val="clear" w:color="auto" w:fill="FFFFFF"/>
              <w:spacing w:line="240" w:lineRule="auto"/>
              <w:rPr>
                <w:rFonts w:ascii="Arial" w:hAnsi="Arial" w:cs="Arial"/>
                <w:iCs/>
                <w:color w:val="000000"/>
                <w:szCs w:val="22"/>
                <w:lang w:val="en-US"/>
              </w:rPr>
            </w:pPr>
          </w:p>
          <w:p w14:paraId="3CAF39F4" w14:textId="77777777" w:rsidR="00C744BA" w:rsidRPr="00BD7399" w:rsidRDefault="00C744BA" w:rsidP="00E767FB">
            <w:pPr>
              <w:shd w:val="clear" w:color="auto" w:fill="FFFFFF"/>
              <w:spacing w:line="240" w:lineRule="auto"/>
              <w:rPr>
                <w:rFonts w:ascii="Arial" w:hAnsi="Arial" w:cs="Arial"/>
                <w:iCs/>
                <w:color w:val="000000"/>
                <w:szCs w:val="22"/>
                <w:lang w:val="en-GB"/>
              </w:rPr>
            </w:pPr>
            <w:r w:rsidRPr="00BD7399">
              <w:rPr>
                <w:rFonts w:ascii="Arial" w:hAnsi="Arial" w:cs="Arial"/>
                <w:iCs/>
                <w:color w:val="000000"/>
                <w:szCs w:val="22"/>
                <w:lang w:val="en-US"/>
              </w:rPr>
              <w:t>Post-baiting</w:t>
            </w:r>
            <w:r w:rsidRPr="00BD7399" w:rsidDel="001F4A8F">
              <w:rPr>
                <w:rFonts w:ascii="Arial" w:hAnsi="Arial" w:cs="Arial"/>
                <w:iCs/>
                <w:color w:val="000000"/>
                <w:szCs w:val="22"/>
                <w:lang w:val="en-US"/>
              </w:rPr>
              <w:t xml:space="preserve"> </w:t>
            </w:r>
            <w:r w:rsidRPr="00BD7399">
              <w:rPr>
                <w:rFonts w:ascii="Arial" w:hAnsi="Arial" w:cs="Arial"/>
                <w:iCs/>
                <w:color w:val="000000"/>
                <w:szCs w:val="22"/>
                <w:lang w:val="en-US"/>
              </w:rPr>
              <w:t>= 0 g</w:t>
            </w:r>
          </w:p>
          <w:p w14:paraId="294F0794" w14:textId="77777777" w:rsidR="00C744BA" w:rsidRPr="00BD7399" w:rsidRDefault="00C744BA" w:rsidP="00E767FB">
            <w:pPr>
              <w:pStyle w:val="Standard-italics"/>
              <w:shd w:val="clear" w:color="auto" w:fill="FFFFFF"/>
              <w:spacing w:before="0" w:after="0" w:line="240" w:lineRule="auto"/>
              <w:rPr>
                <w:rFonts w:eastAsia="Calibri" w:cs="Arial"/>
                <w:i w:val="0"/>
                <w:iCs/>
                <w:sz w:val="22"/>
                <w:szCs w:val="22"/>
                <w:lang w:val="sv-SE" w:eastAsia="sv-SE"/>
              </w:rPr>
            </w:pPr>
          </w:p>
        </w:tc>
        <w:tc>
          <w:tcPr>
            <w:tcW w:w="682" w:type="pct"/>
            <w:shd w:val="clear" w:color="auto" w:fill="FFFFFF"/>
            <w:tcMar>
              <w:top w:w="28" w:type="dxa"/>
              <w:left w:w="57" w:type="dxa"/>
              <w:bottom w:w="28" w:type="dxa"/>
              <w:right w:w="57" w:type="dxa"/>
            </w:tcMar>
          </w:tcPr>
          <w:p w14:paraId="57E28C9C" w14:textId="77777777" w:rsidR="00C744BA" w:rsidRPr="00BD7399" w:rsidRDefault="00B73E8E" w:rsidP="00E767FB">
            <w:pPr>
              <w:pStyle w:val="Standard-italics"/>
              <w:shd w:val="clear" w:color="auto" w:fill="FFFFFF"/>
              <w:spacing w:before="0" w:after="0" w:line="240" w:lineRule="auto"/>
              <w:jc w:val="left"/>
              <w:rPr>
                <w:rFonts w:cs="Arial"/>
                <w:i w:val="0"/>
                <w:sz w:val="22"/>
                <w:szCs w:val="22"/>
              </w:rPr>
            </w:pPr>
            <w:r>
              <w:rPr>
                <w:rFonts w:cs="Arial"/>
                <w:sz w:val="22"/>
                <w:szCs w:val="22"/>
              </w:rPr>
              <w:t xml:space="preserve"> xxx</w:t>
            </w:r>
          </w:p>
        </w:tc>
        <w:tc>
          <w:tcPr>
            <w:tcW w:w="217" w:type="pct"/>
            <w:shd w:val="clear" w:color="auto" w:fill="FFFFFF"/>
          </w:tcPr>
          <w:p w14:paraId="29392054" w14:textId="77777777" w:rsidR="00C744BA" w:rsidRPr="00BD7399" w:rsidRDefault="00C744BA" w:rsidP="00E767FB">
            <w:pPr>
              <w:pStyle w:val="Tabellenformat"/>
              <w:shd w:val="clear" w:color="auto" w:fill="FFFFFF"/>
              <w:spacing w:before="0" w:after="0" w:line="240" w:lineRule="auto"/>
              <w:rPr>
                <w:color w:val="000000"/>
                <w:sz w:val="22"/>
                <w:szCs w:val="22"/>
                <w:lang w:val="en-GB"/>
              </w:rPr>
            </w:pPr>
            <w:r w:rsidRPr="00BD7399">
              <w:rPr>
                <w:color w:val="000000"/>
                <w:sz w:val="22"/>
                <w:szCs w:val="22"/>
                <w:lang w:val="en-GB"/>
              </w:rPr>
              <w:t>1</w:t>
            </w:r>
          </w:p>
        </w:tc>
      </w:tr>
    </w:tbl>
    <w:p w14:paraId="220B2069" w14:textId="77777777" w:rsidR="00511154" w:rsidRPr="00BC05B9" w:rsidRDefault="00511154" w:rsidP="00DE38F5">
      <w:pPr>
        <w:pStyle w:val="Paragraphedeliste"/>
        <w:numPr>
          <w:ilvl w:val="0"/>
          <w:numId w:val="43"/>
        </w:numPr>
        <w:shd w:val="clear" w:color="auto" w:fill="FFFFFF"/>
        <w:spacing w:before="120" w:after="120"/>
        <w:rPr>
          <w:rFonts w:ascii="Arial" w:hAnsi="Arial" w:cs="Arial"/>
          <w:b/>
          <w:lang w:val="en-GB"/>
        </w:rPr>
      </w:pPr>
      <w:r w:rsidRPr="00BC05B9">
        <w:rPr>
          <w:rFonts w:ascii="Arial" w:hAnsi="Arial" w:cs="Arial"/>
          <w:b/>
          <w:lang w:val="en-GB"/>
        </w:rPr>
        <w:t>Minor change</w:t>
      </w:r>
      <w:r w:rsidR="00F57F03" w:rsidRPr="00BC05B9">
        <w:rPr>
          <w:rFonts w:ascii="Arial" w:hAnsi="Arial" w:cs="Arial"/>
          <w:b/>
          <w:lang w:val="en-GB"/>
        </w:rPr>
        <w:t xml:space="preserve"> application for FANGA PATE 25 –</w:t>
      </w:r>
      <w:r w:rsidRPr="00BC05B9">
        <w:rPr>
          <w:rFonts w:ascii="Arial" w:hAnsi="Arial" w:cs="Arial"/>
          <w:b/>
          <w:lang w:val="en-GB"/>
        </w:rPr>
        <w:t xml:space="preserve"> 2018</w:t>
      </w:r>
      <w:r w:rsidR="00F57F03" w:rsidRPr="00BC05B9">
        <w:rPr>
          <w:rFonts w:ascii="Arial" w:hAnsi="Arial" w:cs="Arial"/>
          <w:b/>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91"/>
        <w:gridCol w:w="1219"/>
        <w:gridCol w:w="1351"/>
        <w:gridCol w:w="1389"/>
        <w:gridCol w:w="2651"/>
        <w:gridCol w:w="2655"/>
        <w:gridCol w:w="1807"/>
        <w:gridCol w:w="1731"/>
      </w:tblGrid>
      <w:tr w:rsidR="00511154" w:rsidRPr="006A28CC" w14:paraId="7E2C99FB" w14:textId="77777777" w:rsidTr="00F57F03">
        <w:trPr>
          <w:trHeight w:val="303"/>
        </w:trPr>
        <w:tc>
          <w:tcPr>
            <w:tcW w:w="4941" w:type="pct"/>
            <w:gridSpan w:val="8"/>
            <w:shd w:val="clear" w:color="auto" w:fill="auto"/>
            <w:vAlign w:val="center"/>
          </w:tcPr>
          <w:p w14:paraId="1FE70EB9" w14:textId="77777777" w:rsidR="00511154" w:rsidRPr="006A28CC" w:rsidRDefault="00511154" w:rsidP="00B413C5">
            <w:pPr>
              <w:spacing w:line="240" w:lineRule="auto"/>
              <w:jc w:val="center"/>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Experimental data on the efficacy of the biocidal product against target organism(s)</w:t>
            </w:r>
          </w:p>
        </w:tc>
      </w:tr>
      <w:tr w:rsidR="00511154" w:rsidRPr="006A28CC" w14:paraId="30ECF845" w14:textId="77777777" w:rsidTr="00F57F03">
        <w:tc>
          <w:tcPr>
            <w:tcW w:w="423" w:type="pct"/>
            <w:shd w:val="clear" w:color="auto" w:fill="auto"/>
          </w:tcPr>
          <w:p w14:paraId="101C3D07" w14:textId="77777777" w:rsidR="00511154" w:rsidRPr="006A28CC" w:rsidRDefault="00511154" w:rsidP="00B413C5">
            <w:pPr>
              <w:spacing w:line="240" w:lineRule="auto"/>
              <w:jc w:val="center"/>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Function</w:t>
            </w:r>
          </w:p>
        </w:tc>
        <w:tc>
          <w:tcPr>
            <w:tcW w:w="445" w:type="pct"/>
            <w:shd w:val="clear" w:color="auto" w:fill="auto"/>
          </w:tcPr>
          <w:p w14:paraId="265DFF59" w14:textId="77777777" w:rsidR="00511154" w:rsidRPr="006A28CC" w:rsidRDefault="00511154" w:rsidP="00B413C5">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Field of use envisaged</w:t>
            </w:r>
          </w:p>
        </w:tc>
        <w:tc>
          <w:tcPr>
            <w:tcW w:w="485" w:type="pct"/>
            <w:shd w:val="clear" w:color="auto" w:fill="auto"/>
          </w:tcPr>
          <w:p w14:paraId="7F19CFF2" w14:textId="77777777" w:rsidR="00511154" w:rsidRPr="006A28CC" w:rsidRDefault="00511154" w:rsidP="00B413C5">
            <w:pPr>
              <w:spacing w:line="240" w:lineRule="auto"/>
              <w:rPr>
                <w:rFonts w:ascii="Verdana" w:eastAsia="Times New Roman" w:hAnsi="Verdana"/>
                <w:b/>
                <w:i/>
                <w:color w:val="000000"/>
                <w:sz w:val="18"/>
                <w:szCs w:val="18"/>
                <w:lang w:val="en-GB" w:eastAsia="de-DE"/>
              </w:rPr>
            </w:pPr>
            <w:r w:rsidRPr="006A28CC">
              <w:rPr>
                <w:rFonts w:ascii="Verdana" w:eastAsia="Times New Roman" w:hAnsi="Verdana"/>
                <w:b/>
                <w:color w:val="000000"/>
                <w:sz w:val="18"/>
                <w:szCs w:val="18"/>
                <w:lang w:val="en-GB" w:eastAsia="de-DE"/>
              </w:rPr>
              <w:t>Test substance</w:t>
            </w:r>
          </w:p>
        </w:tc>
        <w:tc>
          <w:tcPr>
            <w:tcW w:w="497" w:type="pct"/>
            <w:shd w:val="clear" w:color="auto" w:fill="auto"/>
          </w:tcPr>
          <w:p w14:paraId="1C4B7638" w14:textId="77777777" w:rsidR="00511154" w:rsidRPr="006A28CC" w:rsidRDefault="00511154" w:rsidP="00B413C5">
            <w:pPr>
              <w:spacing w:line="240" w:lineRule="auto"/>
              <w:rPr>
                <w:rFonts w:ascii="Verdana" w:eastAsia="Times New Roman" w:hAnsi="Verdana"/>
                <w:b/>
                <w:i/>
                <w:color w:val="000000"/>
                <w:sz w:val="18"/>
                <w:szCs w:val="18"/>
                <w:lang w:val="en-GB" w:eastAsia="de-DE"/>
              </w:rPr>
            </w:pPr>
            <w:r w:rsidRPr="006A28CC">
              <w:rPr>
                <w:rFonts w:ascii="Verdana" w:eastAsia="Times New Roman" w:hAnsi="Verdana"/>
                <w:b/>
                <w:color w:val="000000"/>
                <w:sz w:val="18"/>
                <w:szCs w:val="18"/>
                <w:lang w:val="en-GB" w:eastAsia="de-DE"/>
              </w:rPr>
              <w:t>Test organism(s)</w:t>
            </w:r>
          </w:p>
        </w:tc>
        <w:tc>
          <w:tcPr>
            <w:tcW w:w="946" w:type="pct"/>
            <w:shd w:val="clear" w:color="auto" w:fill="auto"/>
          </w:tcPr>
          <w:p w14:paraId="16030D33" w14:textId="77777777" w:rsidR="00511154" w:rsidRPr="006A28CC" w:rsidRDefault="00511154" w:rsidP="00B413C5">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Test method</w:t>
            </w:r>
          </w:p>
        </w:tc>
        <w:tc>
          <w:tcPr>
            <w:tcW w:w="946" w:type="pct"/>
            <w:shd w:val="clear" w:color="auto" w:fill="auto"/>
          </w:tcPr>
          <w:p w14:paraId="0E1E229D" w14:textId="77777777" w:rsidR="00511154" w:rsidRPr="006A28CC" w:rsidRDefault="00511154" w:rsidP="00B413C5">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Test system / concentrations applied / exposure time</w:t>
            </w:r>
          </w:p>
        </w:tc>
        <w:tc>
          <w:tcPr>
            <w:tcW w:w="646" w:type="pct"/>
            <w:shd w:val="clear" w:color="auto" w:fill="auto"/>
          </w:tcPr>
          <w:p w14:paraId="3522A6A5" w14:textId="77777777" w:rsidR="00511154" w:rsidRPr="006A28CC" w:rsidRDefault="00511154" w:rsidP="00B413C5">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Test results: effects</w:t>
            </w:r>
          </w:p>
        </w:tc>
        <w:tc>
          <w:tcPr>
            <w:tcW w:w="553" w:type="pct"/>
            <w:shd w:val="clear" w:color="auto" w:fill="auto"/>
          </w:tcPr>
          <w:p w14:paraId="0D5FD7F8" w14:textId="77777777" w:rsidR="00511154" w:rsidRPr="006A28CC" w:rsidRDefault="00511154" w:rsidP="00B413C5">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Reference</w:t>
            </w:r>
          </w:p>
        </w:tc>
      </w:tr>
      <w:tr w:rsidR="00511154" w:rsidRPr="00C5490E" w14:paraId="3F2869F3" w14:textId="77777777" w:rsidTr="00F57F03">
        <w:tc>
          <w:tcPr>
            <w:tcW w:w="423" w:type="pct"/>
            <w:shd w:val="clear" w:color="auto" w:fill="auto"/>
          </w:tcPr>
          <w:p w14:paraId="0DFD4B3B" w14:textId="77777777" w:rsidR="00511154" w:rsidRPr="00647DBF" w:rsidRDefault="00511154" w:rsidP="00B413C5">
            <w:pPr>
              <w:spacing w:line="240" w:lineRule="auto"/>
              <w:rPr>
                <w:rFonts w:ascii="Verdana" w:eastAsia="Times New Roman" w:hAnsi="Verdana"/>
                <w:color w:val="000000"/>
                <w:sz w:val="18"/>
                <w:szCs w:val="18"/>
                <w:lang w:val="en-GB" w:eastAsia="de-DE"/>
              </w:rPr>
            </w:pPr>
            <w:r>
              <w:rPr>
                <w:rFonts w:ascii="Verdana" w:eastAsia="Times New Roman" w:hAnsi="Verdana"/>
                <w:color w:val="000000"/>
                <w:sz w:val="18"/>
                <w:szCs w:val="18"/>
                <w:lang w:val="en-GB" w:eastAsia="de-DE"/>
              </w:rPr>
              <w:t>Rodenticide</w:t>
            </w:r>
          </w:p>
        </w:tc>
        <w:tc>
          <w:tcPr>
            <w:tcW w:w="445" w:type="pct"/>
            <w:shd w:val="clear" w:color="auto" w:fill="auto"/>
          </w:tcPr>
          <w:p w14:paraId="493BD9F2" w14:textId="77777777" w:rsidR="00511154" w:rsidRPr="006D31C8" w:rsidRDefault="00511154" w:rsidP="00B413C5">
            <w:pPr>
              <w:spacing w:line="240" w:lineRule="auto"/>
              <w:rPr>
                <w:rFonts w:ascii="Verdana" w:eastAsia="Times New Roman" w:hAnsi="Verdana"/>
                <w:color w:val="000000"/>
                <w:sz w:val="18"/>
                <w:szCs w:val="18"/>
                <w:lang w:val="en-GB" w:eastAsia="de-DE"/>
              </w:rPr>
            </w:pPr>
            <w:r w:rsidRPr="005966F4">
              <w:rPr>
                <w:rFonts w:ascii="Verdana" w:hAnsi="Verdana"/>
                <w:sz w:val="18"/>
                <w:szCs w:val="18"/>
              </w:rPr>
              <w:t>Indoor, outdoor, open areas, waste dumps and landfills</w:t>
            </w:r>
          </w:p>
        </w:tc>
        <w:tc>
          <w:tcPr>
            <w:tcW w:w="485" w:type="pct"/>
            <w:shd w:val="clear" w:color="auto" w:fill="auto"/>
          </w:tcPr>
          <w:p w14:paraId="1824E5A5" w14:textId="77777777" w:rsidR="00511154" w:rsidRPr="00511154" w:rsidRDefault="00511154" w:rsidP="00511154">
            <w:pPr>
              <w:spacing w:after="60" w:line="240" w:lineRule="auto"/>
              <w:rPr>
                <w:rFonts w:ascii="Verdana" w:hAnsi="Verdana"/>
                <w:sz w:val="18"/>
                <w:szCs w:val="18"/>
              </w:rPr>
            </w:pPr>
            <w:r w:rsidRPr="005966F4">
              <w:rPr>
                <w:rFonts w:ascii="Verdana" w:hAnsi="Verdana"/>
                <w:sz w:val="18"/>
                <w:szCs w:val="18"/>
              </w:rPr>
              <w:t xml:space="preserve">FANGA B+ </w:t>
            </w:r>
            <w:r w:rsidRPr="00511154">
              <w:rPr>
                <w:rFonts w:ascii="Verdana" w:hAnsi="Verdana"/>
                <w:sz w:val="18"/>
                <w:szCs w:val="18"/>
              </w:rPr>
              <w:t>(BDPA10V1)</w:t>
            </w:r>
          </w:p>
          <w:p w14:paraId="5A8A9E6A" w14:textId="77777777" w:rsidR="00511154" w:rsidRDefault="00511154" w:rsidP="00511154">
            <w:pPr>
              <w:spacing w:line="240" w:lineRule="auto"/>
              <w:rPr>
                <w:rFonts w:ascii="Verdana" w:hAnsi="Verdana"/>
                <w:sz w:val="18"/>
                <w:szCs w:val="18"/>
              </w:rPr>
            </w:pPr>
            <w:r w:rsidRPr="00511154">
              <w:rPr>
                <w:rFonts w:ascii="Verdana" w:hAnsi="Verdana"/>
                <w:sz w:val="18"/>
                <w:szCs w:val="18"/>
              </w:rPr>
              <w:t>0.001% Brodifacoum</w:t>
            </w:r>
          </w:p>
          <w:p w14:paraId="12EC408C" w14:textId="77777777" w:rsidR="00511154" w:rsidRDefault="00511154" w:rsidP="00511154">
            <w:pPr>
              <w:spacing w:line="240" w:lineRule="auto"/>
              <w:rPr>
                <w:rFonts w:ascii="Verdana" w:hAnsi="Verdana"/>
                <w:sz w:val="18"/>
                <w:szCs w:val="18"/>
              </w:rPr>
            </w:pPr>
          </w:p>
          <w:p w14:paraId="0C74EDE4" w14:textId="77777777" w:rsidR="00511154" w:rsidRPr="00647DBF" w:rsidRDefault="00511154" w:rsidP="00B413C5">
            <w:pPr>
              <w:spacing w:line="240" w:lineRule="auto"/>
              <w:rPr>
                <w:rFonts w:ascii="Verdana" w:hAnsi="Verdana" w:cs="Arial"/>
                <w:iCs/>
                <w:color w:val="000000"/>
                <w:sz w:val="18"/>
                <w:szCs w:val="18"/>
                <w:highlight w:val="yellow"/>
                <w:lang w:val="en-GB"/>
              </w:rPr>
            </w:pPr>
            <w:r>
              <w:rPr>
                <w:rFonts w:ascii="Verdana" w:hAnsi="Verdana" w:cs="Arial"/>
                <w:iCs/>
                <w:color w:val="000000"/>
                <w:sz w:val="18"/>
                <w:szCs w:val="18"/>
                <w:lang w:val="en-GB"/>
              </w:rPr>
              <w:t>4 years and 1 month aged formulation</w:t>
            </w:r>
          </w:p>
        </w:tc>
        <w:tc>
          <w:tcPr>
            <w:tcW w:w="497" w:type="pct"/>
            <w:shd w:val="clear" w:color="auto" w:fill="auto"/>
          </w:tcPr>
          <w:p w14:paraId="7CD6EBB0" w14:textId="77777777" w:rsidR="00511154" w:rsidRPr="006D3A7D" w:rsidRDefault="00511154" w:rsidP="00B413C5">
            <w:pPr>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GB"/>
              </w:rPr>
              <w:t>Brown rats</w:t>
            </w:r>
          </w:p>
          <w:p w14:paraId="5C1CB10D" w14:textId="77777777" w:rsidR="00511154" w:rsidRDefault="00511154" w:rsidP="00B413C5">
            <w:pPr>
              <w:spacing w:line="240" w:lineRule="auto"/>
              <w:rPr>
                <w:rFonts w:ascii="Verdana" w:hAnsi="Verdana" w:cs="Arial"/>
                <w:i/>
                <w:iCs/>
                <w:color w:val="000000"/>
                <w:sz w:val="18"/>
                <w:szCs w:val="18"/>
                <w:lang w:val="en-GB"/>
              </w:rPr>
            </w:pPr>
            <w:r w:rsidRPr="006D3A7D">
              <w:rPr>
                <w:rFonts w:ascii="Verdana" w:hAnsi="Verdana" w:cs="Arial"/>
                <w:i/>
                <w:iCs/>
                <w:color w:val="000000"/>
                <w:sz w:val="18"/>
                <w:szCs w:val="18"/>
                <w:lang w:val="en-GB"/>
              </w:rPr>
              <w:t>Rattus norvegicus</w:t>
            </w:r>
          </w:p>
          <w:p w14:paraId="53C13223" w14:textId="77777777" w:rsidR="00511154" w:rsidRDefault="00511154" w:rsidP="00B413C5">
            <w:pPr>
              <w:spacing w:line="240" w:lineRule="auto"/>
              <w:rPr>
                <w:rFonts w:ascii="Verdana" w:hAnsi="Verdana" w:cs="Arial"/>
                <w:iCs/>
                <w:color w:val="000000"/>
                <w:sz w:val="18"/>
                <w:szCs w:val="18"/>
                <w:lang w:val="en-GB"/>
              </w:rPr>
            </w:pPr>
          </w:p>
          <w:p w14:paraId="35AD5091" w14:textId="77777777" w:rsidR="00511154" w:rsidRPr="00647DBF" w:rsidRDefault="00511154" w:rsidP="00B413C5">
            <w:pPr>
              <w:spacing w:line="240" w:lineRule="auto"/>
              <w:rPr>
                <w:rFonts w:ascii="Verdana" w:hAnsi="Verdana" w:cs="Arial"/>
                <w:i/>
                <w:iCs/>
                <w:color w:val="000000"/>
                <w:sz w:val="18"/>
                <w:szCs w:val="18"/>
                <w:highlight w:val="yellow"/>
                <w:lang w:val="en-GB"/>
              </w:rPr>
            </w:pPr>
            <w:r>
              <w:rPr>
                <w:rFonts w:ascii="Verdana" w:hAnsi="Verdana" w:cs="Arial"/>
                <w:iCs/>
                <w:color w:val="000000"/>
                <w:sz w:val="18"/>
                <w:szCs w:val="18"/>
                <w:lang w:val="en-GB"/>
              </w:rPr>
              <w:t>E</w:t>
            </w:r>
            <w:r w:rsidRPr="00BF7052">
              <w:rPr>
                <w:rFonts w:ascii="Verdana" w:hAnsi="Verdana" w:cs="Arial"/>
                <w:iCs/>
                <w:color w:val="000000"/>
                <w:sz w:val="18"/>
                <w:szCs w:val="18"/>
                <w:lang w:val="en-GB"/>
              </w:rPr>
              <w:t>s</w:t>
            </w:r>
            <w:r>
              <w:rPr>
                <w:rFonts w:ascii="Verdana" w:hAnsi="Verdana" w:cs="Arial"/>
                <w:iCs/>
                <w:color w:val="000000"/>
                <w:sz w:val="18"/>
                <w:szCs w:val="18"/>
                <w:lang w:val="en-GB"/>
              </w:rPr>
              <w:t>timated population: 50 - 55 rats</w:t>
            </w:r>
          </w:p>
        </w:tc>
        <w:tc>
          <w:tcPr>
            <w:tcW w:w="946" w:type="pct"/>
            <w:shd w:val="clear" w:color="auto" w:fill="auto"/>
          </w:tcPr>
          <w:p w14:paraId="54F89B13" w14:textId="77777777" w:rsidR="00511154" w:rsidRDefault="00511154" w:rsidP="00B413C5">
            <w:pPr>
              <w:spacing w:after="60" w:line="240" w:lineRule="auto"/>
              <w:rPr>
                <w:rFonts w:ascii="Verdana" w:hAnsi="Verdana"/>
                <w:sz w:val="18"/>
                <w:szCs w:val="18"/>
              </w:rPr>
            </w:pPr>
            <w:r w:rsidRPr="00643FA7">
              <w:rPr>
                <w:rFonts w:ascii="Verdana" w:hAnsi="Verdana"/>
                <w:sz w:val="18"/>
                <w:szCs w:val="18"/>
              </w:rPr>
              <w:t>Field study</w:t>
            </w:r>
          </w:p>
          <w:p w14:paraId="6061FDEB" w14:textId="77777777" w:rsidR="00511154" w:rsidRPr="00643FA7" w:rsidRDefault="00511154" w:rsidP="00B413C5">
            <w:pPr>
              <w:spacing w:after="60" w:line="240" w:lineRule="auto"/>
              <w:rPr>
                <w:rFonts w:ascii="Verdana" w:hAnsi="Verdana"/>
                <w:sz w:val="18"/>
                <w:szCs w:val="18"/>
              </w:rPr>
            </w:pPr>
          </w:p>
          <w:p w14:paraId="2A570E4B" w14:textId="77777777" w:rsidR="00511154" w:rsidRPr="00643FA7" w:rsidRDefault="00511154" w:rsidP="00B413C5">
            <w:pPr>
              <w:spacing w:line="240" w:lineRule="auto"/>
              <w:rPr>
                <w:rFonts w:ascii="Verdana" w:hAnsi="Verdana"/>
                <w:sz w:val="18"/>
                <w:szCs w:val="18"/>
              </w:rPr>
            </w:pPr>
            <w:r w:rsidRPr="00643FA7">
              <w:rPr>
                <w:rFonts w:ascii="Verdana" w:hAnsi="Verdana"/>
                <w:sz w:val="18"/>
                <w:szCs w:val="18"/>
              </w:rPr>
              <w:t>EPPO PP 1/114(2)</w:t>
            </w:r>
          </w:p>
          <w:p w14:paraId="68CC18A1" w14:textId="77777777" w:rsidR="00511154" w:rsidRPr="00643FA7" w:rsidRDefault="00511154" w:rsidP="00B413C5">
            <w:pPr>
              <w:spacing w:line="240" w:lineRule="auto"/>
              <w:rPr>
                <w:rFonts w:ascii="Verdana" w:hAnsi="Verdana" w:cs="Arial"/>
                <w:iCs/>
                <w:color w:val="000000"/>
                <w:sz w:val="18"/>
                <w:szCs w:val="18"/>
                <w:lang w:val="en-US"/>
              </w:rPr>
            </w:pPr>
            <w:r w:rsidRPr="00643FA7">
              <w:rPr>
                <w:rFonts w:ascii="Verdana" w:hAnsi="Verdana" w:cs="Arial"/>
                <w:iCs/>
                <w:color w:val="000000"/>
                <w:sz w:val="18"/>
                <w:szCs w:val="18"/>
                <w:lang w:val="en-US"/>
              </w:rPr>
              <w:t>Census baiting technique, which involved the following phases:</w:t>
            </w:r>
          </w:p>
          <w:p w14:paraId="78D9B9F8" w14:textId="77777777" w:rsidR="00511154" w:rsidRPr="004B0D93" w:rsidRDefault="00511154" w:rsidP="00B413C5">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Pre-treatment census</w:t>
            </w:r>
          </w:p>
          <w:p w14:paraId="53C044FF" w14:textId="77777777" w:rsidR="00511154" w:rsidRPr="004B0D93" w:rsidRDefault="00511154" w:rsidP="00B413C5">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Pre-treatment lag phase</w:t>
            </w:r>
          </w:p>
          <w:p w14:paraId="1223C5AD" w14:textId="77777777" w:rsidR="00511154" w:rsidRPr="004B0D93" w:rsidRDefault="00511154" w:rsidP="00B413C5">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Treatment census</w:t>
            </w:r>
          </w:p>
          <w:p w14:paraId="01634BED" w14:textId="77777777" w:rsidR="00511154" w:rsidRPr="004B0D93" w:rsidRDefault="00511154" w:rsidP="00B413C5">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lag phase</w:t>
            </w:r>
          </w:p>
          <w:p w14:paraId="596480EA" w14:textId="77777777" w:rsidR="00511154" w:rsidRPr="004B0D93" w:rsidRDefault="00511154" w:rsidP="00B413C5">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census</w:t>
            </w:r>
          </w:p>
          <w:p w14:paraId="7FB2653A" w14:textId="77777777" w:rsidR="00511154" w:rsidRPr="00BF7052" w:rsidRDefault="00511154" w:rsidP="00B413C5">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 xml:space="preserve">During each assessment the food/bait at each </w:t>
            </w:r>
            <w:r w:rsidRPr="004B0D93">
              <w:rPr>
                <w:rFonts w:ascii="Verdana" w:hAnsi="Verdana" w:cs="Arial"/>
                <w:iCs/>
                <w:color w:val="000000"/>
                <w:sz w:val="18"/>
                <w:szCs w:val="18"/>
                <w:lang w:val="en-US"/>
              </w:rPr>
              <w:lastRenderedPageBreak/>
              <w:t>station was weighed and replenished, and the consumption in grams was calculated. During the treatment census, searches were conducted for dead and dying mice around the sites.</w:t>
            </w:r>
          </w:p>
        </w:tc>
        <w:tc>
          <w:tcPr>
            <w:tcW w:w="946" w:type="pct"/>
            <w:shd w:val="clear" w:color="auto" w:fill="auto"/>
          </w:tcPr>
          <w:p w14:paraId="79E24DAA" w14:textId="77777777" w:rsidR="00511154" w:rsidRDefault="00511154" w:rsidP="00B413C5">
            <w:pPr>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lastRenderedPageBreak/>
              <w:t>Acclimatization: 1</w:t>
            </w:r>
            <w:r>
              <w:rPr>
                <w:rFonts w:ascii="Verdana" w:hAnsi="Verdana" w:cs="Arial"/>
                <w:iCs/>
                <w:color w:val="000000"/>
                <w:sz w:val="18"/>
                <w:szCs w:val="18"/>
                <w:lang w:val="en-GB"/>
              </w:rPr>
              <w:t xml:space="preserve">5 days (100 g of maize grain </w:t>
            </w:r>
            <w:r w:rsidRPr="0001629E">
              <w:rPr>
                <w:rFonts w:ascii="Verdana" w:hAnsi="Verdana" w:cs="Arial"/>
                <w:iCs/>
                <w:color w:val="000000"/>
                <w:sz w:val="18"/>
                <w:szCs w:val="18"/>
                <w:lang w:val="en-GB"/>
              </w:rPr>
              <w:t>per station per day)</w:t>
            </w:r>
          </w:p>
          <w:p w14:paraId="79CA6CAA" w14:textId="77777777" w:rsidR="00511154" w:rsidRPr="0001629E" w:rsidRDefault="00511154" w:rsidP="00B413C5">
            <w:pPr>
              <w:spacing w:line="240" w:lineRule="auto"/>
              <w:rPr>
                <w:rFonts w:ascii="Verdana" w:hAnsi="Verdana" w:cs="Arial"/>
                <w:iCs/>
                <w:color w:val="000000"/>
                <w:sz w:val="18"/>
                <w:szCs w:val="18"/>
                <w:lang w:val="en-GB"/>
              </w:rPr>
            </w:pPr>
          </w:p>
          <w:p w14:paraId="65B7A3FA" w14:textId="77777777" w:rsidR="00511154" w:rsidRDefault="00511154" w:rsidP="00B413C5">
            <w:pPr>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t xml:space="preserve">Treatment: </w:t>
            </w:r>
            <w:r>
              <w:rPr>
                <w:rFonts w:ascii="Verdana" w:hAnsi="Verdana" w:cs="Arial"/>
                <w:iCs/>
                <w:color w:val="000000"/>
                <w:sz w:val="18"/>
                <w:szCs w:val="18"/>
                <w:lang w:val="en-GB"/>
              </w:rPr>
              <w:t>1</w:t>
            </w:r>
            <w:r w:rsidRPr="0001629E">
              <w:rPr>
                <w:rFonts w:ascii="Verdana" w:hAnsi="Verdana" w:cs="Arial"/>
                <w:iCs/>
                <w:color w:val="000000"/>
                <w:sz w:val="18"/>
                <w:szCs w:val="18"/>
                <w:lang w:val="en-GB"/>
              </w:rPr>
              <w:t>00 g of bait per day in each lockable bait station –</w:t>
            </w:r>
            <w:r>
              <w:rPr>
                <w:rFonts w:ascii="Verdana" w:hAnsi="Verdana" w:cs="Arial"/>
                <w:iCs/>
                <w:color w:val="000000"/>
                <w:sz w:val="18"/>
                <w:szCs w:val="18"/>
                <w:lang w:val="en-GB"/>
              </w:rPr>
              <w:t xml:space="preserve"> </w:t>
            </w:r>
            <w:r w:rsidRPr="0001629E">
              <w:rPr>
                <w:rFonts w:ascii="Verdana" w:hAnsi="Verdana" w:cs="Arial"/>
                <w:iCs/>
                <w:color w:val="000000"/>
                <w:sz w:val="18"/>
                <w:szCs w:val="18"/>
                <w:lang w:val="en-GB"/>
              </w:rPr>
              <w:t>total</w:t>
            </w:r>
            <w:r>
              <w:rPr>
                <w:rFonts w:ascii="Verdana" w:hAnsi="Verdana" w:cs="Arial"/>
                <w:iCs/>
                <w:color w:val="000000"/>
                <w:sz w:val="18"/>
                <w:szCs w:val="18"/>
                <w:lang w:val="en-GB"/>
              </w:rPr>
              <w:t xml:space="preserve"> 8</w:t>
            </w:r>
            <w:r w:rsidRPr="0001629E">
              <w:rPr>
                <w:rFonts w:ascii="Verdana" w:hAnsi="Verdana" w:cs="Arial"/>
                <w:iCs/>
                <w:color w:val="000000"/>
                <w:sz w:val="18"/>
                <w:szCs w:val="18"/>
                <w:lang w:val="en-GB"/>
              </w:rPr>
              <w:t xml:space="preserve"> bait stations) during</w:t>
            </w:r>
            <w:r>
              <w:rPr>
                <w:rFonts w:ascii="Verdana" w:hAnsi="Verdana" w:cs="Arial"/>
                <w:iCs/>
                <w:color w:val="000000"/>
                <w:sz w:val="18"/>
                <w:szCs w:val="18"/>
                <w:lang w:val="en-GB"/>
              </w:rPr>
              <w:t xml:space="preserve"> 20</w:t>
            </w:r>
            <w:r w:rsidRPr="0001629E">
              <w:rPr>
                <w:rFonts w:ascii="Verdana" w:hAnsi="Verdana" w:cs="Arial"/>
                <w:iCs/>
                <w:color w:val="000000"/>
                <w:sz w:val="18"/>
                <w:szCs w:val="18"/>
                <w:lang w:val="en-GB"/>
              </w:rPr>
              <w:t xml:space="preserve"> days</w:t>
            </w:r>
          </w:p>
          <w:p w14:paraId="511A8F27" w14:textId="77777777" w:rsidR="00511154" w:rsidRPr="0001629E" w:rsidRDefault="00511154" w:rsidP="00B413C5">
            <w:pPr>
              <w:spacing w:line="240" w:lineRule="auto"/>
              <w:rPr>
                <w:rFonts w:ascii="Verdana" w:hAnsi="Verdana" w:cs="Arial"/>
                <w:iCs/>
                <w:color w:val="000000"/>
                <w:sz w:val="18"/>
                <w:szCs w:val="18"/>
                <w:lang w:val="en-GB"/>
              </w:rPr>
            </w:pPr>
          </w:p>
          <w:p w14:paraId="02F2A323" w14:textId="77777777" w:rsidR="00511154" w:rsidRPr="0001629E" w:rsidRDefault="00511154" w:rsidP="00B413C5">
            <w:pPr>
              <w:spacing w:line="240" w:lineRule="auto"/>
              <w:rPr>
                <w:rFonts w:ascii="Verdana" w:hAnsi="Verdana" w:cs="Arial"/>
                <w:iCs/>
                <w:color w:val="000000"/>
                <w:sz w:val="18"/>
                <w:szCs w:val="18"/>
                <w:lang w:val="en-GB"/>
              </w:rPr>
            </w:pPr>
            <w:r>
              <w:rPr>
                <w:rFonts w:ascii="Verdana" w:hAnsi="Verdana" w:cs="Arial"/>
                <w:iCs/>
                <w:color w:val="000000"/>
                <w:sz w:val="18"/>
                <w:szCs w:val="18"/>
                <w:lang w:val="en-GB"/>
              </w:rPr>
              <w:t>Post-baiting: 6</w:t>
            </w:r>
            <w:r w:rsidRPr="0001629E">
              <w:rPr>
                <w:rFonts w:ascii="Verdana" w:hAnsi="Verdana" w:cs="Arial"/>
                <w:iCs/>
                <w:color w:val="000000"/>
                <w:sz w:val="18"/>
                <w:szCs w:val="18"/>
                <w:lang w:val="en-GB"/>
              </w:rPr>
              <w:t xml:space="preserve"> days</w:t>
            </w:r>
          </w:p>
          <w:p w14:paraId="316932A2" w14:textId="77777777" w:rsidR="00511154" w:rsidRPr="0001629E" w:rsidRDefault="00511154" w:rsidP="00B413C5">
            <w:pPr>
              <w:spacing w:line="240" w:lineRule="auto"/>
              <w:rPr>
                <w:rFonts w:ascii="Verdana" w:hAnsi="Verdana" w:cs="Arial"/>
                <w:iCs/>
                <w:color w:val="000000"/>
                <w:sz w:val="18"/>
                <w:szCs w:val="18"/>
                <w:lang w:val="en-GB"/>
              </w:rPr>
            </w:pPr>
            <w:r>
              <w:rPr>
                <w:rFonts w:ascii="Verdana" w:hAnsi="Verdana" w:cs="Arial"/>
                <w:iCs/>
                <w:color w:val="000000"/>
                <w:sz w:val="18"/>
                <w:szCs w:val="18"/>
                <w:lang w:val="en-GB"/>
              </w:rPr>
              <w:t>(100 g of maize grain</w:t>
            </w:r>
            <w:r w:rsidRPr="0001629E">
              <w:rPr>
                <w:rFonts w:ascii="Verdana" w:hAnsi="Verdana" w:cs="Arial"/>
                <w:iCs/>
                <w:color w:val="000000"/>
                <w:sz w:val="18"/>
                <w:szCs w:val="18"/>
                <w:lang w:val="en-GB"/>
              </w:rPr>
              <w:t xml:space="preserve"> per station per day)</w:t>
            </w:r>
          </w:p>
          <w:p w14:paraId="2BC83E2E" w14:textId="77777777" w:rsidR="00511154" w:rsidRPr="00647DBF" w:rsidRDefault="00511154" w:rsidP="00B413C5">
            <w:pPr>
              <w:spacing w:line="240" w:lineRule="auto"/>
              <w:rPr>
                <w:rFonts w:ascii="Verdana" w:hAnsi="Verdana" w:cs="Arial"/>
                <w:iCs/>
                <w:color w:val="000000"/>
                <w:sz w:val="18"/>
                <w:szCs w:val="18"/>
                <w:highlight w:val="yellow"/>
                <w:lang w:val="en-GB"/>
              </w:rPr>
            </w:pPr>
          </w:p>
        </w:tc>
        <w:tc>
          <w:tcPr>
            <w:tcW w:w="646" w:type="pct"/>
            <w:shd w:val="clear" w:color="auto" w:fill="auto"/>
          </w:tcPr>
          <w:p w14:paraId="3C064693" w14:textId="77777777" w:rsidR="00511154" w:rsidRPr="006D3A7D" w:rsidRDefault="00511154" w:rsidP="00B413C5">
            <w:pPr>
              <w:spacing w:line="240" w:lineRule="auto"/>
              <w:rPr>
                <w:rFonts w:ascii="Verdana" w:hAnsi="Verdana" w:cs="Arial"/>
                <w:iCs/>
                <w:color w:val="000000"/>
                <w:sz w:val="18"/>
                <w:szCs w:val="18"/>
              </w:rPr>
            </w:pPr>
            <w:r>
              <w:rPr>
                <w:rFonts w:ascii="Verdana" w:hAnsi="Verdana" w:cs="Arial"/>
                <w:iCs/>
                <w:color w:val="000000"/>
                <w:sz w:val="18"/>
                <w:szCs w:val="18"/>
              </w:rPr>
              <w:t>Estimated efficacy = 100 %</w:t>
            </w:r>
          </w:p>
          <w:p w14:paraId="57CE4367" w14:textId="77777777" w:rsidR="00511154" w:rsidRPr="006D3A7D" w:rsidRDefault="00511154" w:rsidP="00B413C5">
            <w:pPr>
              <w:spacing w:line="240" w:lineRule="auto"/>
              <w:rPr>
                <w:rFonts w:ascii="Verdana" w:hAnsi="Verdana" w:cs="Arial"/>
                <w:iCs/>
                <w:color w:val="000000"/>
                <w:sz w:val="18"/>
                <w:szCs w:val="18"/>
                <w:lang w:val="en-US"/>
              </w:rPr>
            </w:pPr>
          </w:p>
          <w:p w14:paraId="1EFCA3A2" w14:textId="77777777" w:rsidR="00511154" w:rsidRPr="006D3A7D" w:rsidRDefault="00511154" w:rsidP="00B413C5">
            <w:pPr>
              <w:spacing w:line="240" w:lineRule="auto"/>
              <w:rPr>
                <w:rFonts w:ascii="Verdana" w:hAnsi="Verdana" w:cs="Arial"/>
                <w:iCs/>
                <w:color w:val="000000"/>
                <w:sz w:val="18"/>
                <w:szCs w:val="18"/>
                <w:lang w:val="en-US"/>
              </w:rPr>
            </w:pPr>
            <w:r w:rsidRPr="00643FA7">
              <w:rPr>
                <w:rFonts w:ascii="Verdana" w:hAnsi="Verdana"/>
                <w:sz w:val="18"/>
                <w:szCs w:val="18"/>
              </w:rPr>
              <w:t>Pre-baiting</w:t>
            </w:r>
            <w:r w:rsidRPr="00643FA7">
              <w:rPr>
                <w:rFonts w:ascii="Verdana" w:hAnsi="Verdana" w:cs="Arial"/>
                <w:iCs/>
                <w:color w:val="000000"/>
                <w:sz w:val="18"/>
                <w:szCs w:val="18"/>
                <w:lang w:val="en-US"/>
              </w:rPr>
              <w:t xml:space="preserve"> plateau =</w:t>
            </w:r>
            <w:r>
              <w:rPr>
                <w:rFonts w:ascii="Verdana" w:hAnsi="Verdana" w:cs="Arial"/>
                <w:iCs/>
                <w:color w:val="000000"/>
                <w:sz w:val="18"/>
                <w:szCs w:val="18"/>
                <w:lang w:val="en-US"/>
              </w:rPr>
              <w:t>800</w:t>
            </w:r>
            <w:r w:rsidRPr="00511154">
              <w:rPr>
                <w:rFonts w:ascii="Calibri" w:hAnsi="Calibri" w:cs="Calibri"/>
                <w:b/>
                <w:color w:val="000000"/>
                <w:szCs w:val="22"/>
                <w:lang w:val="en-US" w:eastAsia="en-US"/>
              </w:rPr>
              <w:t xml:space="preserve"> </w:t>
            </w:r>
            <w:r w:rsidRPr="006D3A7D">
              <w:rPr>
                <w:rFonts w:ascii="Verdana" w:hAnsi="Verdana" w:cs="Arial"/>
                <w:iCs/>
                <w:color w:val="000000"/>
                <w:sz w:val="18"/>
                <w:szCs w:val="18"/>
                <w:lang w:val="en-US"/>
              </w:rPr>
              <w:t xml:space="preserve"> g/day</w:t>
            </w:r>
          </w:p>
          <w:p w14:paraId="5D1E2FD4" w14:textId="77777777" w:rsidR="00511154" w:rsidRPr="006D3A7D" w:rsidRDefault="00511154" w:rsidP="00B413C5">
            <w:pPr>
              <w:spacing w:line="240" w:lineRule="auto"/>
              <w:rPr>
                <w:rFonts w:ascii="Verdana" w:hAnsi="Verdana" w:cs="Arial"/>
                <w:iCs/>
                <w:color w:val="000000"/>
                <w:sz w:val="18"/>
                <w:szCs w:val="18"/>
                <w:lang w:val="en-US"/>
              </w:rPr>
            </w:pPr>
          </w:p>
          <w:p w14:paraId="6A1DB7C6" w14:textId="77777777" w:rsidR="00511154" w:rsidRPr="006D3A7D" w:rsidRDefault="00511154" w:rsidP="00B413C5">
            <w:pPr>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US"/>
              </w:rPr>
              <w:t>Post-baiting</w:t>
            </w:r>
            <w:r w:rsidRPr="006D3A7D" w:rsidDel="001F4A8F">
              <w:rPr>
                <w:rFonts w:ascii="Verdana" w:hAnsi="Verdana" w:cs="Arial"/>
                <w:iCs/>
                <w:color w:val="000000"/>
                <w:sz w:val="18"/>
                <w:szCs w:val="18"/>
                <w:lang w:val="en-US"/>
              </w:rPr>
              <w:t xml:space="preserve"> </w:t>
            </w:r>
            <w:r w:rsidRPr="006D3A7D">
              <w:rPr>
                <w:rFonts w:ascii="Verdana" w:hAnsi="Verdana" w:cs="Arial"/>
                <w:iCs/>
                <w:color w:val="000000"/>
                <w:sz w:val="18"/>
                <w:szCs w:val="18"/>
                <w:lang w:val="en-US"/>
              </w:rPr>
              <w:t>= 0 g</w:t>
            </w:r>
          </w:p>
          <w:p w14:paraId="11200604" w14:textId="77777777" w:rsidR="00511154" w:rsidRDefault="00511154" w:rsidP="00B413C5">
            <w:pPr>
              <w:spacing w:line="240" w:lineRule="auto"/>
              <w:rPr>
                <w:rFonts w:ascii="Verdana" w:hAnsi="Verdana" w:cs="Arial"/>
                <w:iCs/>
                <w:color w:val="000000"/>
                <w:sz w:val="18"/>
                <w:szCs w:val="18"/>
                <w:highlight w:val="yellow"/>
                <w:lang w:val="en-GB"/>
              </w:rPr>
            </w:pPr>
          </w:p>
          <w:p w14:paraId="14938E30" w14:textId="77777777" w:rsidR="00511154" w:rsidRPr="00647DBF" w:rsidRDefault="00511154" w:rsidP="00B413C5">
            <w:pPr>
              <w:spacing w:line="240" w:lineRule="auto"/>
              <w:rPr>
                <w:rFonts w:ascii="Verdana" w:hAnsi="Verdana" w:cs="Arial"/>
                <w:iCs/>
                <w:color w:val="000000"/>
                <w:sz w:val="18"/>
                <w:szCs w:val="18"/>
                <w:highlight w:val="yellow"/>
                <w:lang w:val="en-GB"/>
              </w:rPr>
            </w:pPr>
            <w:r w:rsidRPr="008E2CBF">
              <w:rPr>
                <w:rFonts w:ascii="Verdana" w:eastAsia="Times New Roman" w:hAnsi="Verdana"/>
                <w:color w:val="000000"/>
                <w:sz w:val="18"/>
                <w:szCs w:val="18"/>
                <w:lang w:val="en-GB" w:eastAsia="de-DE"/>
              </w:rPr>
              <w:t>R.I. =1</w:t>
            </w:r>
          </w:p>
        </w:tc>
        <w:tc>
          <w:tcPr>
            <w:tcW w:w="553" w:type="pct"/>
            <w:shd w:val="clear" w:color="auto" w:fill="auto"/>
          </w:tcPr>
          <w:p w14:paraId="7BC28CE5" w14:textId="77777777" w:rsidR="00511154" w:rsidRDefault="00511154" w:rsidP="00B413C5">
            <w:pPr>
              <w:spacing w:line="240" w:lineRule="auto"/>
              <w:rPr>
                <w:rFonts w:ascii="Verdana" w:hAnsi="Verdana"/>
                <w:sz w:val="18"/>
                <w:szCs w:val="18"/>
              </w:rPr>
            </w:pPr>
            <w:r>
              <w:rPr>
                <w:rFonts w:ascii="Verdana" w:hAnsi="Verdana"/>
                <w:sz w:val="18"/>
                <w:szCs w:val="18"/>
              </w:rPr>
              <w:t>Rovetto I</w:t>
            </w:r>
            <w:r w:rsidRPr="008B4EC4">
              <w:rPr>
                <w:rFonts w:ascii="Verdana" w:hAnsi="Verdana"/>
                <w:sz w:val="18"/>
                <w:szCs w:val="18"/>
              </w:rPr>
              <w:t>.</w:t>
            </w:r>
            <w:r>
              <w:rPr>
                <w:rFonts w:ascii="Verdana" w:hAnsi="Verdana"/>
                <w:sz w:val="18"/>
                <w:szCs w:val="18"/>
              </w:rPr>
              <w:t xml:space="preserve"> </w:t>
            </w:r>
          </w:p>
          <w:p w14:paraId="71A415A4" w14:textId="77777777" w:rsidR="00511154" w:rsidRDefault="00511154" w:rsidP="00B413C5">
            <w:pPr>
              <w:spacing w:line="240" w:lineRule="auto"/>
              <w:rPr>
                <w:rFonts w:ascii="Verdana" w:hAnsi="Verdana"/>
                <w:sz w:val="18"/>
                <w:szCs w:val="18"/>
              </w:rPr>
            </w:pPr>
            <w:r>
              <w:rPr>
                <w:rFonts w:ascii="Verdana" w:hAnsi="Verdana"/>
                <w:sz w:val="18"/>
                <w:szCs w:val="18"/>
              </w:rPr>
              <w:t>2017</w:t>
            </w:r>
          </w:p>
          <w:p w14:paraId="3EDF1683" w14:textId="77777777" w:rsidR="00511154" w:rsidRPr="008B4EC4" w:rsidRDefault="00511154" w:rsidP="00B413C5">
            <w:pPr>
              <w:spacing w:line="240" w:lineRule="auto"/>
              <w:rPr>
                <w:rFonts w:ascii="Verdana" w:hAnsi="Verdana"/>
                <w:sz w:val="18"/>
                <w:szCs w:val="18"/>
              </w:rPr>
            </w:pPr>
          </w:p>
          <w:p w14:paraId="0F6F62A7" w14:textId="77777777" w:rsidR="00511154" w:rsidRPr="00C5490E" w:rsidRDefault="00511154" w:rsidP="00B413C5">
            <w:pPr>
              <w:spacing w:line="240" w:lineRule="auto"/>
              <w:rPr>
                <w:rFonts w:ascii="Verdana" w:eastAsia="Times New Roman" w:hAnsi="Verdana"/>
                <w:i/>
                <w:color w:val="000000"/>
                <w:sz w:val="18"/>
                <w:szCs w:val="18"/>
                <w:lang w:val="en-GB" w:eastAsia="de-DE"/>
              </w:rPr>
            </w:pPr>
            <w:r>
              <w:rPr>
                <w:rFonts w:ascii="Verdana" w:hAnsi="Verdana"/>
                <w:sz w:val="18"/>
                <w:szCs w:val="18"/>
              </w:rPr>
              <w:t>2072</w:t>
            </w:r>
            <w:r w:rsidRPr="00BF7052">
              <w:rPr>
                <w:rFonts w:ascii="Verdana" w:hAnsi="Verdana"/>
                <w:sz w:val="18"/>
                <w:szCs w:val="18"/>
              </w:rPr>
              <w:t>.BCD.SAG17</w:t>
            </w:r>
          </w:p>
        </w:tc>
      </w:tr>
      <w:tr w:rsidR="00511154" w:rsidRPr="00647DBF" w14:paraId="130A08ED" w14:textId="77777777" w:rsidTr="00F57F03">
        <w:tc>
          <w:tcPr>
            <w:tcW w:w="423" w:type="pct"/>
            <w:shd w:val="clear" w:color="auto" w:fill="auto"/>
          </w:tcPr>
          <w:p w14:paraId="0C755B7C" w14:textId="77777777" w:rsidR="00511154" w:rsidRPr="00647DBF" w:rsidRDefault="00511154" w:rsidP="00B413C5">
            <w:pPr>
              <w:spacing w:line="240" w:lineRule="auto"/>
              <w:rPr>
                <w:rFonts w:ascii="Verdana" w:eastAsia="Times New Roman" w:hAnsi="Verdana"/>
                <w:color w:val="000000"/>
                <w:sz w:val="18"/>
                <w:szCs w:val="18"/>
                <w:lang w:val="en-GB" w:eastAsia="de-DE"/>
              </w:rPr>
            </w:pPr>
            <w:r>
              <w:rPr>
                <w:rFonts w:ascii="Verdana" w:eastAsia="Times New Roman" w:hAnsi="Verdana"/>
                <w:color w:val="000000"/>
                <w:sz w:val="18"/>
                <w:szCs w:val="18"/>
                <w:lang w:val="en-GB" w:eastAsia="de-DE"/>
              </w:rPr>
              <w:t>Rodenticide</w:t>
            </w:r>
          </w:p>
        </w:tc>
        <w:tc>
          <w:tcPr>
            <w:tcW w:w="445" w:type="pct"/>
            <w:shd w:val="clear" w:color="auto" w:fill="auto"/>
          </w:tcPr>
          <w:p w14:paraId="0D434D1C" w14:textId="77777777" w:rsidR="00511154" w:rsidRPr="006D31C8" w:rsidRDefault="00511154" w:rsidP="00B413C5">
            <w:pPr>
              <w:spacing w:line="240" w:lineRule="auto"/>
              <w:rPr>
                <w:rFonts w:ascii="Verdana" w:eastAsia="Times New Roman" w:hAnsi="Verdana"/>
                <w:color w:val="000000"/>
                <w:sz w:val="18"/>
                <w:szCs w:val="18"/>
                <w:lang w:val="en-GB" w:eastAsia="de-DE"/>
              </w:rPr>
            </w:pPr>
            <w:r w:rsidRPr="005966F4">
              <w:rPr>
                <w:rFonts w:ascii="Verdana" w:hAnsi="Verdana"/>
                <w:sz w:val="18"/>
                <w:szCs w:val="18"/>
              </w:rPr>
              <w:t>Indoor, outdoor, open areas, waste dumps and landfills</w:t>
            </w:r>
          </w:p>
        </w:tc>
        <w:tc>
          <w:tcPr>
            <w:tcW w:w="485" w:type="pct"/>
            <w:shd w:val="clear" w:color="auto" w:fill="auto"/>
          </w:tcPr>
          <w:p w14:paraId="69F1F353" w14:textId="77777777" w:rsidR="00511154" w:rsidRPr="00511154" w:rsidRDefault="00511154" w:rsidP="00511154">
            <w:pPr>
              <w:spacing w:after="60" w:line="240" w:lineRule="auto"/>
              <w:rPr>
                <w:rFonts w:ascii="Verdana" w:hAnsi="Verdana"/>
                <w:sz w:val="18"/>
                <w:szCs w:val="18"/>
              </w:rPr>
            </w:pPr>
            <w:r w:rsidRPr="00511154">
              <w:rPr>
                <w:rFonts w:ascii="Verdana" w:hAnsi="Verdana"/>
                <w:sz w:val="18"/>
                <w:szCs w:val="18"/>
              </w:rPr>
              <w:t>FANGA B+ (BDPA10V1)</w:t>
            </w:r>
          </w:p>
          <w:p w14:paraId="0210B449" w14:textId="77777777" w:rsidR="00511154" w:rsidRPr="00511154" w:rsidRDefault="00511154" w:rsidP="00511154">
            <w:pPr>
              <w:spacing w:after="60" w:line="240" w:lineRule="auto"/>
              <w:rPr>
                <w:rFonts w:ascii="Verdana" w:hAnsi="Verdana"/>
                <w:sz w:val="18"/>
                <w:szCs w:val="18"/>
              </w:rPr>
            </w:pPr>
            <w:r w:rsidRPr="00511154">
              <w:rPr>
                <w:rFonts w:ascii="Verdana" w:hAnsi="Verdana"/>
                <w:sz w:val="18"/>
                <w:szCs w:val="18"/>
              </w:rPr>
              <w:t>0.001% Brodifacoum</w:t>
            </w:r>
          </w:p>
          <w:p w14:paraId="55E11508" w14:textId="77777777" w:rsidR="00511154" w:rsidRPr="00511154" w:rsidRDefault="00511154" w:rsidP="00511154">
            <w:pPr>
              <w:spacing w:after="60" w:line="240" w:lineRule="auto"/>
              <w:rPr>
                <w:rFonts w:ascii="Verdana" w:hAnsi="Verdana"/>
                <w:sz w:val="18"/>
                <w:szCs w:val="18"/>
              </w:rPr>
            </w:pPr>
          </w:p>
          <w:p w14:paraId="36F0BCCF" w14:textId="77777777" w:rsidR="00511154" w:rsidRPr="00647DBF" w:rsidRDefault="00511154" w:rsidP="00511154">
            <w:pPr>
              <w:spacing w:line="240" w:lineRule="auto"/>
              <w:rPr>
                <w:rFonts w:ascii="Verdana" w:hAnsi="Verdana" w:cs="Arial"/>
                <w:iCs/>
                <w:color w:val="000000"/>
                <w:sz w:val="18"/>
                <w:szCs w:val="18"/>
                <w:highlight w:val="yellow"/>
                <w:lang w:val="en-GB"/>
              </w:rPr>
            </w:pPr>
            <w:r w:rsidRPr="00511154">
              <w:rPr>
                <w:rFonts w:ascii="Verdana" w:hAnsi="Verdana"/>
                <w:sz w:val="18"/>
                <w:szCs w:val="18"/>
              </w:rPr>
              <w:t>4 years and 1 month aged formulation</w:t>
            </w:r>
          </w:p>
        </w:tc>
        <w:tc>
          <w:tcPr>
            <w:tcW w:w="497" w:type="pct"/>
            <w:shd w:val="clear" w:color="auto" w:fill="auto"/>
          </w:tcPr>
          <w:p w14:paraId="4C882711" w14:textId="77777777" w:rsidR="00511154" w:rsidRPr="006D3A7D" w:rsidRDefault="00511154" w:rsidP="00B413C5">
            <w:pPr>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GB"/>
              </w:rPr>
              <w:t>Black rats</w:t>
            </w:r>
          </w:p>
          <w:p w14:paraId="1E4F9729" w14:textId="77777777" w:rsidR="00511154" w:rsidRPr="006D3A7D" w:rsidRDefault="00511154" w:rsidP="00B413C5">
            <w:pPr>
              <w:spacing w:line="240" w:lineRule="auto"/>
              <w:rPr>
                <w:rFonts w:ascii="Verdana" w:hAnsi="Verdana" w:cs="Arial"/>
                <w:i/>
                <w:iCs/>
                <w:color w:val="000000"/>
                <w:sz w:val="18"/>
                <w:szCs w:val="18"/>
                <w:lang w:val="en-GB"/>
              </w:rPr>
            </w:pPr>
            <w:r w:rsidRPr="006D3A7D">
              <w:rPr>
                <w:rFonts w:ascii="Verdana" w:hAnsi="Verdana" w:cs="Arial"/>
                <w:i/>
                <w:iCs/>
                <w:color w:val="000000"/>
                <w:sz w:val="18"/>
                <w:szCs w:val="18"/>
                <w:lang w:val="en-GB"/>
              </w:rPr>
              <w:t>Rattus rattus</w:t>
            </w:r>
          </w:p>
          <w:p w14:paraId="6E66CD85" w14:textId="77777777" w:rsidR="00511154" w:rsidRDefault="00511154" w:rsidP="00B413C5">
            <w:pPr>
              <w:spacing w:line="240" w:lineRule="auto"/>
              <w:rPr>
                <w:rFonts w:ascii="Verdana" w:hAnsi="Verdana" w:cs="Arial"/>
                <w:iCs/>
                <w:color w:val="000000"/>
                <w:sz w:val="18"/>
                <w:szCs w:val="18"/>
                <w:lang w:val="en-GB"/>
              </w:rPr>
            </w:pPr>
          </w:p>
          <w:p w14:paraId="78E7480C" w14:textId="77777777" w:rsidR="00511154" w:rsidRPr="00647DBF" w:rsidRDefault="00511154" w:rsidP="00B413C5">
            <w:pPr>
              <w:spacing w:line="240" w:lineRule="auto"/>
              <w:rPr>
                <w:rFonts w:ascii="Verdana" w:hAnsi="Verdana" w:cs="Arial"/>
                <w:i/>
                <w:iCs/>
                <w:color w:val="000000"/>
                <w:sz w:val="18"/>
                <w:szCs w:val="18"/>
                <w:highlight w:val="yellow"/>
                <w:lang w:val="en-GB"/>
              </w:rPr>
            </w:pPr>
            <w:r>
              <w:rPr>
                <w:rFonts w:ascii="Verdana" w:hAnsi="Verdana" w:cs="Arial"/>
                <w:iCs/>
                <w:color w:val="000000"/>
                <w:sz w:val="18"/>
                <w:szCs w:val="18"/>
                <w:lang w:val="en-GB"/>
              </w:rPr>
              <w:t>E</w:t>
            </w:r>
            <w:r w:rsidRPr="00BF7052">
              <w:rPr>
                <w:rFonts w:ascii="Verdana" w:hAnsi="Verdana" w:cs="Arial"/>
                <w:iCs/>
                <w:color w:val="000000"/>
                <w:sz w:val="18"/>
                <w:szCs w:val="18"/>
                <w:lang w:val="en-GB"/>
              </w:rPr>
              <w:t>s</w:t>
            </w:r>
            <w:r>
              <w:rPr>
                <w:rFonts w:ascii="Verdana" w:hAnsi="Verdana" w:cs="Arial"/>
                <w:iCs/>
                <w:color w:val="000000"/>
                <w:sz w:val="18"/>
                <w:szCs w:val="18"/>
                <w:lang w:val="en-GB"/>
              </w:rPr>
              <w:t>timated population: 45 - 50 rats</w:t>
            </w:r>
          </w:p>
        </w:tc>
        <w:tc>
          <w:tcPr>
            <w:tcW w:w="946" w:type="pct"/>
            <w:shd w:val="clear" w:color="auto" w:fill="auto"/>
          </w:tcPr>
          <w:p w14:paraId="5BC3E161" w14:textId="77777777" w:rsidR="00511154" w:rsidRDefault="00511154" w:rsidP="00B413C5">
            <w:pPr>
              <w:spacing w:after="60" w:line="240" w:lineRule="auto"/>
              <w:rPr>
                <w:rFonts w:ascii="Verdana" w:hAnsi="Verdana"/>
                <w:sz w:val="18"/>
                <w:szCs w:val="18"/>
              </w:rPr>
            </w:pPr>
            <w:r w:rsidRPr="00643FA7">
              <w:rPr>
                <w:rFonts w:ascii="Verdana" w:hAnsi="Verdana"/>
                <w:sz w:val="18"/>
                <w:szCs w:val="18"/>
              </w:rPr>
              <w:t>Field study</w:t>
            </w:r>
          </w:p>
          <w:p w14:paraId="04AA2B2C" w14:textId="77777777" w:rsidR="00511154" w:rsidRPr="00643FA7" w:rsidRDefault="00511154" w:rsidP="00B413C5">
            <w:pPr>
              <w:spacing w:after="60" w:line="240" w:lineRule="auto"/>
              <w:rPr>
                <w:rFonts w:ascii="Verdana" w:hAnsi="Verdana"/>
                <w:sz w:val="18"/>
                <w:szCs w:val="18"/>
              </w:rPr>
            </w:pPr>
          </w:p>
          <w:p w14:paraId="0F46DDCD" w14:textId="77777777" w:rsidR="00511154" w:rsidRPr="00643FA7" w:rsidRDefault="00511154" w:rsidP="00B413C5">
            <w:pPr>
              <w:spacing w:line="240" w:lineRule="auto"/>
              <w:rPr>
                <w:rFonts w:ascii="Verdana" w:hAnsi="Verdana"/>
                <w:sz w:val="18"/>
                <w:szCs w:val="18"/>
              </w:rPr>
            </w:pPr>
            <w:r w:rsidRPr="00643FA7">
              <w:rPr>
                <w:rFonts w:ascii="Verdana" w:hAnsi="Verdana"/>
                <w:sz w:val="18"/>
                <w:szCs w:val="18"/>
              </w:rPr>
              <w:t>EPPO PP 1/114(2)</w:t>
            </w:r>
          </w:p>
          <w:p w14:paraId="2CB7B866" w14:textId="77777777" w:rsidR="00511154" w:rsidRPr="004B0D93" w:rsidRDefault="00511154" w:rsidP="00B413C5">
            <w:pPr>
              <w:spacing w:line="240" w:lineRule="auto"/>
              <w:rPr>
                <w:rFonts w:ascii="Verdana" w:hAnsi="Verdana" w:cs="Arial"/>
                <w:iCs/>
                <w:color w:val="000000"/>
                <w:sz w:val="18"/>
                <w:szCs w:val="18"/>
                <w:lang w:val="en-US"/>
              </w:rPr>
            </w:pPr>
            <w:r w:rsidRPr="00643FA7">
              <w:rPr>
                <w:rFonts w:ascii="Verdana" w:hAnsi="Verdana" w:cs="Arial"/>
                <w:iCs/>
                <w:color w:val="000000"/>
                <w:sz w:val="18"/>
                <w:szCs w:val="18"/>
                <w:lang w:val="en-US"/>
              </w:rPr>
              <w:t>Census baiting technique, which involved the</w:t>
            </w:r>
            <w:r w:rsidRPr="004B0D93">
              <w:rPr>
                <w:rFonts w:ascii="Verdana" w:hAnsi="Verdana" w:cs="Arial"/>
                <w:iCs/>
                <w:color w:val="000000"/>
                <w:sz w:val="18"/>
                <w:szCs w:val="18"/>
                <w:lang w:val="en-US"/>
              </w:rPr>
              <w:t xml:space="preserve"> following phases:</w:t>
            </w:r>
          </w:p>
          <w:p w14:paraId="1F29DA01" w14:textId="77777777" w:rsidR="00511154" w:rsidRPr="004B0D93" w:rsidRDefault="00511154" w:rsidP="00B413C5">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Pre-treatment census</w:t>
            </w:r>
          </w:p>
          <w:p w14:paraId="239D0DA4" w14:textId="77777777" w:rsidR="00511154" w:rsidRPr="004B0D93" w:rsidRDefault="00511154" w:rsidP="00B413C5">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Pre-treatment lag phase</w:t>
            </w:r>
          </w:p>
          <w:p w14:paraId="5B2105AC" w14:textId="77777777" w:rsidR="00511154" w:rsidRPr="004B0D93" w:rsidRDefault="00511154" w:rsidP="00B413C5">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Treatment census</w:t>
            </w:r>
          </w:p>
          <w:p w14:paraId="1CE38110" w14:textId="77777777" w:rsidR="00511154" w:rsidRPr="004B0D93" w:rsidRDefault="00511154" w:rsidP="00B413C5">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lag phase</w:t>
            </w:r>
          </w:p>
          <w:p w14:paraId="5EDAF3AA" w14:textId="77777777" w:rsidR="00511154" w:rsidRPr="004B0D93" w:rsidRDefault="00511154" w:rsidP="00B413C5">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census</w:t>
            </w:r>
          </w:p>
          <w:p w14:paraId="10C2AB16" w14:textId="77777777" w:rsidR="00511154" w:rsidRDefault="00511154" w:rsidP="00B413C5">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p w14:paraId="172A14CE" w14:textId="77777777" w:rsidR="00511154" w:rsidRPr="00647DBF" w:rsidRDefault="00511154" w:rsidP="00B413C5">
            <w:pPr>
              <w:spacing w:line="240" w:lineRule="auto"/>
              <w:rPr>
                <w:rFonts w:ascii="Verdana" w:hAnsi="Verdana" w:cs="Arial"/>
                <w:iCs/>
                <w:color w:val="000000"/>
                <w:sz w:val="18"/>
                <w:szCs w:val="18"/>
                <w:highlight w:val="yellow"/>
                <w:lang w:val="en-GB"/>
              </w:rPr>
            </w:pPr>
          </w:p>
        </w:tc>
        <w:tc>
          <w:tcPr>
            <w:tcW w:w="946" w:type="pct"/>
            <w:shd w:val="clear" w:color="auto" w:fill="auto"/>
          </w:tcPr>
          <w:p w14:paraId="446CE3F3" w14:textId="77777777" w:rsidR="00511154" w:rsidRDefault="00511154" w:rsidP="00B413C5">
            <w:pPr>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t>Acclimatization: 1</w:t>
            </w:r>
            <w:r>
              <w:rPr>
                <w:rFonts w:ascii="Verdana" w:hAnsi="Verdana" w:cs="Arial"/>
                <w:iCs/>
                <w:color w:val="000000"/>
                <w:sz w:val="18"/>
                <w:szCs w:val="18"/>
                <w:lang w:val="en-GB"/>
              </w:rPr>
              <w:t>5 days (100 g of maize grain</w:t>
            </w:r>
            <w:r w:rsidRPr="0001629E">
              <w:rPr>
                <w:rFonts w:ascii="Verdana" w:hAnsi="Verdana" w:cs="Arial"/>
                <w:iCs/>
                <w:color w:val="000000"/>
                <w:sz w:val="18"/>
                <w:szCs w:val="18"/>
                <w:lang w:val="en-GB"/>
              </w:rPr>
              <w:t xml:space="preserve"> per station per day)</w:t>
            </w:r>
          </w:p>
          <w:p w14:paraId="2071B533" w14:textId="77777777" w:rsidR="00511154" w:rsidRPr="0001629E" w:rsidRDefault="00511154" w:rsidP="00B413C5">
            <w:pPr>
              <w:spacing w:line="240" w:lineRule="auto"/>
              <w:rPr>
                <w:rFonts w:ascii="Verdana" w:hAnsi="Verdana" w:cs="Arial"/>
                <w:iCs/>
                <w:color w:val="000000"/>
                <w:sz w:val="18"/>
                <w:szCs w:val="18"/>
                <w:lang w:val="en-GB"/>
              </w:rPr>
            </w:pPr>
          </w:p>
          <w:p w14:paraId="454129C9" w14:textId="77777777" w:rsidR="00511154" w:rsidRDefault="00511154" w:rsidP="00B413C5">
            <w:pPr>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t xml:space="preserve">Treatment: </w:t>
            </w:r>
            <w:r>
              <w:rPr>
                <w:rFonts w:ascii="Verdana" w:hAnsi="Verdana" w:cs="Arial"/>
                <w:iCs/>
                <w:color w:val="000000"/>
                <w:sz w:val="18"/>
                <w:szCs w:val="18"/>
                <w:lang w:val="en-GB"/>
              </w:rPr>
              <w:t>1</w:t>
            </w:r>
            <w:r w:rsidRPr="0001629E">
              <w:rPr>
                <w:rFonts w:ascii="Verdana" w:hAnsi="Verdana" w:cs="Arial"/>
                <w:iCs/>
                <w:color w:val="000000"/>
                <w:sz w:val="18"/>
                <w:szCs w:val="18"/>
                <w:lang w:val="en-GB"/>
              </w:rPr>
              <w:t>00 g of bait per day in eac</w:t>
            </w:r>
            <w:r>
              <w:rPr>
                <w:rFonts w:ascii="Verdana" w:hAnsi="Verdana" w:cs="Arial"/>
                <w:iCs/>
                <w:color w:val="000000"/>
                <w:sz w:val="18"/>
                <w:szCs w:val="18"/>
                <w:lang w:val="en-GB"/>
              </w:rPr>
              <w:t>h lockable bait station – total 8</w:t>
            </w:r>
            <w:r w:rsidRPr="0001629E">
              <w:rPr>
                <w:rFonts w:ascii="Verdana" w:hAnsi="Verdana" w:cs="Arial"/>
                <w:iCs/>
                <w:color w:val="000000"/>
                <w:sz w:val="18"/>
                <w:szCs w:val="18"/>
                <w:lang w:val="en-GB"/>
              </w:rPr>
              <w:t xml:space="preserve"> bait stations) during</w:t>
            </w:r>
            <w:r>
              <w:rPr>
                <w:rFonts w:ascii="Verdana" w:hAnsi="Verdana" w:cs="Arial"/>
                <w:iCs/>
                <w:color w:val="000000"/>
                <w:sz w:val="18"/>
                <w:szCs w:val="18"/>
                <w:lang w:val="en-GB"/>
              </w:rPr>
              <w:t xml:space="preserve"> 17</w:t>
            </w:r>
            <w:r w:rsidRPr="0001629E">
              <w:rPr>
                <w:rFonts w:ascii="Verdana" w:hAnsi="Verdana" w:cs="Arial"/>
                <w:iCs/>
                <w:color w:val="000000"/>
                <w:sz w:val="18"/>
                <w:szCs w:val="18"/>
                <w:lang w:val="en-GB"/>
              </w:rPr>
              <w:t xml:space="preserve"> days</w:t>
            </w:r>
          </w:p>
          <w:p w14:paraId="6FECF010" w14:textId="77777777" w:rsidR="00511154" w:rsidRPr="0001629E" w:rsidRDefault="00511154" w:rsidP="00B413C5">
            <w:pPr>
              <w:spacing w:line="240" w:lineRule="auto"/>
              <w:rPr>
                <w:rFonts w:ascii="Verdana" w:hAnsi="Verdana" w:cs="Arial"/>
                <w:iCs/>
                <w:color w:val="000000"/>
                <w:sz w:val="18"/>
                <w:szCs w:val="18"/>
                <w:lang w:val="en-GB"/>
              </w:rPr>
            </w:pPr>
          </w:p>
          <w:p w14:paraId="6FC2932A" w14:textId="77777777" w:rsidR="00511154" w:rsidRPr="0001629E" w:rsidRDefault="00511154" w:rsidP="00B413C5">
            <w:pPr>
              <w:spacing w:line="240" w:lineRule="auto"/>
              <w:rPr>
                <w:rFonts w:ascii="Verdana" w:hAnsi="Verdana" w:cs="Arial"/>
                <w:iCs/>
                <w:color w:val="000000"/>
                <w:sz w:val="18"/>
                <w:szCs w:val="18"/>
                <w:lang w:val="en-GB"/>
              </w:rPr>
            </w:pPr>
            <w:r>
              <w:rPr>
                <w:rFonts w:ascii="Verdana" w:hAnsi="Verdana" w:cs="Arial"/>
                <w:iCs/>
                <w:color w:val="000000"/>
                <w:sz w:val="18"/>
                <w:szCs w:val="18"/>
                <w:lang w:val="en-GB"/>
              </w:rPr>
              <w:t>Post-baiting: 6</w:t>
            </w:r>
            <w:r w:rsidRPr="0001629E">
              <w:rPr>
                <w:rFonts w:ascii="Verdana" w:hAnsi="Verdana" w:cs="Arial"/>
                <w:iCs/>
                <w:color w:val="000000"/>
                <w:sz w:val="18"/>
                <w:szCs w:val="18"/>
                <w:lang w:val="en-GB"/>
              </w:rPr>
              <w:t xml:space="preserve"> days</w:t>
            </w:r>
          </w:p>
          <w:p w14:paraId="1694AE1E" w14:textId="77777777" w:rsidR="00511154" w:rsidRPr="0001629E" w:rsidRDefault="00511154" w:rsidP="00B413C5">
            <w:pPr>
              <w:spacing w:line="240" w:lineRule="auto"/>
              <w:rPr>
                <w:rFonts w:ascii="Verdana" w:hAnsi="Verdana" w:cs="Arial"/>
                <w:iCs/>
                <w:color w:val="000000"/>
                <w:sz w:val="18"/>
                <w:szCs w:val="18"/>
                <w:lang w:val="en-GB"/>
              </w:rPr>
            </w:pPr>
            <w:r>
              <w:rPr>
                <w:rFonts w:ascii="Verdana" w:hAnsi="Verdana" w:cs="Arial"/>
                <w:iCs/>
                <w:color w:val="000000"/>
                <w:sz w:val="18"/>
                <w:szCs w:val="18"/>
                <w:lang w:val="en-GB"/>
              </w:rPr>
              <w:t>(100 g of maize grain</w:t>
            </w:r>
            <w:r w:rsidRPr="0001629E">
              <w:rPr>
                <w:rFonts w:ascii="Verdana" w:hAnsi="Verdana" w:cs="Arial"/>
                <w:iCs/>
                <w:color w:val="000000"/>
                <w:sz w:val="18"/>
                <w:szCs w:val="18"/>
                <w:lang w:val="en-GB"/>
              </w:rPr>
              <w:t xml:space="preserve"> per station per day)</w:t>
            </w:r>
          </w:p>
          <w:p w14:paraId="60E8721D" w14:textId="77777777" w:rsidR="00511154" w:rsidRPr="00647DBF" w:rsidRDefault="00511154" w:rsidP="00B413C5">
            <w:pPr>
              <w:spacing w:line="240" w:lineRule="auto"/>
              <w:rPr>
                <w:rFonts w:ascii="Verdana" w:hAnsi="Verdana" w:cs="Arial"/>
                <w:iCs/>
                <w:color w:val="000000"/>
                <w:sz w:val="18"/>
                <w:szCs w:val="18"/>
                <w:highlight w:val="yellow"/>
                <w:lang w:val="en-GB"/>
              </w:rPr>
            </w:pPr>
          </w:p>
        </w:tc>
        <w:tc>
          <w:tcPr>
            <w:tcW w:w="646" w:type="pct"/>
            <w:shd w:val="clear" w:color="auto" w:fill="auto"/>
          </w:tcPr>
          <w:p w14:paraId="506EABBC" w14:textId="77777777" w:rsidR="00511154" w:rsidRPr="006D3A7D" w:rsidRDefault="00511154" w:rsidP="00B413C5">
            <w:pPr>
              <w:spacing w:line="240" w:lineRule="auto"/>
              <w:rPr>
                <w:rFonts w:ascii="Verdana" w:hAnsi="Verdana" w:cs="Arial"/>
                <w:iCs/>
                <w:color w:val="000000"/>
                <w:sz w:val="18"/>
                <w:szCs w:val="18"/>
              </w:rPr>
            </w:pPr>
            <w:r>
              <w:rPr>
                <w:rFonts w:ascii="Verdana" w:hAnsi="Verdana" w:cs="Arial"/>
                <w:iCs/>
                <w:color w:val="000000"/>
                <w:sz w:val="18"/>
                <w:szCs w:val="18"/>
              </w:rPr>
              <w:t>Estimated efficacy = 100 %</w:t>
            </w:r>
          </w:p>
          <w:p w14:paraId="40BF2609" w14:textId="77777777" w:rsidR="00511154" w:rsidRPr="006D3A7D" w:rsidRDefault="00511154" w:rsidP="00B413C5">
            <w:pPr>
              <w:spacing w:line="240" w:lineRule="auto"/>
              <w:rPr>
                <w:rFonts w:ascii="Verdana" w:hAnsi="Verdana" w:cs="Arial"/>
                <w:iCs/>
                <w:color w:val="000000"/>
                <w:sz w:val="18"/>
                <w:szCs w:val="18"/>
                <w:lang w:val="en-US"/>
              </w:rPr>
            </w:pPr>
          </w:p>
          <w:p w14:paraId="0022FFD7" w14:textId="77777777" w:rsidR="00511154" w:rsidRPr="006D3A7D" w:rsidRDefault="00511154" w:rsidP="00B413C5">
            <w:pPr>
              <w:spacing w:line="240" w:lineRule="auto"/>
              <w:rPr>
                <w:rFonts w:ascii="Verdana" w:hAnsi="Verdana" w:cs="Arial"/>
                <w:iCs/>
                <w:color w:val="000000"/>
                <w:sz w:val="18"/>
                <w:szCs w:val="18"/>
                <w:lang w:val="en-US"/>
              </w:rPr>
            </w:pPr>
            <w:r w:rsidRPr="00643FA7">
              <w:rPr>
                <w:rFonts w:ascii="Verdana" w:hAnsi="Verdana"/>
                <w:sz w:val="18"/>
                <w:szCs w:val="18"/>
              </w:rPr>
              <w:t>Pre-baiting</w:t>
            </w:r>
            <w:r w:rsidRPr="00643FA7">
              <w:rPr>
                <w:rFonts w:ascii="Verdana" w:hAnsi="Verdana" w:cs="Arial"/>
                <w:iCs/>
                <w:color w:val="000000"/>
                <w:sz w:val="18"/>
                <w:szCs w:val="18"/>
                <w:lang w:val="en-US"/>
              </w:rPr>
              <w:t xml:space="preserve"> plateau =</w:t>
            </w:r>
            <w:r w:rsidRPr="006D3A7D">
              <w:rPr>
                <w:rFonts w:ascii="Verdana" w:hAnsi="Verdana" w:cs="Arial"/>
                <w:iCs/>
                <w:color w:val="000000"/>
                <w:sz w:val="18"/>
                <w:szCs w:val="18"/>
                <w:lang w:val="en-US"/>
              </w:rPr>
              <w:t xml:space="preserve"> </w:t>
            </w:r>
            <w:r>
              <w:rPr>
                <w:rFonts w:ascii="Calibri" w:hAnsi="Calibri" w:cs="Calibri"/>
                <w:color w:val="000000"/>
                <w:szCs w:val="22"/>
                <w:lang w:val="en-US" w:eastAsia="en-US"/>
              </w:rPr>
              <w:t>627</w:t>
            </w:r>
            <w:r w:rsidRPr="00511154">
              <w:rPr>
                <w:rFonts w:ascii="Calibri" w:hAnsi="Calibri" w:cs="Calibri"/>
                <w:b/>
                <w:color w:val="000000"/>
                <w:szCs w:val="22"/>
                <w:lang w:val="en-US" w:eastAsia="en-US"/>
              </w:rPr>
              <w:t xml:space="preserve"> </w:t>
            </w:r>
            <w:r w:rsidRPr="006D3A7D">
              <w:rPr>
                <w:rFonts w:ascii="Verdana" w:hAnsi="Verdana" w:cs="Arial"/>
                <w:iCs/>
                <w:color w:val="000000"/>
                <w:sz w:val="18"/>
                <w:szCs w:val="18"/>
                <w:lang w:val="en-US"/>
              </w:rPr>
              <w:t>g/day</w:t>
            </w:r>
          </w:p>
          <w:p w14:paraId="59BD830A" w14:textId="77777777" w:rsidR="00511154" w:rsidRPr="006D3A7D" w:rsidRDefault="00511154" w:rsidP="00B413C5">
            <w:pPr>
              <w:spacing w:line="240" w:lineRule="auto"/>
              <w:rPr>
                <w:rFonts w:ascii="Verdana" w:hAnsi="Verdana" w:cs="Arial"/>
                <w:iCs/>
                <w:color w:val="000000"/>
                <w:sz w:val="18"/>
                <w:szCs w:val="18"/>
                <w:lang w:val="en-US"/>
              </w:rPr>
            </w:pPr>
          </w:p>
          <w:p w14:paraId="56590FB8" w14:textId="77777777" w:rsidR="00511154" w:rsidRPr="006D3A7D" w:rsidRDefault="00511154" w:rsidP="00B413C5">
            <w:pPr>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US"/>
              </w:rPr>
              <w:t>Post-baiting</w:t>
            </w:r>
            <w:r w:rsidRPr="006D3A7D" w:rsidDel="001F4A8F">
              <w:rPr>
                <w:rFonts w:ascii="Verdana" w:hAnsi="Verdana" w:cs="Arial"/>
                <w:iCs/>
                <w:color w:val="000000"/>
                <w:sz w:val="18"/>
                <w:szCs w:val="18"/>
                <w:lang w:val="en-US"/>
              </w:rPr>
              <w:t xml:space="preserve"> </w:t>
            </w:r>
            <w:r w:rsidRPr="006D3A7D">
              <w:rPr>
                <w:rFonts w:ascii="Verdana" w:hAnsi="Verdana" w:cs="Arial"/>
                <w:iCs/>
                <w:color w:val="000000"/>
                <w:sz w:val="18"/>
                <w:szCs w:val="18"/>
                <w:lang w:val="en-US"/>
              </w:rPr>
              <w:t>= 0 g</w:t>
            </w:r>
          </w:p>
          <w:p w14:paraId="31BCDC16" w14:textId="77777777" w:rsidR="00511154" w:rsidRDefault="00511154" w:rsidP="00B413C5">
            <w:pPr>
              <w:spacing w:line="240" w:lineRule="auto"/>
              <w:rPr>
                <w:rFonts w:ascii="Verdana" w:hAnsi="Verdana" w:cs="Arial"/>
                <w:iCs/>
                <w:color w:val="000000"/>
                <w:sz w:val="18"/>
                <w:szCs w:val="18"/>
                <w:highlight w:val="yellow"/>
                <w:lang w:val="en-GB"/>
              </w:rPr>
            </w:pPr>
          </w:p>
          <w:p w14:paraId="35541474" w14:textId="77777777" w:rsidR="00511154" w:rsidRPr="00647DBF" w:rsidRDefault="00511154" w:rsidP="00B413C5">
            <w:pPr>
              <w:spacing w:line="240" w:lineRule="auto"/>
              <w:rPr>
                <w:rFonts w:ascii="Verdana" w:hAnsi="Verdana" w:cs="Arial"/>
                <w:iCs/>
                <w:color w:val="000000"/>
                <w:sz w:val="18"/>
                <w:szCs w:val="18"/>
                <w:highlight w:val="yellow"/>
                <w:lang w:val="en-GB"/>
              </w:rPr>
            </w:pPr>
            <w:r w:rsidRPr="008E2CBF">
              <w:rPr>
                <w:rFonts w:ascii="Verdana" w:eastAsia="Times New Roman" w:hAnsi="Verdana"/>
                <w:color w:val="000000"/>
                <w:sz w:val="18"/>
                <w:szCs w:val="18"/>
                <w:lang w:val="en-GB" w:eastAsia="de-DE"/>
              </w:rPr>
              <w:t>R.I. =1</w:t>
            </w:r>
          </w:p>
        </w:tc>
        <w:tc>
          <w:tcPr>
            <w:tcW w:w="553" w:type="pct"/>
            <w:shd w:val="clear" w:color="auto" w:fill="auto"/>
          </w:tcPr>
          <w:p w14:paraId="75A18585" w14:textId="77777777" w:rsidR="00511154" w:rsidRDefault="00511154" w:rsidP="00B413C5">
            <w:pPr>
              <w:spacing w:line="240" w:lineRule="auto"/>
              <w:rPr>
                <w:rFonts w:ascii="Verdana" w:hAnsi="Verdana"/>
                <w:sz w:val="18"/>
                <w:szCs w:val="18"/>
              </w:rPr>
            </w:pPr>
            <w:r>
              <w:rPr>
                <w:rFonts w:ascii="Verdana" w:hAnsi="Verdana"/>
                <w:sz w:val="18"/>
                <w:szCs w:val="18"/>
              </w:rPr>
              <w:t>Rovetto I</w:t>
            </w:r>
            <w:r w:rsidRPr="008B4EC4">
              <w:rPr>
                <w:rFonts w:ascii="Verdana" w:hAnsi="Verdana"/>
                <w:sz w:val="18"/>
                <w:szCs w:val="18"/>
              </w:rPr>
              <w:t>.</w:t>
            </w:r>
            <w:r>
              <w:rPr>
                <w:rFonts w:ascii="Verdana" w:hAnsi="Verdana"/>
                <w:sz w:val="18"/>
                <w:szCs w:val="18"/>
              </w:rPr>
              <w:t xml:space="preserve"> </w:t>
            </w:r>
          </w:p>
          <w:p w14:paraId="508C4849" w14:textId="77777777" w:rsidR="00511154" w:rsidRDefault="00511154" w:rsidP="00B413C5">
            <w:pPr>
              <w:spacing w:line="240" w:lineRule="auto"/>
              <w:rPr>
                <w:rFonts w:ascii="Verdana" w:hAnsi="Verdana"/>
                <w:sz w:val="18"/>
                <w:szCs w:val="18"/>
              </w:rPr>
            </w:pPr>
            <w:r>
              <w:rPr>
                <w:rFonts w:ascii="Verdana" w:hAnsi="Verdana"/>
                <w:sz w:val="18"/>
                <w:szCs w:val="18"/>
              </w:rPr>
              <w:t>2017</w:t>
            </w:r>
          </w:p>
          <w:p w14:paraId="30BDF3DC" w14:textId="77777777" w:rsidR="00511154" w:rsidRPr="008B4EC4" w:rsidRDefault="00511154" w:rsidP="00B413C5">
            <w:pPr>
              <w:spacing w:line="240" w:lineRule="auto"/>
              <w:rPr>
                <w:rFonts w:ascii="Verdana" w:hAnsi="Verdana"/>
                <w:sz w:val="18"/>
                <w:szCs w:val="18"/>
              </w:rPr>
            </w:pPr>
          </w:p>
          <w:p w14:paraId="02410283" w14:textId="77777777" w:rsidR="00511154" w:rsidRPr="00647DBF" w:rsidRDefault="00511154" w:rsidP="00B413C5">
            <w:pPr>
              <w:spacing w:line="240" w:lineRule="auto"/>
              <w:rPr>
                <w:rFonts w:ascii="Verdana" w:eastAsia="Times New Roman" w:hAnsi="Verdana"/>
                <w:i/>
                <w:color w:val="000000"/>
                <w:sz w:val="18"/>
                <w:szCs w:val="18"/>
                <w:lang w:val="en-GB" w:eastAsia="de-DE"/>
              </w:rPr>
            </w:pPr>
            <w:r>
              <w:rPr>
                <w:rFonts w:ascii="Verdana" w:hAnsi="Verdana"/>
                <w:sz w:val="18"/>
                <w:szCs w:val="18"/>
              </w:rPr>
              <w:t>2073</w:t>
            </w:r>
            <w:r w:rsidRPr="00BF7052">
              <w:rPr>
                <w:rFonts w:ascii="Verdana" w:hAnsi="Verdana"/>
                <w:sz w:val="18"/>
                <w:szCs w:val="18"/>
              </w:rPr>
              <w:t>.BCD.SAG17</w:t>
            </w:r>
          </w:p>
        </w:tc>
      </w:tr>
    </w:tbl>
    <w:p w14:paraId="03051B75" w14:textId="77777777" w:rsidR="00511154" w:rsidRPr="0023354C" w:rsidRDefault="00511154" w:rsidP="00511154">
      <w:pPr>
        <w:spacing w:before="120" w:after="120"/>
        <w:rPr>
          <w:rFonts w:ascii="Arial" w:hAnsi="Arial" w:cs="Arial"/>
          <w:lang w:val="en-GB"/>
        </w:rPr>
      </w:pPr>
    </w:p>
    <w:p w14:paraId="75FB1A30" w14:textId="77777777" w:rsidR="0058064F" w:rsidRPr="00BD7399" w:rsidRDefault="0058064F" w:rsidP="00E767FB">
      <w:pPr>
        <w:shd w:val="clear" w:color="auto" w:fill="FFFFFF"/>
        <w:spacing w:line="240" w:lineRule="auto"/>
        <w:rPr>
          <w:rFonts w:ascii="Arial" w:hAnsi="Arial" w:cs="Arial"/>
          <w:szCs w:val="22"/>
          <w:lang w:val="en-GB"/>
        </w:rPr>
      </w:pPr>
    </w:p>
    <w:sectPr w:rsidR="0058064F" w:rsidRPr="00BD7399" w:rsidSect="00BA2D9B">
      <w:pgSz w:w="16838" w:h="11906" w:orient="landscape"/>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53875" w14:textId="77777777" w:rsidR="003C7920" w:rsidRDefault="003C7920" w:rsidP="009A7D35">
      <w:pPr>
        <w:spacing w:line="240" w:lineRule="auto"/>
      </w:pPr>
      <w:r>
        <w:separator/>
      </w:r>
    </w:p>
  </w:endnote>
  <w:endnote w:type="continuationSeparator" w:id="0">
    <w:p w14:paraId="46EA1735" w14:textId="77777777" w:rsidR="003C7920" w:rsidRDefault="003C7920" w:rsidP="009A7D35">
      <w:pPr>
        <w:spacing w:line="240" w:lineRule="auto"/>
      </w:pPr>
      <w:r>
        <w:continuationSeparator/>
      </w:r>
    </w:p>
  </w:endnote>
  <w:endnote w:type="continuationNotice" w:id="1">
    <w:p w14:paraId="0B276688" w14:textId="77777777" w:rsidR="003C7920" w:rsidRDefault="003C79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20">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14">
    <w:altName w:val="Arial Unicode MS"/>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1278" w14:textId="109D2999" w:rsidR="003C7920" w:rsidRDefault="003C7920" w:rsidP="00DD28D5">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DE020D">
      <w:rPr>
        <w:rFonts w:ascii="Arial" w:hAnsi="Arial" w:cs="Arial"/>
        <w:noProof/>
      </w:rPr>
      <w:t>10</w:t>
    </w:r>
    <w:r w:rsidRPr="00B56E6B">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DE020D">
      <w:rPr>
        <w:rFonts w:ascii="Arial" w:hAnsi="Arial" w:cs="Arial"/>
        <w:noProof/>
      </w:rPr>
      <w:t>159</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D012" w14:textId="4F65B84D" w:rsidR="003C7920" w:rsidRPr="00B56E6B" w:rsidRDefault="003C7920">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DE020D">
      <w:rPr>
        <w:rFonts w:ascii="Arial" w:hAnsi="Arial" w:cs="Arial"/>
        <w:noProof/>
      </w:rPr>
      <w:t>48</w:t>
    </w:r>
    <w:r w:rsidRPr="00B56E6B">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DE020D">
      <w:rPr>
        <w:rFonts w:ascii="Arial" w:hAnsi="Arial" w:cs="Arial"/>
        <w:noProof/>
      </w:rPr>
      <w:t>159</w:t>
    </w:r>
    <w:r>
      <w:rPr>
        <w:rFonts w:ascii="Arial" w:hAnsi="Arial" w:cs="Arial"/>
      </w:rPr>
      <w:fldChar w:fldCharType="end"/>
    </w:r>
  </w:p>
  <w:p w14:paraId="333E4331" w14:textId="77777777" w:rsidR="003C7920" w:rsidRDefault="003C792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5B566" w14:textId="6A14406C" w:rsidR="003C7920" w:rsidRPr="00B56E6B" w:rsidRDefault="003C7920">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DE020D">
      <w:rPr>
        <w:rFonts w:ascii="Arial" w:hAnsi="Arial" w:cs="Arial"/>
        <w:noProof/>
      </w:rPr>
      <w:t>131</w:t>
    </w:r>
    <w:r w:rsidRPr="00B56E6B">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DE020D">
      <w:rPr>
        <w:rFonts w:ascii="Arial" w:hAnsi="Arial" w:cs="Arial"/>
        <w:noProof/>
      </w:rPr>
      <w:t>159</w:t>
    </w:r>
    <w:r>
      <w:rPr>
        <w:rFonts w:ascii="Arial" w:hAnsi="Arial" w:cs="Arial"/>
      </w:rPr>
      <w:fldChar w:fldCharType="end"/>
    </w:r>
  </w:p>
  <w:p w14:paraId="78ECDA99" w14:textId="77777777" w:rsidR="003C7920" w:rsidRDefault="003C792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34262" w14:textId="799A5C68" w:rsidR="003C7920" w:rsidRPr="00B56E6B" w:rsidRDefault="003C7920" w:rsidP="001F3B26">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DE020D">
      <w:rPr>
        <w:rFonts w:ascii="Arial" w:hAnsi="Arial" w:cs="Arial"/>
        <w:noProof/>
      </w:rPr>
      <w:t>142</w:t>
    </w:r>
    <w:r w:rsidRPr="00B56E6B">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DE020D">
      <w:rPr>
        <w:rFonts w:ascii="Arial" w:hAnsi="Arial" w:cs="Arial"/>
        <w:noProof/>
      </w:rPr>
      <w:t>159</w:t>
    </w:r>
    <w:r>
      <w:rPr>
        <w:rFonts w:ascii="Arial" w:hAnsi="Arial" w:cs="Arial"/>
      </w:rPr>
      <w:fldChar w:fldCharType="end"/>
    </w:r>
  </w:p>
  <w:p w14:paraId="3DA67DAC" w14:textId="77777777" w:rsidR="003C7920" w:rsidRPr="001F3B26" w:rsidRDefault="003C7920" w:rsidP="001F3B26">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D5404" w14:textId="659FF302" w:rsidR="003C7920" w:rsidRPr="00B56E6B" w:rsidRDefault="003C7920">
    <w:pPr>
      <w:pStyle w:val="Pieddepage"/>
      <w:jc w:val="right"/>
    </w:pPr>
    <w:r w:rsidRPr="00B56E6B">
      <w:rPr>
        <w:rFonts w:ascii="Arial" w:hAnsi="Arial" w:cs="Arial"/>
      </w:rPr>
      <w:fldChar w:fldCharType="begin"/>
    </w:r>
    <w:r w:rsidRPr="00B56E6B">
      <w:rPr>
        <w:rFonts w:ascii="Arial" w:hAnsi="Arial" w:cs="Arial"/>
      </w:rPr>
      <w:instrText xml:space="preserve"> PAGE   \* MERGEFORMAT </w:instrText>
    </w:r>
    <w:r w:rsidRPr="00B56E6B">
      <w:rPr>
        <w:rFonts w:ascii="Arial" w:hAnsi="Arial" w:cs="Arial"/>
      </w:rPr>
      <w:fldChar w:fldCharType="separate"/>
    </w:r>
    <w:r w:rsidR="00DE020D">
      <w:rPr>
        <w:rFonts w:ascii="Arial" w:hAnsi="Arial" w:cs="Arial"/>
        <w:noProof/>
      </w:rPr>
      <w:t>159</w:t>
    </w:r>
    <w:r w:rsidRPr="00B56E6B">
      <w:rPr>
        <w:rFonts w:ascii="Arial" w:hAnsi="Arial" w:cs="Arial"/>
      </w:rPr>
      <w:fldChar w:fldCharType="end"/>
    </w:r>
  </w:p>
  <w:p w14:paraId="454CF532" w14:textId="77777777" w:rsidR="003C7920" w:rsidRDefault="003C79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B8ADD" w14:textId="77777777" w:rsidR="003C7920" w:rsidRDefault="003C7920" w:rsidP="009A7D35">
      <w:pPr>
        <w:spacing w:line="240" w:lineRule="auto"/>
      </w:pPr>
      <w:r>
        <w:separator/>
      </w:r>
    </w:p>
  </w:footnote>
  <w:footnote w:type="continuationSeparator" w:id="0">
    <w:p w14:paraId="66862600" w14:textId="77777777" w:rsidR="003C7920" w:rsidRDefault="003C7920" w:rsidP="009A7D35">
      <w:pPr>
        <w:spacing w:line="240" w:lineRule="auto"/>
      </w:pPr>
      <w:r>
        <w:continuationSeparator/>
      </w:r>
    </w:p>
  </w:footnote>
  <w:footnote w:type="continuationNotice" w:id="1">
    <w:p w14:paraId="3A6E716F" w14:textId="77777777" w:rsidR="003C7920" w:rsidRDefault="003C7920">
      <w:pPr>
        <w:spacing w:line="240" w:lineRule="auto"/>
      </w:pPr>
    </w:p>
  </w:footnote>
  <w:footnote w:id="2">
    <w:p w14:paraId="08F1D19A" w14:textId="77777777" w:rsidR="003C7920" w:rsidRPr="00367027" w:rsidRDefault="003C7920" w:rsidP="002E3611">
      <w:pPr>
        <w:pStyle w:val="Corpsdetexte"/>
        <w:spacing w:line="276" w:lineRule="auto"/>
        <w:jc w:val="both"/>
        <w:rPr>
          <w:lang w:val="en-GB"/>
        </w:rPr>
      </w:pPr>
      <w:r>
        <w:rPr>
          <w:rStyle w:val="Appelnotedebasdep"/>
        </w:rPr>
        <w:footnoteRef/>
      </w:r>
      <w:r>
        <w:t xml:space="preserve"> </w:t>
      </w:r>
      <w:r w:rsidRPr="008F6C6B">
        <w:rPr>
          <w:rFonts w:ascii="Arial" w:hAnsi="Arial" w:cs="Arial"/>
          <w:sz w:val="18"/>
          <w:szCs w:val="18"/>
          <w:lang w:val="en-GB"/>
        </w:rPr>
        <w:t xml:space="preserve">Activa is the applicant of the active substance but not the manufacturer. Tezza SRL is the manufacturer of the </w:t>
      </w:r>
      <w:r w:rsidRPr="00D73F8A">
        <w:rPr>
          <w:rFonts w:ascii="Arial" w:hAnsi="Arial" w:cs="Arial"/>
          <w:sz w:val="18"/>
          <w:szCs w:val="18"/>
          <w:lang w:val="en-GB"/>
        </w:rPr>
        <w:t>active substance as mentioned in the Final CAR of brodifacoum of the Activa / PelGar Brodifacoum Task Force.</w:t>
      </w:r>
    </w:p>
  </w:footnote>
  <w:footnote w:id="3">
    <w:p w14:paraId="3C59B1B6" w14:textId="77777777" w:rsidR="003C7920" w:rsidRPr="00076C54" w:rsidRDefault="003C7920" w:rsidP="00076C54">
      <w:pPr>
        <w:pStyle w:val="Notedebasdepage"/>
        <w:jc w:val="both"/>
        <w:rPr>
          <w:rFonts w:ascii="Arial" w:hAnsi="Arial" w:cs="Arial"/>
          <w:sz w:val="16"/>
          <w:szCs w:val="16"/>
          <w:lang w:val="en-US"/>
        </w:rPr>
      </w:pPr>
      <w:r w:rsidRPr="00076C54">
        <w:rPr>
          <w:rStyle w:val="Appelnotedebasdep"/>
          <w:rFonts w:ascii="Arial" w:hAnsi="Arial" w:cs="Arial"/>
          <w:sz w:val="16"/>
          <w:szCs w:val="16"/>
        </w:rPr>
        <w:footnoteRef/>
      </w:r>
      <w:r w:rsidRPr="00076C54">
        <w:rPr>
          <w:rFonts w:ascii="Arial" w:hAnsi="Arial" w:cs="Arial"/>
          <w:sz w:val="16"/>
          <w:szCs w:val="16"/>
        </w:rPr>
        <w:t xml:space="preserve"> </w:t>
      </w:r>
      <w:r w:rsidRPr="00076C54">
        <w:rPr>
          <w:rFonts w:ascii="Arial" w:hAnsi="Arial" w:cs="Arial"/>
          <w:sz w:val="16"/>
          <w:szCs w:val="16"/>
          <w:lang w:val="en-US"/>
        </w:rPr>
        <w:t>Assessment Report of Brodifacoum, November 2010, Revision 2 (Italy)</w:t>
      </w:r>
      <w:r>
        <w:rPr>
          <w:rFonts w:ascii="Arial" w:hAnsi="Arial" w:cs="Arial"/>
          <w:sz w:val="16"/>
          <w:szCs w:val="16"/>
          <w:lang w:val="en-US"/>
        </w:rPr>
        <w:t>.</w:t>
      </w:r>
    </w:p>
  </w:footnote>
  <w:footnote w:id="4">
    <w:p w14:paraId="58037040" w14:textId="77777777" w:rsidR="003C7920" w:rsidRPr="00322BC1" w:rsidRDefault="003C7920" w:rsidP="00322BC1">
      <w:pPr>
        <w:pStyle w:val="Notedebasdepage"/>
        <w:jc w:val="both"/>
        <w:rPr>
          <w:rFonts w:ascii="Arial" w:hAnsi="Arial" w:cs="Arial"/>
          <w:sz w:val="16"/>
          <w:szCs w:val="16"/>
          <w:lang w:val="en-US"/>
        </w:rPr>
      </w:pPr>
      <w:r w:rsidRPr="00322BC1">
        <w:rPr>
          <w:rStyle w:val="Appelnotedebasdep"/>
          <w:rFonts w:ascii="Arial" w:hAnsi="Arial" w:cs="Arial"/>
          <w:sz w:val="16"/>
          <w:szCs w:val="16"/>
        </w:rPr>
        <w:footnoteRef/>
      </w:r>
      <w:r w:rsidRPr="00322BC1">
        <w:rPr>
          <w:rFonts w:ascii="Arial" w:hAnsi="Arial" w:cs="Arial"/>
          <w:sz w:val="16"/>
          <w:szCs w:val="16"/>
        </w:rPr>
        <w:t xml:space="preserve"> Give also data on test pressure, temperature, pH and concentration range if appropriate.</w:t>
      </w:r>
    </w:p>
  </w:footnote>
  <w:footnote w:id="5">
    <w:p w14:paraId="16F63EFD" w14:textId="77777777" w:rsidR="003C7920" w:rsidRPr="00322BC1" w:rsidRDefault="003C7920" w:rsidP="00322BC1">
      <w:pPr>
        <w:pStyle w:val="Notedebasdepage"/>
        <w:jc w:val="both"/>
        <w:rPr>
          <w:rFonts w:ascii="Arial" w:hAnsi="Arial" w:cs="Arial"/>
          <w:sz w:val="16"/>
          <w:szCs w:val="16"/>
          <w:lang w:val="en-GB"/>
        </w:rPr>
      </w:pPr>
      <w:r w:rsidRPr="00322BC1">
        <w:rPr>
          <w:rStyle w:val="Appelnotedebasdep"/>
          <w:rFonts w:ascii="Arial" w:hAnsi="Arial" w:cs="Arial"/>
          <w:sz w:val="16"/>
          <w:szCs w:val="16"/>
        </w:rPr>
        <w:footnoteRef/>
      </w:r>
      <w:r w:rsidRPr="00322BC1">
        <w:rPr>
          <w:rFonts w:ascii="Arial" w:hAnsi="Arial" w:cs="Arial"/>
          <w:sz w:val="16"/>
          <w:szCs w:val="16"/>
        </w:rPr>
        <w:t xml:space="preserve"> Demangel B. 2012, Physico-chemical tests and chemical stability before and after an accelerated storage procedure for 14 days at 54±2°C on FANGA PATE PRO in compliance with CIPAC MT 46.3 (CIPAC Handbook J -2000). DEFITRACES, report n° 11-920010-017 of 12 March 2012, GLP, unpublished.</w:t>
      </w:r>
    </w:p>
  </w:footnote>
  <w:footnote w:id="6">
    <w:p w14:paraId="7FDB2D6C" w14:textId="77777777" w:rsidR="003C7920" w:rsidRPr="00322BC1" w:rsidRDefault="003C7920" w:rsidP="00322BC1">
      <w:pPr>
        <w:pStyle w:val="Notedebasdepage"/>
        <w:jc w:val="both"/>
        <w:rPr>
          <w:rFonts w:ascii="Arial" w:hAnsi="Arial" w:cs="Arial"/>
          <w:sz w:val="16"/>
          <w:szCs w:val="16"/>
        </w:rPr>
      </w:pPr>
      <w:r w:rsidRPr="00322BC1">
        <w:rPr>
          <w:rStyle w:val="Appelnotedebasdep"/>
          <w:rFonts w:ascii="Arial" w:hAnsi="Arial" w:cs="Arial"/>
          <w:sz w:val="16"/>
          <w:szCs w:val="16"/>
        </w:rPr>
        <w:footnoteRef/>
      </w:r>
      <w:r w:rsidRPr="00322BC1">
        <w:rPr>
          <w:rFonts w:ascii="Arial" w:hAnsi="Arial" w:cs="Arial"/>
          <w:sz w:val="16"/>
          <w:szCs w:val="16"/>
        </w:rPr>
        <w:t xml:space="preserve"> Demangel B. 2012. Physico chemical tests on FANGA PATE PRO. DEFITRACES, report n° 11-920010-016 of the 22 February 2012. GLP, unpublished.</w:t>
      </w:r>
    </w:p>
  </w:footnote>
  <w:footnote w:id="7">
    <w:p w14:paraId="166A8D4F" w14:textId="77777777" w:rsidR="003C7920" w:rsidRPr="007662C4" w:rsidRDefault="003C7920" w:rsidP="004B79F3">
      <w:pPr>
        <w:autoSpaceDE w:val="0"/>
        <w:autoSpaceDN w:val="0"/>
        <w:adjustRightInd w:val="0"/>
        <w:spacing w:line="240" w:lineRule="auto"/>
        <w:jc w:val="both"/>
        <w:rPr>
          <w:rFonts w:ascii="Arial" w:hAnsi="Arial" w:cs="Arial"/>
          <w:sz w:val="16"/>
          <w:szCs w:val="16"/>
          <w:lang w:val="en-US"/>
        </w:rPr>
      </w:pPr>
      <w:r w:rsidRPr="007662C4">
        <w:rPr>
          <w:rStyle w:val="Appelnotedebasdep"/>
          <w:rFonts w:ascii="Arial" w:hAnsi="Arial" w:cs="Arial"/>
          <w:sz w:val="16"/>
          <w:szCs w:val="16"/>
        </w:rPr>
        <w:footnoteRef/>
      </w:r>
      <w:r w:rsidRPr="007662C4">
        <w:rPr>
          <w:rFonts w:ascii="Arial" w:hAnsi="Arial" w:cs="Arial"/>
          <w:sz w:val="16"/>
          <w:szCs w:val="16"/>
        </w:rPr>
        <w:t xml:space="preserve"> </w:t>
      </w:r>
      <w:r w:rsidRPr="007662C4">
        <w:rPr>
          <w:rFonts w:ascii="Arial" w:hAnsi="Arial" w:cs="Arial"/>
          <w:sz w:val="16"/>
          <w:szCs w:val="16"/>
          <w:lang w:val="en-US" w:eastAsia="fr-FR"/>
        </w:rPr>
        <w:t xml:space="preserve">Greaves J. H.; Shepherd D. S.; Gill, J. E. (1982): An investigation of difenacoum resistance in Norway rat populations in Hampshire. </w:t>
      </w:r>
      <w:r w:rsidRPr="007662C4">
        <w:rPr>
          <w:rFonts w:ascii="Arial" w:hAnsi="Arial" w:cs="Arial"/>
          <w:i/>
          <w:iCs/>
          <w:sz w:val="16"/>
          <w:szCs w:val="16"/>
          <w:lang w:val="en-US" w:eastAsia="fr-FR"/>
        </w:rPr>
        <w:t xml:space="preserve">Annals of Applied Biology </w:t>
      </w:r>
      <w:r w:rsidRPr="007662C4">
        <w:rPr>
          <w:rFonts w:ascii="Arial" w:hAnsi="Arial" w:cs="Arial"/>
          <w:bCs/>
          <w:sz w:val="16"/>
          <w:szCs w:val="16"/>
          <w:lang w:val="en-US" w:eastAsia="fr-FR"/>
        </w:rPr>
        <w:t>100</w:t>
      </w:r>
      <w:r w:rsidRPr="007662C4">
        <w:rPr>
          <w:rFonts w:ascii="Arial" w:hAnsi="Arial" w:cs="Arial"/>
          <w:sz w:val="16"/>
          <w:szCs w:val="16"/>
          <w:lang w:val="en-US" w:eastAsia="fr-FR"/>
        </w:rPr>
        <w:t>, 581–587.</w:t>
      </w:r>
    </w:p>
  </w:footnote>
  <w:footnote w:id="8">
    <w:p w14:paraId="10BBD9F5" w14:textId="77777777" w:rsidR="003C7920" w:rsidRPr="007662C4" w:rsidRDefault="003C7920" w:rsidP="004B79F3">
      <w:pPr>
        <w:pStyle w:val="Notedebasdepage"/>
        <w:jc w:val="both"/>
        <w:rPr>
          <w:rFonts w:ascii="Arial" w:hAnsi="Arial" w:cs="Arial"/>
          <w:sz w:val="16"/>
          <w:szCs w:val="16"/>
        </w:rPr>
      </w:pPr>
      <w:r w:rsidRPr="007662C4">
        <w:rPr>
          <w:rStyle w:val="Appelnotedebasdep"/>
          <w:rFonts w:ascii="Arial" w:hAnsi="Arial" w:cs="Arial"/>
          <w:sz w:val="16"/>
          <w:szCs w:val="16"/>
        </w:rPr>
        <w:footnoteRef/>
      </w:r>
      <w:r w:rsidRPr="007662C4">
        <w:rPr>
          <w:rFonts w:ascii="Arial" w:hAnsi="Arial" w:cs="Arial"/>
          <w:sz w:val="16"/>
          <w:szCs w:val="16"/>
        </w:rPr>
        <w:t xml:space="preserve"> LUND, M. (1984): Resistance to the second generation anticoagulant rodenticides. </w:t>
      </w:r>
      <w:r w:rsidRPr="007662C4">
        <w:rPr>
          <w:rFonts w:ascii="Arial" w:hAnsi="Arial" w:cs="Arial"/>
          <w:i/>
          <w:sz w:val="16"/>
          <w:szCs w:val="16"/>
        </w:rPr>
        <w:t>In Proceedings of 11th vertebrate pest conference</w:t>
      </w:r>
      <w:r w:rsidRPr="007662C4">
        <w:rPr>
          <w:rFonts w:ascii="Arial" w:hAnsi="Arial" w:cs="Arial"/>
          <w:sz w:val="16"/>
          <w:szCs w:val="16"/>
        </w:rPr>
        <w:t>, Sacramento, Ca. March 6-8, 1984: 89-94.</w:t>
      </w:r>
    </w:p>
  </w:footnote>
  <w:footnote w:id="9">
    <w:p w14:paraId="11A53FB5" w14:textId="77777777" w:rsidR="003C7920" w:rsidRPr="007662C4" w:rsidRDefault="003C7920" w:rsidP="004B79F3">
      <w:pPr>
        <w:pStyle w:val="Notedebasdepage"/>
        <w:jc w:val="both"/>
        <w:rPr>
          <w:rFonts w:ascii="Arial" w:hAnsi="Arial" w:cs="Arial"/>
          <w:sz w:val="16"/>
          <w:szCs w:val="16"/>
        </w:rPr>
      </w:pPr>
      <w:r w:rsidRPr="007662C4">
        <w:rPr>
          <w:rStyle w:val="Appelnotedebasdep"/>
          <w:rFonts w:ascii="Arial" w:hAnsi="Arial" w:cs="Arial"/>
          <w:sz w:val="16"/>
          <w:szCs w:val="16"/>
        </w:rPr>
        <w:footnoteRef/>
      </w:r>
      <w:r w:rsidRPr="007662C4">
        <w:rPr>
          <w:rFonts w:ascii="Arial" w:hAnsi="Arial" w:cs="Arial"/>
          <w:sz w:val="16"/>
          <w:szCs w:val="16"/>
        </w:rPr>
        <w:t xml:space="preserve"> </w:t>
      </w:r>
      <w:r w:rsidRPr="007662C4">
        <w:rPr>
          <w:rFonts w:ascii="Arial" w:hAnsi="Arial" w:cs="Arial"/>
          <w:sz w:val="16"/>
          <w:szCs w:val="16"/>
          <w:lang w:val="en-US"/>
        </w:rPr>
        <w:t xml:space="preserve">Pelz H-J, Ha¨nisch D, Lauenstein G (1995) Resistance to anticoagulant rodenticides in Germany and future strategies to control </w:t>
      </w:r>
      <w:r w:rsidRPr="007662C4">
        <w:rPr>
          <w:rFonts w:ascii="Arial" w:hAnsi="Arial" w:cs="Arial"/>
          <w:i/>
          <w:iCs/>
          <w:sz w:val="16"/>
          <w:szCs w:val="16"/>
          <w:lang w:val="en-US"/>
        </w:rPr>
        <w:t xml:space="preserve">Rattus norvegicus. </w:t>
      </w:r>
      <w:r w:rsidRPr="007662C4">
        <w:rPr>
          <w:rFonts w:ascii="Arial" w:hAnsi="Arial" w:cs="Arial"/>
          <w:i/>
          <w:sz w:val="16"/>
          <w:szCs w:val="16"/>
          <w:lang w:val="en-US"/>
        </w:rPr>
        <w:t>Pestic Sci</w:t>
      </w:r>
      <w:r w:rsidRPr="007662C4">
        <w:rPr>
          <w:rFonts w:ascii="Arial" w:hAnsi="Arial" w:cs="Arial"/>
          <w:sz w:val="16"/>
          <w:szCs w:val="16"/>
          <w:lang w:val="en-US"/>
        </w:rPr>
        <w:t xml:space="preserve"> 43, 61–67.</w:t>
      </w:r>
    </w:p>
  </w:footnote>
  <w:footnote w:id="10">
    <w:p w14:paraId="0B89C2F9" w14:textId="77777777" w:rsidR="003C7920" w:rsidRPr="007662C4" w:rsidRDefault="003C7920" w:rsidP="004B79F3">
      <w:pPr>
        <w:autoSpaceDE w:val="0"/>
        <w:autoSpaceDN w:val="0"/>
        <w:adjustRightInd w:val="0"/>
        <w:spacing w:line="240" w:lineRule="auto"/>
        <w:jc w:val="both"/>
        <w:rPr>
          <w:rFonts w:ascii="Arial" w:hAnsi="Arial" w:cs="Arial"/>
          <w:sz w:val="16"/>
          <w:szCs w:val="16"/>
        </w:rPr>
      </w:pPr>
      <w:r w:rsidRPr="007662C4">
        <w:rPr>
          <w:rStyle w:val="Appelnotedebasdep"/>
          <w:rFonts w:ascii="Arial" w:hAnsi="Arial" w:cs="Arial"/>
          <w:sz w:val="16"/>
          <w:szCs w:val="16"/>
        </w:rPr>
        <w:footnoteRef/>
      </w:r>
      <w:r w:rsidRPr="007662C4">
        <w:rPr>
          <w:rFonts w:ascii="Arial" w:hAnsi="Arial" w:cs="Arial"/>
          <w:sz w:val="16"/>
          <w:szCs w:val="16"/>
        </w:rPr>
        <w:t xml:space="preserve"> </w:t>
      </w:r>
      <w:r w:rsidRPr="007662C4">
        <w:rPr>
          <w:rFonts w:ascii="Arial" w:hAnsi="Arial" w:cs="Arial"/>
          <w:sz w:val="16"/>
          <w:szCs w:val="16"/>
          <w:lang w:val="en-US" w:eastAsia="fr-FR"/>
        </w:rPr>
        <w:t>Greaves J. H.; Cullen-Ayres P. B. (1988): Genetics of difenacoum resistance in the rat. In: J. W. Suttie (Ed.), Current advances in vitamin K research, Elsevier, N.Y., 381–388.</w:t>
      </w:r>
    </w:p>
  </w:footnote>
  <w:footnote w:id="11">
    <w:p w14:paraId="3F09711F" w14:textId="77777777" w:rsidR="003C7920" w:rsidRPr="000703DF" w:rsidRDefault="003C7920" w:rsidP="004B79F3">
      <w:pPr>
        <w:spacing w:line="240" w:lineRule="auto"/>
        <w:jc w:val="both"/>
        <w:rPr>
          <w:rFonts w:ascii="Arial" w:hAnsi="Arial" w:cs="Arial"/>
          <w:sz w:val="16"/>
          <w:szCs w:val="16"/>
        </w:rPr>
      </w:pPr>
      <w:r w:rsidRPr="007662C4">
        <w:rPr>
          <w:rStyle w:val="Appelnotedebasdep"/>
          <w:rFonts w:ascii="Arial" w:hAnsi="Arial" w:cs="Arial"/>
          <w:sz w:val="16"/>
          <w:szCs w:val="16"/>
        </w:rPr>
        <w:footnoteRef/>
      </w:r>
      <w:r w:rsidRPr="007662C4">
        <w:rPr>
          <w:rFonts w:ascii="Arial" w:hAnsi="Arial" w:cs="Arial"/>
          <w:sz w:val="16"/>
          <w:szCs w:val="16"/>
        </w:rPr>
        <w:t xml:space="preserve"> Quy R.J., Shepherd D.S., Inglis I.R. (1992): Bait avoidance and effectiveness of anticoagulant rodenticides against warfarin- and difenacoum-resistant populations of Norway rats (Rattus norvegicus). </w:t>
      </w:r>
      <w:r w:rsidRPr="007662C4">
        <w:rPr>
          <w:rFonts w:ascii="Arial" w:hAnsi="Arial" w:cs="Arial"/>
          <w:i/>
          <w:sz w:val="16"/>
          <w:szCs w:val="16"/>
        </w:rPr>
        <w:t>Crop Protection</w:t>
      </w:r>
      <w:r w:rsidRPr="007662C4">
        <w:rPr>
          <w:rFonts w:ascii="Arial" w:hAnsi="Arial" w:cs="Arial"/>
          <w:sz w:val="16"/>
          <w:szCs w:val="16"/>
        </w:rPr>
        <w:t>, Volume 11, Issue 1, February 1992, Pages 14-20</w:t>
      </w:r>
    </w:p>
  </w:footnote>
  <w:footnote w:id="12">
    <w:p w14:paraId="6845819C" w14:textId="77777777" w:rsidR="003C7920" w:rsidRPr="00504C2A" w:rsidRDefault="003C7920" w:rsidP="00327437">
      <w:pPr>
        <w:shd w:val="clear" w:color="auto" w:fill="FFFFFF"/>
        <w:spacing w:line="240" w:lineRule="auto"/>
        <w:jc w:val="both"/>
        <w:rPr>
          <w:lang w:val="en-US"/>
        </w:rPr>
      </w:pPr>
      <w:r w:rsidRPr="000703DF">
        <w:rPr>
          <w:rStyle w:val="Appelnotedebasdep"/>
          <w:sz w:val="16"/>
          <w:szCs w:val="16"/>
        </w:rPr>
        <w:footnoteRef/>
      </w:r>
      <w:r w:rsidRPr="008975E5">
        <w:rPr>
          <w:rFonts w:ascii="Arial" w:hAnsi="Arial" w:cs="Arial"/>
          <w:sz w:val="16"/>
          <w:szCs w:val="16"/>
          <w:lang w:val="en-US"/>
        </w:rPr>
        <w:t xml:space="preserve"> </w:t>
      </w:r>
      <w:r>
        <w:rPr>
          <w:rFonts w:ascii="Arial" w:hAnsi="Arial" w:cs="Arial"/>
          <w:sz w:val="16"/>
          <w:szCs w:val="16"/>
          <w:lang w:val="en-US"/>
        </w:rPr>
        <w:t>xxx</w:t>
      </w:r>
      <w:r w:rsidRPr="000703DF">
        <w:rPr>
          <w:rFonts w:ascii="Arial" w:hAnsi="Arial" w:cs="Arial"/>
          <w:sz w:val="16"/>
          <w:szCs w:val="16"/>
          <w:lang w:val="en-US"/>
        </w:rPr>
        <w:t xml:space="preserve">. (1982): An investigation of difenacoum resistance in Norway rat populations in Hampshire. </w:t>
      </w:r>
      <w:r>
        <w:rPr>
          <w:rFonts w:ascii="Arial" w:hAnsi="Arial" w:cs="Arial"/>
          <w:i/>
          <w:iCs/>
          <w:sz w:val="16"/>
          <w:szCs w:val="16"/>
          <w:lang w:val="en-US"/>
        </w:rPr>
        <w:t>xxx</w:t>
      </w:r>
    </w:p>
  </w:footnote>
  <w:footnote w:id="13">
    <w:p w14:paraId="4D8A2539" w14:textId="77777777" w:rsidR="003C7920" w:rsidRPr="00504C2A" w:rsidRDefault="003C7920" w:rsidP="00327437">
      <w:pPr>
        <w:pStyle w:val="Notedebasdepage"/>
        <w:shd w:val="clear" w:color="auto" w:fill="FFFFFF"/>
        <w:jc w:val="both"/>
        <w:rPr>
          <w:lang w:val="en-US"/>
        </w:rPr>
      </w:pPr>
      <w:r w:rsidRPr="000703DF">
        <w:rPr>
          <w:rStyle w:val="Appelnotedebasdep"/>
          <w:sz w:val="16"/>
          <w:szCs w:val="16"/>
        </w:rPr>
        <w:footnoteRef/>
      </w:r>
      <w:r w:rsidRPr="00C347B4">
        <w:rPr>
          <w:rFonts w:ascii="Arial" w:hAnsi="Arial" w:cs="Arial"/>
          <w:sz w:val="16"/>
          <w:szCs w:val="16"/>
          <w:lang w:val="en-US"/>
        </w:rPr>
        <w:t xml:space="preserve"> </w:t>
      </w:r>
      <w:r>
        <w:rPr>
          <w:rFonts w:ascii="Arial" w:hAnsi="Arial" w:cs="Arial"/>
          <w:sz w:val="16"/>
          <w:szCs w:val="16"/>
          <w:lang w:val="en-US"/>
        </w:rPr>
        <w:t>xxx</w:t>
      </w:r>
      <w:r w:rsidRPr="00C347B4">
        <w:rPr>
          <w:rFonts w:ascii="Arial" w:hAnsi="Arial" w:cs="Arial"/>
          <w:sz w:val="16"/>
          <w:szCs w:val="16"/>
          <w:lang w:val="en-US"/>
        </w:rPr>
        <w:t xml:space="preserve">. (1984): Resistance to the second generation anticoagulant rodenticides. </w:t>
      </w:r>
      <w:r>
        <w:rPr>
          <w:rFonts w:ascii="Arial" w:hAnsi="Arial" w:cs="Arial"/>
          <w:i/>
          <w:sz w:val="16"/>
          <w:szCs w:val="16"/>
          <w:lang w:val="en-US"/>
        </w:rPr>
        <w:t>x</w:t>
      </w:r>
      <w:r w:rsidRPr="00C347B4">
        <w:rPr>
          <w:rFonts w:ascii="Arial" w:hAnsi="Arial" w:cs="Arial"/>
          <w:i/>
          <w:sz w:val="16"/>
          <w:szCs w:val="16"/>
          <w:lang w:val="en-US"/>
        </w:rPr>
        <w:t xml:space="preserve"> </w:t>
      </w:r>
      <w:r>
        <w:rPr>
          <w:rFonts w:ascii="Arial" w:hAnsi="Arial" w:cs="Arial"/>
          <w:i/>
          <w:sz w:val="16"/>
          <w:szCs w:val="16"/>
          <w:lang w:val="en-US"/>
        </w:rPr>
        <w:t>xxx</w:t>
      </w:r>
    </w:p>
  </w:footnote>
  <w:footnote w:id="14">
    <w:p w14:paraId="47C2D698" w14:textId="77777777" w:rsidR="003C7920" w:rsidRPr="00504C2A" w:rsidRDefault="003C7920" w:rsidP="00327437">
      <w:pPr>
        <w:pStyle w:val="Notedebasdepage"/>
        <w:shd w:val="clear" w:color="auto" w:fill="FFFFFF"/>
        <w:jc w:val="both"/>
        <w:rPr>
          <w:lang w:val="en-US"/>
        </w:rPr>
      </w:pPr>
      <w:r w:rsidRPr="008605C8">
        <w:rPr>
          <w:rStyle w:val="Appelnotedebasdep"/>
          <w:sz w:val="16"/>
          <w:szCs w:val="16"/>
        </w:rPr>
        <w:footnoteRef/>
      </w:r>
      <w:r w:rsidRPr="00C347B4">
        <w:rPr>
          <w:rFonts w:ascii="Arial" w:hAnsi="Arial" w:cs="Arial"/>
          <w:sz w:val="16"/>
          <w:szCs w:val="16"/>
          <w:lang w:val="en-US"/>
        </w:rPr>
        <w:t xml:space="preserve"> </w:t>
      </w:r>
      <w:r>
        <w:rPr>
          <w:rFonts w:ascii="Arial" w:hAnsi="Arial" w:cs="Arial"/>
          <w:sz w:val="16"/>
          <w:szCs w:val="16"/>
          <w:lang w:val="en-US"/>
        </w:rPr>
        <w:t>xx</w:t>
      </w:r>
      <w:r w:rsidRPr="008605C8">
        <w:rPr>
          <w:rFonts w:ascii="Arial" w:hAnsi="Arial" w:cs="Arial"/>
          <w:sz w:val="16"/>
          <w:szCs w:val="16"/>
          <w:lang w:val="en-US"/>
        </w:rPr>
        <w:t xml:space="preserve"> (1995) Resistance to anticoagulant rodenticides in Germany and future strategies to control </w:t>
      </w:r>
      <w:r w:rsidRPr="008605C8">
        <w:rPr>
          <w:rFonts w:ascii="Arial" w:hAnsi="Arial" w:cs="Arial"/>
          <w:i/>
          <w:iCs/>
          <w:sz w:val="16"/>
          <w:szCs w:val="16"/>
          <w:lang w:val="en-US"/>
        </w:rPr>
        <w:t xml:space="preserve">Rattus norvegicus. </w:t>
      </w:r>
      <w:r>
        <w:rPr>
          <w:rFonts w:ascii="Arial" w:hAnsi="Arial" w:cs="Arial"/>
          <w:i/>
          <w:sz w:val="16"/>
          <w:szCs w:val="16"/>
          <w:lang w:val="en-US"/>
        </w:rPr>
        <w:t>xxx</w:t>
      </w:r>
    </w:p>
  </w:footnote>
  <w:footnote w:id="15">
    <w:p w14:paraId="18AF6BB9" w14:textId="77777777" w:rsidR="003C7920" w:rsidRPr="00504C2A" w:rsidRDefault="003C7920" w:rsidP="00327437">
      <w:pPr>
        <w:shd w:val="clear" w:color="auto" w:fill="FFFFFF"/>
        <w:spacing w:line="240" w:lineRule="auto"/>
        <w:jc w:val="both"/>
        <w:rPr>
          <w:lang w:val="en-US"/>
        </w:rPr>
      </w:pPr>
      <w:r w:rsidRPr="000703DF">
        <w:rPr>
          <w:rStyle w:val="Appelnotedebasdep"/>
          <w:sz w:val="16"/>
          <w:szCs w:val="16"/>
        </w:rPr>
        <w:footnoteRef/>
      </w:r>
      <w:r w:rsidRPr="008975E5">
        <w:rPr>
          <w:rFonts w:ascii="Arial" w:hAnsi="Arial" w:cs="Arial"/>
          <w:sz w:val="16"/>
          <w:szCs w:val="16"/>
          <w:lang w:val="en-US"/>
        </w:rPr>
        <w:t xml:space="preserve"> </w:t>
      </w:r>
      <w:r>
        <w:rPr>
          <w:rFonts w:ascii="Arial" w:hAnsi="Arial" w:cs="Arial"/>
          <w:sz w:val="16"/>
          <w:szCs w:val="16"/>
          <w:lang w:val="en-US"/>
        </w:rPr>
        <w:t>xxx</w:t>
      </w:r>
      <w:r w:rsidRPr="000703DF">
        <w:rPr>
          <w:rFonts w:ascii="Arial" w:hAnsi="Arial" w:cs="Arial"/>
          <w:sz w:val="16"/>
          <w:szCs w:val="16"/>
          <w:lang w:val="en-US"/>
        </w:rPr>
        <w:t xml:space="preserve"> (1988): Genetics of difenacoum resistance in the rat. In: J. W. Suttie (Ed.), Current advances in vitamin K </w:t>
      </w:r>
      <w:r>
        <w:rPr>
          <w:rFonts w:ascii="Arial" w:hAnsi="Arial" w:cs="Arial"/>
          <w:sz w:val="16"/>
          <w:szCs w:val="16"/>
          <w:lang w:val="en-US"/>
        </w:rPr>
        <w:t>x</w:t>
      </w:r>
    </w:p>
  </w:footnote>
  <w:footnote w:id="16">
    <w:p w14:paraId="1CC45E44" w14:textId="77777777" w:rsidR="003C7920" w:rsidRPr="00504C2A" w:rsidRDefault="003C7920" w:rsidP="00327437">
      <w:pPr>
        <w:shd w:val="clear" w:color="auto" w:fill="FFFFFF"/>
        <w:jc w:val="both"/>
        <w:rPr>
          <w:lang w:val="en-US"/>
        </w:rPr>
      </w:pPr>
      <w:r w:rsidRPr="000703DF">
        <w:rPr>
          <w:rStyle w:val="Appelnotedebasdep"/>
          <w:sz w:val="16"/>
          <w:szCs w:val="16"/>
        </w:rPr>
        <w:footnoteRef/>
      </w:r>
      <w:r w:rsidRPr="008975E5">
        <w:rPr>
          <w:rFonts w:ascii="Arial" w:hAnsi="Arial" w:cs="Arial"/>
          <w:sz w:val="16"/>
          <w:szCs w:val="16"/>
          <w:lang w:val="en-US"/>
        </w:rPr>
        <w:t xml:space="preserve"> </w:t>
      </w:r>
      <w:r>
        <w:rPr>
          <w:rFonts w:ascii="Arial" w:hAnsi="Arial" w:cs="Arial"/>
          <w:sz w:val="16"/>
          <w:szCs w:val="16"/>
          <w:lang w:val="en-US"/>
        </w:rPr>
        <w:t>xxx</w:t>
      </w:r>
      <w:r w:rsidRPr="008975E5">
        <w:rPr>
          <w:rFonts w:ascii="Arial" w:hAnsi="Arial" w:cs="Arial"/>
          <w:sz w:val="16"/>
          <w:szCs w:val="16"/>
          <w:lang w:val="en-US"/>
        </w:rPr>
        <w:t xml:space="preserve">. (1992): Bait avoidance and effectiveness of anticoagulant rodenticides against warfarin- and difenacoum-resistant populations of Norway rats (Rattus norvegicus). </w:t>
      </w:r>
      <w:r>
        <w:rPr>
          <w:rFonts w:ascii="Arial" w:hAnsi="Arial" w:cs="Arial"/>
          <w:i/>
          <w:sz w:val="16"/>
          <w:szCs w:val="16"/>
          <w:lang w:val="en-US"/>
        </w:rPr>
        <w:t>xxx</w:t>
      </w:r>
    </w:p>
    <w:p w14:paraId="34612A2D" w14:textId="77777777" w:rsidR="003C7920" w:rsidRDefault="003C7920" w:rsidP="00327437"/>
  </w:footnote>
  <w:footnote w:id="17">
    <w:p w14:paraId="402FA358" w14:textId="77777777" w:rsidR="003C7920" w:rsidRPr="001E59B3" w:rsidRDefault="003C7920" w:rsidP="00DB0E1F">
      <w:pPr>
        <w:pStyle w:val="Notedebasdepage"/>
        <w:jc w:val="both"/>
        <w:rPr>
          <w:rFonts w:ascii="Arial" w:hAnsi="Arial" w:cs="Arial"/>
          <w:sz w:val="16"/>
          <w:szCs w:val="16"/>
          <w:lang w:val="en-US"/>
        </w:rPr>
      </w:pPr>
      <w:r w:rsidRPr="001E59B3">
        <w:rPr>
          <w:rStyle w:val="Appelnotedebasdep"/>
          <w:rFonts w:ascii="Arial" w:hAnsi="Arial" w:cs="Arial"/>
        </w:rPr>
        <w:footnoteRef/>
      </w:r>
      <w:r w:rsidRPr="001E59B3">
        <w:rPr>
          <w:rFonts w:ascii="Arial" w:hAnsi="Arial" w:cs="Arial"/>
          <w:sz w:val="16"/>
          <w:szCs w:val="16"/>
        </w:rPr>
        <w:t xml:space="preserve"> </w:t>
      </w:r>
      <w:r w:rsidRPr="00736F07">
        <w:rPr>
          <w:rFonts w:ascii="Arial" w:hAnsi="Arial" w:cs="Arial"/>
          <w:sz w:val="16"/>
          <w:szCs w:val="16"/>
          <w:lang w:val="en-GB"/>
        </w:rPr>
        <w:t>Synge</w:t>
      </w:r>
      <w:r>
        <w:rPr>
          <w:rFonts w:ascii="Arial" w:hAnsi="Arial" w:cs="Arial"/>
          <w:sz w:val="16"/>
          <w:szCs w:val="16"/>
          <w:lang w:val="en-GB"/>
        </w:rPr>
        <w:t>n</w:t>
      </w:r>
      <w:r w:rsidRPr="00736F07">
        <w:rPr>
          <w:rFonts w:ascii="Arial" w:hAnsi="Arial" w:cs="Arial"/>
          <w:sz w:val="16"/>
          <w:szCs w:val="16"/>
          <w:lang w:val="en-GB"/>
        </w:rPr>
        <w:t>ta Limited and Activa / Pelgar Brodifacoum and Difenacoum Task Force</w:t>
      </w:r>
      <w:r w:rsidRPr="001E59B3">
        <w:rPr>
          <w:rFonts w:ascii="Arial" w:hAnsi="Arial" w:cs="Arial"/>
          <w:sz w:val="16"/>
          <w:szCs w:val="16"/>
          <w:lang w:val="en-GB"/>
        </w:rPr>
        <w:t xml:space="preserve"> Com</w:t>
      </w:r>
      <w:r>
        <w:rPr>
          <w:rFonts w:ascii="Arial" w:hAnsi="Arial" w:cs="Arial"/>
          <w:sz w:val="16"/>
          <w:szCs w:val="16"/>
          <w:lang w:val="en-GB"/>
        </w:rPr>
        <w:t>bined Assessment Report</w:t>
      </w:r>
      <w:r w:rsidRPr="001E59B3">
        <w:rPr>
          <w:rFonts w:ascii="Arial" w:hAnsi="Arial" w:cs="Arial"/>
          <w:sz w:val="16"/>
          <w:szCs w:val="16"/>
          <w:lang w:val="en-GB"/>
        </w:rPr>
        <w:t xml:space="preserve"> according to the procedure of Directive 98/8/EC, active substance in biocidal products, </w:t>
      </w:r>
      <w:r>
        <w:rPr>
          <w:rFonts w:ascii="Arial" w:hAnsi="Arial" w:cs="Arial"/>
          <w:sz w:val="16"/>
          <w:szCs w:val="16"/>
          <w:lang w:val="en-GB"/>
        </w:rPr>
        <w:t>brodifacoum</w:t>
      </w:r>
      <w:r w:rsidRPr="001E59B3">
        <w:rPr>
          <w:rFonts w:ascii="Arial" w:hAnsi="Arial" w:cs="Arial"/>
          <w:sz w:val="16"/>
          <w:szCs w:val="16"/>
          <w:lang w:val="en-GB"/>
        </w:rPr>
        <w:t xml:space="preserve"> CAS n°</w:t>
      </w:r>
      <w:r>
        <w:rPr>
          <w:rFonts w:ascii="Arial" w:hAnsi="Arial" w:cs="Arial"/>
          <w:sz w:val="16"/>
          <w:szCs w:val="16"/>
          <w:lang w:val="en-GB"/>
        </w:rPr>
        <w:t>56073-10-0</w:t>
      </w:r>
      <w:r w:rsidRPr="001E59B3">
        <w:rPr>
          <w:rFonts w:ascii="Arial" w:hAnsi="Arial" w:cs="Arial"/>
          <w:sz w:val="16"/>
          <w:szCs w:val="16"/>
          <w:lang w:val="en-GB"/>
        </w:rPr>
        <w:t xml:space="preserve">, product type 14 (rodenticides), RMS </w:t>
      </w:r>
      <w:r>
        <w:rPr>
          <w:rFonts w:ascii="Arial" w:hAnsi="Arial" w:cs="Arial"/>
          <w:sz w:val="16"/>
          <w:szCs w:val="16"/>
          <w:lang w:val="en-GB"/>
        </w:rPr>
        <w:t>Italy</w:t>
      </w:r>
      <w:r w:rsidRPr="001E59B3">
        <w:rPr>
          <w:rFonts w:ascii="Arial" w:hAnsi="Arial" w:cs="Arial"/>
          <w:sz w:val="16"/>
          <w:szCs w:val="16"/>
          <w:lang w:val="en-GB"/>
        </w:rPr>
        <w:t xml:space="preserve">, </w:t>
      </w:r>
      <w:r>
        <w:rPr>
          <w:rFonts w:ascii="Arial" w:hAnsi="Arial" w:cs="Arial"/>
          <w:sz w:val="16"/>
          <w:szCs w:val="16"/>
          <w:lang w:val="en-GB"/>
        </w:rPr>
        <w:t>Revision2: November 2010.</w:t>
      </w:r>
    </w:p>
  </w:footnote>
  <w:footnote w:id="18">
    <w:p w14:paraId="7E9A4706" w14:textId="77777777" w:rsidR="003C7920" w:rsidRPr="00F3449E" w:rsidRDefault="003C7920" w:rsidP="00EF5A5E">
      <w:pPr>
        <w:pStyle w:val="Notedebasdepage"/>
        <w:rPr>
          <w:rFonts w:ascii="Arial" w:hAnsi="Arial" w:cs="Arial"/>
          <w:sz w:val="16"/>
        </w:rPr>
      </w:pPr>
      <w:r w:rsidRPr="00F3449E">
        <w:rPr>
          <w:rStyle w:val="Appelnotedebasdep"/>
          <w:rFonts w:ascii="Arial" w:hAnsi="Arial" w:cs="Arial"/>
          <w:sz w:val="16"/>
        </w:rPr>
        <w:footnoteRef/>
      </w:r>
      <w:r w:rsidRPr="00F3449E">
        <w:rPr>
          <w:rFonts w:ascii="Arial" w:hAnsi="Arial" w:cs="Arial"/>
          <w:sz w:val="16"/>
        </w:rPr>
        <w:t xml:space="preserve"> A</w:t>
      </w:r>
      <w:r w:rsidRPr="00F3449E">
        <w:rPr>
          <w:rFonts w:ascii="Arial" w:eastAsia="Times New Roman" w:hAnsi="Arial" w:cs="Arial"/>
          <w:sz w:val="16"/>
          <w:lang w:val="en-GB"/>
        </w:rPr>
        <w:t xml:space="preserve">lthough the block weights </w:t>
      </w:r>
      <w:r>
        <w:rPr>
          <w:rFonts w:ascii="Arial" w:eastAsia="Times New Roman" w:hAnsi="Arial" w:cs="Arial"/>
          <w:sz w:val="16"/>
          <w:lang w:val="en-GB"/>
        </w:rPr>
        <w:t>1</w:t>
      </w:r>
      <w:r w:rsidRPr="00F3449E">
        <w:rPr>
          <w:rFonts w:ascii="Arial" w:eastAsia="Times New Roman" w:hAnsi="Arial" w:cs="Arial"/>
          <w:sz w:val="16"/>
          <w:lang w:val="en-GB"/>
        </w:rPr>
        <w:t>0 g and not 20 g as in the CEFIC study, it was considered that the important parameter is the number of blocks loaded rather than the weight of the block</w:t>
      </w:r>
    </w:p>
  </w:footnote>
  <w:footnote w:id="19">
    <w:p w14:paraId="7FA3AC22" w14:textId="77777777" w:rsidR="003C7920" w:rsidRPr="00F3449E" w:rsidRDefault="003C7920" w:rsidP="00002A74">
      <w:pPr>
        <w:pStyle w:val="Notedebasdepage"/>
        <w:rPr>
          <w:rFonts w:ascii="Arial" w:hAnsi="Arial" w:cs="Arial"/>
          <w:sz w:val="16"/>
        </w:rPr>
      </w:pPr>
      <w:r w:rsidRPr="00F3449E">
        <w:rPr>
          <w:rStyle w:val="Appelnotedebasdep"/>
          <w:rFonts w:ascii="Arial" w:hAnsi="Arial" w:cs="Arial"/>
          <w:sz w:val="16"/>
        </w:rPr>
        <w:footnoteRef/>
      </w:r>
      <w:r w:rsidRPr="00F3449E">
        <w:rPr>
          <w:rFonts w:ascii="Arial" w:hAnsi="Arial" w:cs="Arial"/>
          <w:sz w:val="16"/>
        </w:rPr>
        <w:t xml:space="preserve"> </w:t>
      </w:r>
    </w:p>
  </w:footnote>
  <w:footnote w:id="20">
    <w:p w14:paraId="450F9767" w14:textId="77777777" w:rsidR="003C7920" w:rsidRPr="00F3449E" w:rsidRDefault="003C7920" w:rsidP="00002A74">
      <w:pPr>
        <w:pStyle w:val="Notedebasdepage"/>
        <w:rPr>
          <w:rFonts w:ascii="Arial" w:hAnsi="Arial" w:cs="Arial"/>
          <w:sz w:val="16"/>
        </w:rPr>
      </w:pPr>
      <w:r w:rsidRPr="00F3449E">
        <w:rPr>
          <w:rStyle w:val="Appelnotedebasdep"/>
          <w:rFonts w:ascii="Arial" w:hAnsi="Arial" w:cs="Arial"/>
          <w:sz w:val="16"/>
        </w:rPr>
        <w:footnoteRef/>
      </w:r>
      <w:r w:rsidRPr="00F3449E">
        <w:rPr>
          <w:rFonts w:ascii="Arial" w:hAnsi="Arial" w:cs="Arial"/>
          <w:sz w:val="16"/>
        </w:rPr>
        <w:t xml:space="preserve"> A</w:t>
      </w:r>
      <w:r w:rsidRPr="00F3449E">
        <w:rPr>
          <w:rFonts w:ascii="Arial" w:eastAsia="Times New Roman" w:hAnsi="Arial" w:cs="Arial"/>
          <w:sz w:val="16"/>
          <w:lang w:val="en-GB"/>
        </w:rPr>
        <w:t xml:space="preserve">lthough the block weights </w:t>
      </w:r>
      <w:r>
        <w:rPr>
          <w:rFonts w:ascii="Arial" w:eastAsia="Times New Roman" w:hAnsi="Arial" w:cs="Arial"/>
          <w:sz w:val="16"/>
          <w:lang w:val="en-GB"/>
        </w:rPr>
        <w:t>1</w:t>
      </w:r>
      <w:r w:rsidRPr="00F3449E">
        <w:rPr>
          <w:rFonts w:ascii="Arial" w:eastAsia="Times New Roman" w:hAnsi="Arial" w:cs="Arial"/>
          <w:sz w:val="16"/>
          <w:lang w:val="en-GB"/>
        </w:rPr>
        <w:t>0 g and not 20 g as in the CEFIC study, it was considered that the important parameter is the number of blocks loaded rather than the weight of the block</w:t>
      </w:r>
    </w:p>
  </w:footnote>
  <w:footnote w:id="21">
    <w:p w14:paraId="0230186C" w14:textId="77777777" w:rsidR="003C7920" w:rsidRPr="00F3449E" w:rsidRDefault="003C7920" w:rsidP="00002A74">
      <w:pPr>
        <w:pStyle w:val="Notedebasdepage"/>
        <w:rPr>
          <w:rFonts w:ascii="Arial" w:hAnsi="Arial" w:cs="Arial"/>
          <w:sz w:val="16"/>
        </w:rPr>
      </w:pPr>
      <w:r w:rsidRPr="00F3449E">
        <w:rPr>
          <w:rStyle w:val="Appelnotedebasdep"/>
          <w:rFonts w:ascii="Arial" w:hAnsi="Arial" w:cs="Arial"/>
          <w:sz w:val="16"/>
        </w:rPr>
        <w:footnoteRef/>
      </w:r>
      <w:r w:rsidRPr="00F3449E">
        <w:rPr>
          <w:rFonts w:ascii="Arial" w:hAnsi="Arial" w:cs="Arial"/>
          <w:sz w:val="16"/>
        </w:rPr>
        <w:t xml:space="preserve"> A</w:t>
      </w:r>
      <w:r w:rsidRPr="00F3449E">
        <w:rPr>
          <w:rFonts w:ascii="Arial" w:eastAsia="Times New Roman" w:hAnsi="Arial" w:cs="Arial"/>
          <w:sz w:val="16"/>
          <w:lang w:val="en-GB"/>
        </w:rPr>
        <w:t xml:space="preserve">lthough the block weights </w:t>
      </w:r>
      <w:r>
        <w:rPr>
          <w:rFonts w:ascii="Arial" w:eastAsia="Times New Roman" w:hAnsi="Arial" w:cs="Arial"/>
          <w:sz w:val="16"/>
          <w:lang w:val="en-GB"/>
        </w:rPr>
        <w:t>1</w:t>
      </w:r>
      <w:r w:rsidRPr="00F3449E">
        <w:rPr>
          <w:rFonts w:ascii="Arial" w:eastAsia="Times New Roman" w:hAnsi="Arial" w:cs="Arial"/>
          <w:sz w:val="16"/>
          <w:lang w:val="en-GB"/>
        </w:rPr>
        <w:t>0 g and not 20 g as in the CEFIC study, it was considered that the important parameter is the number of blocks loaded rather than the weight of the block</w:t>
      </w:r>
    </w:p>
  </w:footnote>
  <w:footnote w:id="22">
    <w:p w14:paraId="0DA5A691" w14:textId="77777777" w:rsidR="003C7920" w:rsidRPr="003E75E3" w:rsidRDefault="003C7920" w:rsidP="0004240F">
      <w:pPr>
        <w:pStyle w:val="Notedebasdepage"/>
        <w:rPr>
          <w:rFonts w:ascii="Arial" w:hAnsi="Arial" w:cs="Arial"/>
          <w:sz w:val="18"/>
          <w:szCs w:val="18"/>
          <w:lang w:val="en-GB"/>
        </w:rPr>
      </w:pPr>
      <w:r w:rsidRPr="003E75E3">
        <w:rPr>
          <w:rStyle w:val="Appelnotedebasdep"/>
          <w:rFonts w:ascii="Arial" w:hAnsi="Arial" w:cs="Arial"/>
          <w:sz w:val="18"/>
          <w:szCs w:val="18"/>
        </w:rPr>
        <w:footnoteRef/>
      </w:r>
      <w:r w:rsidRPr="003E75E3">
        <w:rPr>
          <w:rFonts w:ascii="Arial" w:hAnsi="Arial" w:cs="Arial"/>
          <w:sz w:val="18"/>
          <w:szCs w:val="18"/>
        </w:rPr>
        <w:t xml:space="preserve"> </w:t>
      </w:r>
      <w:r w:rsidRPr="003E75E3">
        <w:rPr>
          <w:rFonts w:ascii="Arial" w:hAnsi="Arial" w:cs="Arial"/>
          <w:sz w:val="18"/>
          <w:szCs w:val="18"/>
          <w:lang w:val="en-GB"/>
        </w:rPr>
        <w:t xml:space="preserve">EUBEES 2 </w:t>
      </w:r>
      <w:r>
        <w:rPr>
          <w:rFonts w:ascii="Arial" w:hAnsi="Arial" w:cs="Arial"/>
          <w:sz w:val="18"/>
          <w:szCs w:val="18"/>
          <w:lang w:val="en-GB"/>
        </w:rPr>
        <w:t xml:space="preserve">- </w:t>
      </w:r>
      <w:r w:rsidRPr="003E75E3">
        <w:rPr>
          <w:rFonts w:ascii="Arial" w:hAnsi="Arial" w:cs="Arial"/>
          <w:sz w:val="18"/>
          <w:szCs w:val="18"/>
          <w:lang w:val="en-GB"/>
        </w:rPr>
        <w:t>Emission scenario document for biocides used as rodenticides (Larsen, 2003)</w:t>
      </w:r>
    </w:p>
  </w:footnote>
  <w:footnote w:id="23">
    <w:p w14:paraId="26F3CE23" w14:textId="77777777" w:rsidR="003C7920" w:rsidRPr="00F56F62" w:rsidRDefault="003C7920" w:rsidP="0004240F">
      <w:pPr>
        <w:pStyle w:val="Default"/>
        <w:rPr>
          <w:lang w:val="en-US"/>
        </w:rPr>
      </w:pPr>
      <w:r w:rsidRPr="003E75E3">
        <w:rPr>
          <w:rStyle w:val="Appelnotedebasdep"/>
          <w:rFonts w:ascii="Arial" w:hAnsi="Arial" w:cs="Arial"/>
          <w:sz w:val="18"/>
          <w:szCs w:val="18"/>
        </w:rPr>
        <w:footnoteRef/>
      </w:r>
      <w:r w:rsidRPr="003E75E3">
        <w:rPr>
          <w:rFonts w:ascii="Arial" w:hAnsi="Arial" w:cs="Arial"/>
          <w:sz w:val="18"/>
          <w:szCs w:val="18"/>
          <w:lang w:val="en-US"/>
        </w:rPr>
        <w:t xml:space="preserve"> </w:t>
      </w:r>
      <w:r w:rsidRPr="003E75E3">
        <w:rPr>
          <w:rFonts w:ascii="Arial" w:hAnsi="Arial" w:cs="Arial"/>
          <w:color w:val="auto"/>
          <w:sz w:val="18"/>
          <w:szCs w:val="18"/>
          <w:lang w:val="en-GB" w:eastAsia="sv-SE"/>
        </w:rPr>
        <w:t>Guidance on t</w:t>
      </w:r>
      <w:r w:rsidRPr="003E75E3">
        <w:rPr>
          <w:rFonts w:ascii="Arial" w:hAnsi="Arial" w:cs="Arial"/>
          <w:sz w:val="18"/>
          <w:szCs w:val="18"/>
          <w:lang w:val="en-GB"/>
        </w:rPr>
        <w:t xml:space="preserve">he Biocidal Products Regulation, </w:t>
      </w:r>
      <w:r w:rsidRPr="003E75E3">
        <w:rPr>
          <w:rFonts w:ascii="Arial" w:hAnsi="Arial" w:cs="Arial"/>
          <w:color w:val="auto"/>
          <w:sz w:val="18"/>
          <w:szCs w:val="18"/>
          <w:lang w:val="en-GB" w:eastAsia="sv-SE"/>
        </w:rPr>
        <w:t>Volume IV Environment - Part B Risk</w:t>
      </w:r>
      <w:r w:rsidRPr="003E75E3">
        <w:rPr>
          <w:rFonts w:ascii="Arial" w:hAnsi="Arial" w:cs="Arial"/>
          <w:sz w:val="18"/>
          <w:szCs w:val="18"/>
          <w:lang w:val="en-GB"/>
        </w:rPr>
        <w:t xml:space="preserve"> Assessment (active substances), Version 1.0, </w:t>
      </w:r>
      <w:r w:rsidRPr="003E75E3">
        <w:rPr>
          <w:rFonts w:ascii="Arial" w:hAnsi="Arial" w:cs="Arial"/>
          <w:color w:val="auto"/>
          <w:sz w:val="18"/>
          <w:szCs w:val="18"/>
          <w:lang w:val="en-GB" w:eastAsia="sv-SE"/>
        </w:rPr>
        <w:t>April 2015</w:t>
      </w:r>
    </w:p>
  </w:footnote>
  <w:footnote w:id="24">
    <w:p w14:paraId="7237D6CD" w14:textId="77777777" w:rsidR="003C7920" w:rsidRPr="00E16451" w:rsidRDefault="003C7920" w:rsidP="00D14365">
      <w:pPr>
        <w:pStyle w:val="Notedebasdepage"/>
        <w:jc w:val="both"/>
        <w:rPr>
          <w:rFonts w:ascii="Arial" w:hAnsi="Arial" w:cs="Arial"/>
          <w:sz w:val="16"/>
          <w:szCs w:val="16"/>
          <w:lang w:val="en-US"/>
        </w:rPr>
      </w:pPr>
      <w:r w:rsidRPr="00E16451">
        <w:rPr>
          <w:rStyle w:val="Appelnotedebasdep"/>
          <w:rFonts w:ascii="Arial" w:hAnsi="Arial" w:cs="Arial"/>
        </w:rPr>
        <w:footnoteRef/>
      </w:r>
      <w:r w:rsidRPr="00E16451">
        <w:rPr>
          <w:rFonts w:ascii="Arial" w:hAnsi="Arial" w:cs="Arial"/>
          <w:sz w:val="16"/>
          <w:szCs w:val="16"/>
          <w:lang w:val="en-US"/>
        </w:rPr>
        <w:t xml:space="preserve"> If the dead rodents, uneaten bait a</w:t>
      </w:r>
      <w:r>
        <w:rPr>
          <w:rFonts w:ascii="Arial" w:hAnsi="Arial" w:cs="Arial"/>
          <w:sz w:val="16"/>
          <w:szCs w:val="16"/>
          <w:lang w:val="en-US"/>
        </w:rPr>
        <w:t xml:space="preserve">nd bait fragments dragged away </w:t>
      </w:r>
      <w:r w:rsidRPr="00E16451">
        <w:rPr>
          <w:rFonts w:ascii="Arial" w:hAnsi="Arial" w:cs="Arial"/>
          <w:sz w:val="16"/>
          <w:szCs w:val="16"/>
          <w:lang w:val="en-US"/>
        </w:rPr>
        <w:t xml:space="preserve">from the tamper-resistant bait boxes or covered bait stations are not </w:t>
      </w:r>
      <w:r>
        <w:rPr>
          <w:rFonts w:ascii="Arial" w:hAnsi="Arial" w:cs="Arial"/>
          <w:sz w:val="16"/>
          <w:szCs w:val="16"/>
          <w:lang w:val="en-US"/>
        </w:rPr>
        <w:t>entirely</w:t>
      </w:r>
      <w:r w:rsidRPr="00E16451">
        <w:rPr>
          <w:rFonts w:ascii="Arial" w:hAnsi="Arial" w:cs="Arial"/>
          <w:sz w:val="16"/>
          <w:szCs w:val="16"/>
          <w:lang w:val="en-US"/>
        </w:rPr>
        <w:t xml:space="preserve"> collected, primary and secondary poisoning risks remain unacceptable.</w:t>
      </w:r>
    </w:p>
  </w:footnote>
  <w:footnote w:id="25">
    <w:p w14:paraId="7AD47A63" w14:textId="77777777" w:rsidR="003C7920" w:rsidRPr="00652EFA" w:rsidRDefault="003C7920" w:rsidP="00093BA6">
      <w:pPr>
        <w:pStyle w:val="Notedebasdepage"/>
        <w:jc w:val="both"/>
        <w:rPr>
          <w:rFonts w:ascii="Arial" w:hAnsi="Arial" w:cs="Arial"/>
          <w:sz w:val="16"/>
          <w:szCs w:val="16"/>
          <w:lang w:val="en-GB"/>
        </w:rPr>
      </w:pPr>
      <w:r w:rsidRPr="00652EFA">
        <w:rPr>
          <w:rStyle w:val="Appelnotedebasdep"/>
          <w:rFonts w:ascii="Arial" w:hAnsi="Arial" w:cs="Arial"/>
          <w:sz w:val="16"/>
          <w:szCs w:val="16"/>
        </w:rPr>
        <w:footnoteRef/>
      </w:r>
      <w:r w:rsidRPr="00652EFA">
        <w:rPr>
          <w:rFonts w:ascii="Arial" w:hAnsi="Arial" w:cs="Arial"/>
          <w:sz w:val="16"/>
          <w:szCs w:val="16"/>
          <w:lang w:val="en-GB"/>
        </w:rPr>
        <w:t xml:space="preserve"> See document CA-Nov16-Doc.4.x-Final on the concept of tamper-resistant bait stations.</w:t>
      </w:r>
    </w:p>
  </w:footnote>
  <w:footnote w:id="26">
    <w:p w14:paraId="4468343B" w14:textId="77777777" w:rsidR="003C7920" w:rsidRPr="00652EFA" w:rsidRDefault="003C7920" w:rsidP="00093BA6">
      <w:pPr>
        <w:pStyle w:val="Notedebasdepage"/>
        <w:spacing w:after="120"/>
        <w:rPr>
          <w:rFonts w:ascii="Arial" w:hAnsi="Arial" w:cs="Arial"/>
          <w:sz w:val="16"/>
          <w:szCs w:val="16"/>
          <w:lang w:val="en-GB"/>
        </w:rPr>
      </w:pPr>
      <w:r w:rsidRPr="00652EFA">
        <w:rPr>
          <w:rStyle w:val="Appelnotedebasdep"/>
          <w:rFonts w:ascii="Arial" w:hAnsi="Arial" w:cs="Arial"/>
          <w:sz w:val="16"/>
          <w:szCs w:val="16"/>
        </w:rPr>
        <w:footnoteRef/>
      </w:r>
      <w:r w:rsidRPr="00652EFA">
        <w:rPr>
          <w:rFonts w:ascii="Arial" w:hAnsi="Arial" w:cs="Arial"/>
          <w:sz w:val="16"/>
          <w:szCs w:val="16"/>
          <w:lang w:val="en-GB"/>
        </w:rPr>
        <w:t xml:space="preserve"> See document CA-Nov16-Doc.4.x-Final on the concept of tamper-resistant bait stations.</w:t>
      </w:r>
    </w:p>
  </w:footnote>
  <w:footnote w:id="27">
    <w:p w14:paraId="6CA89678" w14:textId="77777777" w:rsidR="003C7920" w:rsidRPr="002238F3" w:rsidRDefault="003C7920" w:rsidP="00093BA6">
      <w:pPr>
        <w:pStyle w:val="Notedebasdepage"/>
        <w:spacing w:after="120"/>
        <w:rPr>
          <w:lang w:val="en-GB"/>
        </w:rPr>
      </w:pPr>
      <w:r w:rsidRPr="002238F3">
        <w:rPr>
          <w:rStyle w:val="Appelnotedebasdep"/>
          <w:sz w:val="18"/>
          <w:szCs w:val="18"/>
        </w:rPr>
        <w:footnoteRef/>
      </w:r>
      <w:r w:rsidRPr="002238F3">
        <w:rPr>
          <w:sz w:val="18"/>
          <w:szCs w:val="18"/>
          <w:lang w:val="en-GB"/>
        </w:rPr>
        <w:t xml:space="preserve"> See document CA-Nov16-Doc.4.x-Final on the concept of tamper-resistant bait stations.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EA6B5" w14:textId="77777777" w:rsidR="003C7920" w:rsidRPr="00C1782F" w:rsidRDefault="003C7920" w:rsidP="008B4668">
    <w:pPr>
      <w:pStyle w:val="En-tte"/>
      <w:pBdr>
        <w:bottom w:val="single" w:sz="12" w:space="1" w:color="auto"/>
      </w:pBdr>
      <w:jc w:val="right"/>
      <w:rPr>
        <w:rFonts w:ascii="Arial" w:hAnsi="Arial" w:cs="Arial"/>
        <w:b/>
      </w:rPr>
    </w:pPr>
    <w:r>
      <w:rPr>
        <w:rFonts w:ascii="Arial" w:hAnsi="Arial" w:cs="Arial"/>
        <w:b/>
      </w:rPr>
      <w:t>Product Assessment Report – FANGA PATE 25 - Brodifacoum</w:t>
    </w:r>
  </w:p>
  <w:p w14:paraId="133E4D97" w14:textId="77777777" w:rsidR="003C7920" w:rsidRPr="008B4668" w:rsidRDefault="003C7920" w:rsidP="008B4668">
    <w:pPr>
      <w:pStyle w:val="En-tte"/>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374F" w14:textId="42F9523E" w:rsidR="003C7920" w:rsidRPr="00375239" w:rsidRDefault="003C7920" w:rsidP="00375239">
    <w:pPr>
      <w:pStyle w:val="En-tte"/>
      <w:pBdr>
        <w:top w:val="single" w:sz="4" w:space="1" w:color="auto"/>
        <w:bottom w:val="single" w:sz="4" w:space="1" w:color="auto"/>
      </w:pBdr>
      <w:jc w:val="center"/>
      <w:rPr>
        <w:rFonts w:ascii="Arial" w:hAnsi="Arial" w:cs="Arial"/>
        <w:sz w:val="20"/>
        <w:szCs w:val="20"/>
      </w:rPr>
    </w:pPr>
    <w:r>
      <w:rPr>
        <w:rFonts w:ascii="Arial" w:hAnsi="Arial" w:cs="Arial"/>
        <w:noProof/>
        <w:sz w:val="20"/>
        <w:szCs w:val="20"/>
        <w:lang w:val="fr-FR" w:eastAsia="fr-FR"/>
      </w:rPr>
      <mc:AlternateContent>
        <mc:Choice Requires="wps">
          <w:drawing>
            <wp:anchor distT="0" distB="0" distL="114300" distR="114300" simplePos="0" relativeHeight="251658240" behindDoc="0" locked="0" layoutInCell="1" allowOverlap="1" wp14:anchorId="4C58E263" wp14:editId="1D6EE950">
              <wp:simplePos x="0" y="0"/>
              <wp:positionH relativeFrom="column">
                <wp:posOffset>-99695</wp:posOffset>
              </wp:positionH>
              <wp:positionV relativeFrom="paragraph">
                <wp:posOffset>-154305</wp:posOffset>
              </wp:positionV>
              <wp:extent cx="6362700" cy="4572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D1ACA" id="Rectangle 1" o:spid="_x0000_s1026" style="position:absolute;margin-left:-7.85pt;margin-top:-12.15pt;width:50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"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9298" w14:textId="77777777" w:rsidR="003C7920" w:rsidRPr="00C1782F" w:rsidRDefault="003C7920" w:rsidP="004B79F3">
    <w:pPr>
      <w:pStyle w:val="En-tte"/>
      <w:pBdr>
        <w:bottom w:val="single" w:sz="12" w:space="1" w:color="auto"/>
      </w:pBdr>
      <w:jc w:val="right"/>
      <w:rPr>
        <w:rFonts w:ascii="Arial" w:hAnsi="Arial" w:cs="Arial"/>
        <w:b/>
      </w:rPr>
    </w:pPr>
    <w:r>
      <w:rPr>
        <w:rFonts w:ascii="Arial" w:hAnsi="Arial" w:cs="Arial"/>
        <w:b/>
      </w:rPr>
      <w:t>Consolidated Product Assessment Report – FANGA PATE 25 - Brodifacoum</w:t>
    </w:r>
  </w:p>
  <w:p w14:paraId="3F0FBE77" w14:textId="77777777" w:rsidR="003C7920" w:rsidRDefault="003C79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9"/>
    <w:multiLevelType w:val="singleLevel"/>
    <w:tmpl w:val="00000009"/>
    <w:name w:val="WW8Num18"/>
    <w:lvl w:ilvl="0">
      <w:start w:val="1"/>
      <w:numFmt w:val="bullet"/>
      <w:lvlText w:val=""/>
      <w:lvlJc w:val="left"/>
      <w:pPr>
        <w:tabs>
          <w:tab w:val="num" w:pos="0"/>
        </w:tabs>
        <w:ind w:left="2012" w:hanging="283"/>
      </w:pPr>
      <w:rPr>
        <w:rFonts w:ascii="Symbol" w:hAnsi="Symbol" w:cs="Symbol" w:hint="default"/>
        <w:sz w:val="20"/>
      </w:rPr>
    </w:lvl>
  </w:abstractNum>
  <w:abstractNum w:abstractNumId="2" w15:restartNumberingAfterBreak="0">
    <w:nsid w:val="0000000A"/>
    <w:multiLevelType w:val="singleLevel"/>
    <w:tmpl w:val="0000000A"/>
    <w:name w:val="WW8Num10"/>
    <w:lvl w:ilvl="0">
      <w:numFmt w:val="bullet"/>
      <w:lvlText w:val="-"/>
      <w:lvlJc w:val="left"/>
      <w:pPr>
        <w:tabs>
          <w:tab w:val="num" w:pos="0"/>
        </w:tabs>
        <w:ind w:left="1664" w:hanging="360"/>
      </w:pPr>
      <w:rPr>
        <w:rFonts w:ascii="Times New Roman" w:hAnsi="Times New Roman" w:cs="Symbol" w:hint="default"/>
        <w:lang w:val="en-US"/>
      </w:rPr>
    </w:lvl>
  </w:abstractNum>
  <w:abstractNum w:abstractNumId="3"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C"/>
    <w:multiLevelType w:val="multilevel"/>
    <w:tmpl w:val="0000000C"/>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13"/>
    <w:multiLevelType w:val="singleLevel"/>
    <w:tmpl w:val="00000013"/>
    <w:name w:val="WW8Num20"/>
    <w:lvl w:ilvl="0">
      <w:start w:val="1"/>
      <w:numFmt w:val="bullet"/>
      <w:lvlText w:val=""/>
      <w:lvlJc w:val="left"/>
      <w:pPr>
        <w:tabs>
          <w:tab w:val="num" w:pos="0"/>
        </w:tabs>
        <w:ind w:left="720" w:hanging="360"/>
      </w:pPr>
      <w:rPr>
        <w:rFonts w:ascii="Wingdings" w:hAnsi="Wingdings" w:cs="Wingdings"/>
      </w:rPr>
    </w:lvl>
  </w:abstractNum>
  <w:abstractNum w:abstractNumId="6" w15:restartNumberingAfterBreak="0">
    <w:nsid w:val="00A86359"/>
    <w:multiLevelType w:val="hybridMultilevel"/>
    <w:tmpl w:val="B330BD64"/>
    <w:lvl w:ilvl="0" w:tplc="CD5A6EA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2300CEC"/>
    <w:multiLevelType w:val="hybridMultilevel"/>
    <w:tmpl w:val="CF16FC6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2E5298D"/>
    <w:multiLevelType w:val="multilevel"/>
    <w:tmpl w:val="5C8E39C2"/>
    <w:lvl w:ilvl="0">
      <w:start w:val="1"/>
      <w:numFmt w:val="decimal"/>
      <w:pStyle w:val="TITRE1"/>
      <w:lvlText w:val="%1."/>
      <w:lvlJc w:val="left"/>
      <w:pPr>
        <w:ind w:left="360" w:hanging="360"/>
      </w:pPr>
      <w:rPr>
        <w:rFonts w:cs="Times New Roman"/>
      </w:rPr>
    </w:lvl>
    <w:lvl w:ilvl="1">
      <w:start w:val="1"/>
      <w:numFmt w:val="decimal"/>
      <w:pStyle w:val="TITRE2"/>
      <w:lvlText w:val="%1.%2."/>
      <w:lvlJc w:val="left"/>
      <w:pPr>
        <w:ind w:left="792" w:hanging="432"/>
      </w:pPr>
      <w:rPr>
        <w:rFonts w:cs="Times New Roman"/>
      </w:rPr>
    </w:lvl>
    <w:lvl w:ilvl="2">
      <w:start w:val="1"/>
      <w:numFmt w:val="decimal"/>
      <w:pStyle w:val="TITRE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41E1D76"/>
    <w:multiLevelType w:val="hybridMultilevel"/>
    <w:tmpl w:val="55BC8B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4501B94"/>
    <w:multiLevelType w:val="hybridMultilevel"/>
    <w:tmpl w:val="683C5BB8"/>
    <w:lvl w:ilvl="0" w:tplc="35E88508">
      <w:numFmt w:val="bullet"/>
      <w:lvlText w:val="-"/>
      <w:lvlJc w:val="left"/>
      <w:pPr>
        <w:ind w:left="1429" w:hanging="360"/>
      </w:pPr>
      <w:rPr>
        <w:rFonts w:ascii="Calibri" w:eastAsia="Times New Roman" w:hAnsi="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051B1190"/>
    <w:multiLevelType w:val="hybridMultilevel"/>
    <w:tmpl w:val="F5A68FB4"/>
    <w:lvl w:ilvl="0" w:tplc="E894365C">
      <w:numFmt w:val="bullet"/>
      <w:lvlText w:val="-"/>
      <w:lvlJc w:val="left"/>
      <w:pPr>
        <w:ind w:left="1440"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093C00A0"/>
    <w:multiLevelType w:val="hybridMultilevel"/>
    <w:tmpl w:val="87F062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785ED3"/>
    <w:multiLevelType w:val="hybridMultilevel"/>
    <w:tmpl w:val="BF7EBF6E"/>
    <w:lvl w:ilvl="0" w:tplc="C5D04E28">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E1F5F08"/>
    <w:multiLevelType w:val="hybridMultilevel"/>
    <w:tmpl w:val="1F08E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41C1FE7"/>
    <w:multiLevelType w:val="hybridMultilevel"/>
    <w:tmpl w:val="10BC80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11510D"/>
    <w:multiLevelType w:val="hybridMultilevel"/>
    <w:tmpl w:val="3E489E44"/>
    <w:lvl w:ilvl="0" w:tplc="0000000A">
      <w:numFmt w:val="bullet"/>
      <w:lvlText w:val="-"/>
      <w:lvlJc w:val="left"/>
      <w:pPr>
        <w:tabs>
          <w:tab w:val="num" w:pos="0"/>
        </w:tabs>
        <w:ind w:left="1664" w:hanging="360"/>
      </w:pPr>
      <w:rPr>
        <w:rFonts w:ascii="Times New Roman" w:hAnsi="Times New Roman" w:cs="Symbol"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D950F00"/>
    <w:multiLevelType w:val="hybridMultilevel"/>
    <w:tmpl w:val="578C1984"/>
    <w:lvl w:ilvl="0" w:tplc="3FD087A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0F16BF0"/>
    <w:multiLevelType w:val="multilevel"/>
    <w:tmpl w:val="FD9CD784"/>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227E7E30"/>
    <w:multiLevelType w:val="hybridMultilevel"/>
    <w:tmpl w:val="85C2E2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CD646A"/>
    <w:multiLevelType w:val="hybridMultilevel"/>
    <w:tmpl w:val="E23E07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FFB6013"/>
    <w:multiLevelType w:val="hybridMultilevel"/>
    <w:tmpl w:val="7ABC1A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05D1F31"/>
    <w:multiLevelType w:val="hybridMultilevel"/>
    <w:tmpl w:val="DC94C112"/>
    <w:lvl w:ilvl="0" w:tplc="040C0001">
      <w:numFmt w:val="bullet"/>
      <w:lvlText w:val="-"/>
      <w:lvlJc w:val="left"/>
      <w:pPr>
        <w:ind w:left="928" w:hanging="360"/>
      </w:pPr>
      <w:rPr>
        <w:rFonts w:ascii="Times New Roman" w:eastAsia="Times New Roman" w:hAnsi="Times New Roman" w:cs="Times New Roman" w:hint="default"/>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25" w15:restartNumberingAfterBreak="0">
    <w:nsid w:val="30FD052C"/>
    <w:multiLevelType w:val="multilevel"/>
    <w:tmpl w:val="3282F164"/>
    <w:lvl w:ilvl="0">
      <w:start w:val="1"/>
      <w:numFmt w:val="decimal"/>
      <w:pStyle w:val="Titre10"/>
      <w:lvlText w:val="%1"/>
      <w:lvlJc w:val="left"/>
      <w:pPr>
        <w:ind w:left="1587" w:hanging="1304"/>
      </w:pPr>
      <w:rPr>
        <w:rFonts w:cs="Times New Roman" w:hint="default"/>
      </w:rPr>
    </w:lvl>
    <w:lvl w:ilvl="1">
      <w:start w:val="1"/>
      <w:numFmt w:val="decimal"/>
      <w:pStyle w:val="Titre20"/>
      <w:lvlText w:val="%1.%2"/>
      <w:lvlJc w:val="left"/>
      <w:pPr>
        <w:ind w:left="1304" w:hanging="1304"/>
      </w:pPr>
      <w:rPr>
        <w:rFonts w:cs="Times New Roman" w:hint="default"/>
      </w:rPr>
    </w:lvl>
    <w:lvl w:ilvl="2">
      <w:start w:val="1"/>
      <w:numFmt w:val="decimal"/>
      <w:pStyle w:val="Titre30"/>
      <w:lvlText w:val="%1.%2.%3"/>
      <w:lvlJc w:val="left"/>
      <w:pPr>
        <w:ind w:left="1304" w:hanging="13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1304" w:hanging="1304"/>
      </w:pPr>
      <w:rPr>
        <w:rFonts w:cs="Times New Roman" w:hint="default"/>
      </w:rPr>
    </w:lvl>
    <w:lvl w:ilvl="4">
      <w:start w:val="1"/>
      <w:numFmt w:val="decimal"/>
      <w:pStyle w:val="Titre5"/>
      <w:lvlText w:val="%1.%2.%3.%4.%5"/>
      <w:lvlJc w:val="left"/>
      <w:pPr>
        <w:ind w:left="3289" w:hanging="1304"/>
      </w:pPr>
      <w:rPr>
        <w:rFonts w:cs="Times New Roman" w:hint="default"/>
        <w:b/>
      </w:rPr>
    </w:lvl>
    <w:lvl w:ilvl="5">
      <w:start w:val="1"/>
      <w:numFmt w:val="decimal"/>
      <w:pStyle w:val="Titre6"/>
      <w:lvlText w:val="%1.%2.%3.%4.%5.%6"/>
      <w:lvlJc w:val="left"/>
      <w:pPr>
        <w:ind w:left="1304" w:hanging="1304"/>
      </w:pPr>
      <w:rPr>
        <w:rFonts w:cs="Times New Roman" w:hint="default"/>
      </w:rPr>
    </w:lvl>
    <w:lvl w:ilvl="6">
      <w:start w:val="1"/>
      <w:numFmt w:val="decimal"/>
      <w:pStyle w:val="Titre7"/>
      <w:lvlText w:val="%1.%2.%3.%4.%5.%6.%7"/>
      <w:lvlJc w:val="left"/>
      <w:pPr>
        <w:ind w:left="1304" w:hanging="1304"/>
      </w:pPr>
      <w:rPr>
        <w:rFonts w:cs="Times New Roman" w:hint="default"/>
      </w:rPr>
    </w:lvl>
    <w:lvl w:ilvl="7">
      <w:start w:val="1"/>
      <w:numFmt w:val="decimal"/>
      <w:pStyle w:val="Titre8"/>
      <w:lvlText w:val="%1.%2.%3.%4.%5.%6.%7.%8"/>
      <w:lvlJc w:val="left"/>
      <w:pPr>
        <w:ind w:left="1304" w:hanging="1304"/>
      </w:pPr>
      <w:rPr>
        <w:rFonts w:cs="Times New Roman" w:hint="default"/>
      </w:rPr>
    </w:lvl>
    <w:lvl w:ilvl="8">
      <w:start w:val="1"/>
      <w:numFmt w:val="decimal"/>
      <w:pStyle w:val="Titre9"/>
      <w:lvlText w:val="%1.%2.%3.%4.%5.%6.%7.%8.%9"/>
      <w:lvlJc w:val="left"/>
      <w:pPr>
        <w:ind w:left="1304" w:hanging="1304"/>
      </w:pPr>
      <w:rPr>
        <w:rFonts w:cs="Times New Roman" w:hint="default"/>
      </w:rPr>
    </w:lvl>
  </w:abstractNum>
  <w:abstractNum w:abstractNumId="26" w15:restartNumberingAfterBreak="0">
    <w:nsid w:val="322621B8"/>
    <w:multiLevelType w:val="hybridMultilevel"/>
    <w:tmpl w:val="85A44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3086F9A"/>
    <w:multiLevelType w:val="hybridMultilevel"/>
    <w:tmpl w:val="6BE25D94"/>
    <w:lvl w:ilvl="0" w:tplc="065EAAD4">
      <w:start w:val="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46A15E7"/>
    <w:multiLevelType w:val="hybridMultilevel"/>
    <w:tmpl w:val="DDE6666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6A87FB9"/>
    <w:multiLevelType w:val="hybridMultilevel"/>
    <w:tmpl w:val="7BBE8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DC60629"/>
    <w:multiLevelType w:val="hybridMultilevel"/>
    <w:tmpl w:val="9D902238"/>
    <w:lvl w:ilvl="0" w:tplc="09CE6F6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70311E5"/>
    <w:multiLevelType w:val="hybridMultilevel"/>
    <w:tmpl w:val="6F907D86"/>
    <w:lvl w:ilvl="0" w:tplc="73829F58">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49FF7FF1"/>
    <w:multiLevelType w:val="hybridMultilevel"/>
    <w:tmpl w:val="0C1861CC"/>
    <w:lvl w:ilvl="0" w:tplc="4D8AF8B8">
      <w:start w:val="19"/>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EE620B7"/>
    <w:multiLevelType w:val="hybridMultilevel"/>
    <w:tmpl w:val="1222E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01A449A"/>
    <w:multiLevelType w:val="hybridMultilevel"/>
    <w:tmpl w:val="58A2AB8E"/>
    <w:lvl w:ilvl="0" w:tplc="040C000B">
      <w:start w:val="1"/>
      <w:numFmt w:val="bullet"/>
      <w:lvlText w:val=""/>
      <w:lvlJc w:val="left"/>
      <w:pPr>
        <w:ind w:left="67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3077401"/>
    <w:multiLevelType w:val="hybridMultilevel"/>
    <w:tmpl w:val="5A7CA55A"/>
    <w:lvl w:ilvl="0" w:tplc="1B1C829A">
      <w:numFmt w:val="bullet"/>
      <w:lvlText w:val="-"/>
      <w:lvlJc w:val="left"/>
      <w:pPr>
        <w:ind w:left="720" w:hanging="360"/>
      </w:pPr>
      <w:rPr>
        <w:rFonts w:ascii="Verdana" w:eastAsia="Times New Roman" w:hAnsi="Verdana"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11462B"/>
    <w:multiLevelType w:val="hybridMultilevel"/>
    <w:tmpl w:val="B5A05A1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7" w15:restartNumberingAfterBreak="0">
    <w:nsid w:val="56BB1674"/>
    <w:multiLevelType w:val="hybridMultilevel"/>
    <w:tmpl w:val="FC3ACFB0"/>
    <w:lvl w:ilvl="0" w:tplc="C34CE84A">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882354C"/>
    <w:multiLevelType w:val="hybridMultilevel"/>
    <w:tmpl w:val="A0BA6716"/>
    <w:lvl w:ilvl="0" w:tplc="35E88508">
      <w:numFmt w:val="bullet"/>
      <w:lvlText w:val="-"/>
      <w:lvlJc w:val="left"/>
      <w:pPr>
        <w:ind w:left="1429" w:hanging="360"/>
      </w:pPr>
      <w:rPr>
        <w:rFonts w:ascii="Calibri" w:eastAsia="Times New Roman" w:hAnsi="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9" w15:restartNumberingAfterBreak="0">
    <w:nsid w:val="597C45E7"/>
    <w:multiLevelType w:val="hybridMultilevel"/>
    <w:tmpl w:val="864A35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DA374A1"/>
    <w:multiLevelType w:val="hybridMultilevel"/>
    <w:tmpl w:val="91583F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DBE16BE"/>
    <w:multiLevelType w:val="hybridMultilevel"/>
    <w:tmpl w:val="76703E0C"/>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3433BE3"/>
    <w:multiLevelType w:val="hybridMultilevel"/>
    <w:tmpl w:val="4AC6EB0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4710DF3"/>
    <w:multiLevelType w:val="hybridMultilevel"/>
    <w:tmpl w:val="B218DE02"/>
    <w:lvl w:ilvl="0" w:tplc="9AEA98E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5ED13AA"/>
    <w:multiLevelType w:val="hybridMultilevel"/>
    <w:tmpl w:val="3CCE3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7CB34F0"/>
    <w:multiLevelType w:val="hybridMultilevel"/>
    <w:tmpl w:val="3A7059CA"/>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8A24F2C"/>
    <w:multiLevelType w:val="hybridMultilevel"/>
    <w:tmpl w:val="244CB9BC"/>
    <w:lvl w:ilvl="0" w:tplc="00000004">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A8E1526"/>
    <w:multiLevelType w:val="hybridMultilevel"/>
    <w:tmpl w:val="09E62770"/>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C182B8C"/>
    <w:multiLevelType w:val="hybridMultilevel"/>
    <w:tmpl w:val="862A8AF2"/>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E5C0CF5"/>
    <w:multiLevelType w:val="hybridMultilevel"/>
    <w:tmpl w:val="9D007030"/>
    <w:lvl w:ilvl="0" w:tplc="C1E2A2C2">
      <w:numFmt w:val="bullet"/>
      <w:lvlText w:val="-"/>
      <w:lvlJc w:val="left"/>
      <w:pPr>
        <w:ind w:left="720" w:hanging="360"/>
      </w:pPr>
      <w:rPr>
        <w:rFonts w:ascii="Calibri" w:eastAsia="Times New Roman" w:hAnsi="Calibri" w:hint="default"/>
      </w:rPr>
    </w:lvl>
    <w:lvl w:ilvl="1" w:tplc="7E98EF80" w:tentative="1">
      <w:start w:val="1"/>
      <w:numFmt w:val="bullet"/>
      <w:lvlText w:val="o"/>
      <w:lvlJc w:val="left"/>
      <w:pPr>
        <w:ind w:left="1440" w:hanging="360"/>
      </w:pPr>
      <w:rPr>
        <w:rFonts w:ascii="Courier New" w:hAnsi="Courier New" w:cs="Courier New" w:hint="default"/>
      </w:rPr>
    </w:lvl>
    <w:lvl w:ilvl="2" w:tplc="9EDE26A8" w:tentative="1">
      <w:start w:val="1"/>
      <w:numFmt w:val="bullet"/>
      <w:lvlText w:val=""/>
      <w:lvlJc w:val="left"/>
      <w:pPr>
        <w:ind w:left="2160" w:hanging="360"/>
      </w:pPr>
      <w:rPr>
        <w:rFonts w:ascii="Wingdings" w:hAnsi="Wingdings" w:hint="default"/>
      </w:rPr>
    </w:lvl>
    <w:lvl w:ilvl="3" w:tplc="8452D67E" w:tentative="1">
      <w:start w:val="1"/>
      <w:numFmt w:val="bullet"/>
      <w:lvlText w:val=""/>
      <w:lvlJc w:val="left"/>
      <w:pPr>
        <w:ind w:left="2880" w:hanging="360"/>
      </w:pPr>
      <w:rPr>
        <w:rFonts w:ascii="Symbol" w:hAnsi="Symbol" w:hint="default"/>
      </w:rPr>
    </w:lvl>
    <w:lvl w:ilvl="4" w:tplc="3F18FB62" w:tentative="1">
      <w:start w:val="1"/>
      <w:numFmt w:val="bullet"/>
      <w:lvlText w:val="o"/>
      <w:lvlJc w:val="left"/>
      <w:pPr>
        <w:ind w:left="3600" w:hanging="360"/>
      </w:pPr>
      <w:rPr>
        <w:rFonts w:ascii="Courier New" w:hAnsi="Courier New" w:cs="Courier New" w:hint="default"/>
      </w:rPr>
    </w:lvl>
    <w:lvl w:ilvl="5" w:tplc="7E760BC6" w:tentative="1">
      <w:start w:val="1"/>
      <w:numFmt w:val="bullet"/>
      <w:lvlText w:val=""/>
      <w:lvlJc w:val="left"/>
      <w:pPr>
        <w:ind w:left="4320" w:hanging="360"/>
      </w:pPr>
      <w:rPr>
        <w:rFonts w:ascii="Wingdings" w:hAnsi="Wingdings" w:hint="default"/>
      </w:rPr>
    </w:lvl>
    <w:lvl w:ilvl="6" w:tplc="F522DD92" w:tentative="1">
      <w:start w:val="1"/>
      <w:numFmt w:val="bullet"/>
      <w:lvlText w:val=""/>
      <w:lvlJc w:val="left"/>
      <w:pPr>
        <w:ind w:left="5040" w:hanging="360"/>
      </w:pPr>
      <w:rPr>
        <w:rFonts w:ascii="Symbol" w:hAnsi="Symbol" w:hint="default"/>
      </w:rPr>
    </w:lvl>
    <w:lvl w:ilvl="7" w:tplc="D76AAE4A" w:tentative="1">
      <w:start w:val="1"/>
      <w:numFmt w:val="bullet"/>
      <w:lvlText w:val="o"/>
      <w:lvlJc w:val="left"/>
      <w:pPr>
        <w:ind w:left="5760" w:hanging="360"/>
      </w:pPr>
      <w:rPr>
        <w:rFonts w:ascii="Courier New" w:hAnsi="Courier New" w:cs="Courier New" w:hint="default"/>
      </w:rPr>
    </w:lvl>
    <w:lvl w:ilvl="8" w:tplc="C2E09780" w:tentative="1">
      <w:start w:val="1"/>
      <w:numFmt w:val="bullet"/>
      <w:lvlText w:val=""/>
      <w:lvlJc w:val="left"/>
      <w:pPr>
        <w:ind w:left="6480" w:hanging="360"/>
      </w:pPr>
      <w:rPr>
        <w:rFonts w:ascii="Wingdings" w:hAnsi="Wingdings" w:hint="default"/>
      </w:rPr>
    </w:lvl>
  </w:abstractNum>
  <w:abstractNum w:abstractNumId="50" w15:restartNumberingAfterBreak="0">
    <w:nsid w:val="728D6165"/>
    <w:multiLevelType w:val="hybridMultilevel"/>
    <w:tmpl w:val="DDA6AF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39F64BC"/>
    <w:multiLevelType w:val="hybridMultilevel"/>
    <w:tmpl w:val="2B2473DE"/>
    <w:lvl w:ilvl="0" w:tplc="F5A6A2A6">
      <w:start w:val="1"/>
      <w:numFmt w:val="bullet"/>
      <w:lvlText w:val="-"/>
      <w:lvlJc w:val="left"/>
      <w:pPr>
        <w:ind w:left="720" w:hanging="360"/>
      </w:pPr>
      <w:rPr>
        <w:rFonts w:ascii="Calibri" w:eastAsia="Times New Roman"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47E583D"/>
    <w:multiLevelType w:val="hybridMultilevel"/>
    <w:tmpl w:val="A30A2416"/>
    <w:lvl w:ilvl="0" w:tplc="4B44F8E8">
      <w:start w:val="1"/>
      <w:numFmt w:val="bullet"/>
      <w:lvlText w:val=""/>
      <w:lvlJc w:val="left"/>
      <w:pPr>
        <w:ind w:left="720" w:hanging="360"/>
      </w:pPr>
      <w:rPr>
        <w:rFonts w:ascii="Symbol" w:hAnsi="Symbol" w:hint="default"/>
      </w:rPr>
    </w:lvl>
    <w:lvl w:ilvl="1" w:tplc="999A54B6" w:tentative="1">
      <w:start w:val="1"/>
      <w:numFmt w:val="bullet"/>
      <w:lvlText w:val="o"/>
      <w:lvlJc w:val="left"/>
      <w:pPr>
        <w:ind w:left="1440" w:hanging="360"/>
      </w:pPr>
      <w:rPr>
        <w:rFonts w:ascii="Courier New" w:hAnsi="Courier New" w:cs="Courier New" w:hint="default"/>
      </w:rPr>
    </w:lvl>
    <w:lvl w:ilvl="2" w:tplc="48461718" w:tentative="1">
      <w:start w:val="1"/>
      <w:numFmt w:val="bullet"/>
      <w:lvlText w:val=""/>
      <w:lvlJc w:val="left"/>
      <w:pPr>
        <w:ind w:left="2160" w:hanging="360"/>
      </w:pPr>
      <w:rPr>
        <w:rFonts w:ascii="Wingdings" w:hAnsi="Wingdings" w:hint="default"/>
      </w:rPr>
    </w:lvl>
    <w:lvl w:ilvl="3" w:tplc="79D8B5A0" w:tentative="1">
      <w:start w:val="1"/>
      <w:numFmt w:val="bullet"/>
      <w:lvlText w:val=""/>
      <w:lvlJc w:val="left"/>
      <w:pPr>
        <w:ind w:left="2880" w:hanging="360"/>
      </w:pPr>
      <w:rPr>
        <w:rFonts w:ascii="Symbol" w:hAnsi="Symbol" w:hint="default"/>
      </w:rPr>
    </w:lvl>
    <w:lvl w:ilvl="4" w:tplc="6E043256" w:tentative="1">
      <w:start w:val="1"/>
      <w:numFmt w:val="bullet"/>
      <w:lvlText w:val="o"/>
      <w:lvlJc w:val="left"/>
      <w:pPr>
        <w:ind w:left="3600" w:hanging="360"/>
      </w:pPr>
      <w:rPr>
        <w:rFonts w:ascii="Courier New" w:hAnsi="Courier New" w:cs="Courier New" w:hint="default"/>
      </w:rPr>
    </w:lvl>
    <w:lvl w:ilvl="5" w:tplc="8D907174" w:tentative="1">
      <w:start w:val="1"/>
      <w:numFmt w:val="bullet"/>
      <w:lvlText w:val=""/>
      <w:lvlJc w:val="left"/>
      <w:pPr>
        <w:ind w:left="4320" w:hanging="360"/>
      </w:pPr>
      <w:rPr>
        <w:rFonts w:ascii="Wingdings" w:hAnsi="Wingdings" w:hint="default"/>
      </w:rPr>
    </w:lvl>
    <w:lvl w:ilvl="6" w:tplc="F65235B8" w:tentative="1">
      <w:start w:val="1"/>
      <w:numFmt w:val="bullet"/>
      <w:lvlText w:val=""/>
      <w:lvlJc w:val="left"/>
      <w:pPr>
        <w:ind w:left="5040" w:hanging="360"/>
      </w:pPr>
      <w:rPr>
        <w:rFonts w:ascii="Symbol" w:hAnsi="Symbol" w:hint="default"/>
      </w:rPr>
    </w:lvl>
    <w:lvl w:ilvl="7" w:tplc="4DA8B83A" w:tentative="1">
      <w:start w:val="1"/>
      <w:numFmt w:val="bullet"/>
      <w:lvlText w:val="o"/>
      <w:lvlJc w:val="left"/>
      <w:pPr>
        <w:ind w:left="5760" w:hanging="360"/>
      </w:pPr>
      <w:rPr>
        <w:rFonts w:ascii="Courier New" w:hAnsi="Courier New" w:cs="Courier New" w:hint="default"/>
      </w:rPr>
    </w:lvl>
    <w:lvl w:ilvl="8" w:tplc="3920ED50" w:tentative="1">
      <w:start w:val="1"/>
      <w:numFmt w:val="bullet"/>
      <w:lvlText w:val=""/>
      <w:lvlJc w:val="left"/>
      <w:pPr>
        <w:ind w:left="6480" w:hanging="360"/>
      </w:pPr>
      <w:rPr>
        <w:rFonts w:ascii="Wingdings" w:hAnsi="Wingdings" w:hint="default"/>
      </w:rPr>
    </w:lvl>
  </w:abstractNum>
  <w:abstractNum w:abstractNumId="53"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54" w15:restartNumberingAfterBreak="0">
    <w:nsid w:val="78D0100F"/>
    <w:multiLevelType w:val="hybridMultilevel"/>
    <w:tmpl w:val="D39A3B4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157" w:hanging="360"/>
      </w:pPr>
      <w:rPr>
        <w:rFonts w:ascii="Courier New" w:hAnsi="Courier New" w:cs="Courier New" w:hint="default"/>
      </w:rPr>
    </w:lvl>
    <w:lvl w:ilvl="2" w:tplc="040C0005">
      <w:start w:val="1"/>
      <w:numFmt w:val="bullet"/>
      <w:lvlText w:val=""/>
      <w:lvlJc w:val="left"/>
      <w:pPr>
        <w:ind w:left="1877" w:hanging="360"/>
      </w:pPr>
      <w:rPr>
        <w:rFonts w:ascii="Wingdings" w:hAnsi="Wingdings" w:hint="default"/>
      </w:rPr>
    </w:lvl>
    <w:lvl w:ilvl="3" w:tplc="040C0001" w:tentative="1">
      <w:start w:val="1"/>
      <w:numFmt w:val="bullet"/>
      <w:lvlText w:val=""/>
      <w:lvlJc w:val="left"/>
      <w:pPr>
        <w:ind w:left="2597" w:hanging="360"/>
      </w:pPr>
      <w:rPr>
        <w:rFonts w:ascii="Symbol" w:hAnsi="Symbol" w:hint="default"/>
      </w:rPr>
    </w:lvl>
    <w:lvl w:ilvl="4" w:tplc="040C0003" w:tentative="1">
      <w:start w:val="1"/>
      <w:numFmt w:val="bullet"/>
      <w:lvlText w:val="o"/>
      <w:lvlJc w:val="left"/>
      <w:pPr>
        <w:ind w:left="3317" w:hanging="360"/>
      </w:pPr>
      <w:rPr>
        <w:rFonts w:ascii="Courier New" w:hAnsi="Courier New" w:cs="Courier New" w:hint="default"/>
      </w:rPr>
    </w:lvl>
    <w:lvl w:ilvl="5" w:tplc="040C0005" w:tentative="1">
      <w:start w:val="1"/>
      <w:numFmt w:val="bullet"/>
      <w:lvlText w:val=""/>
      <w:lvlJc w:val="left"/>
      <w:pPr>
        <w:ind w:left="4037" w:hanging="360"/>
      </w:pPr>
      <w:rPr>
        <w:rFonts w:ascii="Wingdings" w:hAnsi="Wingdings" w:hint="default"/>
      </w:rPr>
    </w:lvl>
    <w:lvl w:ilvl="6" w:tplc="040C0001" w:tentative="1">
      <w:start w:val="1"/>
      <w:numFmt w:val="bullet"/>
      <w:lvlText w:val=""/>
      <w:lvlJc w:val="left"/>
      <w:pPr>
        <w:ind w:left="4757" w:hanging="360"/>
      </w:pPr>
      <w:rPr>
        <w:rFonts w:ascii="Symbol" w:hAnsi="Symbol" w:hint="default"/>
      </w:rPr>
    </w:lvl>
    <w:lvl w:ilvl="7" w:tplc="040C0003" w:tentative="1">
      <w:start w:val="1"/>
      <w:numFmt w:val="bullet"/>
      <w:lvlText w:val="o"/>
      <w:lvlJc w:val="left"/>
      <w:pPr>
        <w:ind w:left="5477" w:hanging="360"/>
      </w:pPr>
      <w:rPr>
        <w:rFonts w:ascii="Courier New" w:hAnsi="Courier New" w:cs="Courier New" w:hint="default"/>
      </w:rPr>
    </w:lvl>
    <w:lvl w:ilvl="8" w:tplc="040C0005" w:tentative="1">
      <w:start w:val="1"/>
      <w:numFmt w:val="bullet"/>
      <w:lvlText w:val=""/>
      <w:lvlJc w:val="left"/>
      <w:pPr>
        <w:ind w:left="6197" w:hanging="360"/>
      </w:pPr>
      <w:rPr>
        <w:rFonts w:ascii="Wingdings" w:hAnsi="Wingdings" w:hint="default"/>
      </w:rPr>
    </w:lvl>
  </w:abstractNum>
  <w:abstractNum w:abstractNumId="55" w15:restartNumberingAfterBreak="0">
    <w:nsid w:val="7D075908"/>
    <w:multiLevelType w:val="hybridMultilevel"/>
    <w:tmpl w:val="BDC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764B0E"/>
    <w:multiLevelType w:val="hybridMultilevel"/>
    <w:tmpl w:val="B644DE3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53"/>
  </w:num>
  <w:num w:numId="3">
    <w:abstractNumId w:val="52"/>
  </w:num>
  <w:num w:numId="4">
    <w:abstractNumId w:val="16"/>
  </w:num>
  <w:num w:numId="5">
    <w:abstractNumId w:val="21"/>
  </w:num>
  <w:num w:numId="6">
    <w:abstractNumId w:val="49"/>
  </w:num>
  <w:num w:numId="7">
    <w:abstractNumId w:val="38"/>
  </w:num>
  <w:num w:numId="8">
    <w:abstractNumId w:val="10"/>
  </w:num>
  <w:num w:numId="9">
    <w:abstractNumId w:val="19"/>
  </w:num>
  <w:num w:numId="10">
    <w:abstractNumId w:val="36"/>
  </w:num>
  <w:num w:numId="11">
    <w:abstractNumId w:val="14"/>
  </w:num>
  <w:num w:numId="12">
    <w:abstractNumId w:val="2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3"/>
  </w:num>
  <w:num w:numId="16">
    <w:abstractNumId w:val="32"/>
  </w:num>
  <w:num w:numId="17">
    <w:abstractNumId w:val="26"/>
  </w:num>
  <w:num w:numId="18">
    <w:abstractNumId w:val="56"/>
  </w:num>
  <w:num w:numId="19">
    <w:abstractNumId w:val="51"/>
  </w:num>
  <w:num w:numId="20">
    <w:abstractNumId w:val="40"/>
  </w:num>
  <w:num w:numId="21">
    <w:abstractNumId w:val="28"/>
  </w:num>
  <w:num w:numId="22">
    <w:abstractNumId w:val="23"/>
  </w:num>
  <w:num w:numId="23">
    <w:abstractNumId w:val="18"/>
  </w:num>
  <w:num w:numId="24">
    <w:abstractNumId w:val="31"/>
  </w:num>
  <w:num w:numId="25">
    <w:abstractNumId w:val="45"/>
  </w:num>
  <w:num w:numId="26">
    <w:abstractNumId w:val="7"/>
  </w:num>
  <w:num w:numId="27">
    <w:abstractNumId w:val="39"/>
  </w:num>
  <w:num w:numId="28">
    <w:abstractNumId w:val="48"/>
  </w:num>
  <w:num w:numId="29">
    <w:abstractNumId w:val="22"/>
  </w:num>
  <w:num w:numId="30">
    <w:abstractNumId w:val="33"/>
  </w:num>
  <w:num w:numId="31">
    <w:abstractNumId w:val="5"/>
  </w:num>
  <w:num w:numId="32">
    <w:abstractNumId w:val="9"/>
  </w:num>
  <w:num w:numId="33">
    <w:abstractNumId w:val="55"/>
  </w:num>
  <w:num w:numId="34">
    <w:abstractNumId w:val="27"/>
  </w:num>
  <w:num w:numId="35">
    <w:abstractNumId w:val="35"/>
  </w:num>
  <w:num w:numId="36">
    <w:abstractNumId w:val="42"/>
  </w:num>
  <w:num w:numId="37">
    <w:abstractNumId w:val="41"/>
  </w:num>
  <w:num w:numId="38">
    <w:abstractNumId w:val="13"/>
  </w:num>
  <w:num w:numId="39">
    <w:abstractNumId w:val="20"/>
  </w:num>
  <w:num w:numId="40">
    <w:abstractNumId w:val="47"/>
  </w:num>
  <w:num w:numId="41">
    <w:abstractNumId w:val="37"/>
  </w:num>
  <w:num w:numId="42">
    <w:abstractNumId w:val="30"/>
  </w:num>
  <w:num w:numId="43">
    <w:abstractNumId w:val="44"/>
  </w:num>
  <w:num w:numId="44">
    <w:abstractNumId w:val="50"/>
  </w:num>
  <w:num w:numId="45">
    <w:abstractNumId w:val="6"/>
  </w:num>
  <w:num w:numId="46">
    <w:abstractNumId w:val="29"/>
  </w:num>
  <w:num w:numId="47">
    <w:abstractNumId w:val="34"/>
  </w:num>
  <w:num w:numId="48">
    <w:abstractNumId w:val="46"/>
  </w:num>
  <w:num w:numId="49">
    <w:abstractNumId w:val="12"/>
  </w:num>
  <w:num w:numId="50">
    <w:abstractNumId w:val="2"/>
  </w:num>
  <w:num w:numId="51">
    <w:abstractNumId w:val="17"/>
  </w:num>
  <w:num w:numId="52">
    <w:abstractNumId w:val="54"/>
  </w:num>
  <w:num w:numId="53">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oNotTrackFormatting/>
  <w:defaultTabStop w:val="1304"/>
  <w:hyphenationZone w:val="425"/>
  <w:drawingGridHorizontalSpacing w:val="110"/>
  <w:displayHorizontalDrawingGridEvery w:val="2"/>
  <w:characterSpacingControl w:val="doNotCompress"/>
  <w:hdrShapeDefaults>
    <o:shapedefaults v:ext="edit" spidmax="911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76"/>
    <w:rsid w:val="0000151F"/>
    <w:rsid w:val="00001AE7"/>
    <w:rsid w:val="00002A74"/>
    <w:rsid w:val="00005E24"/>
    <w:rsid w:val="00005F40"/>
    <w:rsid w:val="0000602A"/>
    <w:rsid w:val="00007B76"/>
    <w:rsid w:val="00012854"/>
    <w:rsid w:val="000131AE"/>
    <w:rsid w:val="00015B74"/>
    <w:rsid w:val="00015C87"/>
    <w:rsid w:val="00016539"/>
    <w:rsid w:val="00017029"/>
    <w:rsid w:val="00017EBA"/>
    <w:rsid w:val="00021D87"/>
    <w:rsid w:val="00022269"/>
    <w:rsid w:val="00023910"/>
    <w:rsid w:val="000240EE"/>
    <w:rsid w:val="00026396"/>
    <w:rsid w:val="00026A64"/>
    <w:rsid w:val="00027675"/>
    <w:rsid w:val="0003259C"/>
    <w:rsid w:val="00033DC0"/>
    <w:rsid w:val="00034343"/>
    <w:rsid w:val="00035A33"/>
    <w:rsid w:val="00037146"/>
    <w:rsid w:val="000375A2"/>
    <w:rsid w:val="00037BE7"/>
    <w:rsid w:val="0004240F"/>
    <w:rsid w:val="00043621"/>
    <w:rsid w:val="000465C8"/>
    <w:rsid w:val="00052AE7"/>
    <w:rsid w:val="00053B07"/>
    <w:rsid w:val="00055C0B"/>
    <w:rsid w:val="00056642"/>
    <w:rsid w:val="00057804"/>
    <w:rsid w:val="0006147A"/>
    <w:rsid w:val="00071A73"/>
    <w:rsid w:val="00071C8B"/>
    <w:rsid w:val="00071CC3"/>
    <w:rsid w:val="000726F3"/>
    <w:rsid w:val="00072B16"/>
    <w:rsid w:val="00072C24"/>
    <w:rsid w:val="00075D70"/>
    <w:rsid w:val="00076C54"/>
    <w:rsid w:val="00076FD9"/>
    <w:rsid w:val="00077EC5"/>
    <w:rsid w:val="000802CD"/>
    <w:rsid w:val="000833D6"/>
    <w:rsid w:val="00083622"/>
    <w:rsid w:val="00083CF8"/>
    <w:rsid w:val="00084EF1"/>
    <w:rsid w:val="00085429"/>
    <w:rsid w:val="00086078"/>
    <w:rsid w:val="00086480"/>
    <w:rsid w:val="000869DD"/>
    <w:rsid w:val="00087075"/>
    <w:rsid w:val="00087A2F"/>
    <w:rsid w:val="000904A2"/>
    <w:rsid w:val="00090DA1"/>
    <w:rsid w:val="00090FB5"/>
    <w:rsid w:val="0009101C"/>
    <w:rsid w:val="00091422"/>
    <w:rsid w:val="00091F36"/>
    <w:rsid w:val="000924CF"/>
    <w:rsid w:val="000933ED"/>
    <w:rsid w:val="00093BA6"/>
    <w:rsid w:val="00094148"/>
    <w:rsid w:val="000947C7"/>
    <w:rsid w:val="00095CCC"/>
    <w:rsid w:val="000979EA"/>
    <w:rsid w:val="000A0A2F"/>
    <w:rsid w:val="000A2846"/>
    <w:rsid w:val="000A38BD"/>
    <w:rsid w:val="000A3C54"/>
    <w:rsid w:val="000A4CBC"/>
    <w:rsid w:val="000A70F2"/>
    <w:rsid w:val="000B371A"/>
    <w:rsid w:val="000B51FB"/>
    <w:rsid w:val="000B57AA"/>
    <w:rsid w:val="000B5FFE"/>
    <w:rsid w:val="000B75B6"/>
    <w:rsid w:val="000B767A"/>
    <w:rsid w:val="000B7D69"/>
    <w:rsid w:val="000C0B9F"/>
    <w:rsid w:val="000C24FE"/>
    <w:rsid w:val="000C3712"/>
    <w:rsid w:val="000C4689"/>
    <w:rsid w:val="000C66C1"/>
    <w:rsid w:val="000C74A3"/>
    <w:rsid w:val="000C7755"/>
    <w:rsid w:val="000D1B98"/>
    <w:rsid w:val="000D3058"/>
    <w:rsid w:val="000D4C7D"/>
    <w:rsid w:val="000D59CC"/>
    <w:rsid w:val="000E0771"/>
    <w:rsid w:val="000E1C12"/>
    <w:rsid w:val="000E2208"/>
    <w:rsid w:val="000E2558"/>
    <w:rsid w:val="000E4DCF"/>
    <w:rsid w:val="000E4E8C"/>
    <w:rsid w:val="000E5B5F"/>
    <w:rsid w:val="000E6BE0"/>
    <w:rsid w:val="000E6C06"/>
    <w:rsid w:val="000E71D2"/>
    <w:rsid w:val="000E7455"/>
    <w:rsid w:val="000F1FCD"/>
    <w:rsid w:val="000F2B68"/>
    <w:rsid w:val="000F3150"/>
    <w:rsid w:val="000F547C"/>
    <w:rsid w:val="000F71FB"/>
    <w:rsid w:val="000F7786"/>
    <w:rsid w:val="00100123"/>
    <w:rsid w:val="001013A5"/>
    <w:rsid w:val="001026A6"/>
    <w:rsid w:val="001028E0"/>
    <w:rsid w:val="00104A5F"/>
    <w:rsid w:val="001074E7"/>
    <w:rsid w:val="00110695"/>
    <w:rsid w:val="001111E6"/>
    <w:rsid w:val="00112E21"/>
    <w:rsid w:val="00112F1F"/>
    <w:rsid w:val="00113253"/>
    <w:rsid w:val="00114FE4"/>
    <w:rsid w:val="00116AED"/>
    <w:rsid w:val="00121CDD"/>
    <w:rsid w:val="00123708"/>
    <w:rsid w:val="00124967"/>
    <w:rsid w:val="00124C6A"/>
    <w:rsid w:val="00125EF8"/>
    <w:rsid w:val="0012626F"/>
    <w:rsid w:val="001271BB"/>
    <w:rsid w:val="001311AC"/>
    <w:rsid w:val="00131745"/>
    <w:rsid w:val="00134284"/>
    <w:rsid w:val="00136EB4"/>
    <w:rsid w:val="00137AE1"/>
    <w:rsid w:val="0014006C"/>
    <w:rsid w:val="0014098C"/>
    <w:rsid w:val="00140B6C"/>
    <w:rsid w:val="00140F95"/>
    <w:rsid w:val="00141A3F"/>
    <w:rsid w:val="001466CE"/>
    <w:rsid w:val="001471BF"/>
    <w:rsid w:val="001471D1"/>
    <w:rsid w:val="001475F0"/>
    <w:rsid w:val="00147D49"/>
    <w:rsid w:val="00151306"/>
    <w:rsid w:val="00152173"/>
    <w:rsid w:val="00155208"/>
    <w:rsid w:val="00156A6D"/>
    <w:rsid w:val="00157CD6"/>
    <w:rsid w:val="0016085D"/>
    <w:rsid w:val="0016193F"/>
    <w:rsid w:val="0016197A"/>
    <w:rsid w:val="00163B79"/>
    <w:rsid w:val="001641AB"/>
    <w:rsid w:val="00164D1E"/>
    <w:rsid w:val="00165E08"/>
    <w:rsid w:val="00165FF1"/>
    <w:rsid w:val="00167395"/>
    <w:rsid w:val="00173EA2"/>
    <w:rsid w:val="001753E0"/>
    <w:rsid w:val="001757B0"/>
    <w:rsid w:val="00176FE1"/>
    <w:rsid w:val="00180876"/>
    <w:rsid w:val="00182A6E"/>
    <w:rsid w:val="00185FEE"/>
    <w:rsid w:val="00186455"/>
    <w:rsid w:val="001908BB"/>
    <w:rsid w:val="00191D8B"/>
    <w:rsid w:val="00192BFB"/>
    <w:rsid w:val="00192CFC"/>
    <w:rsid w:val="00193559"/>
    <w:rsid w:val="00194C01"/>
    <w:rsid w:val="00194EC0"/>
    <w:rsid w:val="001967C3"/>
    <w:rsid w:val="00197578"/>
    <w:rsid w:val="00197E09"/>
    <w:rsid w:val="00197E5F"/>
    <w:rsid w:val="001A0E2B"/>
    <w:rsid w:val="001A1741"/>
    <w:rsid w:val="001A24A9"/>
    <w:rsid w:val="001A30B8"/>
    <w:rsid w:val="001A328D"/>
    <w:rsid w:val="001A4EAA"/>
    <w:rsid w:val="001A51CA"/>
    <w:rsid w:val="001A5729"/>
    <w:rsid w:val="001A6825"/>
    <w:rsid w:val="001A7AA6"/>
    <w:rsid w:val="001B15B2"/>
    <w:rsid w:val="001B1614"/>
    <w:rsid w:val="001B3407"/>
    <w:rsid w:val="001B3C79"/>
    <w:rsid w:val="001B4362"/>
    <w:rsid w:val="001B794D"/>
    <w:rsid w:val="001C1905"/>
    <w:rsid w:val="001C2391"/>
    <w:rsid w:val="001C5447"/>
    <w:rsid w:val="001C65B5"/>
    <w:rsid w:val="001D3A77"/>
    <w:rsid w:val="001D5028"/>
    <w:rsid w:val="001D745E"/>
    <w:rsid w:val="001E250C"/>
    <w:rsid w:val="001E39FD"/>
    <w:rsid w:val="001E3C09"/>
    <w:rsid w:val="001E48C8"/>
    <w:rsid w:val="001E6106"/>
    <w:rsid w:val="001E62BB"/>
    <w:rsid w:val="001F002D"/>
    <w:rsid w:val="001F10EE"/>
    <w:rsid w:val="001F110A"/>
    <w:rsid w:val="001F3B26"/>
    <w:rsid w:val="001F4B7B"/>
    <w:rsid w:val="001F50AD"/>
    <w:rsid w:val="001F6D30"/>
    <w:rsid w:val="001F6DF3"/>
    <w:rsid w:val="001F754A"/>
    <w:rsid w:val="002005E3"/>
    <w:rsid w:val="0020115E"/>
    <w:rsid w:val="00201725"/>
    <w:rsid w:val="00201CC2"/>
    <w:rsid w:val="0020232F"/>
    <w:rsid w:val="00207327"/>
    <w:rsid w:val="00207687"/>
    <w:rsid w:val="00207D02"/>
    <w:rsid w:val="00211BBA"/>
    <w:rsid w:val="00212919"/>
    <w:rsid w:val="002129D9"/>
    <w:rsid w:val="00216E5C"/>
    <w:rsid w:val="002207B6"/>
    <w:rsid w:val="00221851"/>
    <w:rsid w:val="00222E31"/>
    <w:rsid w:val="0022499E"/>
    <w:rsid w:val="002260B4"/>
    <w:rsid w:val="00227BA8"/>
    <w:rsid w:val="002305B4"/>
    <w:rsid w:val="00231783"/>
    <w:rsid w:val="002335EE"/>
    <w:rsid w:val="00233CC8"/>
    <w:rsid w:val="002348D1"/>
    <w:rsid w:val="00234F65"/>
    <w:rsid w:val="0023565C"/>
    <w:rsid w:val="00235B51"/>
    <w:rsid w:val="002363A5"/>
    <w:rsid w:val="0024174F"/>
    <w:rsid w:val="00241A29"/>
    <w:rsid w:val="00245B97"/>
    <w:rsid w:val="00247D25"/>
    <w:rsid w:val="00250DA5"/>
    <w:rsid w:val="00251A2F"/>
    <w:rsid w:val="00252324"/>
    <w:rsid w:val="0025397E"/>
    <w:rsid w:val="00253E0E"/>
    <w:rsid w:val="00256547"/>
    <w:rsid w:val="00256801"/>
    <w:rsid w:val="00260713"/>
    <w:rsid w:val="00260CD9"/>
    <w:rsid w:val="00262F56"/>
    <w:rsid w:val="00264635"/>
    <w:rsid w:val="00264CBD"/>
    <w:rsid w:val="002658AE"/>
    <w:rsid w:val="002660B8"/>
    <w:rsid w:val="0026619B"/>
    <w:rsid w:val="0026672C"/>
    <w:rsid w:val="00267E91"/>
    <w:rsid w:val="00270753"/>
    <w:rsid w:val="002713A5"/>
    <w:rsid w:val="002728C5"/>
    <w:rsid w:val="0027346A"/>
    <w:rsid w:val="00274804"/>
    <w:rsid w:val="0027640F"/>
    <w:rsid w:val="0027657E"/>
    <w:rsid w:val="00280A3F"/>
    <w:rsid w:val="0028143D"/>
    <w:rsid w:val="00281A1A"/>
    <w:rsid w:val="0028346A"/>
    <w:rsid w:val="0028352E"/>
    <w:rsid w:val="00283BE2"/>
    <w:rsid w:val="00284B88"/>
    <w:rsid w:val="0028661B"/>
    <w:rsid w:val="00292E23"/>
    <w:rsid w:val="00294ABA"/>
    <w:rsid w:val="0029576D"/>
    <w:rsid w:val="00296508"/>
    <w:rsid w:val="00297007"/>
    <w:rsid w:val="002A0AD0"/>
    <w:rsid w:val="002A0C6D"/>
    <w:rsid w:val="002A1323"/>
    <w:rsid w:val="002A14A7"/>
    <w:rsid w:val="002A1746"/>
    <w:rsid w:val="002A2D29"/>
    <w:rsid w:val="002A354F"/>
    <w:rsid w:val="002A37F8"/>
    <w:rsid w:val="002A43ED"/>
    <w:rsid w:val="002A60AC"/>
    <w:rsid w:val="002A6F1A"/>
    <w:rsid w:val="002B0F0D"/>
    <w:rsid w:val="002B14F3"/>
    <w:rsid w:val="002B3BD8"/>
    <w:rsid w:val="002B3EF0"/>
    <w:rsid w:val="002B49EA"/>
    <w:rsid w:val="002C0301"/>
    <w:rsid w:val="002C1DC7"/>
    <w:rsid w:val="002C3A14"/>
    <w:rsid w:val="002C4EA3"/>
    <w:rsid w:val="002C71CB"/>
    <w:rsid w:val="002D25A8"/>
    <w:rsid w:val="002D6ADB"/>
    <w:rsid w:val="002E0FA6"/>
    <w:rsid w:val="002E1209"/>
    <w:rsid w:val="002E17B3"/>
    <w:rsid w:val="002E2CFA"/>
    <w:rsid w:val="002E3611"/>
    <w:rsid w:val="002E586E"/>
    <w:rsid w:val="002E647E"/>
    <w:rsid w:val="002E6C03"/>
    <w:rsid w:val="002E7AA4"/>
    <w:rsid w:val="002F1BA9"/>
    <w:rsid w:val="002F42C5"/>
    <w:rsid w:val="002F4387"/>
    <w:rsid w:val="002F48BB"/>
    <w:rsid w:val="002F53E9"/>
    <w:rsid w:val="00300EB4"/>
    <w:rsid w:val="00301513"/>
    <w:rsid w:val="003031BA"/>
    <w:rsid w:val="00304D8A"/>
    <w:rsid w:val="0030764D"/>
    <w:rsid w:val="00310ECA"/>
    <w:rsid w:val="003139D4"/>
    <w:rsid w:val="00313D19"/>
    <w:rsid w:val="00314C86"/>
    <w:rsid w:val="003155BA"/>
    <w:rsid w:val="00315F11"/>
    <w:rsid w:val="00316355"/>
    <w:rsid w:val="00321E88"/>
    <w:rsid w:val="00322BC1"/>
    <w:rsid w:val="00323441"/>
    <w:rsid w:val="00324988"/>
    <w:rsid w:val="00324A9F"/>
    <w:rsid w:val="00325C15"/>
    <w:rsid w:val="00327437"/>
    <w:rsid w:val="00327C87"/>
    <w:rsid w:val="003300BD"/>
    <w:rsid w:val="00331EC7"/>
    <w:rsid w:val="0033657E"/>
    <w:rsid w:val="003372B2"/>
    <w:rsid w:val="00340DC5"/>
    <w:rsid w:val="003421F9"/>
    <w:rsid w:val="00343959"/>
    <w:rsid w:val="00344FF3"/>
    <w:rsid w:val="00345711"/>
    <w:rsid w:val="003469C8"/>
    <w:rsid w:val="003530DC"/>
    <w:rsid w:val="003545C9"/>
    <w:rsid w:val="00354890"/>
    <w:rsid w:val="00355A82"/>
    <w:rsid w:val="00356BE7"/>
    <w:rsid w:val="00356ED1"/>
    <w:rsid w:val="00360C97"/>
    <w:rsid w:val="00361611"/>
    <w:rsid w:val="00361B41"/>
    <w:rsid w:val="003623A2"/>
    <w:rsid w:val="00364144"/>
    <w:rsid w:val="003657E4"/>
    <w:rsid w:val="00367B94"/>
    <w:rsid w:val="003704DF"/>
    <w:rsid w:val="0037104A"/>
    <w:rsid w:val="00372126"/>
    <w:rsid w:val="00375239"/>
    <w:rsid w:val="00376E9E"/>
    <w:rsid w:val="00380459"/>
    <w:rsid w:val="003811B6"/>
    <w:rsid w:val="00382E12"/>
    <w:rsid w:val="0038398B"/>
    <w:rsid w:val="00383DED"/>
    <w:rsid w:val="0038771C"/>
    <w:rsid w:val="00390EF0"/>
    <w:rsid w:val="00392103"/>
    <w:rsid w:val="00394264"/>
    <w:rsid w:val="003948BF"/>
    <w:rsid w:val="003961DC"/>
    <w:rsid w:val="00397D6E"/>
    <w:rsid w:val="00397E97"/>
    <w:rsid w:val="003A0343"/>
    <w:rsid w:val="003A1628"/>
    <w:rsid w:val="003A29F0"/>
    <w:rsid w:val="003A2A6F"/>
    <w:rsid w:val="003A2E0B"/>
    <w:rsid w:val="003A5627"/>
    <w:rsid w:val="003A6EA7"/>
    <w:rsid w:val="003A78E1"/>
    <w:rsid w:val="003A7957"/>
    <w:rsid w:val="003B0E23"/>
    <w:rsid w:val="003B1F5F"/>
    <w:rsid w:val="003B2549"/>
    <w:rsid w:val="003B4A56"/>
    <w:rsid w:val="003B4A8F"/>
    <w:rsid w:val="003B62B9"/>
    <w:rsid w:val="003C1393"/>
    <w:rsid w:val="003C19FB"/>
    <w:rsid w:val="003C37C2"/>
    <w:rsid w:val="003C7920"/>
    <w:rsid w:val="003D1B30"/>
    <w:rsid w:val="003D2C24"/>
    <w:rsid w:val="003D31CF"/>
    <w:rsid w:val="003D381D"/>
    <w:rsid w:val="003D3B32"/>
    <w:rsid w:val="003D3EE1"/>
    <w:rsid w:val="003D4427"/>
    <w:rsid w:val="003D51EF"/>
    <w:rsid w:val="003D7235"/>
    <w:rsid w:val="003E2591"/>
    <w:rsid w:val="003E2724"/>
    <w:rsid w:val="003E3A70"/>
    <w:rsid w:val="003E430A"/>
    <w:rsid w:val="003E5488"/>
    <w:rsid w:val="003E6FA1"/>
    <w:rsid w:val="003F02C9"/>
    <w:rsid w:val="003F0EED"/>
    <w:rsid w:val="003F1F77"/>
    <w:rsid w:val="003F3C17"/>
    <w:rsid w:val="00403D11"/>
    <w:rsid w:val="00403D37"/>
    <w:rsid w:val="00403E0D"/>
    <w:rsid w:val="004046E1"/>
    <w:rsid w:val="004048DD"/>
    <w:rsid w:val="004055F8"/>
    <w:rsid w:val="0040690D"/>
    <w:rsid w:val="00406C06"/>
    <w:rsid w:val="00407A8D"/>
    <w:rsid w:val="00410BEA"/>
    <w:rsid w:val="004117B1"/>
    <w:rsid w:val="00415D37"/>
    <w:rsid w:val="00420FA9"/>
    <w:rsid w:val="00421AED"/>
    <w:rsid w:val="00423AB4"/>
    <w:rsid w:val="00424A23"/>
    <w:rsid w:val="004252CC"/>
    <w:rsid w:val="004255BA"/>
    <w:rsid w:val="00426CC0"/>
    <w:rsid w:val="004271DC"/>
    <w:rsid w:val="004312B2"/>
    <w:rsid w:val="00432CEA"/>
    <w:rsid w:val="00434609"/>
    <w:rsid w:val="00434E34"/>
    <w:rsid w:val="004374B8"/>
    <w:rsid w:val="004404AC"/>
    <w:rsid w:val="004420F1"/>
    <w:rsid w:val="0044272E"/>
    <w:rsid w:val="0044496F"/>
    <w:rsid w:val="0044740B"/>
    <w:rsid w:val="00447CB1"/>
    <w:rsid w:val="004518A3"/>
    <w:rsid w:val="004524E0"/>
    <w:rsid w:val="00452F4C"/>
    <w:rsid w:val="004556E4"/>
    <w:rsid w:val="00455D6B"/>
    <w:rsid w:val="00456842"/>
    <w:rsid w:val="00457B15"/>
    <w:rsid w:val="00460A99"/>
    <w:rsid w:val="004653D0"/>
    <w:rsid w:val="00465AB5"/>
    <w:rsid w:val="00465E52"/>
    <w:rsid w:val="004731BC"/>
    <w:rsid w:val="00474A4B"/>
    <w:rsid w:val="00475008"/>
    <w:rsid w:val="0047643F"/>
    <w:rsid w:val="0047693D"/>
    <w:rsid w:val="00477CD0"/>
    <w:rsid w:val="004806B7"/>
    <w:rsid w:val="00482F08"/>
    <w:rsid w:val="00483732"/>
    <w:rsid w:val="00484945"/>
    <w:rsid w:val="00486490"/>
    <w:rsid w:val="004920CC"/>
    <w:rsid w:val="004938B6"/>
    <w:rsid w:val="00493F86"/>
    <w:rsid w:val="00494213"/>
    <w:rsid w:val="004945FB"/>
    <w:rsid w:val="00496132"/>
    <w:rsid w:val="00496357"/>
    <w:rsid w:val="00496E3D"/>
    <w:rsid w:val="004970CF"/>
    <w:rsid w:val="004A15C2"/>
    <w:rsid w:val="004A218C"/>
    <w:rsid w:val="004A3082"/>
    <w:rsid w:val="004A5231"/>
    <w:rsid w:val="004A5AB0"/>
    <w:rsid w:val="004A650F"/>
    <w:rsid w:val="004A6CA1"/>
    <w:rsid w:val="004B02AC"/>
    <w:rsid w:val="004B5153"/>
    <w:rsid w:val="004B57CC"/>
    <w:rsid w:val="004B79F3"/>
    <w:rsid w:val="004C2FEE"/>
    <w:rsid w:val="004C5CD9"/>
    <w:rsid w:val="004C61B9"/>
    <w:rsid w:val="004C6D5B"/>
    <w:rsid w:val="004D03F2"/>
    <w:rsid w:val="004D271E"/>
    <w:rsid w:val="004D37A2"/>
    <w:rsid w:val="004D41D5"/>
    <w:rsid w:val="004D673A"/>
    <w:rsid w:val="004D797D"/>
    <w:rsid w:val="004E04DE"/>
    <w:rsid w:val="004E0509"/>
    <w:rsid w:val="004E1903"/>
    <w:rsid w:val="004E19EB"/>
    <w:rsid w:val="004E25B3"/>
    <w:rsid w:val="004E5A00"/>
    <w:rsid w:val="004E6A4C"/>
    <w:rsid w:val="004E6B49"/>
    <w:rsid w:val="004E6DE5"/>
    <w:rsid w:val="004F2A92"/>
    <w:rsid w:val="004F2FC4"/>
    <w:rsid w:val="004F31CC"/>
    <w:rsid w:val="004F4A0A"/>
    <w:rsid w:val="004F5FF4"/>
    <w:rsid w:val="004F63D6"/>
    <w:rsid w:val="00501E06"/>
    <w:rsid w:val="00502AC9"/>
    <w:rsid w:val="00503797"/>
    <w:rsid w:val="005043AD"/>
    <w:rsid w:val="005050D2"/>
    <w:rsid w:val="00510518"/>
    <w:rsid w:val="00511154"/>
    <w:rsid w:val="0051135E"/>
    <w:rsid w:val="0051163A"/>
    <w:rsid w:val="00513209"/>
    <w:rsid w:val="00517876"/>
    <w:rsid w:val="005201A1"/>
    <w:rsid w:val="00521849"/>
    <w:rsid w:val="00521AAF"/>
    <w:rsid w:val="00522CD0"/>
    <w:rsid w:val="00523DA7"/>
    <w:rsid w:val="00524FB1"/>
    <w:rsid w:val="005261EA"/>
    <w:rsid w:val="0052627C"/>
    <w:rsid w:val="00527288"/>
    <w:rsid w:val="00531E2A"/>
    <w:rsid w:val="005321F1"/>
    <w:rsid w:val="0053323C"/>
    <w:rsid w:val="005335B1"/>
    <w:rsid w:val="0053434D"/>
    <w:rsid w:val="00537E03"/>
    <w:rsid w:val="00540B66"/>
    <w:rsid w:val="00540B8C"/>
    <w:rsid w:val="00541C5B"/>
    <w:rsid w:val="00543631"/>
    <w:rsid w:val="00543B3B"/>
    <w:rsid w:val="00545A39"/>
    <w:rsid w:val="0054678E"/>
    <w:rsid w:val="00547359"/>
    <w:rsid w:val="0055060C"/>
    <w:rsid w:val="0055071D"/>
    <w:rsid w:val="00550C2B"/>
    <w:rsid w:val="00550C57"/>
    <w:rsid w:val="005510EC"/>
    <w:rsid w:val="0055113C"/>
    <w:rsid w:val="00552370"/>
    <w:rsid w:val="00553E9D"/>
    <w:rsid w:val="005551D7"/>
    <w:rsid w:val="0055525A"/>
    <w:rsid w:val="0055623A"/>
    <w:rsid w:val="00556500"/>
    <w:rsid w:val="00556F96"/>
    <w:rsid w:val="00557056"/>
    <w:rsid w:val="00557A3A"/>
    <w:rsid w:val="0056448D"/>
    <w:rsid w:val="00564B36"/>
    <w:rsid w:val="005654A0"/>
    <w:rsid w:val="005677D2"/>
    <w:rsid w:val="005700B5"/>
    <w:rsid w:val="00572469"/>
    <w:rsid w:val="00572554"/>
    <w:rsid w:val="00573F03"/>
    <w:rsid w:val="005753A5"/>
    <w:rsid w:val="00575E2B"/>
    <w:rsid w:val="0058064F"/>
    <w:rsid w:val="005824B7"/>
    <w:rsid w:val="00583AFB"/>
    <w:rsid w:val="00585659"/>
    <w:rsid w:val="0058672B"/>
    <w:rsid w:val="00586981"/>
    <w:rsid w:val="00587CF4"/>
    <w:rsid w:val="00591576"/>
    <w:rsid w:val="00593322"/>
    <w:rsid w:val="00596FFE"/>
    <w:rsid w:val="005A00C3"/>
    <w:rsid w:val="005A2F39"/>
    <w:rsid w:val="005A331C"/>
    <w:rsid w:val="005A4A35"/>
    <w:rsid w:val="005A745A"/>
    <w:rsid w:val="005A7C46"/>
    <w:rsid w:val="005B064D"/>
    <w:rsid w:val="005B110F"/>
    <w:rsid w:val="005B15C2"/>
    <w:rsid w:val="005B1C25"/>
    <w:rsid w:val="005B32F2"/>
    <w:rsid w:val="005B4730"/>
    <w:rsid w:val="005B4B1F"/>
    <w:rsid w:val="005B4FB4"/>
    <w:rsid w:val="005B51F1"/>
    <w:rsid w:val="005B63F7"/>
    <w:rsid w:val="005B7594"/>
    <w:rsid w:val="005C031E"/>
    <w:rsid w:val="005C1C0B"/>
    <w:rsid w:val="005C3180"/>
    <w:rsid w:val="005C4094"/>
    <w:rsid w:val="005C4123"/>
    <w:rsid w:val="005C4C4D"/>
    <w:rsid w:val="005C517F"/>
    <w:rsid w:val="005C70EE"/>
    <w:rsid w:val="005D0849"/>
    <w:rsid w:val="005D1BFD"/>
    <w:rsid w:val="005D26E0"/>
    <w:rsid w:val="005D4E26"/>
    <w:rsid w:val="005D5AD9"/>
    <w:rsid w:val="005D6BF7"/>
    <w:rsid w:val="005D6D37"/>
    <w:rsid w:val="005D791D"/>
    <w:rsid w:val="005E1CC2"/>
    <w:rsid w:val="005E2288"/>
    <w:rsid w:val="005E3993"/>
    <w:rsid w:val="005E52E7"/>
    <w:rsid w:val="005E5DDA"/>
    <w:rsid w:val="005E7543"/>
    <w:rsid w:val="005E7C38"/>
    <w:rsid w:val="005F10F2"/>
    <w:rsid w:val="005F11E3"/>
    <w:rsid w:val="005F17C0"/>
    <w:rsid w:val="005F18B0"/>
    <w:rsid w:val="005F19C1"/>
    <w:rsid w:val="005F1BEC"/>
    <w:rsid w:val="005F39A0"/>
    <w:rsid w:val="005F75BB"/>
    <w:rsid w:val="005F793E"/>
    <w:rsid w:val="00602A93"/>
    <w:rsid w:val="00602CF8"/>
    <w:rsid w:val="006032F7"/>
    <w:rsid w:val="00604E56"/>
    <w:rsid w:val="0060516B"/>
    <w:rsid w:val="00605E49"/>
    <w:rsid w:val="0060674E"/>
    <w:rsid w:val="006138C0"/>
    <w:rsid w:val="00614593"/>
    <w:rsid w:val="00616852"/>
    <w:rsid w:val="006172AD"/>
    <w:rsid w:val="00617AE3"/>
    <w:rsid w:val="00617BA2"/>
    <w:rsid w:val="00620AA3"/>
    <w:rsid w:val="0062142B"/>
    <w:rsid w:val="00621E33"/>
    <w:rsid w:val="0062225F"/>
    <w:rsid w:val="00622922"/>
    <w:rsid w:val="00624A78"/>
    <w:rsid w:val="00625C95"/>
    <w:rsid w:val="00625E40"/>
    <w:rsid w:val="00626B92"/>
    <w:rsid w:val="006307D1"/>
    <w:rsid w:val="006311F8"/>
    <w:rsid w:val="00632712"/>
    <w:rsid w:val="00632931"/>
    <w:rsid w:val="00633146"/>
    <w:rsid w:val="00634C32"/>
    <w:rsid w:val="00634DF1"/>
    <w:rsid w:val="00635299"/>
    <w:rsid w:val="00637887"/>
    <w:rsid w:val="00642E4B"/>
    <w:rsid w:val="00643733"/>
    <w:rsid w:val="006458FE"/>
    <w:rsid w:val="00651847"/>
    <w:rsid w:val="00653861"/>
    <w:rsid w:val="00654B4F"/>
    <w:rsid w:val="00655FF3"/>
    <w:rsid w:val="0065624D"/>
    <w:rsid w:val="00660356"/>
    <w:rsid w:val="00661CBE"/>
    <w:rsid w:val="0066510C"/>
    <w:rsid w:val="00665C03"/>
    <w:rsid w:val="00671EDC"/>
    <w:rsid w:val="00672C93"/>
    <w:rsid w:val="006732E8"/>
    <w:rsid w:val="0067547B"/>
    <w:rsid w:val="0067581F"/>
    <w:rsid w:val="0067763A"/>
    <w:rsid w:val="00680155"/>
    <w:rsid w:val="00680C2E"/>
    <w:rsid w:val="00683BBC"/>
    <w:rsid w:val="00683E20"/>
    <w:rsid w:val="00685603"/>
    <w:rsid w:val="00691CB1"/>
    <w:rsid w:val="0069403C"/>
    <w:rsid w:val="0069498D"/>
    <w:rsid w:val="006963BB"/>
    <w:rsid w:val="006A05B7"/>
    <w:rsid w:val="006A1C2A"/>
    <w:rsid w:val="006A1D29"/>
    <w:rsid w:val="006A1F1C"/>
    <w:rsid w:val="006A2DCB"/>
    <w:rsid w:val="006A5E3E"/>
    <w:rsid w:val="006A6735"/>
    <w:rsid w:val="006A7254"/>
    <w:rsid w:val="006B298D"/>
    <w:rsid w:val="006B2BE6"/>
    <w:rsid w:val="006B3D61"/>
    <w:rsid w:val="006B5856"/>
    <w:rsid w:val="006B5FC8"/>
    <w:rsid w:val="006B635C"/>
    <w:rsid w:val="006B7316"/>
    <w:rsid w:val="006C2CC5"/>
    <w:rsid w:val="006C4014"/>
    <w:rsid w:val="006C5235"/>
    <w:rsid w:val="006C79BD"/>
    <w:rsid w:val="006D00AE"/>
    <w:rsid w:val="006D032E"/>
    <w:rsid w:val="006D0EDD"/>
    <w:rsid w:val="006D2D42"/>
    <w:rsid w:val="006D419B"/>
    <w:rsid w:val="006D5C2A"/>
    <w:rsid w:val="006D767D"/>
    <w:rsid w:val="006E0770"/>
    <w:rsid w:val="006E257E"/>
    <w:rsid w:val="006E703C"/>
    <w:rsid w:val="006F0D92"/>
    <w:rsid w:val="006F14FB"/>
    <w:rsid w:val="006F34D4"/>
    <w:rsid w:val="006F39C4"/>
    <w:rsid w:val="006F43F2"/>
    <w:rsid w:val="006F69F5"/>
    <w:rsid w:val="006F79A5"/>
    <w:rsid w:val="006F7AF0"/>
    <w:rsid w:val="00700C9B"/>
    <w:rsid w:val="0070272B"/>
    <w:rsid w:val="007031B0"/>
    <w:rsid w:val="00703BE4"/>
    <w:rsid w:val="007046AD"/>
    <w:rsid w:val="00705132"/>
    <w:rsid w:val="00705D30"/>
    <w:rsid w:val="0070692A"/>
    <w:rsid w:val="00706C17"/>
    <w:rsid w:val="0070713D"/>
    <w:rsid w:val="00710219"/>
    <w:rsid w:val="007111D8"/>
    <w:rsid w:val="007115EA"/>
    <w:rsid w:val="00711D96"/>
    <w:rsid w:val="007132CB"/>
    <w:rsid w:val="00717BFD"/>
    <w:rsid w:val="007203FA"/>
    <w:rsid w:val="00720B44"/>
    <w:rsid w:val="00721764"/>
    <w:rsid w:val="00723091"/>
    <w:rsid w:val="00724496"/>
    <w:rsid w:val="0072554A"/>
    <w:rsid w:val="00725C72"/>
    <w:rsid w:val="007310FC"/>
    <w:rsid w:val="0073120C"/>
    <w:rsid w:val="007344ED"/>
    <w:rsid w:val="00734A29"/>
    <w:rsid w:val="007417FE"/>
    <w:rsid w:val="007419F2"/>
    <w:rsid w:val="00742415"/>
    <w:rsid w:val="00744388"/>
    <w:rsid w:val="00744D88"/>
    <w:rsid w:val="00746D2D"/>
    <w:rsid w:val="00753650"/>
    <w:rsid w:val="00755B91"/>
    <w:rsid w:val="0075720C"/>
    <w:rsid w:val="0076023F"/>
    <w:rsid w:val="00761678"/>
    <w:rsid w:val="00761BF3"/>
    <w:rsid w:val="0076544F"/>
    <w:rsid w:val="007662C4"/>
    <w:rsid w:val="00770285"/>
    <w:rsid w:val="007703F7"/>
    <w:rsid w:val="00773531"/>
    <w:rsid w:val="007765EE"/>
    <w:rsid w:val="00777C8F"/>
    <w:rsid w:val="007805BC"/>
    <w:rsid w:val="007810FB"/>
    <w:rsid w:val="007847ED"/>
    <w:rsid w:val="0078538B"/>
    <w:rsid w:val="0078755D"/>
    <w:rsid w:val="00790CBF"/>
    <w:rsid w:val="007911DB"/>
    <w:rsid w:val="00792E93"/>
    <w:rsid w:val="00793F77"/>
    <w:rsid w:val="007946F0"/>
    <w:rsid w:val="0079530B"/>
    <w:rsid w:val="007954EC"/>
    <w:rsid w:val="00796C42"/>
    <w:rsid w:val="00797924"/>
    <w:rsid w:val="007A0105"/>
    <w:rsid w:val="007A4CA6"/>
    <w:rsid w:val="007A4FC1"/>
    <w:rsid w:val="007B00BC"/>
    <w:rsid w:val="007B0CB9"/>
    <w:rsid w:val="007B1886"/>
    <w:rsid w:val="007B532D"/>
    <w:rsid w:val="007B5A68"/>
    <w:rsid w:val="007B6092"/>
    <w:rsid w:val="007B6320"/>
    <w:rsid w:val="007B63CA"/>
    <w:rsid w:val="007B6F42"/>
    <w:rsid w:val="007B6FB7"/>
    <w:rsid w:val="007C2F27"/>
    <w:rsid w:val="007C32BE"/>
    <w:rsid w:val="007C3A28"/>
    <w:rsid w:val="007C613D"/>
    <w:rsid w:val="007D4D26"/>
    <w:rsid w:val="007D50D7"/>
    <w:rsid w:val="007D7618"/>
    <w:rsid w:val="007D764F"/>
    <w:rsid w:val="007E0541"/>
    <w:rsid w:val="007E07C8"/>
    <w:rsid w:val="007E2B0F"/>
    <w:rsid w:val="007E58CD"/>
    <w:rsid w:val="007E64BC"/>
    <w:rsid w:val="007F07AF"/>
    <w:rsid w:val="007F2408"/>
    <w:rsid w:val="007F3551"/>
    <w:rsid w:val="007F3F28"/>
    <w:rsid w:val="007F67A9"/>
    <w:rsid w:val="007F6AFF"/>
    <w:rsid w:val="00801CC7"/>
    <w:rsid w:val="00804649"/>
    <w:rsid w:val="00805007"/>
    <w:rsid w:val="00806153"/>
    <w:rsid w:val="008076B2"/>
    <w:rsid w:val="00810014"/>
    <w:rsid w:val="00820906"/>
    <w:rsid w:val="0082142A"/>
    <w:rsid w:val="008216FA"/>
    <w:rsid w:val="0082254D"/>
    <w:rsid w:val="00822614"/>
    <w:rsid w:val="008249B2"/>
    <w:rsid w:val="00826736"/>
    <w:rsid w:val="00827EDA"/>
    <w:rsid w:val="00830377"/>
    <w:rsid w:val="00832422"/>
    <w:rsid w:val="00832549"/>
    <w:rsid w:val="00832F97"/>
    <w:rsid w:val="00833D2F"/>
    <w:rsid w:val="00835462"/>
    <w:rsid w:val="008367D9"/>
    <w:rsid w:val="00840957"/>
    <w:rsid w:val="00840B8A"/>
    <w:rsid w:val="00843513"/>
    <w:rsid w:val="008438EA"/>
    <w:rsid w:val="00845176"/>
    <w:rsid w:val="00846273"/>
    <w:rsid w:val="0085135F"/>
    <w:rsid w:val="00851838"/>
    <w:rsid w:val="00852618"/>
    <w:rsid w:val="00852945"/>
    <w:rsid w:val="00852A17"/>
    <w:rsid w:val="008545EA"/>
    <w:rsid w:val="00854BE9"/>
    <w:rsid w:val="00856226"/>
    <w:rsid w:val="00861254"/>
    <w:rsid w:val="00861CED"/>
    <w:rsid w:val="00865197"/>
    <w:rsid w:val="008658FC"/>
    <w:rsid w:val="008700F2"/>
    <w:rsid w:val="00872062"/>
    <w:rsid w:val="0087271C"/>
    <w:rsid w:val="00872777"/>
    <w:rsid w:val="00873D81"/>
    <w:rsid w:val="00874296"/>
    <w:rsid w:val="00875131"/>
    <w:rsid w:val="008756E7"/>
    <w:rsid w:val="008763E3"/>
    <w:rsid w:val="00876542"/>
    <w:rsid w:val="0087680A"/>
    <w:rsid w:val="00877043"/>
    <w:rsid w:val="008824A8"/>
    <w:rsid w:val="008851B4"/>
    <w:rsid w:val="008859C0"/>
    <w:rsid w:val="00890107"/>
    <w:rsid w:val="008924AA"/>
    <w:rsid w:val="00892E91"/>
    <w:rsid w:val="008930F7"/>
    <w:rsid w:val="00893275"/>
    <w:rsid w:val="00894574"/>
    <w:rsid w:val="00894C3C"/>
    <w:rsid w:val="0089557A"/>
    <w:rsid w:val="0089574A"/>
    <w:rsid w:val="00895A66"/>
    <w:rsid w:val="008966C6"/>
    <w:rsid w:val="00896FA6"/>
    <w:rsid w:val="00897354"/>
    <w:rsid w:val="008A1762"/>
    <w:rsid w:val="008A227B"/>
    <w:rsid w:val="008A2492"/>
    <w:rsid w:val="008A59F0"/>
    <w:rsid w:val="008A6723"/>
    <w:rsid w:val="008A69BE"/>
    <w:rsid w:val="008B16A2"/>
    <w:rsid w:val="008B251F"/>
    <w:rsid w:val="008B2EDE"/>
    <w:rsid w:val="008B3D3B"/>
    <w:rsid w:val="008B4668"/>
    <w:rsid w:val="008B539B"/>
    <w:rsid w:val="008B603A"/>
    <w:rsid w:val="008C003A"/>
    <w:rsid w:val="008C10FC"/>
    <w:rsid w:val="008C232D"/>
    <w:rsid w:val="008C4253"/>
    <w:rsid w:val="008C4A79"/>
    <w:rsid w:val="008C5BA5"/>
    <w:rsid w:val="008C654A"/>
    <w:rsid w:val="008C7445"/>
    <w:rsid w:val="008D3DAA"/>
    <w:rsid w:val="008D4BEF"/>
    <w:rsid w:val="008D6471"/>
    <w:rsid w:val="008D64F2"/>
    <w:rsid w:val="008D6A63"/>
    <w:rsid w:val="008D6D75"/>
    <w:rsid w:val="008D6F27"/>
    <w:rsid w:val="008D741F"/>
    <w:rsid w:val="008D7A71"/>
    <w:rsid w:val="008E0411"/>
    <w:rsid w:val="008E16A0"/>
    <w:rsid w:val="008E1A94"/>
    <w:rsid w:val="008E1BDA"/>
    <w:rsid w:val="008E2434"/>
    <w:rsid w:val="008E312D"/>
    <w:rsid w:val="008E36D1"/>
    <w:rsid w:val="008E3A2C"/>
    <w:rsid w:val="008E4135"/>
    <w:rsid w:val="008E4164"/>
    <w:rsid w:val="008E7188"/>
    <w:rsid w:val="008F16A4"/>
    <w:rsid w:val="008F31BD"/>
    <w:rsid w:val="008F6F4E"/>
    <w:rsid w:val="008F7B74"/>
    <w:rsid w:val="00903A48"/>
    <w:rsid w:val="00903D4A"/>
    <w:rsid w:val="00905E81"/>
    <w:rsid w:val="00906497"/>
    <w:rsid w:val="009068C7"/>
    <w:rsid w:val="00907331"/>
    <w:rsid w:val="00910B09"/>
    <w:rsid w:val="00913521"/>
    <w:rsid w:val="00914323"/>
    <w:rsid w:val="009179E4"/>
    <w:rsid w:val="00917A9F"/>
    <w:rsid w:val="00917EAC"/>
    <w:rsid w:val="009206E3"/>
    <w:rsid w:val="00921D00"/>
    <w:rsid w:val="00923319"/>
    <w:rsid w:val="0092388E"/>
    <w:rsid w:val="00927518"/>
    <w:rsid w:val="00933906"/>
    <w:rsid w:val="0093478C"/>
    <w:rsid w:val="009358D0"/>
    <w:rsid w:val="00936732"/>
    <w:rsid w:val="00937851"/>
    <w:rsid w:val="0094205B"/>
    <w:rsid w:val="00942369"/>
    <w:rsid w:val="00943808"/>
    <w:rsid w:val="00943BBC"/>
    <w:rsid w:val="00944DF6"/>
    <w:rsid w:val="00945128"/>
    <w:rsid w:val="009456FB"/>
    <w:rsid w:val="009479EA"/>
    <w:rsid w:val="00947AC2"/>
    <w:rsid w:val="00950932"/>
    <w:rsid w:val="00952017"/>
    <w:rsid w:val="009537D1"/>
    <w:rsid w:val="00953D74"/>
    <w:rsid w:val="00954459"/>
    <w:rsid w:val="00954EF3"/>
    <w:rsid w:val="009570BB"/>
    <w:rsid w:val="00960466"/>
    <w:rsid w:val="009606D3"/>
    <w:rsid w:val="00960CE2"/>
    <w:rsid w:val="00961C03"/>
    <w:rsid w:val="00962A11"/>
    <w:rsid w:val="00964424"/>
    <w:rsid w:val="00964DD5"/>
    <w:rsid w:val="00965C61"/>
    <w:rsid w:val="00970FB0"/>
    <w:rsid w:val="009723FE"/>
    <w:rsid w:val="00973036"/>
    <w:rsid w:val="0097435D"/>
    <w:rsid w:val="009779BA"/>
    <w:rsid w:val="00977F03"/>
    <w:rsid w:val="00977F39"/>
    <w:rsid w:val="00982B43"/>
    <w:rsid w:val="00986383"/>
    <w:rsid w:val="00987935"/>
    <w:rsid w:val="009915BE"/>
    <w:rsid w:val="00992171"/>
    <w:rsid w:val="00992505"/>
    <w:rsid w:val="0099438C"/>
    <w:rsid w:val="009944CA"/>
    <w:rsid w:val="00995451"/>
    <w:rsid w:val="009962B9"/>
    <w:rsid w:val="009A0099"/>
    <w:rsid w:val="009A0AE4"/>
    <w:rsid w:val="009A1312"/>
    <w:rsid w:val="009A3B94"/>
    <w:rsid w:val="009A4106"/>
    <w:rsid w:val="009A4A4F"/>
    <w:rsid w:val="009A763A"/>
    <w:rsid w:val="009A7D35"/>
    <w:rsid w:val="009B039C"/>
    <w:rsid w:val="009B1A51"/>
    <w:rsid w:val="009B2125"/>
    <w:rsid w:val="009B2C18"/>
    <w:rsid w:val="009B43D4"/>
    <w:rsid w:val="009B483F"/>
    <w:rsid w:val="009B5C1B"/>
    <w:rsid w:val="009B5DF6"/>
    <w:rsid w:val="009B77AC"/>
    <w:rsid w:val="009C0B31"/>
    <w:rsid w:val="009C0C40"/>
    <w:rsid w:val="009C2F84"/>
    <w:rsid w:val="009C3362"/>
    <w:rsid w:val="009C3C47"/>
    <w:rsid w:val="009C443E"/>
    <w:rsid w:val="009C74FA"/>
    <w:rsid w:val="009D19C2"/>
    <w:rsid w:val="009D295B"/>
    <w:rsid w:val="009D3904"/>
    <w:rsid w:val="009D6521"/>
    <w:rsid w:val="009D6B79"/>
    <w:rsid w:val="009D7426"/>
    <w:rsid w:val="009D7560"/>
    <w:rsid w:val="009D7DEC"/>
    <w:rsid w:val="009E05D6"/>
    <w:rsid w:val="009E39B6"/>
    <w:rsid w:val="009E3D80"/>
    <w:rsid w:val="009E54B5"/>
    <w:rsid w:val="009F0C0D"/>
    <w:rsid w:val="009F1987"/>
    <w:rsid w:val="009F2F00"/>
    <w:rsid w:val="00A0425E"/>
    <w:rsid w:val="00A04950"/>
    <w:rsid w:val="00A12170"/>
    <w:rsid w:val="00A12534"/>
    <w:rsid w:val="00A13FE0"/>
    <w:rsid w:val="00A15841"/>
    <w:rsid w:val="00A21656"/>
    <w:rsid w:val="00A23658"/>
    <w:rsid w:val="00A23AFD"/>
    <w:rsid w:val="00A32D91"/>
    <w:rsid w:val="00A33D11"/>
    <w:rsid w:val="00A343DE"/>
    <w:rsid w:val="00A34899"/>
    <w:rsid w:val="00A37035"/>
    <w:rsid w:val="00A3775F"/>
    <w:rsid w:val="00A40A3C"/>
    <w:rsid w:val="00A40AC6"/>
    <w:rsid w:val="00A43883"/>
    <w:rsid w:val="00A43B72"/>
    <w:rsid w:val="00A445A8"/>
    <w:rsid w:val="00A45113"/>
    <w:rsid w:val="00A45279"/>
    <w:rsid w:val="00A47726"/>
    <w:rsid w:val="00A47DDC"/>
    <w:rsid w:val="00A558DD"/>
    <w:rsid w:val="00A56050"/>
    <w:rsid w:val="00A60148"/>
    <w:rsid w:val="00A60C3D"/>
    <w:rsid w:val="00A6230B"/>
    <w:rsid w:val="00A62321"/>
    <w:rsid w:val="00A6524C"/>
    <w:rsid w:val="00A656FD"/>
    <w:rsid w:val="00A6632D"/>
    <w:rsid w:val="00A66B7E"/>
    <w:rsid w:val="00A67338"/>
    <w:rsid w:val="00A673DB"/>
    <w:rsid w:val="00A70F32"/>
    <w:rsid w:val="00A71144"/>
    <w:rsid w:val="00A718F0"/>
    <w:rsid w:val="00A71D77"/>
    <w:rsid w:val="00A7259D"/>
    <w:rsid w:val="00A743EE"/>
    <w:rsid w:val="00A76E23"/>
    <w:rsid w:val="00A77A9F"/>
    <w:rsid w:val="00A80684"/>
    <w:rsid w:val="00A80C61"/>
    <w:rsid w:val="00A811D0"/>
    <w:rsid w:val="00A830AF"/>
    <w:rsid w:val="00A8402D"/>
    <w:rsid w:val="00A85529"/>
    <w:rsid w:val="00A85821"/>
    <w:rsid w:val="00A85C3C"/>
    <w:rsid w:val="00A8625B"/>
    <w:rsid w:val="00A86E5B"/>
    <w:rsid w:val="00A91ABD"/>
    <w:rsid w:val="00A91C06"/>
    <w:rsid w:val="00A91DD7"/>
    <w:rsid w:val="00A9340D"/>
    <w:rsid w:val="00A94223"/>
    <w:rsid w:val="00A956C6"/>
    <w:rsid w:val="00A97CF0"/>
    <w:rsid w:val="00A97EF4"/>
    <w:rsid w:val="00AA02EE"/>
    <w:rsid w:val="00AA0776"/>
    <w:rsid w:val="00AA3868"/>
    <w:rsid w:val="00AA3C6F"/>
    <w:rsid w:val="00AA4ED3"/>
    <w:rsid w:val="00AB090C"/>
    <w:rsid w:val="00AB220F"/>
    <w:rsid w:val="00AB2446"/>
    <w:rsid w:val="00AB4B70"/>
    <w:rsid w:val="00AB6F24"/>
    <w:rsid w:val="00AC0DCD"/>
    <w:rsid w:val="00AC0EB1"/>
    <w:rsid w:val="00AC17FC"/>
    <w:rsid w:val="00AC2530"/>
    <w:rsid w:val="00AC6596"/>
    <w:rsid w:val="00AC779C"/>
    <w:rsid w:val="00AD0FA6"/>
    <w:rsid w:val="00AD2DB4"/>
    <w:rsid w:val="00AD54FA"/>
    <w:rsid w:val="00AD5A80"/>
    <w:rsid w:val="00AD5E1A"/>
    <w:rsid w:val="00AD6124"/>
    <w:rsid w:val="00AD6351"/>
    <w:rsid w:val="00AD6BF2"/>
    <w:rsid w:val="00AD7F5A"/>
    <w:rsid w:val="00AE0246"/>
    <w:rsid w:val="00AE035D"/>
    <w:rsid w:val="00AE1EDC"/>
    <w:rsid w:val="00AE24C9"/>
    <w:rsid w:val="00AE3430"/>
    <w:rsid w:val="00AE3932"/>
    <w:rsid w:val="00AE3B1C"/>
    <w:rsid w:val="00AE3B6E"/>
    <w:rsid w:val="00AE4CC3"/>
    <w:rsid w:val="00AE58BB"/>
    <w:rsid w:val="00AE6345"/>
    <w:rsid w:val="00AE6800"/>
    <w:rsid w:val="00AF0C6F"/>
    <w:rsid w:val="00AF113E"/>
    <w:rsid w:val="00AF1B33"/>
    <w:rsid w:val="00AF2963"/>
    <w:rsid w:val="00AF38F7"/>
    <w:rsid w:val="00AF4F1F"/>
    <w:rsid w:val="00AF6935"/>
    <w:rsid w:val="00AF6E1B"/>
    <w:rsid w:val="00AF7586"/>
    <w:rsid w:val="00B0184D"/>
    <w:rsid w:val="00B02557"/>
    <w:rsid w:val="00B0425F"/>
    <w:rsid w:val="00B044DE"/>
    <w:rsid w:val="00B04E6E"/>
    <w:rsid w:val="00B05B2A"/>
    <w:rsid w:val="00B07F51"/>
    <w:rsid w:val="00B10790"/>
    <w:rsid w:val="00B12939"/>
    <w:rsid w:val="00B13C44"/>
    <w:rsid w:val="00B13EAA"/>
    <w:rsid w:val="00B143B9"/>
    <w:rsid w:val="00B160E3"/>
    <w:rsid w:val="00B17085"/>
    <w:rsid w:val="00B179C3"/>
    <w:rsid w:val="00B20440"/>
    <w:rsid w:val="00B22A92"/>
    <w:rsid w:val="00B232D5"/>
    <w:rsid w:val="00B26F9E"/>
    <w:rsid w:val="00B310BE"/>
    <w:rsid w:val="00B31F6F"/>
    <w:rsid w:val="00B320FE"/>
    <w:rsid w:val="00B341F5"/>
    <w:rsid w:val="00B354F0"/>
    <w:rsid w:val="00B35651"/>
    <w:rsid w:val="00B40AE8"/>
    <w:rsid w:val="00B413C5"/>
    <w:rsid w:val="00B418C1"/>
    <w:rsid w:val="00B43080"/>
    <w:rsid w:val="00B443F5"/>
    <w:rsid w:val="00B44F40"/>
    <w:rsid w:val="00B45553"/>
    <w:rsid w:val="00B464A0"/>
    <w:rsid w:val="00B47EC0"/>
    <w:rsid w:val="00B53055"/>
    <w:rsid w:val="00B566C1"/>
    <w:rsid w:val="00B56B7E"/>
    <w:rsid w:val="00B57E55"/>
    <w:rsid w:val="00B601BD"/>
    <w:rsid w:val="00B61110"/>
    <w:rsid w:val="00B638DE"/>
    <w:rsid w:val="00B65240"/>
    <w:rsid w:val="00B6529F"/>
    <w:rsid w:val="00B65AD9"/>
    <w:rsid w:val="00B67280"/>
    <w:rsid w:val="00B67C70"/>
    <w:rsid w:val="00B67F8E"/>
    <w:rsid w:val="00B71225"/>
    <w:rsid w:val="00B72A69"/>
    <w:rsid w:val="00B73279"/>
    <w:rsid w:val="00B73E8E"/>
    <w:rsid w:val="00B74B86"/>
    <w:rsid w:val="00B75C46"/>
    <w:rsid w:val="00B76A45"/>
    <w:rsid w:val="00B80E6B"/>
    <w:rsid w:val="00B80E95"/>
    <w:rsid w:val="00B813C2"/>
    <w:rsid w:val="00B816DA"/>
    <w:rsid w:val="00B81E4E"/>
    <w:rsid w:val="00B85F28"/>
    <w:rsid w:val="00B86203"/>
    <w:rsid w:val="00B8759A"/>
    <w:rsid w:val="00B91994"/>
    <w:rsid w:val="00B9541A"/>
    <w:rsid w:val="00B95578"/>
    <w:rsid w:val="00B96CF8"/>
    <w:rsid w:val="00B97C08"/>
    <w:rsid w:val="00BA0330"/>
    <w:rsid w:val="00BA1911"/>
    <w:rsid w:val="00BA1930"/>
    <w:rsid w:val="00BA2D9B"/>
    <w:rsid w:val="00BA2ECC"/>
    <w:rsid w:val="00BA44FE"/>
    <w:rsid w:val="00BA4E80"/>
    <w:rsid w:val="00BA4F0C"/>
    <w:rsid w:val="00BA53FC"/>
    <w:rsid w:val="00BA7551"/>
    <w:rsid w:val="00BB3106"/>
    <w:rsid w:val="00BC05B9"/>
    <w:rsid w:val="00BC2139"/>
    <w:rsid w:val="00BC3594"/>
    <w:rsid w:val="00BC360C"/>
    <w:rsid w:val="00BC6292"/>
    <w:rsid w:val="00BD12CD"/>
    <w:rsid w:val="00BD2D12"/>
    <w:rsid w:val="00BD5E7E"/>
    <w:rsid w:val="00BD7399"/>
    <w:rsid w:val="00BD7DFA"/>
    <w:rsid w:val="00BE0CBA"/>
    <w:rsid w:val="00BE17BE"/>
    <w:rsid w:val="00BE1B40"/>
    <w:rsid w:val="00BE4E99"/>
    <w:rsid w:val="00BE5012"/>
    <w:rsid w:val="00BE5950"/>
    <w:rsid w:val="00BE64D8"/>
    <w:rsid w:val="00BE6904"/>
    <w:rsid w:val="00BE69D7"/>
    <w:rsid w:val="00BF02A5"/>
    <w:rsid w:val="00BF0589"/>
    <w:rsid w:val="00BF0EC7"/>
    <w:rsid w:val="00BF3943"/>
    <w:rsid w:val="00BF7329"/>
    <w:rsid w:val="00BF78B7"/>
    <w:rsid w:val="00C00701"/>
    <w:rsid w:val="00C014C2"/>
    <w:rsid w:val="00C027FF"/>
    <w:rsid w:val="00C02883"/>
    <w:rsid w:val="00C04A26"/>
    <w:rsid w:val="00C04F9A"/>
    <w:rsid w:val="00C1406E"/>
    <w:rsid w:val="00C14756"/>
    <w:rsid w:val="00C16AE0"/>
    <w:rsid w:val="00C1782F"/>
    <w:rsid w:val="00C21CCF"/>
    <w:rsid w:val="00C21D82"/>
    <w:rsid w:val="00C231F0"/>
    <w:rsid w:val="00C26740"/>
    <w:rsid w:val="00C26A33"/>
    <w:rsid w:val="00C30C57"/>
    <w:rsid w:val="00C3116A"/>
    <w:rsid w:val="00C31FAB"/>
    <w:rsid w:val="00C3376A"/>
    <w:rsid w:val="00C34BA7"/>
    <w:rsid w:val="00C3547A"/>
    <w:rsid w:val="00C35880"/>
    <w:rsid w:val="00C36877"/>
    <w:rsid w:val="00C36DB7"/>
    <w:rsid w:val="00C36FA6"/>
    <w:rsid w:val="00C42C3A"/>
    <w:rsid w:val="00C438F5"/>
    <w:rsid w:val="00C461E9"/>
    <w:rsid w:val="00C4735A"/>
    <w:rsid w:val="00C47E24"/>
    <w:rsid w:val="00C507E6"/>
    <w:rsid w:val="00C50869"/>
    <w:rsid w:val="00C54C54"/>
    <w:rsid w:val="00C56D70"/>
    <w:rsid w:val="00C574DE"/>
    <w:rsid w:val="00C6197A"/>
    <w:rsid w:val="00C62B20"/>
    <w:rsid w:val="00C62C89"/>
    <w:rsid w:val="00C6372D"/>
    <w:rsid w:val="00C63895"/>
    <w:rsid w:val="00C63E32"/>
    <w:rsid w:val="00C64774"/>
    <w:rsid w:val="00C6517B"/>
    <w:rsid w:val="00C65D89"/>
    <w:rsid w:val="00C66788"/>
    <w:rsid w:val="00C67112"/>
    <w:rsid w:val="00C677B9"/>
    <w:rsid w:val="00C7080C"/>
    <w:rsid w:val="00C723BC"/>
    <w:rsid w:val="00C72E09"/>
    <w:rsid w:val="00C72F9F"/>
    <w:rsid w:val="00C742C6"/>
    <w:rsid w:val="00C744BA"/>
    <w:rsid w:val="00C75297"/>
    <w:rsid w:val="00C76D7B"/>
    <w:rsid w:val="00C76EF9"/>
    <w:rsid w:val="00C76F22"/>
    <w:rsid w:val="00C8097D"/>
    <w:rsid w:val="00C836B0"/>
    <w:rsid w:val="00C8398F"/>
    <w:rsid w:val="00C848E3"/>
    <w:rsid w:val="00C8761A"/>
    <w:rsid w:val="00C87800"/>
    <w:rsid w:val="00C87D5C"/>
    <w:rsid w:val="00C93F0C"/>
    <w:rsid w:val="00CA04F4"/>
    <w:rsid w:val="00CA3855"/>
    <w:rsid w:val="00CA5D2C"/>
    <w:rsid w:val="00CA6C5F"/>
    <w:rsid w:val="00CA7060"/>
    <w:rsid w:val="00CA78EA"/>
    <w:rsid w:val="00CB177A"/>
    <w:rsid w:val="00CB1790"/>
    <w:rsid w:val="00CB193C"/>
    <w:rsid w:val="00CB3679"/>
    <w:rsid w:val="00CB37FA"/>
    <w:rsid w:val="00CB43DB"/>
    <w:rsid w:val="00CB5298"/>
    <w:rsid w:val="00CB758C"/>
    <w:rsid w:val="00CC0167"/>
    <w:rsid w:val="00CC0315"/>
    <w:rsid w:val="00CC033A"/>
    <w:rsid w:val="00CC038B"/>
    <w:rsid w:val="00CC0B02"/>
    <w:rsid w:val="00CC1DCF"/>
    <w:rsid w:val="00CC22CF"/>
    <w:rsid w:val="00CC241D"/>
    <w:rsid w:val="00CC5FF6"/>
    <w:rsid w:val="00CC6034"/>
    <w:rsid w:val="00CC71AB"/>
    <w:rsid w:val="00CD11BF"/>
    <w:rsid w:val="00CD12C1"/>
    <w:rsid w:val="00CD1DAA"/>
    <w:rsid w:val="00CD3E40"/>
    <w:rsid w:val="00CD5175"/>
    <w:rsid w:val="00CE26FE"/>
    <w:rsid w:val="00CE3FBE"/>
    <w:rsid w:val="00CE46A3"/>
    <w:rsid w:val="00CE4D38"/>
    <w:rsid w:val="00CF15D3"/>
    <w:rsid w:val="00CF20BE"/>
    <w:rsid w:val="00CF4035"/>
    <w:rsid w:val="00CF43AD"/>
    <w:rsid w:val="00CF45C3"/>
    <w:rsid w:val="00CF6771"/>
    <w:rsid w:val="00D01332"/>
    <w:rsid w:val="00D0206E"/>
    <w:rsid w:val="00D022C9"/>
    <w:rsid w:val="00D04391"/>
    <w:rsid w:val="00D045E5"/>
    <w:rsid w:val="00D04727"/>
    <w:rsid w:val="00D05569"/>
    <w:rsid w:val="00D057D9"/>
    <w:rsid w:val="00D10FDD"/>
    <w:rsid w:val="00D112E0"/>
    <w:rsid w:val="00D12474"/>
    <w:rsid w:val="00D129E9"/>
    <w:rsid w:val="00D13867"/>
    <w:rsid w:val="00D14365"/>
    <w:rsid w:val="00D152D9"/>
    <w:rsid w:val="00D15DDE"/>
    <w:rsid w:val="00D1698F"/>
    <w:rsid w:val="00D170DB"/>
    <w:rsid w:val="00D17A14"/>
    <w:rsid w:val="00D17F00"/>
    <w:rsid w:val="00D20B5D"/>
    <w:rsid w:val="00D20F93"/>
    <w:rsid w:val="00D31A36"/>
    <w:rsid w:val="00D31C02"/>
    <w:rsid w:val="00D31CB9"/>
    <w:rsid w:val="00D3383C"/>
    <w:rsid w:val="00D33A37"/>
    <w:rsid w:val="00D34185"/>
    <w:rsid w:val="00D34295"/>
    <w:rsid w:val="00D34C63"/>
    <w:rsid w:val="00D3550E"/>
    <w:rsid w:val="00D35AD7"/>
    <w:rsid w:val="00D35ED5"/>
    <w:rsid w:val="00D3620F"/>
    <w:rsid w:val="00D37FDE"/>
    <w:rsid w:val="00D42FC5"/>
    <w:rsid w:val="00D504B9"/>
    <w:rsid w:val="00D505F3"/>
    <w:rsid w:val="00D50C03"/>
    <w:rsid w:val="00D52E8A"/>
    <w:rsid w:val="00D543CC"/>
    <w:rsid w:val="00D55BA1"/>
    <w:rsid w:val="00D565E7"/>
    <w:rsid w:val="00D57273"/>
    <w:rsid w:val="00D57437"/>
    <w:rsid w:val="00D615F8"/>
    <w:rsid w:val="00D61B60"/>
    <w:rsid w:val="00D61F55"/>
    <w:rsid w:val="00D62BCF"/>
    <w:rsid w:val="00D63DE3"/>
    <w:rsid w:val="00D70DDA"/>
    <w:rsid w:val="00D7120B"/>
    <w:rsid w:val="00D7402F"/>
    <w:rsid w:val="00D76C4F"/>
    <w:rsid w:val="00D779C5"/>
    <w:rsid w:val="00D81692"/>
    <w:rsid w:val="00D82BAF"/>
    <w:rsid w:val="00D83C66"/>
    <w:rsid w:val="00D846D2"/>
    <w:rsid w:val="00D86CD7"/>
    <w:rsid w:val="00D8741D"/>
    <w:rsid w:val="00D8773F"/>
    <w:rsid w:val="00D90A07"/>
    <w:rsid w:val="00D91009"/>
    <w:rsid w:val="00D9270E"/>
    <w:rsid w:val="00D929FF"/>
    <w:rsid w:val="00D92BFD"/>
    <w:rsid w:val="00D9694B"/>
    <w:rsid w:val="00D976F2"/>
    <w:rsid w:val="00DA048C"/>
    <w:rsid w:val="00DA061D"/>
    <w:rsid w:val="00DA34A0"/>
    <w:rsid w:val="00DA4C7E"/>
    <w:rsid w:val="00DA534E"/>
    <w:rsid w:val="00DA7967"/>
    <w:rsid w:val="00DB0529"/>
    <w:rsid w:val="00DB0E1F"/>
    <w:rsid w:val="00DB3BA9"/>
    <w:rsid w:val="00DB474B"/>
    <w:rsid w:val="00DB4F1D"/>
    <w:rsid w:val="00DB693B"/>
    <w:rsid w:val="00DB762E"/>
    <w:rsid w:val="00DC00F7"/>
    <w:rsid w:val="00DC2207"/>
    <w:rsid w:val="00DC30C4"/>
    <w:rsid w:val="00DC339A"/>
    <w:rsid w:val="00DC42D1"/>
    <w:rsid w:val="00DC6534"/>
    <w:rsid w:val="00DD28D5"/>
    <w:rsid w:val="00DD6BC9"/>
    <w:rsid w:val="00DD6BF9"/>
    <w:rsid w:val="00DE020D"/>
    <w:rsid w:val="00DE04A1"/>
    <w:rsid w:val="00DE2328"/>
    <w:rsid w:val="00DE2F92"/>
    <w:rsid w:val="00DE3898"/>
    <w:rsid w:val="00DE38F5"/>
    <w:rsid w:val="00DE39D5"/>
    <w:rsid w:val="00DE4999"/>
    <w:rsid w:val="00DE5921"/>
    <w:rsid w:val="00DF067E"/>
    <w:rsid w:val="00DF1516"/>
    <w:rsid w:val="00DF185B"/>
    <w:rsid w:val="00DF2228"/>
    <w:rsid w:val="00DF4295"/>
    <w:rsid w:val="00DF4FE7"/>
    <w:rsid w:val="00DF70A4"/>
    <w:rsid w:val="00E00A3E"/>
    <w:rsid w:val="00E01D90"/>
    <w:rsid w:val="00E03403"/>
    <w:rsid w:val="00E03528"/>
    <w:rsid w:val="00E05E17"/>
    <w:rsid w:val="00E0695A"/>
    <w:rsid w:val="00E07B14"/>
    <w:rsid w:val="00E11134"/>
    <w:rsid w:val="00E11306"/>
    <w:rsid w:val="00E14E3E"/>
    <w:rsid w:val="00E15249"/>
    <w:rsid w:val="00E16E42"/>
    <w:rsid w:val="00E175A6"/>
    <w:rsid w:val="00E17DB5"/>
    <w:rsid w:val="00E17F67"/>
    <w:rsid w:val="00E20A4B"/>
    <w:rsid w:val="00E23F28"/>
    <w:rsid w:val="00E25C15"/>
    <w:rsid w:val="00E25EBB"/>
    <w:rsid w:val="00E25F2B"/>
    <w:rsid w:val="00E273BB"/>
    <w:rsid w:val="00E308CE"/>
    <w:rsid w:val="00E34978"/>
    <w:rsid w:val="00E40211"/>
    <w:rsid w:val="00E434E5"/>
    <w:rsid w:val="00E4375D"/>
    <w:rsid w:val="00E438F7"/>
    <w:rsid w:val="00E44295"/>
    <w:rsid w:val="00E44390"/>
    <w:rsid w:val="00E44A4C"/>
    <w:rsid w:val="00E44ACC"/>
    <w:rsid w:val="00E44FBF"/>
    <w:rsid w:val="00E457E4"/>
    <w:rsid w:val="00E46DB1"/>
    <w:rsid w:val="00E52C4D"/>
    <w:rsid w:val="00E557CE"/>
    <w:rsid w:val="00E56D7F"/>
    <w:rsid w:val="00E5728A"/>
    <w:rsid w:val="00E61C78"/>
    <w:rsid w:val="00E61E65"/>
    <w:rsid w:val="00E627D8"/>
    <w:rsid w:val="00E67726"/>
    <w:rsid w:val="00E711E0"/>
    <w:rsid w:val="00E72DF7"/>
    <w:rsid w:val="00E73C45"/>
    <w:rsid w:val="00E767FB"/>
    <w:rsid w:val="00E772FB"/>
    <w:rsid w:val="00E77FDE"/>
    <w:rsid w:val="00E81416"/>
    <w:rsid w:val="00E81ACC"/>
    <w:rsid w:val="00E8418D"/>
    <w:rsid w:val="00E84EBC"/>
    <w:rsid w:val="00E87DAE"/>
    <w:rsid w:val="00E96AF1"/>
    <w:rsid w:val="00EA0402"/>
    <w:rsid w:val="00EA084B"/>
    <w:rsid w:val="00EA146B"/>
    <w:rsid w:val="00EA1A83"/>
    <w:rsid w:val="00EA3846"/>
    <w:rsid w:val="00EA3C4F"/>
    <w:rsid w:val="00EA63A1"/>
    <w:rsid w:val="00EA6D3C"/>
    <w:rsid w:val="00EB1BA1"/>
    <w:rsid w:val="00EB27A6"/>
    <w:rsid w:val="00EB4ABC"/>
    <w:rsid w:val="00EB5F14"/>
    <w:rsid w:val="00EB770C"/>
    <w:rsid w:val="00EC0E23"/>
    <w:rsid w:val="00EC0E52"/>
    <w:rsid w:val="00EC171C"/>
    <w:rsid w:val="00EC2078"/>
    <w:rsid w:val="00EC3143"/>
    <w:rsid w:val="00EC35EC"/>
    <w:rsid w:val="00EC3709"/>
    <w:rsid w:val="00EC5173"/>
    <w:rsid w:val="00ED2055"/>
    <w:rsid w:val="00ED2815"/>
    <w:rsid w:val="00ED3433"/>
    <w:rsid w:val="00ED39EC"/>
    <w:rsid w:val="00ED54A2"/>
    <w:rsid w:val="00ED59FA"/>
    <w:rsid w:val="00ED5F4D"/>
    <w:rsid w:val="00EE0C7F"/>
    <w:rsid w:val="00EE2693"/>
    <w:rsid w:val="00EE481A"/>
    <w:rsid w:val="00EE4A71"/>
    <w:rsid w:val="00EE58BD"/>
    <w:rsid w:val="00EE5A36"/>
    <w:rsid w:val="00EE6DE8"/>
    <w:rsid w:val="00EF49D2"/>
    <w:rsid w:val="00EF4B0D"/>
    <w:rsid w:val="00EF5A5E"/>
    <w:rsid w:val="00EF70AA"/>
    <w:rsid w:val="00EF7397"/>
    <w:rsid w:val="00EF7A71"/>
    <w:rsid w:val="00EF7C41"/>
    <w:rsid w:val="00F01D3F"/>
    <w:rsid w:val="00F02D09"/>
    <w:rsid w:val="00F0449B"/>
    <w:rsid w:val="00F0476A"/>
    <w:rsid w:val="00F0509B"/>
    <w:rsid w:val="00F10661"/>
    <w:rsid w:val="00F11B63"/>
    <w:rsid w:val="00F1235F"/>
    <w:rsid w:val="00F13686"/>
    <w:rsid w:val="00F140BD"/>
    <w:rsid w:val="00F142AE"/>
    <w:rsid w:val="00F15C3B"/>
    <w:rsid w:val="00F16501"/>
    <w:rsid w:val="00F174A1"/>
    <w:rsid w:val="00F17B3B"/>
    <w:rsid w:val="00F221D8"/>
    <w:rsid w:val="00F24D4C"/>
    <w:rsid w:val="00F25882"/>
    <w:rsid w:val="00F305C6"/>
    <w:rsid w:val="00F312A1"/>
    <w:rsid w:val="00F33948"/>
    <w:rsid w:val="00F35223"/>
    <w:rsid w:val="00F3563D"/>
    <w:rsid w:val="00F3598C"/>
    <w:rsid w:val="00F369EA"/>
    <w:rsid w:val="00F4239A"/>
    <w:rsid w:val="00F42E31"/>
    <w:rsid w:val="00F4345E"/>
    <w:rsid w:val="00F4354A"/>
    <w:rsid w:val="00F44213"/>
    <w:rsid w:val="00F47D36"/>
    <w:rsid w:val="00F51DBA"/>
    <w:rsid w:val="00F52DA1"/>
    <w:rsid w:val="00F5304D"/>
    <w:rsid w:val="00F5384C"/>
    <w:rsid w:val="00F53DDB"/>
    <w:rsid w:val="00F546E0"/>
    <w:rsid w:val="00F55A75"/>
    <w:rsid w:val="00F56C23"/>
    <w:rsid w:val="00F57AC9"/>
    <w:rsid w:val="00F57F03"/>
    <w:rsid w:val="00F62593"/>
    <w:rsid w:val="00F64D04"/>
    <w:rsid w:val="00F65F8F"/>
    <w:rsid w:val="00F66491"/>
    <w:rsid w:val="00F66D5C"/>
    <w:rsid w:val="00F6737B"/>
    <w:rsid w:val="00F67BD7"/>
    <w:rsid w:val="00F7212E"/>
    <w:rsid w:val="00F7453D"/>
    <w:rsid w:val="00F752CB"/>
    <w:rsid w:val="00F761E6"/>
    <w:rsid w:val="00F76331"/>
    <w:rsid w:val="00F7716E"/>
    <w:rsid w:val="00F77668"/>
    <w:rsid w:val="00F800E4"/>
    <w:rsid w:val="00F812F2"/>
    <w:rsid w:val="00F850E7"/>
    <w:rsid w:val="00F85C63"/>
    <w:rsid w:val="00F90451"/>
    <w:rsid w:val="00F90C53"/>
    <w:rsid w:val="00F96282"/>
    <w:rsid w:val="00FA1541"/>
    <w:rsid w:val="00FA24A1"/>
    <w:rsid w:val="00FA25F4"/>
    <w:rsid w:val="00FA5E76"/>
    <w:rsid w:val="00FA60D9"/>
    <w:rsid w:val="00FB0319"/>
    <w:rsid w:val="00FB0C4C"/>
    <w:rsid w:val="00FB2F76"/>
    <w:rsid w:val="00FB35F4"/>
    <w:rsid w:val="00FB3A23"/>
    <w:rsid w:val="00FB5AF7"/>
    <w:rsid w:val="00FB62B0"/>
    <w:rsid w:val="00FC1F60"/>
    <w:rsid w:val="00FC3A72"/>
    <w:rsid w:val="00FC6389"/>
    <w:rsid w:val="00FC7A92"/>
    <w:rsid w:val="00FD0780"/>
    <w:rsid w:val="00FD3802"/>
    <w:rsid w:val="00FD3D66"/>
    <w:rsid w:val="00FD4A3D"/>
    <w:rsid w:val="00FD5A4D"/>
    <w:rsid w:val="00FD6A22"/>
    <w:rsid w:val="00FD6B00"/>
    <w:rsid w:val="00FD6EBE"/>
    <w:rsid w:val="00FD7E5B"/>
    <w:rsid w:val="00FE1FAC"/>
    <w:rsid w:val="00FE232E"/>
    <w:rsid w:val="00FE4057"/>
    <w:rsid w:val="00FE537E"/>
    <w:rsid w:val="00FE5FEB"/>
    <w:rsid w:val="00FF1CE7"/>
    <w:rsid w:val="00FF20DC"/>
    <w:rsid w:val="00FF3CEA"/>
    <w:rsid w:val="00FF7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2F9398F4"/>
  <w15:chartTrackingRefBased/>
  <w15:docId w15:val="{173192BE-6D6E-470D-B5AC-7B1680AA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qFormat="1"/>
    <w:lsdException w:name="annotation text"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uiPriority="1"/>
    <w:lsdException w:name="Body Text" w:uiPriority="99"/>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07"/>
    <w:pPr>
      <w:spacing w:line="260" w:lineRule="atLeast"/>
    </w:pPr>
    <w:rPr>
      <w:rFonts w:ascii="Times New Roman" w:hAnsi="Times New Roman"/>
      <w:sz w:val="22"/>
      <w:szCs w:val="24"/>
      <w:lang w:val="sv-SE" w:eastAsia="sv-SE"/>
    </w:rPr>
  </w:style>
  <w:style w:type="paragraph" w:styleId="Titre10">
    <w:name w:val="heading 1"/>
    <w:basedOn w:val="Normal"/>
    <w:next w:val="Normal"/>
    <w:link w:val="Titre1Car"/>
    <w:qFormat/>
    <w:rsid w:val="003F0EED"/>
    <w:pPr>
      <w:keepNext/>
      <w:widowControl w:val="0"/>
      <w:numPr>
        <w:numId w:val="1"/>
      </w:numPr>
      <w:tabs>
        <w:tab w:val="left" w:pos="1304"/>
      </w:tabs>
      <w:suppressAutoHyphens/>
      <w:autoSpaceDE w:val="0"/>
      <w:autoSpaceDN w:val="0"/>
      <w:adjustRightInd w:val="0"/>
      <w:spacing w:before="360" w:after="360" w:line="240" w:lineRule="auto"/>
      <w:jc w:val="both"/>
      <w:outlineLvl w:val="0"/>
    </w:pPr>
    <w:rPr>
      <w:rFonts w:ascii="Arial" w:hAnsi="Arial" w:cs="Arial"/>
      <w:b/>
      <w:bCs/>
      <w:sz w:val="32"/>
      <w:lang w:val="en-GB"/>
    </w:rPr>
  </w:style>
  <w:style w:type="paragraph" w:styleId="Titre20">
    <w:name w:val="heading 2"/>
    <w:basedOn w:val="Normal"/>
    <w:next w:val="Normal"/>
    <w:link w:val="Titre2Car"/>
    <w:qFormat/>
    <w:rsid w:val="003F0EED"/>
    <w:pPr>
      <w:keepNext/>
      <w:numPr>
        <w:ilvl w:val="1"/>
        <w:numId w:val="1"/>
      </w:numPr>
      <w:tabs>
        <w:tab w:val="left" w:pos="1304"/>
      </w:tabs>
      <w:spacing w:before="240" w:after="240" w:line="240" w:lineRule="auto"/>
      <w:jc w:val="both"/>
      <w:outlineLvl w:val="1"/>
    </w:pPr>
    <w:rPr>
      <w:rFonts w:ascii="Arial" w:hAnsi="Arial" w:cs="Arial"/>
      <w:b/>
      <w:bCs/>
      <w:iCs/>
      <w:sz w:val="28"/>
      <w:szCs w:val="28"/>
      <w:lang w:val="en-GB"/>
    </w:rPr>
  </w:style>
  <w:style w:type="paragraph" w:styleId="Titre30">
    <w:name w:val="heading 3"/>
    <w:aliases w:val="Heading 3 Char"/>
    <w:basedOn w:val="Normal"/>
    <w:next w:val="Normal"/>
    <w:link w:val="Titre3Car"/>
    <w:qFormat/>
    <w:rsid w:val="003F0EED"/>
    <w:pPr>
      <w:keepNext/>
      <w:numPr>
        <w:ilvl w:val="2"/>
        <w:numId w:val="1"/>
      </w:numPr>
      <w:tabs>
        <w:tab w:val="left" w:pos="1304"/>
      </w:tabs>
      <w:spacing w:before="240" w:after="240" w:line="240" w:lineRule="auto"/>
      <w:jc w:val="both"/>
      <w:outlineLvl w:val="2"/>
    </w:pPr>
    <w:rPr>
      <w:rFonts w:ascii="Arial" w:hAnsi="Arial" w:cs="Arial"/>
      <w:b/>
      <w:bCs/>
      <w:sz w:val="24"/>
      <w:szCs w:val="26"/>
      <w:lang w:val="en-GB"/>
    </w:rPr>
  </w:style>
  <w:style w:type="paragraph" w:styleId="Titre4">
    <w:name w:val="heading 4"/>
    <w:basedOn w:val="Normal"/>
    <w:next w:val="Normal"/>
    <w:link w:val="Titre4Car"/>
    <w:qFormat/>
    <w:rsid w:val="003F0EED"/>
    <w:pPr>
      <w:keepNext/>
      <w:numPr>
        <w:ilvl w:val="3"/>
        <w:numId w:val="1"/>
      </w:numPr>
      <w:tabs>
        <w:tab w:val="left" w:pos="1304"/>
      </w:tabs>
      <w:spacing w:before="240" w:after="240" w:line="240" w:lineRule="auto"/>
      <w:jc w:val="both"/>
      <w:outlineLvl w:val="3"/>
    </w:pPr>
    <w:rPr>
      <w:rFonts w:ascii="Arial" w:hAnsi="Arial"/>
      <w:b/>
      <w:bCs/>
      <w:szCs w:val="22"/>
      <w:lang w:val="en-GB"/>
    </w:rPr>
  </w:style>
  <w:style w:type="paragraph" w:styleId="Titre5">
    <w:name w:val="heading 5"/>
    <w:basedOn w:val="Normal"/>
    <w:next w:val="Normal"/>
    <w:link w:val="Titre5Car"/>
    <w:qFormat/>
    <w:rsid w:val="003F0EED"/>
    <w:pPr>
      <w:numPr>
        <w:ilvl w:val="4"/>
        <w:numId w:val="1"/>
      </w:numPr>
      <w:spacing w:before="240" w:after="240" w:line="240" w:lineRule="auto"/>
      <w:jc w:val="both"/>
      <w:outlineLvl w:val="4"/>
    </w:pPr>
    <w:rPr>
      <w:rFonts w:ascii="Arial" w:hAnsi="Arial"/>
      <w:b/>
      <w:bCs/>
      <w:i/>
      <w:iCs/>
      <w:szCs w:val="22"/>
      <w:lang w:val="en-GB"/>
    </w:rPr>
  </w:style>
  <w:style w:type="paragraph" w:styleId="Titre6">
    <w:name w:val="heading 6"/>
    <w:basedOn w:val="Normal"/>
    <w:next w:val="Corpsdetexte"/>
    <w:link w:val="Titre6Car"/>
    <w:qFormat/>
    <w:rsid w:val="000833D6"/>
    <w:pPr>
      <w:numPr>
        <w:ilvl w:val="5"/>
        <w:numId w:val="1"/>
      </w:numPr>
      <w:spacing w:before="240" w:after="240" w:line="240" w:lineRule="auto"/>
      <w:jc w:val="both"/>
      <w:outlineLvl w:val="5"/>
    </w:pPr>
    <w:rPr>
      <w:rFonts w:ascii="Arial" w:hAnsi="Arial"/>
      <w:iCs/>
      <w:szCs w:val="22"/>
      <w:u w:val="single"/>
      <w:lang w:val="en-US"/>
    </w:rPr>
  </w:style>
  <w:style w:type="paragraph" w:styleId="Titre7">
    <w:name w:val="heading 7"/>
    <w:basedOn w:val="Normal"/>
    <w:next w:val="Corpsdetexte"/>
    <w:link w:val="Titre7Car"/>
    <w:qFormat/>
    <w:rsid w:val="00180876"/>
    <w:pPr>
      <w:numPr>
        <w:ilvl w:val="6"/>
        <w:numId w:val="1"/>
      </w:numPr>
      <w:spacing w:before="240" w:after="60"/>
      <w:outlineLvl w:val="6"/>
    </w:pPr>
    <w:rPr>
      <w:i/>
      <w:szCs w:val="20"/>
      <w:lang w:val="fr-FR"/>
    </w:rPr>
  </w:style>
  <w:style w:type="paragraph" w:styleId="Titre8">
    <w:name w:val="heading 8"/>
    <w:basedOn w:val="Normal"/>
    <w:next w:val="Normal"/>
    <w:link w:val="Titre8Car"/>
    <w:qFormat/>
    <w:rsid w:val="00180876"/>
    <w:pPr>
      <w:numPr>
        <w:ilvl w:val="7"/>
        <w:numId w:val="1"/>
      </w:numPr>
      <w:spacing w:before="120"/>
      <w:outlineLvl w:val="7"/>
    </w:pPr>
    <w:rPr>
      <w:iCs/>
      <w:szCs w:val="20"/>
      <w:u w:val="single"/>
      <w:lang w:val="fr-FR"/>
    </w:rPr>
  </w:style>
  <w:style w:type="paragraph" w:styleId="Titre9">
    <w:name w:val="heading 9"/>
    <w:basedOn w:val="Normal"/>
    <w:next w:val="Normal"/>
    <w:link w:val="Titre9Car"/>
    <w:qFormat/>
    <w:rsid w:val="00180876"/>
    <w:pPr>
      <w:numPr>
        <w:ilvl w:val="8"/>
        <w:numId w:val="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0"/>
    <w:locked/>
    <w:rsid w:val="003F0EED"/>
    <w:rPr>
      <w:rFonts w:ascii="Arial" w:hAnsi="Arial" w:cs="Arial"/>
      <w:b/>
      <w:bCs/>
      <w:sz w:val="32"/>
      <w:szCs w:val="24"/>
      <w:lang w:val="en-GB" w:eastAsia="sv-SE"/>
    </w:rPr>
  </w:style>
  <w:style w:type="character" w:customStyle="1" w:styleId="Titre2Car">
    <w:name w:val="Titre 2 Car"/>
    <w:link w:val="Titre20"/>
    <w:locked/>
    <w:rsid w:val="003F0EED"/>
    <w:rPr>
      <w:rFonts w:ascii="Arial" w:hAnsi="Arial" w:cs="Arial"/>
      <w:b/>
      <w:bCs/>
      <w:iCs/>
      <w:sz w:val="28"/>
      <w:szCs w:val="28"/>
      <w:lang w:val="en-GB" w:eastAsia="sv-SE"/>
    </w:rPr>
  </w:style>
  <w:style w:type="character" w:customStyle="1" w:styleId="Titre3Car">
    <w:name w:val="Titre 3 Car"/>
    <w:aliases w:val="Heading 3 Char Car"/>
    <w:link w:val="Titre30"/>
    <w:locked/>
    <w:rsid w:val="003F0EED"/>
    <w:rPr>
      <w:rFonts w:ascii="Arial" w:hAnsi="Arial" w:cs="Arial"/>
      <w:b/>
      <w:bCs/>
      <w:sz w:val="24"/>
      <w:szCs w:val="26"/>
      <w:lang w:val="en-GB" w:eastAsia="sv-SE"/>
    </w:rPr>
  </w:style>
  <w:style w:type="character" w:customStyle="1" w:styleId="Titre4Car">
    <w:name w:val="Titre 4 Car"/>
    <w:link w:val="Titre4"/>
    <w:locked/>
    <w:rsid w:val="003F0EED"/>
    <w:rPr>
      <w:rFonts w:ascii="Arial" w:hAnsi="Arial"/>
      <w:b/>
      <w:bCs/>
      <w:sz w:val="22"/>
      <w:szCs w:val="22"/>
      <w:lang w:val="en-GB" w:eastAsia="sv-SE"/>
    </w:rPr>
  </w:style>
  <w:style w:type="character" w:customStyle="1" w:styleId="Titre5Car">
    <w:name w:val="Titre 5 Car"/>
    <w:link w:val="Titre5"/>
    <w:locked/>
    <w:rsid w:val="003F0EED"/>
    <w:rPr>
      <w:rFonts w:ascii="Arial" w:hAnsi="Arial"/>
      <w:b/>
      <w:bCs/>
      <w:i/>
      <w:iCs/>
      <w:sz w:val="22"/>
      <w:szCs w:val="22"/>
      <w:lang w:val="en-GB" w:eastAsia="sv-SE"/>
    </w:rPr>
  </w:style>
  <w:style w:type="paragraph" w:styleId="Corpsdetexte">
    <w:name w:val="Body Text"/>
    <w:basedOn w:val="Normal"/>
    <w:link w:val="CorpsdetexteCar"/>
    <w:uiPriority w:val="99"/>
    <w:rsid w:val="00180876"/>
    <w:pPr>
      <w:spacing w:line="360" w:lineRule="auto"/>
    </w:pPr>
    <w:rPr>
      <w:bCs/>
      <w:szCs w:val="48"/>
    </w:rPr>
  </w:style>
  <w:style w:type="character" w:customStyle="1" w:styleId="CorpsdetexteCar">
    <w:name w:val="Corps de texte Car"/>
    <w:link w:val="Corpsdetexte"/>
    <w:uiPriority w:val="99"/>
    <w:locked/>
    <w:rsid w:val="00180876"/>
    <w:rPr>
      <w:rFonts w:ascii="Times New Roman" w:hAnsi="Times New Roman" w:cs="Times New Roman"/>
      <w:bCs/>
      <w:sz w:val="48"/>
      <w:szCs w:val="48"/>
      <w:lang w:val="x-none" w:eastAsia="sv-SE"/>
    </w:rPr>
  </w:style>
  <w:style w:type="character" w:customStyle="1" w:styleId="Titre6Car">
    <w:name w:val="Titre 6 Car"/>
    <w:link w:val="Titre6"/>
    <w:locked/>
    <w:rsid w:val="000833D6"/>
    <w:rPr>
      <w:rFonts w:ascii="Arial" w:hAnsi="Arial"/>
      <w:iCs/>
      <w:sz w:val="22"/>
      <w:szCs w:val="22"/>
      <w:u w:val="single"/>
      <w:lang w:val="en-US" w:eastAsia="sv-SE"/>
    </w:rPr>
  </w:style>
  <w:style w:type="character" w:customStyle="1" w:styleId="Titre7Car">
    <w:name w:val="Titre 7 Car"/>
    <w:link w:val="Titre7"/>
    <w:locked/>
    <w:rsid w:val="00180876"/>
    <w:rPr>
      <w:rFonts w:ascii="Times New Roman" w:hAnsi="Times New Roman"/>
      <w:i/>
      <w:sz w:val="22"/>
      <w:lang w:eastAsia="sv-SE"/>
    </w:rPr>
  </w:style>
  <w:style w:type="character" w:customStyle="1" w:styleId="Titre8Car">
    <w:name w:val="Titre 8 Car"/>
    <w:link w:val="Titre8"/>
    <w:locked/>
    <w:rsid w:val="00180876"/>
    <w:rPr>
      <w:rFonts w:ascii="Times New Roman" w:hAnsi="Times New Roman"/>
      <w:iCs/>
      <w:sz w:val="22"/>
      <w:u w:val="single"/>
      <w:lang w:eastAsia="sv-SE"/>
    </w:rPr>
  </w:style>
  <w:style w:type="character" w:customStyle="1" w:styleId="Titre9Car">
    <w:name w:val="Titre 9 Car"/>
    <w:link w:val="Titre9"/>
    <w:locked/>
    <w:rsid w:val="00180876"/>
    <w:rPr>
      <w:rFonts w:ascii="Times New Roman" w:hAnsi="Times New Roman"/>
      <w:b/>
      <w:bCs/>
      <w:iCs/>
      <w:sz w:val="22"/>
      <w:szCs w:val="18"/>
      <w:lang w:eastAsia="sv-SE"/>
    </w:rPr>
  </w:style>
  <w:style w:type="paragraph" w:styleId="TM2">
    <w:name w:val="toc 2"/>
    <w:basedOn w:val="Normal"/>
    <w:next w:val="Normal"/>
    <w:autoRedefine/>
    <w:uiPriority w:val="39"/>
    <w:rsid w:val="00180876"/>
    <w:pPr>
      <w:spacing w:before="120"/>
      <w:ind w:left="220"/>
    </w:pPr>
    <w:rPr>
      <w:rFonts w:ascii="Calibri" w:hAnsi="Calibri" w:cs="Calibri"/>
      <w:i/>
      <w:iCs/>
      <w:sz w:val="20"/>
      <w:szCs w:val="20"/>
    </w:rPr>
  </w:style>
  <w:style w:type="paragraph" w:styleId="TM1">
    <w:name w:val="toc 1"/>
    <w:basedOn w:val="Normal"/>
    <w:next w:val="Normal"/>
    <w:autoRedefine/>
    <w:uiPriority w:val="39"/>
    <w:rsid w:val="00680C2E"/>
    <w:pPr>
      <w:tabs>
        <w:tab w:val="left" w:pos="440"/>
        <w:tab w:val="right" w:leader="dot" w:pos="9062"/>
      </w:tabs>
      <w:spacing w:line="240" w:lineRule="auto"/>
    </w:pPr>
    <w:rPr>
      <w:rFonts w:ascii="Calibri" w:hAnsi="Calibri" w:cs="Calibri"/>
      <w:b/>
      <w:bCs/>
      <w:sz w:val="20"/>
      <w:szCs w:val="20"/>
    </w:rPr>
  </w:style>
  <w:style w:type="paragraph" w:styleId="TM3">
    <w:name w:val="toc 3"/>
    <w:basedOn w:val="Normal"/>
    <w:next w:val="Normal"/>
    <w:autoRedefine/>
    <w:uiPriority w:val="39"/>
    <w:rsid w:val="00180876"/>
    <w:pPr>
      <w:ind w:left="440"/>
    </w:pPr>
    <w:rPr>
      <w:rFonts w:ascii="Calibri" w:hAnsi="Calibri" w:cs="Calibri"/>
      <w:sz w:val="20"/>
      <w:szCs w:val="20"/>
    </w:rPr>
  </w:style>
  <w:style w:type="character" w:styleId="Lienhypertexte">
    <w:name w:val="Hyperlink"/>
    <w:uiPriority w:val="99"/>
    <w:rsid w:val="00180876"/>
    <w:rPr>
      <w:rFonts w:ascii="Arial" w:hAnsi="Arial" w:cs="Times New Roman"/>
      <w:color w:val="0000FF"/>
      <w:u w:val="single"/>
    </w:rPr>
  </w:style>
  <w:style w:type="paragraph" w:customStyle="1" w:styleId="Titel1">
    <w:name w:val="Titel 1"/>
    <w:basedOn w:val="Titre10"/>
    <w:next w:val="Normal"/>
    <w:rsid w:val="00180876"/>
    <w:pPr>
      <w:numPr>
        <w:numId w:val="0"/>
      </w:numPr>
      <w:outlineLvl w:val="9"/>
    </w:pPr>
  </w:style>
  <w:style w:type="paragraph" w:styleId="Textedebulles">
    <w:name w:val="Balloon Text"/>
    <w:basedOn w:val="Normal"/>
    <w:link w:val="TextedebullesCar"/>
    <w:uiPriority w:val="99"/>
    <w:rsid w:val="0076544F"/>
    <w:pPr>
      <w:spacing w:line="240" w:lineRule="auto"/>
    </w:pPr>
    <w:rPr>
      <w:rFonts w:ascii="Tahoma" w:hAnsi="Tahoma" w:cs="Tahoma"/>
      <w:sz w:val="16"/>
      <w:szCs w:val="16"/>
    </w:rPr>
  </w:style>
  <w:style w:type="character" w:customStyle="1" w:styleId="TextedebullesCar">
    <w:name w:val="Texte de bulles Car"/>
    <w:link w:val="Textedebulles"/>
    <w:uiPriority w:val="99"/>
    <w:locked/>
    <w:rsid w:val="0076544F"/>
    <w:rPr>
      <w:rFonts w:ascii="Tahoma" w:hAnsi="Tahoma" w:cs="Tahoma"/>
      <w:sz w:val="16"/>
      <w:szCs w:val="16"/>
      <w:lang w:val="x-none" w:eastAsia="sv-SE"/>
    </w:rPr>
  </w:style>
  <w:style w:type="paragraph" w:styleId="Notedebasdepage">
    <w:name w:val="footnote text"/>
    <w:aliases w:val="DAR001,FT,Char,Tabellenanmerkung,EFSA op_Footnote,FEEDAP Op_Footnote, Car,FT Car Car,Note de bas de page1,DAR0011,Tabellenanmerkung1 Car,Car,EFSA_Footnote Text,Fußnotentext,Footnotetext,Fotnotstext LoEP,FT Car Car Car Car"/>
    <w:basedOn w:val="Normal"/>
    <w:link w:val="NotedebasdepageCar"/>
    <w:uiPriority w:val="99"/>
    <w:qFormat/>
    <w:rsid w:val="009A7D35"/>
    <w:pPr>
      <w:spacing w:line="240" w:lineRule="auto"/>
    </w:pPr>
    <w:rPr>
      <w:sz w:val="20"/>
      <w:szCs w:val="20"/>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ußnotentext Car"/>
    <w:link w:val="Notedebasdepage"/>
    <w:uiPriority w:val="99"/>
    <w:locked/>
    <w:rsid w:val="009A7D35"/>
    <w:rPr>
      <w:rFonts w:ascii="Times New Roman" w:hAnsi="Times New Roman" w:cs="Times New Roman"/>
      <w:sz w:val="20"/>
      <w:szCs w:val="20"/>
      <w:lang w:val="x-none" w:eastAsia="sv-SE"/>
    </w:rPr>
  </w:style>
  <w:style w:type="character" w:styleId="Appelnotedebasdep">
    <w:name w:val="footnote reference"/>
    <w:aliases w:val="DAR001 Char1"/>
    <w:uiPriority w:val="99"/>
    <w:rsid w:val="009A7D35"/>
    <w:rPr>
      <w:rFonts w:cs="Times New Roman"/>
      <w:vertAlign w:val="superscript"/>
    </w:rPr>
  </w:style>
  <w:style w:type="paragraph" w:styleId="En-tte">
    <w:name w:val="header"/>
    <w:aliases w:val="test,header protocols,LandscapeHeader,Header 1"/>
    <w:basedOn w:val="Normal"/>
    <w:link w:val="En-tteCar"/>
    <w:rsid w:val="005C4123"/>
    <w:pPr>
      <w:tabs>
        <w:tab w:val="center" w:pos="4536"/>
        <w:tab w:val="right" w:pos="9072"/>
      </w:tabs>
      <w:spacing w:line="240" w:lineRule="auto"/>
    </w:pPr>
  </w:style>
  <w:style w:type="character" w:customStyle="1" w:styleId="En-tteCar">
    <w:name w:val="En-tête Car"/>
    <w:aliases w:val="test Car,header protocols Car,LandscapeHeader Car,Header 1 Car"/>
    <w:link w:val="En-tte"/>
    <w:locked/>
    <w:rsid w:val="005C4123"/>
    <w:rPr>
      <w:rFonts w:ascii="Times New Roman" w:hAnsi="Times New Roman" w:cs="Times New Roman"/>
      <w:sz w:val="24"/>
      <w:szCs w:val="24"/>
      <w:lang w:val="x-none" w:eastAsia="sv-SE"/>
    </w:rPr>
  </w:style>
  <w:style w:type="paragraph" w:styleId="Pieddepage">
    <w:name w:val="footer"/>
    <w:basedOn w:val="Normal"/>
    <w:link w:val="PieddepageCar"/>
    <w:uiPriority w:val="99"/>
    <w:rsid w:val="005C4123"/>
    <w:pPr>
      <w:tabs>
        <w:tab w:val="center" w:pos="4536"/>
        <w:tab w:val="right" w:pos="9072"/>
      </w:tabs>
      <w:spacing w:line="240" w:lineRule="auto"/>
    </w:pPr>
  </w:style>
  <w:style w:type="character" w:customStyle="1" w:styleId="PieddepageCar">
    <w:name w:val="Pied de page Car"/>
    <w:link w:val="Pieddepage"/>
    <w:uiPriority w:val="99"/>
    <w:locked/>
    <w:rsid w:val="005C4123"/>
    <w:rPr>
      <w:rFonts w:ascii="Times New Roman" w:hAnsi="Times New Roman" w:cs="Times New Roman"/>
      <w:sz w:val="24"/>
      <w:szCs w:val="24"/>
      <w:lang w:val="x-none" w:eastAsia="sv-SE"/>
    </w:rPr>
  </w:style>
  <w:style w:type="character" w:styleId="Marquedecommentaire">
    <w:name w:val="annotation reference"/>
    <w:uiPriority w:val="99"/>
    <w:rsid w:val="00AA3868"/>
    <w:rPr>
      <w:rFonts w:cs="Times New Roman"/>
      <w:sz w:val="16"/>
      <w:szCs w:val="16"/>
    </w:rPr>
  </w:style>
  <w:style w:type="paragraph" w:styleId="Commentaire">
    <w:name w:val="annotation text"/>
    <w:basedOn w:val="Normal"/>
    <w:link w:val="CommentaireCar"/>
    <w:uiPriority w:val="99"/>
    <w:rsid w:val="00AA3868"/>
    <w:pPr>
      <w:spacing w:line="240" w:lineRule="auto"/>
    </w:pPr>
    <w:rPr>
      <w:sz w:val="20"/>
      <w:szCs w:val="20"/>
    </w:rPr>
  </w:style>
  <w:style w:type="character" w:customStyle="1" w:styleId="CommentaireCar">
    <w:name w:val="Commentaire Car"/>
    <w:link w:val="Commentaire"/>
    <w:uiPriority w:val="99"/>
    <w:locked/>
    <w:rsid w:val="00AA3868"/>
    <w:rPr>
      <w:rFonts w:ascii="Times New Roman" w:hAnsi="Times New Roman" w:cs="Times New Roman"/>
      <w:sz w:val="20"/>
      <w:szCs w:val="20"/>
      <w:lang w:val="x-none" w:eastAsia="sv-SE"/>
    </w:rPr>
  </w:style>
  <w:style w:type="paragraph" w:styleId="Objetducommentaire">
    <w:name w:val="annotation subject"/>
    <w:basedOn w:val="Commentaire"/>
    <w:next w:val="Commentaire"/>
    <w:link w:val="ObjetducommentaireCar"/>
    <w:uiPriority w:val="99"/>
    <w:rsid w:val="00AA3868"/>
    <w:rPr>
      <w:b/>
      <w:bCs/>
    </w:rPr>
  </w:style>
  <w:style w:type="character" w:customStyle="1" w:styleId="ObjetducommentaireCar">
    <w:name w:val="Objet du commentaire Car"/>
    <w:link w:val="Objetducommentaire"/>
    <w:uiPriority w:val="99"/>
    <w:locked/>
    <w:rsid w:val="00AA3868"/>
    <w:rPr>
      <w:rFonts w:ascii="Times New Roman" w:hAnsi="Times New Roman" w:cs="Times New Roman"/>
      <w:b/>
      <w:bCs/>
      <w:sz w:val="20"/>
      <w:szCs w:val="20"/>
      <w:lang w:val="x-none" w:eastAsia="sv-SE"/>
    </w:rPr>
  </w:style>
  <w:style w:type="paragraph" w:customStyle="1" w:styleId="Punkt-Liste">
    <w:name w:val="Punkt-Liste"/>
    <w:basedOn w:val="Normal"/>
    <w:rsid w:val="00C6372D"/>
    <w:pPr>
      <w:numPr>
        <w:numId w:val="2"/>
      </w:numPr>
      <w:spacing w:before="60" w:after="60" w:line="360" w:lineRule="auto"/>
      <w:ind w:left="2013" w:hanging="284"/>
    </w:pPr>
    <w:rPr>
      <w:szCs w:val="20"/>
      <w:lang w:val="de-DE" w:eastAsia="en-US"/>
    </w:rPr>
  </w:style>
  <w:style w:type="paragraph" w:customStyle="1" w:styleId="Tablehead">
    <w:name w:val="Tablehead"/>
    <w:basedOn w:val="Normal"/>
    <w:link w:val="TableheadZchn"/>
    <w:rsid w:val="00484945"/>
    <w:pPr>
      <w:spacing w:line="240" w:lineRule="auto"/>
    </w:pPr>
    <w:rPr>
      <w:b/>
      <w:sz w:val="20"/>
      <w:lang w:val="en-US" w:eastAsia="de-DE"/>
    </w:rPr>
  </w:style>
  <w:style w:type="character" w:customStyle="1" w:styleId="TableheadZchn">
    <w:name w:val="Tablehead Zchn"/>
    <w:link w:val="Tablehead"/>
    <w:locked/>
    <w:rsid w:val="00484945"/>
    <w:rPr>
      <w:rFonts w:ascii="Times New Roman" w:hAnsi="Times New Roman" w:cs="Times New Roman"/>
      <w:b/>
      <w:sz w:val="24"/>
      <w:szCs w:val="24"/>
      <w:lang w:val="en-US" w:eastAsia="de-DE"/>
    </w:rPr>
  </w:style>
  <w:style w:type="paragraph" w:customStyle="1" w:styleId="Tablebody">
    <w:name w:val="Tablebody"/>
    <w:basedOn w:val="Normal"/>
    <w:rsid w:val="00484945"/>
    <w:pPr>
      <w:spacing w:line="240" w:lineRule="auto"/>
    </w:pPr>
    <w:rPr>
      <w:sz w:val="20"/>
      <w:lang w:val="en-US" w:eastAsia="de-DE"/>
    </w:rPr>
  </w:style>
  <w:style w:type="paragraph" w:customStyle="1" w:styleId="Tabpclist">
    <w:name w:val="Tab_pc_list"/>
    <w:basedOn w:val="Tablehead"/>
    <w:rsid w:val="00484945"/>
  </w:style>
  <w:style w:type="paragraph" w:customStyle="1" w:styleId="BfRBBStandard">
    <w:name w:val="BfR BB Standard"/>
    <w:link w:val="BfRBBStandardZchn"/>
    <w:rsid w:val="00113253"/>
    <w:pPr>
      <w:autoSpaceDE w:val="0"/>
      <w:autoSpaceDN w:val="0"/>
      <w:jc w:val="both"/>
    </w:pPr>
    <w:rPr>
      <w:rFonts w:ascii="Arial" w:hAnsi="Arial" w:cs="Arial"/>
      <w:noProof/>
      <w:sz w:val="22"/>
      <w:szCs w:val="22"/>
      <w:lang w:val="en-US" w:eastAsia="de-DE"/>
    </w:rPr>
  </w:style>
  <w:style w:type="character" w:customStyle="1" w:styleId="BfRBBStandardZchn">
    <w:name w:val="BfR BB Standard Zchn"/>
    <w:link w:val="BfRBBStandard"/>
    <w:locked/>
    <w:rsid w:val="00113253"/>
    <w:rPr>
      <w:rFonts w:ascii="Arial" w:hAnsi="Arial" w:cs="Arial"/>
      <w:noProof/>
      <w:sz w:val="22"/>
      <w:szCs w:val="22"/>
      <w:lang w:val="en-US" w:eastAsia="de-DE" w:bidi="ar-SA"/>
    </w:rPr>
  </w:style>
  <w:style w:type="paragraph" w:customStyle="1" w:styleId="BfRBBberschrift2">
    <w:name w:val="BfR BB Überschrift 2"/>
    <w:next w:val="BfRBBStandard"/>
    <w:rsid w:val="00113253"/>
    <w:pPr>
      <w:tabs>
        <w:tab w:val="num" w:pos="576"/>
        <w:tab w:val="num" w:pos="643"/>
      </w:tabs>
      <w:autoSpaceDE w:val="0"/>
      <w:autoSpaceDN w:val="0"/>
      <w:ind w:left="576" w:hanging="576"/>
      <w:jc w:val="both"/>
      <w:outlineLvl w:val="1"/>
    </w:pPr>
    <w:rPr>
      <w:rFonts w:ascii="Arial" w:hAnsi="Arial" w:cs="Arial"/>
      <w:noProof/>
      <w:sz w:val="22"/>
      <w:szCs w:val="22"/>
      <w:u w:val="single"/>
      <w:lang w:val="en-US" w:eastAsia="de-DE"/>
    </w:rPr>
  </w:style>
  <w:style w:type="paragraph" w:customStyle="1" w:styleId="BfRBBberschrift3">
    <w:name w:val="BfR BB Überschrift 3"/>
    <w:basedOn w:val="Normal"/>
    <w:next w:val="BfRBBStandard"/>
    <w:rsid w:val="00113253"/>
    <w:pPr>
      <w:tabs>
        <w:tab w:val="num" w:pos="643"/>
        <w:tab w:val="num" w:pos="720"/>
      </w:tabs>
      <w:autoSpaceDE w:val="0"/>
      <w:autoSpaceDN w:val="0"/>
      <w:spacing w:line="240" w:lineRule="auto"/>
      <w:ind w:left="720" w:hanging="720"/>
      <w:jc w:val="both"/>
      <w:outlineLvl w:val="2"/>
    </w:pPr>
    <w:rPr>
      <w:rFonts w:ascii="Arial" w:hAnsi="Arial" w:cs="Arial"/>
      <w:i/>
      <w:iCs/>
      <w:szCs w:val="22"/>
      <w:lang w:val="de-DE" w:eastAsia="de-DE"/>
    </w:rPr>
  </w:style>
  <w:style w:type="paragraph" w:customStyle="1" w:styleId="Paragraphedeliste1">
    <w:name w:val="Paragraphe de liste1"/>
    <w:basedOn w:val="Normal"/>
    <w:rsid w:val="00197E09"/>
    <w:pPr>
      <w:ind w:left="720"/>
      <w:contextualSpacing/>
    </w:pPr>
  </w:style>
  <w:style w:type="paragraph" w:customStyle="1" w:styleId="Rvision1">
    <w:name w:val="Révision1"/>
    <w:hidden/>
    <w:rsid w:val="00197E09"/>
    <w:rPr>
      <w:rFonts w:ascii="Times New Roman" w:hAnsi="Times New Roman"/>
      <w:sz w:val="22"/>
      <w:szCs w:val="24"/>
      <w:lang w:val="sv-SE" w:eastAsia="sv-SE"/>
    </w:rPr>
  </w:style>
  <w:style w:type="paragraph" w:customStyle="1" w:styleId="BfRBBTabelle">
    <w:name w:val="BfR BB Tabelle"/>
    <w:rsid w:val="005E52E7"/>
    <w:pPr>
      <w:autoSpaceDE w:val="0"/>
      <w:autoSpaceDN w:val="0"/>
      <w:spacing w:before="60" w:after="60"/>
      <w:ind w:left="57" w:right="57"/>
    </w:pPr>
    <w:rPr>
      <w:rFonts w:ascii="Arial" w:hAnsi="Arial" w:cs="Arial"/>
      <w:noProof/>
      <w:lang w:val="en-US" w:eastAsia="de-DE"/>
    </w:rPr>
  </w:style>
  <w:style w:type="table" w:styleId="Grilledutableau">
    <w:name w:val="Table Grid"/>
    <w:basedOn w:val="TableauNormal"/>
    <w:uiPriority w:val="59"/>
    <w:rsid w:val="005E52E7"/>
    <w:pPr>
      <w:autoSpaceDE w:val="0"/>
      <w:autoSpaceDN w:val="0"/>
      <w:jc w:val="both"/>
    </w:pPr>
    <w:rPr>
      <w:rFonts w:ascii="Times New Roman" w:hAnsi="Times New Roman"/>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5E52E7"/>
    <w:pPr>
      <w:autoSpaceDE w:val="0"/>
      <w:autoSpaceDN w:val="0"/>
      <w:jc w:val="center"/>
      <w:outlineLvl w:val="0"/>
    </w:pPr>
    <w:rPr>
      <w:rFonts w:ascii="Arial" w:hAnsi="Arial" w:cs="Arial"/>
      <w:b/>
      <w:bCs/>
      <w:noProof/>
      <w:sz w:val="24"/>
      <w:szCs w:val="24"/>
      <w:lang w:val="en-US" w:eastAsia="de-DE"/>
    </w:rPr>
  </w:style>
  <w:style w:type="paragraph" w:customStyle="1" w:styleId="BfRBBTabelleklein">
    <w:name w:val="BfR BB Tabelle klein"/>
    <w:rsid w:val="005E52E7"/>
    <w:pPr>
      <w:autoSpaceDE w:val="0"/>
      <w:autoSpaceDN w:val="0"/>
      <w:spacing w:before="40" w:after="40"/>
      <w:ind w:left="57" w:right="57"/>
    </w:pPr>
    <w:rPr>
      <w:rFonts w:ascii="Arial" w:hAnsi="Arial" w:cs="Arial"/>
      <w:noProof/>
      <w:sz w:val="16"/>
      <w:szCs w:val="16"/>
      <w:lang w:val="en-US" w:eastAsia="de-DE"/>
    </w:rPr>
  </w:style>
  <w:style w:type="paragraph" w:customStyle="1" w:styleId="LoEheadingboldChar">
    <w:name w:val="_LoE_heading_bold Char"/>
    <w:rsid w:val="005E52E7"/>
    <w:pPr>
      <w:keepNext/>
      <w:numPr>
        <w:ilvl w:val="12"/>
      </w:numPr>
      <w:autoSpaceDE w:val="0"/>
      <w:autoSpaceDN w:val="0"/>
      <w:spacing w:before="60" w:after="120" w:line="240" w:lineRule="atLeast"/>
    </w:pPr>
    <w:rPr>
      <w:rFonts w:ascii="Arial" w:hAnsi="Arial" w:cs="Arial"/>
      <w:b/>
      <w:bCs/>
      <w:sz w:val="22"/>
      <w:szCs w:val="22"/>
      <w:lang w:val="en-GB" w:eastAsia="de-DE"/>
    </w:rPr>
  </w:style>
  <w:style w:type="paragraph" w:customStyle="1" w:styleId="LoEtextChar">
    <w:name w:val="_LoE_text Char"/>
    <w:rsid w:val="005E52E7"/>
    <w:pPr>
      <w:numPr>
        <w:ilvl w:val="12"/>
      </w:numPr>
      <w:autoSpaceDE w:val="0"/>
      <w:autoSpaceDN w:val="0"/>
      <w:spacing w:line="240" w:lineRule="atLeast"/>
    </w:pPr>
    <w:rPr>
      <w:rFonts w:ascii="Arial" w:hAnsi="Arial" w:cs="Arial"/>
      <w:lang w:val="en-GB" w:eastAsia="de-DE"/>
    </w:rPr>
  </w:style>
  <w:style w:type="paragraph" w:customStyle="1" w:styleId="BfRBBberschrift1">
    <w:name w:val="BfR BB Überschrift 1"/>
    <w:next w:val="BfRBBStandard"/>
    <w:rsid w:val="005E52E7"/>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Beschriftung">
    <w:name w:val="BfR BB Beschriftung"/>
    <w:next w:val="BfRBBStandard"/>
    <w:rsid w:val="005E52E7"/>
    <w:pPr>
      <w:autoSpaceDE w:val="0"/>
      <w:autoSpaceDN w:val="0"/>
      <w:jc w:val="both"/>
    </w:pPr>
    <w:rPr>
      <w:rFonts w:ascii="Arial" w:hAnsi="Arial" w:cs="Arial"/>
      <w:b/>
      <w:bCs/>
      <w:noProof/>
      <w:lang w:val="en-US" w:eastAsia="de-DE"/>
    </w:rPr>
  </w:style>
  <w:style w:type="paragraph" w:styleId="TM4">
    <w:name w:val="toc 4"/>
    <w:basedOn w:val="Normal"/>
    <w:next w:val="Normal"/>
    <w:autoRedefine/>
    <w:uiPriority w:val="39"/>
    <w:rsid w:val="005E7543"/>
    <w:pPr>
      <w:ind w:left="660"/>
    </w:pPr>
    <w:rPr>
      <w:rFonts w:ascii="Calibri" w:hAnsi="Calibri" w:cs="Calibri"/>
      <w:sz w:val="20"/>
      <w:szCs w:val="20"/>
    </w:rPr>
  </w:style>
  <w:style w:type="paragraph" w:styleId="TM5">
    <w:name w:val="toc 5"/>
    <w:basedOn w:val="Normal"/>
    <w:next w:val="Normal"/>
    <w:autoRedefine/>
    <w:uiPriority w:val="39"/>
    <w:rsid w:val="005E7543"/>
    <w:pPr>
      <w:ind w:left="880"/>
    </w:pPr>
    <w:rPr>
      <w:rFonts w:ascii="Calibri" w:hAnsi="Calibri" w:cs="Calibri"/>
      <w:sz w:val="20"/>
      <w:szCs w:val="20"/>
    </w:rPr>
  </w:style>
  <w:style w:type="paragraph" w:styleId="TM6">
    <w:name w:val="toc 6"/>
    <w:basedOn w:val="Normal"/>
    <w:next w:val="Normal"/>
    <w:autoRedefine/>
    <w:uiPriority w:val="39"/>
    <w:rsid w:val="005E7543"/>
    <w:pPr>
      <w:ind w:left="1100"/>
    </w:pPr>
    <w:rPr>
      <w:rFonts w:ascii="Calibri" w:hAnsi="Calibri" w:cs="Calibri"/>
      <w:sz w:val="20"/>
      <w:szCs w:val="20"/>
    </w:rPr>
  </w:style>
  <w:style w:type="paragraph" w:styleId="TM7">
    <w:name w:val="toc 7"/>
    <w:basedOn w:val="Normal"/>
    <w:next w:val="Normal"/>
    <w:autoRedefine/>
    <w:uiPriority w:val="39"/>
    <w:rsid w:val="005E7543"/>
    <w:pPr>
      <w:ind w:left="1320"/>
    </w:pPr>
    <w:rPr>
      <w:rFonts w:ascii="Calibri" w:hAnsi="Calibri" w:cs="Calibri"/>
      <w:sz w:val="20"/>
      <w:szCs w:val="20"/>
    </w:rPr>
  </w:style>
  <w:style w:type="paragraph" w:styleId="TM8">
    <w:name w:val="toc 8"/>
    <w:basedOn w:val="Normal"/>
    <w:next w:val="Normal"/>
    <w:autoRedefine/>
    <w:uiPriority w:val="39"/>
    <w:rsid w:val="005E7543"/>
    <w:pPr>
      <w:ind w:left="1540"/>
    </w:pPr>
    <w:rPr>
      <w:rFonts w:ascii="Calibri" w:hAnsi="Calibri" w:cs="Calibri"/>
      <w:sz w:val="20"/>
      <w:szCs w:val="20"/>
    </w:rPr>
  </w:style>
  <w:style w:type="paragraph" w:styleId="TM9">
    <w:name w:val="toc 9"/>
    <w:basedOn w:val="Normal"/>
    <w:next w:val="Normal"/>
    <w:autoRedefine/>
    <w:uiPriority w:val="39"/>
    <w:rsid w:val="005E7543"/>
    <w:pPr>
      <w:ind w:left="1760"/>
    </w:pPr>
    <w:rPr>
      <w:rFonts w:ascii="Calibri" w:hAnsi="Calibri" w:cs="Calibri"/>
      <w:sz w:val="20"/>
      <w:szCs w:val="20"/>
    </w:rPr>
  </w:style>
  <w:style w:type="paragraph" w:customStyle="1" w:styleId="Point1">
    <w:name w:val="Point 1"/>
    <w:basedOn w:val="Normal"/>
    <w:rsid w:val="00FE5FEB"/>
    <w:pPr>
      <w:spacing w:before="120" w:after="120" w:line="240" w:lineRule="auto"/>
      <w:ind w:left="1417" w:hanging="567"/>
      <w:jc w:val="both"/>
    </w:pPr>
    <w:rPr>
      <w:rFonts w:eastAsia="Times New Roman"/>
      <w:sz w:val="24"/>
      <w:lang w:val="en-GB" w:eastAsia="de-DE"/>
    </w:rPr>
  </w:style>
  <w:style w:type="paragraph" w:styleId="Retraitcorpsdetexte2">
    <w:name w:val="Body Text Indent 2"/>
    <w:basedOn w:val="Normal"/>
    <w:rsid w:val="00FE5FEB"/>
    <w:pPr>
      <w:spacing w:after="120" w:line="480" w:lineRule="auto"/>
      <w:ind w:left="283"/>
      <w:jc w:val="both"/>
    </w:pPr>
    <w:rPr>
      <w:rFonts w:eastAsia="Times New Roman"/>
      <w:sz w:val="24"/>
      <w:szCs w:val="20"/>
      <w:lang w:val="en-GB" w:eastAsia="en-US"/>
    </w:rPr>
  </w:style>
  <w:style w:type="paragraph" w:styleId="NormalWeb">
    <w:name w:val="Normal (Web)"/>
    <w:basedOn w:val="Normal"/>
    <w:rsid w:val="00FE5FEB"/>
    <w:pPr>
      <w:spacing w:before="100" w:beforeAutospacing="1" w:after="119" w:line="240" w:lineRule="auto"/>
    </w:pPr>
    <w:rPr>
      <w:rFonts w:ascii="Arial Unicode MS" w:eastAsia="Arial Unicode MS" w:hAnsi="Arial Unicode MS" w:cs="Arial Unicode MS"/>
      <w:sz w:val="24"/>
      <w:lang w:val="en-GB" w:eastAsia="en-US"/>
    </w:rPr>
  </w:style>
  <w:style w:type="paragraph" w:styleId="Paragraphedeliste">
    <w:name w:val="List Paragraph"/>
    <w:basedOn w:val="Normal"/>
    <w:link w:val="ParagraphedelisteCar"/>
    <w:qFormat/>
    <w:rsid w:val="008D4BEF"/>
    <w:pPr>
      <w:ind w:left="708"/>
    </w:pPr>
  </w:style>
  <w:style w:type="character" w:customStyle="1" w:styleId="ParagraphedelisteCar">
    <w:name w:val="Paragraphe de liste Car"/>
    <w:link w:val="Paragraphedeliste"/>
    <w:rsid w:val="00D14365"/>
    <w:rPr>
      <w:rFonts w:ascii="Times New Roman" w:hAnsi="Times New Roman"/>
      <w:sz w:val="22"/>
      <w:szCs w:val="24"/>
      <w:lang w:val="sv-SE" w:eastAsia="sv-SE"/>
    </w:rPr>
  </w:style>
  <w:style w:type="paragraph" w:customStyle="1" w:styleId="Standard-italics">
    <w:name w:val="Standard-italics"/>
    <w:basedOn w:val="Normal"/>
    <w:link w:val="Standard-italicsChar"/>
    <w:rsid w:val="0055623A"/>
    <w:pPr>
      <w:keepNext/>
      <w:keepLines/>
      <w:spacing w:before="60" w:after="60" w:line="288" w:lineRule="auto"/>
      <w:jc w:val="both"/>
    </w:pPr>
    <w:rPr>
      <w:rFonts w:ascii="Arial" w:eastAsia="Times New Roman" w:hAnsi="Arial"/>
      <w:i/>
      <w:color w:val="000000"/>
      <w:sz w:val="20"/>
      <w:szCs w:val="20"/>
      <w:lang w:val="de-DE" w:eastAsia="de-DE"/>
    </w:rPr>
  </w:style>
  <w:style w:type="character" w:customStyle="1" w:styleId="Standard-italicsChar">
    <w:name w:val="Standard-italics Char"/>
    <w:link w:val="Standard-italics"/>
    <w:rsid w:val="00394264"/>
    <w:rPr>
      <w:rFonts w:ascii="Arial" w:eastAsia="Times New Roman" w:hAnsi="Arial"/>
      <w:i/>
      <w:color w:val="000000"/>
      <w:lang w:val="de-DE" w:eastAsia="de-DE"/>
    </w:rPr>
  </w:style>
  <w:style w:type="paragraph" w:customStyle="1" w:styleId="Tabellenformat">
    <w:name w:val="Tabellenformat"/>
    <w:basedOn w:val="Normal"/>
    <w:rsid w:val="0055623A"/>
    <w:pPr>
      <w:spacing w:before="100" w:after="100" w:line="360" w:lineRule="auto"/>
      <w:jc w:val="both"/>
    </w:pPr>
    <w:rPr>
      <w:rFonts w:ascii="Arial" w:eastAsia="Times New Roman" w:hAnsi="Arial" w:cs="Arial"/>
      <w:sz w:val="20"/>
      <w:szCs w:val="20"/>
      <w:lang w:val="de-DE" w:eastAsia="de-DE"/>
    </w:rPr>
  </w:style>
  <w:style w:type="paragraph" w:customStyle="1" w:styleId="Standard-fett">
    <w:name w:val="Standard-fett"/>
    <w:basedOn w:val="Normal"/>
    <w:rsid w:val="0055623A"/>
    <w:pPr>
      <w:spacing w:before="60" w:after="60" w:line="240" w:lineRule="auto"/>
    </w:pPr>
    <w:rPr>
      <w:rFonts w:eastAsia="Times New Roman"/>
      <w:b/>
      <w:sz w:val="20"/>
      <w:szCs w:val="20"/>
      <w:lang w:val="de-DE" w:eastAsia="de-DE"/>
    </w:rPr>
  </w:style>
  <w:style w:type="table" w:styleId="Listeclaire-Accent3">
    <w:name w:val="Light List Accent 3"/>
    <w:basedOn w:val="TableauNormal"/>
    <w:uiPriority w:val="61"/>
    <w:rsid w:val="0055623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55623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ansinterligne">
    <w:name w:val="No Spacing"/>
    <w:qFormat/>
    <w:rsid w:val="00F11B63"/>
    <w:rPr>
      <w:rFonts w:ascii="Times New Roman" w:hAnsi="Times New Roman"/>
      <w:sz w:val="22"/>
      <w:szCs w:val="24"/>
      <w:lang w:val="sv-SE" w:eastAsia="sv-SE"/>
    </w:rPr>
  </w:style>
  <w:style w:type="paragraph" w:styleId="Titre">
    <w:name w:val="Title"/>
    <w:basedOn w:val="Normal"/>
    <w:next w:val="Normal"/>
    <w:link w:val="TitreCar"/>
    <w:qFormat/>
    <w:locked/>
    <w:rsid w:val="006D5C2A"/>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rsid w:val="006D5C2A"/>
    <w:rPr>
      <w:rFonts w:ascii="Cambria" w:eastAsia="Times New Roman" w:hAnsi="Cambria" w:cs="Times New Roman"/>
      <w:b/>
      <w:bCs/>
      <w:kern w:val="28"/>
      <w:sz w:val="32"/>
      <w:szCs w:val="32"/>
      <w:lang w:val="sv-SE" w:eastAsia="sv-SE"/>
    </w:rPr>
  </w:style>
  <w:style w:type="table" w:customStyle="1" w:styleId="Grillemoyenne3-Accent31">
    <w:name w:val="Grille moyenne 3 - Accent 31"/>
    <w:basedOn w:val="TableauNormal"/>
    <w:next w:val="Grillemoyenne3-Accent3"/>
    <w:uiPriority w:val="69"/>
    <w:rsid w:val="00FB031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Default">
    <w:name w:val="Default"/>
    <w:rsid w:val="00B61110"/>
    <w:pPr>
      <w:autoSpaceDE w:val="0"/>
      <w:autoSpaceDN w:val="0"/>
      <w:adjustRightInd w:val="0"/>
    </w:pPr>
    <w:rPr>
      <w:rFonts w:ascii="Times New Roman" w:hAnsi="Times New Roman"/>
      <w:color w:val="000000"/>
      <w:sz w:val="24"/>
      <w:szCs w:val="24"/>
    </w:rPr>
  </w:style>
  <w:style w:type="paragraph" w:customStyle="1" w:styleId="MyList">
    <w:name w:val="MyList"/>
    <w:basedOn w:val="Normal"/>
    <w:link w:val="MyListCar"/>
    <w:qFormat/>
    <w:rsid w:val="00B61110"/>
    <w:pPr>
      <w:widowControl w:val="0"/>
      <w:numPr>
        <w:numId w:val="4"/>
      </w:numPr>
      <w:kinsoku w:val="0"/>
      <w:spacing w:line="240" w:lineRule="auto"/>
      <w:ind w:left="0" w:hanging="357"/>
      <w:mirrorIndents/>
      <w:jc w:val="both"/>
    </w:pPr>
    <w:rPr>
      <w:rFonts w:ascii="Calibri" w:eastAsia="Times New Roman" w:hAnsi="Calibri" w:cs="Calibri"/>
      <w:color w:val="000000"/>
      <w:spacing w:val="-4"/>
      <w:szCs w:val="22"/>
      <w:lang w:val="en-US" w:eastAsia="fr-FR"/>
    </w:rPr>
  </w:style>
  <w:style w:type="character" w:customStyle="1" w:styleId="MyListCar">
    <w:name w:val="MyList Car"/>
    <w:link w:val="MyList"/>
    <w:rsid w:val="00B61110"/>
    <w:rPr>
      <w:rFonts w:eastAsia="Times New Roman" w:cs="Calibri"/>
      <w:color w:val="000000"/>
      <w:spacing w:val="-4"/>
      <w:sz w:val="22"/>
      <w:szCs w:val="22"/>
      <w:lang w:val="en-US"/>
    </w:rPr>
  </w:style>
  <w:style w:type="paragraph" w:customStyle="1" w:styleId="Paragraphedeliste10">
    <w:name w:val="Paragraphe de liste1"/>
    <w:basedOn w:val="Normal"/>
    <w:uiPriority w:val="99"/>
    <w:rsid w:val="00550C57"/>
    <w:pPr>
      <w:spacing w:after="200" w:line="276" w:lineRule="auto"/>
      <w:ind w:left="720"/>
      <w:contextualSpacing/>
    </w:pPr>
    <w:rPr>
      <w:rFonts w:ascii="Calibri" w:eastAsia="Times New Roman" w:hAnsi="Calibri"/>
      <w:szCs w:val="22"/>
      <w:lang w:val="fr-FR" w:eastAsia="en-US"/>
    </w:rPr>
  </w:style>
  <w:style w:type="paragraph" w:customStyle="1" w:styleId="Contenudetableau">
    <w:name w:val="Contenu de tableau"/>
    <w:basedOn w:val="Normal"/>
    <w:rsid w:val="008F16A4"/>
    <w:pPr>
      <w:suppressLineNumbers/>
      <w:suppressAutoHyphens/>
      <w:spacing w:line="240" w:lineRule="auto"/>
    </w:pPr>
    <w:rPr>
      <w:rFonts w:eastAsia="Times New Roman"/>
      <w:sz w:val="24"/>
      <w:lang w:val="fr-FR" w:eastAsia="ar-SA"/>
    </w:rPr>
  </w:style>
  <w:style w:type="paragraph" w:styleId="Rvision">
    <w:name w:val="Revision"/>
    <w:hidden/>
    <w:uiPriority w:val="99"/>
    <w:rsid w:val="001F6D30"/>
    <w:rPr>
      <w:rFonts w:ascii="Times New Roman" w:hAnsi="Times New Roman"/>
      <w:sz w:val="22"/>
      <w:szCs w:val="24"/>
      <w:lang w:val="sv-SE" w:eastAsia="sv-SE"/>
    </w:rPr>
  </w:style>
  <w:style w:type="paragraph" w:customStyle="1" w:styleId="En-tteheaderprotocols">
    <w:name w:val="En-tête.header protocols"/>
    <w:basedOn w:val="Normal"/>
    <w:rsid w:val="007B532D"/>
    <w:pPr>
      <w:widowControl w:val="0"/>
      <w:tabs>
        <w:tab w:val="center" w:pos="4536"/>
        <w:tab w:val="right" w:pos="9072"/>
      </w:tabs>
      <w:spacing w:line="240" w:lineRule="auto"/>
    </w:pPr>
    <w:rPr>
      <w:rFonts w:eastAsia="Times New Roman"/>
      <w:sz w:val="20"/>
      <w:szCs w:val="20"/>
      <w:lang w:val="fr-FR" w:eastAsia="fr-FR"/>
    </w:rPr>
  </w:style>
  <w:style w:type="paragraph" w:styleId="Corpsdetexte2">
    <w:name w:val="Body Text 2"/>
    <w:basedOn w:val="Normal"/>
    <w:link w:val="Corpsdetexte2Car"/>
    <w:uiPriority w:val="99"/>
    <w:unhideWhenUsed/>
    <w:rsid w:val="007B532D"/>
    <w:pPr>
      <w:spacing w:after="120" w:line="480" w:lineRule="auto"/>
    </w:pPr>
  </w:style>
  <w:style w:type="character" w:customStyle="1" w:styleId="Corpsdetexte2Car">
    <w:name w:val="Corps de texte 2 Car"/>
    <w:link w:val="Corpsdetexte2"/>
    <w:uiPriority w:val="99"/>
    <w:rsid w:val="007B532D"/>
    <w:rPr>
      <w:rFonts w:ascii="Times New Roman" w:hAnsi="Times New Roman"/>
      <w:sz w:val="22"/>
      <w:szCs w:val="24"/>
      <w:lang w:val="sv-SE" w:eastAsia="sv-SE"/>
    </w:rPr>
  </w:style>
  <w:style w:type="paragraph" w:customStyle="1" w:styleId="SectionHeader">
    <w:name w:val="SectionHeader"/>
    <w:basedOn w:val="Default"/>
    <w:next w:val="Default"/>
    <w:rsid w:val="007B532D"/>
    <w:pPr>
      <w:spacing w:before="60" w:after="60"/>
    </w:pPr>
    <w:rPr>
      <w:rFonts w:eastAsia="Times New Roman"/>
      <w:color w:val="auto"/>
      <w:sz w:val="20"/>
      <w:lang w:val="en-US" w:eastAsia="en-US"/>
    </w:rPr>
  </w:style>
  <w:style w:type="paragraph" w:customStyle="1" w:styleId="THESISTEXT">
    <w:name w:val="THESIS TEXT"/>
    <w:basedOn w:val="Normal"/>
    <w:link w:val="THESISTEXTCarattere"/>
    <w:rsid w:val="007B532D"/>
    <w:pPr>
      <w:spacing w:after="240" w:line="360" w:lineRule="auto"/>
      <w:jc w:val="both"/>
    </w:pPr>
    <w:rPr>
      <w:rFonts w:eastAsia="Times New Roman"/>
      <w:sz w:val="24"/>
      <w:szCs w:val="20"/>
      <w:lang w:val="en-GB" w:eastAsia="en-US"/>
    </w:rPr>
  </w:style>
  <w:style w:type="character" w:customStyle="1" w:styleId="THESISTEXTCarattere">
    <w:name w:val="THESIS TEXT Carattere"/>
    <w:link w:val="THESISTEXT"/>
    <w:rsid w:val="007B532D"/>
    <w:rPr>
      <w:rFonts w:ascii="Times New Roman" w:eastAsia="Times New Roman" w:hAnsi="Times New Roman"/>
      <w:sz w:val="24"/>
      <w:lang w:val="en-GB" w:eastAsia="en-US"/>
    </w:rPr>
  </w:style>
  <w:style w:type="paragraph" w:styleId="Date">
    <w:name w:val="Date"/>
    <w:basedOn w:val="Normal"/>
    <w:next w:val="Normal"/>
    <w:link w:val="DateCar"/>
    <w:rsid w:val="00D14365"/>
    <w:pPr>
      <w:spacing w:line="240" w:lineRule="auto"/>
      <w:ind w:left="5103" w:right="-567"/>
    </w:pPr>
    <w:rPr>
      <w:rFonts w:eastAsia="Times New Roman"/>
      <w:sz w:val="24"/>
      <w:szCs w:val="20"/>
      <w:lang w:val="en-GB" w:eastAsia="en-US"/>
    </w:rPr>
  </w:style>
  <w:style w:type="character" w:customStyle="1" w:styleId="DateCar">
    <w:name w:val="Date Car"/>
    <w:link w:val="Date"/>
    <w:rsid w:val="00D14365"/>
    <w:rPr>
      <w:rFonts w:ascii="Times New Roman" w:eastAsia="Times New Roman" w:hAnsi="Times New Roman"/>
      <w:sz w:val="24"/>
      <w:lang w:val="en-GB" w:eastAsia="en-US"/>
    </w:rPr>
  </w:style>
  <w:style w:type="character" w:customStyle="1" w:styleId="highlightedsearchterm">
    <w:name w:val="highlightedsearchterm"/>
    <w:basedOn w:val="Policepardfaut"/>
    <w:rsid w:val="00D14365"/>
  </w:style>
  <w:style w:type="paragraph" w:customStyle="1" w:styleId="Legende">
    <w:name w:val="Legende"/>
    <w:basedOn w:val="Lgende"/>
    <w:link w:val="LegendeCar"/>
    <w:qFormat/>
    <w:rsid w:val="00D14365"/>
    <w:pPr>
      <w:spacing w:line="240" w:lineRule="auto"/>
      <w:jc w:val="both"/>
    </w:pPr>
    <w:rPr>
      <w:sz w:val="22"/>
      <w:szCs w:val="22"/>
      <w:lang w:val="en-US" w:eastAsia="en-US"/>
    </w:rPr>
  </w:style>
  <w:style w:type="paragraph" w:styleId="Lgende">
    <w:name w:val="caption"/>
    <w:basedOn w:val="Normal"/>
    <w:next w:val="Normal"/>
    <w:unhideWhenUsed/>
    <w:qFormat/>
    <w:locked/>
    <w:rsid w:val="00D14365"/>
    <w:rPr>
      <w:b/>
      <w:bCs/>
      <w:sz w:val="20"/>
      <w:szCs w:val="20"/>
    </w:rPr>
  </w:style>
  <w:style w:type="character" w:customStyle="1" w:styleId="LegendeCar">
    <w:name w:val="Legende Car"/>
    <w:link w:val="Legende"/>
    <w:rsid w:val="00D14365"/>
    <w:rPr>
      <w:rFonts w:ascii="Times New Roman" w:eastAsia="Calibri" w:hAnsi="Times New Roman"/>
      <w:b/>
      <w:bCs/>
      <w:sz w:val="22"/>
      <w:szCs w:val="22"/>
      <w:lang w:val="en-US" w:eastAsia="en-US"/>
    </w:rPr>
  </w:style>
  <w:style w:type="paragraph" w:customStyle="1" w:styleId="tabletext">
    <w:name w:val="table text"/>
    <w:basedOn w:val="Normal"/>
    <w:rsid w:val="00250DA5"/>
    <w:pPr>
      <w:spacing w:line="240" w:lineRule="auto"/>
      <w:jc w:val="both"/>
    </w:pPr>
    <w:rPr>
      <w:rFonts w:eastAsia="Times New Roman"/>
      <w:sz w:val="20"/>
      <w:szCs w:val="20"/>
      <w:lang w:val="en-GB" w:eastAsia="en-US"/>
    </w:rPr>
  </w:style>
  <w:style w:type="paragraph" w:styleId="Corpsdetexte3">
    <w:name w:val="Body Text 3"/>
    <w:basedOn w:val="Normal"/>
    <w:link w:val="Corpsdetexte3Car"/>
    <w:uiPriority w:val="99"/>
    <w:unhideWhenUsed/>
    <w:rsid w:val="00250DA5"/>
    <w:pPr>
      <w:spacing w:after="120"/>
    </w:pPr>
    <w:rPr>
      <w:sz w:val="16"/>
      <w:szCs w:val="16"/>
    </w:rPr>
  </w:style>
  <w:style w:type="character" w:customStyle="1" w:styleId="Corpsdetexte3Car">
    <w:name w:val="Corps de texte 3 Car"/>
    <w:link w:val="Corpsdetexte3"/>
    <w:uiPriority w:val="99"/>
    <w:rsid w:val="00250DA5"/>
    <w:rPr>
      <w:rFonts w:ascii="Times New Roman" w:hAnsi="Times New Roman"/>
      <w:sz w:val="16"/>
      <w:szCs w:val="16"/>
      <w:lang w:val="sv-SE" w:eastAsia="sv-SE"/>
    </w:rPr>
  </w:style>
  <w:style w:type="character" w:customStyle="1" w:styleId="Standard-italicsZchn">
    <w:name w:val="Standard-italics Zchn"/>
    <w:rsid w:val="00250DA5"/>
    <w:rPr>
      <w:rFonts w:ascii="Times New Roman" w:eastAsia="Times New Roman" w:hAnsi="Times New Roman" w:cs="Times New Roman"/>
      <w:i/>
      <w:sz w:val="20"/>
      <w:szCs w:val="20"/>
      <w:lang w:val="de-DE" w:eastAsia="de-DE"/>
    </w:rPr>
  </w:style>
  <w:style w:type="paragraph" w:customStyle="1" w:styleId="En-tte1">
    <w:name w:val="En-tête1"/>
    <w:aliases w:val="H"/>
    <w:basedOn w:val="Default"/>
    <w:next w:val="Default"/>
    <w:uiPriority w:val="99"/>
    <w:rsid w:val="00250DA5"/>
    <w:rPr>
      <w:rFonts w:ascii="Arial" w:hAnsi="Arial" w:cs="Arial"/>
      <w:color w:val="auto"/>
      <w:lang w:eastAsia="en-US"/>
    </w:rPr>
  </w:style>
  <w:style w:type="paragraph" w:customStyle="1" w:styleId="Pieddepage1">
    <w:name w:val="Pied de page1"/>
    <w:aliases w:val="f"/>
    <w:basedOn w:val="Default"/>
    <w:next w:val="Default"/>
    <w:uiPriority w:val="99"/>
    <w:rsid w:val="00250DA5"/>
    <w:rPr>
      <w:rFonts w:ascii="Arial" w:hAnsi="Arial" w:cs="Arial"/>
      <w:color w:val="auto"/>
      <w:lang w:eastAsia="en-US"/>
    </w:rPr>
  </w:style>
  <w:style w:type="paragraph" w:customStyle="1" w:styleId="Kopzeile-fett">
    <w:name w:val="Kopzeile-fett"/>
    <w:basedOn w:val="En-tte"/>
    <w:rsid w:val="00250DA5"/>
    <w:pPr>
      <w:spacing w:after="120"/>
    </w:pPr>
    <w:rPr>
      <w:rFonts w:eastAsia="Times New Roman"/>
      <w:b/>
      <w:sz w:val="20"/>
      <w:szCs w:val="20"/>
      <w:lang w:val="de-DE" w:eastAsia="de-DE"/>
    </w:rPr>
  </w:style>
  <w:style w:type="paragraph" w:customStyle="1" w:styleId="Standard-fett1cmhngend">
    <w:name w:val="Standard-fett 1cm hängend"/>
    <w:basedOn w:val="Normal"/>
    <w:rsid w:val="00250DA5"/>
    <w:pPr>
      <w:tabs>
        <w:tab w:val="left" w:pos="567"/>
      </w:tabs>
      <w:spacing w:before="60" w:after="60" w:line="288" w:lineRule="auto"/>
      <w:ind w:left="567" w:hanging="567"/>
      <w:jc w:val="both"/>
    </w:pPr>
    <w:rPr>
      <w:rFonts w:eastAsia="Times New Roman"/>
      <w:b/>
      <w:szCs w:val="20"/>
      <w:lang w:val="en-GB" w:eastAsia="de-DE"/>
    </w:rPr>
  </w:style>
  <w:style w:type="paragraph" w:customStyle="1" w:styleId="SFGuidnotesitalics">
    <w:name w:val="*SF:Guid_notes_italics"/>
    <w:basedOn w:val="Normal"/>
    <w:rsid w:val="00250DA5"/>
    <w:pPr>
      <w:keepNext/>
      <w:spacing w:before="60" w:after="60" w:line="240" w:lineRule="auto"/>
    </w:pPr>
    <w:rPr>
      <w:rFonts w:eastAsia="Times New Roman"/>
      <w:i/>
      <w:sz w:val="20"/>
      <w:szCs w:val="20"/>
      <w:lang w:val="de-DE" w:eastAsia="de-DE"/>
    </w:rPr>
  </w:style>
  <w:style w:type="paragraph" w:customStyle="1" w:styleId="TITRE1">
    <w:name w:val="_TITRE1"/>
    <w:basedOn w:val="Normal"/>
    <w:next w:val="Normal"/>
    <w:qFormat/>
    <w:rsid w:val="00250DA5"/>
    <w:pPr>
      <w:keepNext/>
      <w:keepLines/>
      <w:numPr>
        <w:numId w:val="13"/>
      </w:numPr>
      <w:shd w:val="clear" w:color="auto" w:fill="C8C2B6"/>
      <w:autoSpaceDE w:val="0"/>
      <w:autoSpaceDN w:val="0"/>
      <w:adjustRightInd w:val="0"/>
      <w:spacing w:before="600" w:after="120" w:line="240" w:lineRule="auto"/>
      <w:jc w:val="both"/>
      <w:outlineLvl w:val="0"/>
    </w:pPr>
    <w:rPr>
      <w:rFonts w:ascii="Arial" w:eastAsia="Times New Roman" w:hAnsi="Arial" w:cs="Arial"/>
      <w:b/>
      <w:bCs/>
      <w:smallCaps/>
      <w:szCs w:val="22"/>
      <w:lang w:val="fr-FR" w:eastAsia="fr-FR"/>
    </w:rPr>
  </w:style>
  <w:style w:type="paragraph" w:customStyle="1" w:styleId="TITRE2">
    <w:name w:val="_TITRE2"/>
    <w:basedOn w:val="Normal"/>
    <w:next w:val="Normal"/>
    <w:qFormat/>
    <w:rsid w:val="00250DA5"/>
    <w:pPr>
      <w:keepNext/>
      <w:keepLines/>
      <w:numPr>
        <w:ilvl w:val="1"/>
        <w:numId w:val="13"/>
      </w:numPr>
      <w:spacing w:before="360" w:after="120" w:line="240" w:lineRule="auto"/>
    </w:pPr>
    <w:rPr>
      <w:rFonts w:ascii="Arial" w:eastAsia="Times New Roman" w:hAnsi="Arial"/>
      <w:b/>
      <w:bCs/>
      <w:szCs w:val="20"/>
      <w:lang w:val="fr-FR" w:eastAsia="fr-FR"/>
    </w:rPr>
  </w:style>
  <w:style w:type="paragraph" w:customStyle="1" w:styleId="TITRE3">
    <w:name w:val="_TITRE3"/>
    <w:basedOn w:val="Normal"/>
    <w:next w:val="Normal"/>
    <w:qFormat/>
    <w:rsid w:val="00250DA5"/>
    <w:pPr>
      <w:keepNext/>
      <w:keepLines/>
      <w:numPr>
        <w:ilvl w:val="2"/>
        <w:numId w:val="13"/>
      </w:numPr>
      <w:autoSpaceDE w:val="0"/>
      <w:autoSpaceDN w:val="0"/>
      <w:adjustRightInd w:val="0"/>
      <w:spacing w:before="240" w:after="60" w:line="240" w:lineRule="auto"/>
      <w:ind w:left="1225" w:hanging="505"/>
      <w:jc w:val="both"/>
      <w:outlineLvl w:val="0"/>
    </w:pPr>
    <w:rPr>
      <w:rFonts w:ascii="Arial" w:eastAsia="Times New Roman" w:hAnsi="Arial" w:cs="Arial"/>
      <w:b/>
      <w:sz w:val="20"/>
      <w:szCs w:val="20"/>
      <w:lang w:val="fr-FR" w:eastAsia="fr-FR"/>
    </w:rPr>
  </w:style>
  <w:style w:type="paragraph" w:customStyle="1" w:styleId="myParagraph">
    <w:name w:val="myParagraph"/>
    <w:basedOn w:val="Normal"/>
    <w:link w:val="myParagraphCar"/>
    <w:qFormat/>
    <w:rsid w:val="00250DA5"/>
    <w:pPr>
      <w:widowControl w:val="0"/>
      <w:kinsoku w:val="0"/>
      <w:spacing w:after="120" w:line="240" w:lineRule="auto"/>
      <w:mirrorIndents/>
      <w:jc w:val="both"/>
    </w:pPr>
    <w:rPr>
      <w:rFonts w:ascii="Calibri" w:eastAsia="Times New Roman" w:hAnsi="Calibri" w:cs="Calibri"/>
      <w:szCs w:val="22"/>
      <w:lang w:val="en-US" w:eastAsia="fr-FR"/>
    </w:rPr>
  </w:style>
  <w:style w:type="character" w:customStyle="1" w:styleId="myParagraphCar">
    <w:name w:val="myParagraph Car"/>
    <w:link w:val="myParagraph"/>
    <w:rsid w:val="00250DA5"/>
    <w:rPr>
      <w:rFonts w:ascii="Calibri" w:eastAsia="Times New Roman" w:hAnsi="Calibri" w:cs="Calibri"/>
      <w:sz w:val="22"/>
      <w:szCs w:val="22"/>
      <w:lang w:val="en-US"/>
    </w:rPr>
  </w:style>
  <w:style w:type="paragraph" w:customStyle="1" w:styleId="SFSectionHeader">
    <w:name w:val="*SF:SectionHeader"/>
    <w:basedOn w:val="Normal"/>
    <w:rsid w:val="00250DA5"/>
    <w:pPr>
      <w:keepNext/>
      <w:spacing w:before="60" w:after="60" w:line="240" w:lineRule="auto"/>
    </w:pPr>
    <w:rPr>
      <w:rFonts w:eastAsia="Times New Roman"/>
      <w:b/>
      <w:sz w:val="24"/>
      <w:szCs w:val="20"/>
      <w:lang w:val="en-US" w:eastAsia="de-DE"/>
    </w:rPr>
  </w:style>
  <w:style w:type="paragraph" w:customStyle="1" w:styleId="SFStandardbold">
    <w:name w:val="*SF:Standard_bold"/>
    <w:basedOn w:val="Normal"/>
    <w:rsid w:val="00250DA5"/>
    <w:pPr>
      <w:spacing w:before="60" w:after="60" w:line="240" w:lineRule="auto"/>
    </w:pPr>
    <w:rPr>
      <w:rFonts w:eastAsia="Times New Roman"/>
      <w:b/>
      <w:sz w:val="20"/>
      <w:szCs w:val="20"/>
      <w:lang w:val="en-US" w:eastAsia="de-DE"/>
    </w:rPr>
  </w:style>
  <w:style w:type="paragraph" w:styleId="Sous-titre">
    <w:name w:val="Subtitle"/>
    <w:basedOn w:val="Titre"/>
    <w:next w:val="Normal"/>
    <w:link w:val="Sous-titreCar"/>
    <w:qFormat/>
    <w:locked/>
    <w:rsid w:val="00C54C54"/>
    <w:pPr>
      <w:spacing w:before="0" w:after="120" w:line="240" w:lineRule="auto"/>
      <w:jc w:val="right"/>
    </w:pPr>
    <w:rPr>
      <w:rFonts w:ascii="Arial" w:hAnsi="Arial" w:cs="Arial"/>
      <w:sz w:val="22"/>
      <w:szCs w:val="22"/>
    </w:rPr>
  </w:style>
  <w:style w:type="character" w:customStyle="1" w:styleId="Sous-titreCar">
    <w:name w:val="Sous-titre Car"/>
    <w:link w:val="Sous-titre"/>
    <w:rsid w:val="00C54C54"/>
    <w:rPr>
      <w:rFonts w:ascii="Arial" w:eastAsia="Times New Roman" w:hAnsi="Arial" w:cs="Arial"/>
      <w:b/>
      <w:bCs/>
      <w:kern w:val="28"/>
      <w:sz w:val="22"/>
      <w:szCs w:val="22"/>
      <w:lang w:val="sv-SE" w:eastAsia="sv-SE"/>
    </w:rPr>
  </w:style>
  <w:style w:type="numbering" w:customStyle="1" w:styleId="Aucuneliste1">
    <w:name w:val="Aucune liste1"/>
    <w:next w:val="Aucuneliste"/>
    <w:uiPriority w:val="99"/>
    <w:semiHidden/>
    <w:unhideWhenUsed/>
    <w:rsid w:val="00241A29"/>
  </w:style>
  <w:style w:type="character" w:customStyle="1" w:styleId="WW8Num1z0">
    <w:name w:val="WW8Num1z0"/>
    <w:rsid w:val="00241A29"/>
    <w:rPr>
      <w:rFonts w:ascii="Symbol" w:hAnsi="Symbol" w:cs="Symbol"/>
      <w:sz w:val="20"/>
    </w:rPr>
  </w:style>
  <w:style w:type="character" w:customStyle="1" w:styleId="WW8Num1z1">
    <w:name w:val="WW8Num1z1"/>
    <w:rsid w:val="00241A29"/>
    <w:rPr>
      <w:rFonts w:ascii="Courier New" w:hAnsi="Courier New" w:cs="Courier New"/>
      <w:sz w:val="20"/>
    </w:rPr>
  </w:style>
  <w:style w:type="character" w:customStyle="1" w:styleId="WW8Num1z2">
    <w:name w:val="WW8Num1z2"/>
    <w:rsid w:val="00241A29"/>
    <w:rPr>
      <w:rFonts w:ascii="Wingdings" w:hAnsi="Wingdings" w:cs="Wingdings"/>
      <w:sz w:val="20"/>
    </w:rPr>
  </w:style>
  <w:style w:type="character" w:customStyle="1" w:styleId="WW8Num2z0">
    <w:name w:val="WW8Num2z0"/>
    <w:rsid w:val="00241A29"/>
    <w:rPr>
      <w:rFonts w:ascii="Symbol" w:hAnsi="Symbol" w:cs="Symbol"/>
      <w:sz w:val="20"/>
    </w:rPr>
  </w:style>
  <w:style w:type="character" w:customStyle="1" w:styleId="WW8Num2z1">
    <w:name w:val="WW8Num2z1"/>
    <w:rsid w:val="00241A29"/>
    <w:rPr>
      <w:rFonts w:ascii="Courier New" w:hAnsi="Courier New" w:cs="Courier New"/>
      <w:sz w:val="20"/>
    </w:rPr>
  </w:style>
  <w:style w:type="character" w:customStyle="1" w:styleId="WW8Num2z2">
    <w:name w:val="WW8Num2z2"/>
    <w:rsid w:val="00241A29"/>
    <w:rPr>
      <w:rFonts w:ascii="Wingdings" w:hAnsi="Wingdings" w:cs="Wingdings"/>
      <w:sz w:val="20"/>
    </w:rPr>
  </w:style>
  <w:style w:type="character" w:customStyle="1" w:styleId="WW8Num3z0">
    <w:name w:val="WW8Num3z0"/>
    <w:rsid w:val="00241A29"/>
    <w:rPr>
      <w:rFonts w:ascii="Symbol" w:hAnsi="Symbol" w:cs="Symbol"/>
      <w:sz w:val="20"/>
    </w:rPr>
  </w:style>
  <w:style w:type="character" w:customStyle="1" w:styleId="WW8Num3z1">
    <w:name w:val="WW8Num3z1"/>
    <w:rsid w:val="00241A29"/>
    <w:rPr>
      <w:rFonts w:ascii="Courier New" w:hAnsi="Courier New" w:cs="Courier New"/>
      <w:sz w:val="20"/>
    </w:rPr>
  </w:style>
  <w:style w:type="character" w:customStyle="1" w:styleId="WW8Num3z2">
    <w:name w:val="WW8Num3z2"/>
    <w:rsid w:val="00241A29"/>
    <w:rPr>
      <w:rFonts w:ascii="Wingdings" w:hAnsi="Wingdings" w:cs="Wingdings"/>
      <w:sz w:val="20"/>
    </w:rPr>
  </w:style>
  <w:style w:type="character" w:customStyle="1" w:styleId="WW8Num4z0">
    <w:name w:val="WW8Num4z0"/>
    <w:rsid w:val="00241A29"/>
    <w:rPr>
      <w:rFonts w:ascii="Calibri" w:eastAsia="Times New Roman" w:hAnsi="Calibri" w:cs="Calibri" w:hint="default"/>
    </w:rPr>
  </w:style>
  <w:style w:type="character" w:customStyle="1" w:styleId="WW8Num4z1">
    <w:name w:val="WW8Num4z1"/>
    <w:rsid w:val="00241A29"/>
    <w:rPr>
      <w:rFonts w:ascii="Courier New" w:hAnsi="Courier New" w:cs="Courier New" w:hint="default"/>
    </w:rPr>
  </w:style>
  <w:style w:type="character" w:customStyle="1" w:styleId="WW8Num4z2">
    <w:name w:val="WW8Num4z2"/>
    <w:rsid w:val="00241A29"/>
    <w:rPr>
      <w:rFonts w:ascii="Wingdings" w:hAnsi="Wingdings" w:cs="Wingdings" w:hint="default"/>
    </w:rPr>
  </w:style>
  <w:style w:type="character" w:customStyle="1" w:styleId="WW8Num4z3">
    <w:name w:val="WW8Num4z3"/>
    <w:rsid w:val="00241A29"/>
    <w:rPr>
      <w:rFonts w:ascii="Symbol" w:hAnsi="Symbol" w:cs="Symbol" w:hint="default"/>
    </w:rPr>
  </w:style>
  <w:style w:type="character" w:customStyle="1" w:styleId="WW8Num5z0">
    <w:name w:val="WW8Num5z0"/>
    <w:rsid w:val="00241A29"/>
    <w:rPr>
      <w:rFonts w:ascii="Times New Roman" w:eastAsia="Times New Roman" w:hAnsi="Times New Roman" w:cs="Times New Roman" w:hint="default"/>
    </w:rPr>
  </w:style>
  <w:style w:type="character" w:customStyle="1" w:styleId="WW8Num5z1">
    <w:name w:val="WW8Num5z1"/>
    <w:rsid w:val="00241A29"/>
    <w:rPr>
      <w:rFonts w:ascii="Courier New" w:hAnsi="Courier New" w:cs="Courier New" w:hint="default"/>
    </w:rPr>
  </w:style>
  <w:style w:type="character" w:customStyle="1" w:styleId="WW8Num5z2">
    <w:name w:val="WW8Num5z2"/>
    <w:rsid w:val="00241A29"/>
    <w:rPr>
      <w:rFonts w:ascii="Wingdings" w:hAnsi="Wingdings" w:cs="Wingdings" w:hint="default"/>
    </w:rPr>
  </w:style>
  <w:style w:type="character" w:customStyle="1" w:styleId="WW8Num5z3">
    <w:name w:val="WW8Num5z3"/>
    <w:rsid w:val="00241A29"/>
    <w:rPr>
      <w:rFonts w:ascii="Symbol" w:hAnsi="Symbol" w:cs="Symbol" w:hint="default"/>
    </w:rPr>
  </w:style>
  <w:style w:type="character" w:customStyle="1" w:styleId="WW8Num6z0">
    <w:name w:val="WW8Num6z0"/>
    <w:rsid w:val="00241A29"/>
    <w:rPr>
      <w:rFonts w:ascii="Arial" w:eastAsia="Calibri" w:hAnsi="Arial" w:cs="Arial" w:hint="default"/>
    </w:rPr>
  </w:style>
  <w:style w:type="character" w:customStyle="1" w:styleId="WW8Num6z1">
    <w:name w:val="WW8Num6z1"/>
    <w:rsid w:val="00241A29"/>
    <w:rPr>
      <w:rFonts w:ascii="Courier New" w:hAnsi="Courier New" w:cs="Courier New" w:hint="default"/>
    </w:rPr>
  </w:style>
  <w:style w:type="character" w:customStyle="1" w:styleId="WW8Num6z2">
    <w:name w:val="WW8Num6z2"/>
    <w:rsid w:val="00241A29"/>
    <w:rPr>
      <w:rFonts w:ascii="Wingdings" w:hAnsi="Wingdings" w:cs="Wingdings" w:hint="default"/>
    </w:rPr>
  </w:style>
  <w:style w:type="character" w:customStyle="1" w:styleId="WW8Num6z3">
    <w:name w:val="WW8Num6z3"/>
    <w:rsid w:val="00241A29"/>
    <w:rPr>
      <w:rFonts w:ascii="Symbol" w:hAnsi="Symbol" w:cs="Symbol" w:hint="default"/>
    </w:rPr>
  </w:style>
  <w:style w:type="character" w:customStyle="1" w:styleId="WW8Num7z0">
    <w:name w:val="WW8Num7z0"/>
    <w:rsid w:val="00241A29"/>
    <w:rPr>
      <w:rFonts w:ascii="Arial" w:eastAsia="Calibri" w:hAnsi="Arial" w:cs="Arial" w:hint="default"/>
    </w:rPr>
  </w:style>
  <w:style w:type="character" w:customStyle="1" w:styleId="WW8Num7z1">
    <w:name w:val="WW8Num7z1"/>
    <w:rsid w:val="00241A29"/>
    <w:rPr>
      <w:rFonts w:ascii="Courier New" w:hAnsi="Courier New" w:cs="Courier New" w:hint="default"/>
    </w:rPr>
  </w:style>
  <w:style w:type="character" w:customStyle="1" w:styleId="WW8Num7z2">
    <w:name w:val="WW8Num7z2"/>
    <w:rsid w:val="00241A29"/>
    <w:rPr>
      <w:rFonts w:ascii="Wingdings" w:hAnsi="Wingdings" w:cs="Wingdings" w:hint="default"/>
    </w:rPr>
  </w:style>
  <w:style w:type="character" w:customStyle="1" w:styleId="WW8Num7z3">
    <w:name w:val="WW8Num7z3"/>
    <w:rsid w:val="00241A29"/>
    <w:rPr>
      <w:rFonts w:ascii="Symbol" w:hAnsi="Symbol" w:cs="Symbol" w:hint="default"/>
    </w:rPr>
  </w:style>
  <w:style w:type="character" w:customStyle="1" w:styleId="WW8Num8z0">
    <w:name w:val="WW8Num8z0"/>
    <w:rsid w:val="00241A29"/>
    <w:rPr>
      <w:rFonts w:ascii="Symbol" w:hAnsi="Symbol" w:cs="Symbol" w:hint="default"/>
      <w:sz w:val="20"/>
      <w:lang w:val="en-US"/>
    </w:rPr>
  </w:style>
  <w:style w:type="character" w:customStyle="1" w:styleId="WW8Num8z1">
    <w:name w:val="WW8Num8z1"/>
    <w:rsid w:val="00241A29"/>
    <w:rPr>
      <w:rFonts w:ascii="Courier New" w:hAnsi="Courier New" w:cs="Courier New" w:hint="default"/>
    </w:rPr>
  </w:style>
  <w:style w:type="character" w:customStyle="1" w:styleId="WW8Num8z2">
    <w:name w:val="WW8Num8z2"/>
    <w:rsid w:val="00241A29"/>
    <w:rPr>
      <w:rFonts w:ascii="Wingdings" w:hAnsi="Wingdings" w:cs="Wingdings" w:hint="default"/>
    </w:rPr>
  </w:style>
  <w:style w:type="character" w:customStyle="1" w:styleId="WW8Num8z3">
    <w:name w:val="WW8Num8z3"/>
    <w:rsid w:val="00241A29"/>
    <w:rPr>
      <w:rFonts w:ascii="Symbol" w:hAnsi="Symbol" w:cs="Symbol" w:hint="default"/>
    </w:rPr>
  </w:style>
  <w:style w:type="character" w:customStyle="1" w:styleId="WW8Num9z0">
    <w:name w:val="WW8Num9z0"/>
    <w:rsid w:val="00241A29"/>
    <w:rPr>
      <w:rFonts w:ascii="Calibri" w:eastAsia="Times New Roman" w:hAnsi="Calibri" w:cs="Calibri" w:hint="default"/>
    </w:rPr>
  </w:style>
  <w:style w:type="character" w:customStyle="1" w:styleId="WW8Num9z1">
    <w:name w:val="WW8Num9z1"/>
    <w:rsid w:val="00241A29"/>
    <w:rPr>
      <w:rFonts w:ascii="Courier New" w:hAnsi="Courier New" w:cs="Courier New" w:hint="default"/>
    </w:rPr>
  </w:style>
  <w:style w:type="character" w:customStyle="1" w:styleId="WW8Num9z2">
    <w:name w:val="WW8Num9z2"/>
    <w:rsid w:val="00241A29"/>
    <w:rPr>
      <w:rFonts w:ascii="Wingdings" w:hAnsi="Wingdings" w:cs="Wingdings" w:hint="default"/>
    </w:rPr>
  </w:style>
  <w:style w:type="character" w:customStyle="1" w:styleId="WW8Num9z3">
    <w:name w:val="WW8Num9z3"/>
    <w:rsid w:val="00241A29"/>
    <w:rPr>
      <w:rFonts w:ascii="Symbol" w:hAnsi="Symbol" w:cs="Symbol" w:hint="default"/>
    </w:rPr>
  </w:style>
  <w:style w:type="character" w:customStyle="1" w:styleId="WW8Num10z0">
    <w:name w:val="WW8Num10z0"/>
    <w:rsid w:val="00241A29"/>
    <w:rPr>
      <w:rFonts w:ascii="Symbol" w:hAnsi="Symbol" w:cs="Symbol" w:hint="default"/>
      <w:sz w:val="20"/>
      <w:szCs w:val="20"/>
      <w:lang w:val="en-GB"/>
    </w:rPr>
  </w:style>
  <w:style w:type="character" w:customStyle="1" w:styleId="WW8Num10z1">
    <w:name w:val="WW8Num10z1"/>
    <w:rsid w:val="00241A29"/>
    <w:rPr>
      <w:rFonts w:ascii="Courier New" w:hAnsi="Courier New" w:cs="Courier New" w:hint="default"/>
    </w:rPr>
  </w:style>
  <w:style w:type="character" w:customStyle="1" w:styleId="WW8Num10z2">
    <w:name w:val="WW8Num10z2"/>
    <w:rsid w:val="00241A29"/>
    <w:rPr>
      <w:rFonts w:ascii="Wingdings" w:hAnsi="Wingdings" w:cs="Wingdings" w:hint="default"/>
    </w:rPr>
  </w:style>
  <w:style w:type="character" w:customStyle="1" w:styleId="WW8Num11z0">
    <w:name w:val="WW8Num11z0"/>
    <w:rsid w:val="00241A29"/>
    <w:rPr>
      <w:rFonts w:ascii="Times New Roman" w:eastAsia="Times New Roman" w:hAnsi="Times New Roman" w:cs="Times New Roman" w:hint="default"/>
      <w:sz w:val="20"/>
      <w:szCs w:val="20"/>
      <w:lang w:val="en-US"/>
    </w:rPr>
  </w:style>
  <w:style w:type="character" w:customStyle="1" w:styleId="WW8Num11z1">
    <w:name w:val="WW8Num11z1"/>
    <w:rsid w:val="00241A29"/>
    <w:rPr>
      <w:rFonts w:ascii="Courier New" w:hAnsi="Courier New" w:cs="Courier New" w:hint="default"/>
    </w:rPr>
  </w:style>
  <w:style w:type="character" w:customStyle="1" w:styleId="WW8Num11z2">
    <w:name w:val="WW8Num11z2"/>
    <w:rsid w:val="00241A29"/>
    <w:rPr>
      <w:rFonts w:ascii="Wingdings" w:hAnsi="Wingdings" w:cs="Wingdings" w:hint="default"/>
    </w:rPr>
  </w:style>
  <w:style w:type="character" w:customStyle="1" w:styleId="WW8Num11z3">
    <w:name w:val="WW8Num11z3"/>
    <w:rsid w:val="00241A29"/>
    <w:rPr>
      <w:rFonts w:ascii="Symbol" w:hAnsi="Symbol" w:cs="Symbol" w:hint="default"/>
    </w:rPr>
  </w:style>
  <w:style w:type="character" w:customStyle="1" w:styleId="WW8Num12z0">
    <w:name w:val="WW8Num12z0"/>
    <w:rsid w:val="00241A29"/>
    <w:rPr>
      <w:rFonts w:cs="Times New Roman" w:hint="default"/>
    </w:rPr>
  </w:style>
  <w:style w:type="character" w:customStyle="1" w:styleId="WW8Num12z2">
    <w:name w:val="WW8Num12z2"/>
    <w:rsid w:val="00241A29"/>
    <w:rPr>
      <w:rFonts w:ascii="Symbol" w:hAnsi="Symbol" w:cs="Symbol"/>
      <w:b/>
      <w:bCs/>
      <w:sz w:val="24"/>
      <w:szCs w:val="26"/>
      <w:lang w:val="x-none" w:eastAsia="x-none" w:bidi="x-none"/>
    </w:rPr>
  </w:style>
  <w:style w:type="character" w:customStyle="1" w:styleId="WW8Num13z0">
    <w:name w:val="WW8Num13z0"/>
    <w:rsid w:val="00241A29"/>
    <w:rPr>
      <w:rFonts w:ascii="Symbol" w:hAnsi="Symbol" w:cs="Symbol" w:hint="default"/>
      <w:sz w:val="20"/>
      <w:lang w:val="en-GB"/>
    </w:rPr>
  </w:style>
  <w:style w:type="character" w:customStyle="1" w:styleId="WW8Num13z1">
    <w:name w:val="WW8Num13z1"/>
    <w:rsid w:val="00241A29"/>
    <w:rPr>
      <w:rFonts w:ascii="Courier New" w:hAnsi="Courier New" w:cs="Courier New" w:hint="default"/>
    </w:rPr>
  </w:style>
  <w:style w:type="character" w:customStyle="1" w:styleId="WW8Num13z2">
    <w:name w:val="WW8Num13z2"/>
    <w:rsid w:val="00241A29"/>
    <w:rPr>
      <w:rFonts w:ascii="Wingdings" w:hAnsi="Wingdings" w:cs="Wingdings" w:hint="default"/>
    </w:rPr>
  </w:style>
  <w:style w:type="character" w:customStyle="1" w:styleId="WW8Num14z0">
    <w:name w:val="WW8Num14z0"/>
    <w:rsid w:val="00241A29"/>
    <w:rPr>
      <w:rFonts w:ascii="Symbol" w:hAnsi="Symbol" w:cs="Symbol" w:hint="default"/>
      <w:sz w:val="20"/>
      <w:lang w:val="en-GB"/>
    </w:rPr>
  </w:style>
  <w:style w:type="character" w:customStyle="1" w:styleId="WW8Num14z1">
    <w:name w:val="WW8Num14z1"/>
    <w:rsid w:val="00241A29"/>
    <w:rPr>
      <w:rFonts w:ascii="Courier New" w:hAnsi="Courier New" w:cs="Courier New" w:hint="default"/>
    </w:rPr>
  </w:style>
  <w:style w:type="character" w:customStyle="1" w:styleId="WW8Num14z2">
    <w:name w:val="WW8Num14z2"/>
    <w:rsid w:val="00241A29"/>
    <w:rPr>
      <w:rFonts w:ascii="Wingdings" w:hAnsi="Wingdings" w:cs="Wingdings" w:hint="default"/>
    </w:rPr>
  </w:style>
  <w:style w:type="character" w:customStyle="1" w:styleId="WW8Num15z0">
    <w:name w:val="WW8Num15z0"/>
    <w:rsid w:val="00241A29"/>
    <w:rPr>
      <w:rFonts w:ascii="Calibri" w:eastAsia="Times New Roman" w:hAnsi="Calibri" w:cs="Calibri" w:hint="default"/>
    </w:rPr>
  </w:style>
  <w:style w:type="character" w:customStyle="1" w:styleId="WW8Num15z1">
    <w:name w:val="WW8Num15z1"/>
    <w:rsid w:val="00241A29"/>
    <w:rPr>
      <w:rFonts w:ascii="Courier New" w:hAnsi="Courier New" w:cs="Courier New" w:hint="default"/>
    </w:rPr>
  </w:style>
  <w:style w:type="character" w:customStyle="1" w:styleId="WW8Num15z2">
    <w:name w:val="WW8Num15z2"/>
    <w:rsid w:val="00241A29"/>
    <w:rPr>
      <w:rFonts w:ascii="Wingdings" w:hAnsi="Wingdings" w:cs="Wingdings" w:hint="default"/>
    </w:rPr>
  </w:style>
  <w:style w:type="character" w:customStyle="1" w:styleId="WW8Num15z3">
    <w:name w:val="WW8Num15z3"/>
    <w:rsid w:val="00241A29"/>
    <w:rPr>
      <w:rFonts w:ascii="Symbol" w:hAnsi="Symbol" w:cs="Symbol" w:hint="default"/>
    </w:rPr>
  </w:style>
  <w:style w:type="character" w:customStyle="1" w:styleId="WW8Num16z0">
    <w:name w:val="WW8Num16z0"/>
    <w:rsid w:val="00241A29"/>
    <w:rPr>
      <w:rFonts w:cs="Times New Roman" w:hint="default"/>
      <w:sz w:val="18"/>
    </w:rPr>
  </w:style>
  <w:style w:type="character" w:customStyle="1" w:styleId="WW8Num16z1">
    <w:name w:val="WW8Num16z1"/>
    <w:rsid w:val="00241A29"/>
  </w:style>
  <w:style w:type="character" w:customStyle="1" w:styleId="WW8Num16z2">
    <w:name w:val="WW8Num16z2"/>
    <w:rsid w:val="00241A29"/>
  </w:style>
  <w:style w:type="character" w:customStyle="1" w:styleId="WW8Num16z3">
    <w:name w:val="WW8Num16z3"/>
    <w:rsid w:val="00241A29"/>
  </w:style>
  <w:style w:type="character" w:customStyle="1" w:styleId="WW8Num16z4">
    <w:name w:val="WW8Num16z4"/>
    <w:rsid w:val="00241A29"/>
  </w:style>
  <w:style w:type="character" w:customStyle="1" w:styleId="WW8Num16z5">
    <w:name w:val="WW8Num16z5"/>
    <w:rsid w:val="00241A29"/>
  </w:style>
  <w:style w:type="character" w:customStyle="1" w:styleId="WW8Num16z6">
    <w:name w:val="WW8Num16z6"/>
    <w:rsid w:val="00241A29"/>
  </w:style>
  <w:style w:type="character" w:customStyle="1" w:styleId="WW8Num16z7">
    <w:name w:val="WW8Num16z7"/>
    <w:rsid w:val="00241A29"/>
  </w:style>
  <w:style w:type="character" w:customStyle="1" w:styleId="WW8Num16z8">
    <w:name w:val="WW8Num16z8"/>
    <w:rsid w:val="00241A29"/>
  </w:style>
  <w:style w:type="character" w:customStyle="1" w:styleId="WW8Num17z0">
    <w:name w:val="WW8Num17z0"/>
    <w:rsid w:val="00241A29"/>
    <w:rPr>
      <w:rFonts w:ascii="Calibri" w:eastAsia="Times New Roman" w:hAnsi="Calibri" w:cs="Calibri" w:hint="default"/>
      <w:sz w:val="20"/>
      <w:szCs w:val="20"/>
      <w:lang w:val="en-US"/>
    </w:rPr>
  </w:style>
  <w:style w:type="character" w:customStyle="1" w:styleId="WW8Num17z1">
    <w:name w:val="WW8Num17z1"/>
    <w:rsid w:val="00241A29"/>
    <w:rPr>
      <w:rFonts w:ascii="Courier New" w:hAnsi="Courier New" w:cs="Courier New" w:hint="default"/>
    </w:rPr>
  </w:style>
  <w:style w:type="character" w:customStyle="1" w:styleId="WW8Num17z2">
    <w:name w:val="WW8Num17z2"/>
    <w:rsid w:val="00241A29"/>
    <w:rPr>
      <w:rFonts w:ascii="Wingdings" w:hAnsi="Wingdings" w:cs="Wingdings" w:hint="default"/>
    </w:rPr>
  </w:style>
  <w:style w:type="character" w:customStyle="1" w:styleId="WW8Num17z3">
    <w:name w:val="WW8Num17z3"/>
    <w:rsid w:val="00241A29"/>
    <w:rPr>
      <w:rFonts w:ascii="Symbol" w:hAnsi="Symbol" w:cs="Symbol" w:hint="default"/>
    </w:rPr>
  </w:style>
  <w:style w:type="character" w:customStyle="1" w:styleId="WW8Num18z0">
    <w:name w:val="WW8Num18z0"/>
    <w:rsid w:val="00241A29"/>
    <w:rPr>
      <w:rFonts w:ascii="Symbol" w:hAnsi="Symbol" w:cs="Symbol" w:hint="default"/>
      <w:sz w:val="20"/>
    </w:rPr>
  </w:style>
  <w:style w:type="character" w:customStyle="1" w:styleId="Policepardfaut1">
    <w:name w:val="Police par défaut1"/>
    <w:rsid w:val="00241A29"/>
  </w:style>
  <w:style w:type="character" w:customStyle="1" w:styleId="Caractresdenotedebasdepage">
    <w:name w:val="Caractères de note de bas de page"/>
    <w:rsid w:val="00241A29"/>
    <w:rPr>
      <w:rFonts w:cs="Times New Roman"/>
      <w:vertAlign w:val="superscript"/>
    </w:rPr>
  </w:style>
  <w:style w:type="character" w:customStyle="1" w:styleId="Marquedecommentaire1">
    <w:name w:val="Marque de commentaire1"/>
    <w:rsid w:val="00241A29"/>
    <w:rPr>
      <w:rFonts w:cs="Times New Roman"/>
      <w:sz w:val="16"/>
      <w:szCs w:val="16"/>
    </w:rPr>
  </w:style>
  <w:style w:type="character" w:customStyle="1" w:styleId="st1">
    <w:name w:val="st1"/>
    <w:rsid w:val="00241A29"/>
  </w:style>
  <w:style w:type="character" w:styleId="Appeldenotedefin">
    <w:name w:val="endnote reference"/>
    <w:rsid w:val="00241A29"/>
    <w:rPr>
      <w:vertAlign w:val="superscript"/>
    </w:rPr>
  </w:style>
  <w:style w:type="character" w:customStyle="1" w:styleId="Caractresdenotedefin">
    <w:name w:val="Caractères de note de fin"/>
    <w:rsid w:val="00241A29"/>
  </w:style>
  <w:style w:type="character" w:customStyle="1" w:styleId="ListLabel2">
    <w:name w:val="ListLabel 2"/>
    <w:rsid w:val="00241A29"/>
    <w:rPr>
      <w:rFonts w:eastAsia="Times New Roman"/>
    </w:rPr>
  </w:style>
  <w:style w:type="character" w:customStyle="1" w:styleId="ListLabel3">
    <w:name w:val="ListLabel 3"/>
    <w:rsid w:val="00241A29"/>
    <w:rPr>
      <w:rFonts w:cs="Courier New"/>
    </w:rPr>
  </w:style>
  <w:style w:type="character" w:customStyle="1" w:styleId="Policepardfaut2">
    <w:name w:val="Police par défaut2"/>
    <w:rsid w:val="00241A29"/>
  </w:style>
  <w:style w:type="character" w:customStyle="1" w:styleId="Appelnotedebasdep1">
    <w:name w:val="Appel note de bas de p.1"/>
    <w:rsid w:val="00241A29"/>
    <w:rPr>
      <w:rFonts w:cs="Times New Roman"/>
      <w:vertAlign w:val="superscript"/>
    </w:rPr>
  </w:style>
  <w:style w:type="character" w:customStyle="1" w:styleId="ListLabel4">
    <w:name w:val="ListLabel 4"/>
    <w:rsid w:val="00241A29"/>
    <w:rPr>
      <w:rFonts w:eastAsia="Calibri" w:cs="Arial"/>
    </w:rPr>
  </w:style>
  <w:style w:type="character" w:customStyle="1" w:styleId="ListLabel5">
    <w:name w:val="ListLabel 5"/>
    <w:rsid w:val="00241A29"/>
    <w:rPr>
      <w:rFonts w:cs="font220"/>
    </w:rPr>
  </w:style>
  <w:style w:type="paragraph" w:customStyle="1" w:styleId="Titre11">
    <w:name w:val="Titre1"/>
    <w:basedOn w:val="Normal"/>
    <w:next w:val="Corpsdetexte"/>
    <w:rsid w:val="00241A29"/>
    <w:pPr>
      <w:keepNext/>
      <w:suppressAutoHyphens/>
      <w:spacing w:before="240" w:after="120"/>
    </w:pPr>
    <w:rPr>
      <w:rFonts w:ascii="Arial" w:eastAsia="Microsoft YaHei" w:hAnsi="Arial" w:cs="Arial"/>
      <w:sz w:val="28"/>
      <w:szCs w:val="28"/>
      <w:lang w:eastAsia="ar-SA"/>
    </w:rPr>
  </w:style>
  <w:style w:type="paragraph" w:styleId="Liste">
    <w:name w:val="List"/>
    <w:basedOn w:val="Corpsdetexte"/>
    <w:rsid w:val="00241A29"/>
    <w:pPr>
      <w:suppressAutoHyphens/>
    </w:pPr>
    <w:rPr>
      <w:rFonts w:cs="Arial"/>
      <w:lang w:eastAsia="ar-SA"/>
    </w:rPr>
  </w:style>
  <w:style w:type="paragraph" w:customStyle="1" w:styleId="Lgende1">
    <w:name w:val="Légende1"/>
    <w:basedOn w:val="Normal"/>
    <w:rsid w:val="00241A29"/>
    <w:pPr>
      <w:suppressLineNumbers/>
      <w:suppressAutoHyphens/>
      <w:spacing w:before="120" w:after="120"/>
    </w:pPr>
    <w:rPr>
      <w:rFonts w:cs="Arial"/>
      <w:i/>
      <w:iCs/>
      <w:sz w:val="24"/>
      <w:lang w:eastAsia="ar-SA"/>
    </w:rPr>
  </w:style>
  <w:style w:type="paragraph" w:customStyle="1" w:styleId="Index">
    <w:name w:val="Index"/>
    <w:basedOn w:val="Normal"/>
    <w:rsid w:val="00241A29"/>
    <w:pPr>
      <w:suppressLineNumbers/>
      <w:suppressAutoHyphens/>
    </w:pPr>
    <w:rPr>
      <w:rFonts w:cs="Arial"/>
      <w:lang w:eastAsia="ar-SA"/>
    </w:rPr>
  </w:style>
  <w:style w:type="paragraph" w:customStyle="1" w:styleId="Commentaire1">
    <w:name w:val="Commentaire1"/>
    <w:basedOn w:val="Normal"/>
    <w:rsid w:val="00241A29"/>
    <w:pPr>
      <w:suppressAutoHyphens/>
      <w:spacing w:line="240" w:lineRule="auto"/>
    </w:pPr>
    <w:rPr>
      <w:sz w:val="20"/>
      <w:szCs w:val="20"/>
      <w:lang w:eastAsia="ar-SA"/>
    </w:rPr>
  </w:style>
  <w:style w:type="paragraph" w:customStyle="1" w:styleId="Retraitcorpsdetexte21">
    <w:name w:val="Retrait corps de texte 21"/>
    <w:basedOn w:val="Normal"/>
    <w:rsid w:val="00241A29"/>
    <w:pPr>
      <w:suppressAutoHyphens/>
      <w:spacing w:after="120" w:line="480" w:lineRule="auto"/>
      <w:ind w:left="283"/>
      <w:jc w:val="both"/>
    </w:pPr>
    <w:rPr>
      <w:rFonts w:eastAsia="Times New Roman"/>
      <w:sz w:val="24"/>
      <w:szCs w:val="20"/>
      <w:lang w:val="en-GB" w:eastAsia="ar-SA"/>
    </w:rPr>
  </w:style>
  <w:style w:type="paragraph" w:customStyle="1" w:styleId="Absatz">
    <w:name w:val="Absatz"/>
    <w:basedOn w:val="Normal"/>
    <w:rsid w:val="00241A29"/>
    <w:pPr>
      <w:suppressAutoHyphens/>
      <w:spacing w:before="60" w:after="255" w:line="255" w:lineRule="exact"/>
      <w:ind w:left="1729"/>
    </w:pPr>
    <w:rPr>
      <w:rFonts w:eastAsia="Times New Roman"/>
      <w:sz w:val="20"/>
      <w:szCs w:val="20"/>
      <w:lang w:val="de-DE" w:eastAsia="ar-SA"/>
    </w:rPr>
  </w:style>
  <w:style w:type="paragraph" w:customStyle="1" w:styleId="Titredetableau">
    <w:name w:val="Titre de tableau"/>
    <w:basedOn w:val="Contenudetableau"/>
    <w:rsid w:val="00241A29"/>
    <w:pPr>
      <w:jc w:val="center"/>
    </w:pPr>
    <w:rPr>
      <w:b/>
      <w:bCs/>
    </w:rPr>
  </w:style>
  <w:style w:type="paragraph" w:customStyle="1" w:styleId="Tabledesmatiresniveau10">
    <w:name w:val="Table des matières niveau 10"/>
    <w:basedOn w:val="Index"/>
    <w:rsid w:val="00241A29"/>
    <w:pPr>
      <w:tabs>
        <w:tab w:val="right" w:leader="dot" w:pos="7091"/>
      </w:tabs>
      <w:ind w:left="2547"/>
    </w:pPr>
  </w:style>
  <w:style w:type="paragraph" w:customStyle="1" w:styleId="Notedebasdepage2">
    <w:name w:val="Note de bas de page2"/>
    <w:basedOn w:val="Normal"/>
    <w:rsid w:val="00241A29"/>
    <w:pPr>
      <w:suppressAutoHyphens/>
      <w:spacing w:line="100" w:lineRule="atLeast"/>
    </w:pPr>
    <w:rPr>
      <w:sz w:val="20"/>
      <w:szCs w:val="20"/>
      <w:lang w:eastAsia="ar-SA"/>
    </w:rPr>
  </w:style>
  <w:style w:type="character" w:customStyle="1" w:styleId="CommentaireCar1">
    <w:name w:val="Commentaire Car1"/>
    <w:uiPriority w:val="99"/>
    <w:semiHidden/>
    <w:rsid w:val="00241A29"/>
    <w:rPr>
      <w:rFonts w:eastAsia="Calibri"/>
      <w:lang w:val="sv-SE" w:eastAsia="ar-SA"/>
    </w:rPr>
  </w:style>
  <w:style w:type="numbering" w:customStyle="1" w:styleId="Aucuneliste11">
    <w:name w:val="Aucune liste11"/>
    <w:next w:val="Aucuneliste"/>
    <w:uiPriority w:val="99"/>
    <w:semiHidden/>
    <w:unhideWhenUsed/>
    <w:rsid w:val="00241A29"/>
  </w:style>
  <w:style w:type="table" w:customStyle="1" w:styleId="Grilledutableau1">
    <w:name w:val="Grille du tableau1"/>
    <w:basedOn w:val="TableauNormal"/>
    <w:next w:val="Grilledutableau"/>
    <w:uiPriority w:val="59"/>
    <w:rsid w:val="00241A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1">
    <w:name w:val="Liste claire - Accent 31"/>
    <w:basedOn w:val="TableauNormal"/>
    <w:next w:val="Listeclaire-Accent3"/>
    <w:uiPriority w:val="61"/>
    <w:rsid w:val="00241A29"/>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11">
    <w:name w:val="Grille moyenne 3 - Accent 311"/>
    <w:basedOn w:val="TableauNormal"/>
    <w:next w:val="Grillemoyenne3-Accent3"/>
    <w:uiPriority w:val="69"/>
    <w:rsid w:val="00241A2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1">
    <w:name w:val="Trame moyenne 1 - Accent 31"/>
    <w:basedOn w:val="TableauNormal"/>
    <w:next w:val="Tramemoyenne1-Accent3"/>
    <w:uiPriority w:val="63"/>
    <w:rsid w:val="00241A29"/>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Lgende2">
    <w:name w:val="Légende2"/>
    <w:basedOn w:val="Normal"/>
    <w:next w:val="Normal"/>
    <w:unhideWhenUsed/>
    <w:qFormat/>
    <w:rsid w:val="00241A29"/>
    <w:pPr>
      <w:spacing w:after="200" w:line="240" w:lineRule="auto"/>
    </w:pPr>
    <w:rPr>
      <w:b/>
      <w:bCs/>
      <w:color w:val="4F81BD"/>
      <w:sz w:val="18"/>
      <w:szCs w:val="18"/>
    </w:rPr>
  </w:style>
  <w:style w:type="character" w:styleId="Textedelespacerserv">
    <w:name w:val="Placeholder Text"/>
    <w:uiPriority w:val="99"/>
    <w:semiHidden/>
    <w:rsid w:val="00241A29"/>
    <w:rPr>
      <w:color w:val="808080"/>
    </w:rPr>
  </w:style>
  <w:style w:type="table" w:customStyle="1" w:styleId="Listeclaire-Accent32">
    <w:name w:val="Liste claire - Accent 32"/>
    <w:basedOn w:val="TableauNormal"/>
    <w:next w:val="Listeclaire-Accent3"/>
    <w:uiPriority w:val="61"/>
    <w:rsid w:val="00241A29"/>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2">
    <w:name w:val="Grille moyenne 3 - Accent 32"/>
    <w:basedOn w:val="TableauNormal"/>
    <w:next w:val="Grillemoyenne3-Accent3"/>
    <w:uiPriority w:val="69"/>
    <w:rsid w:val="00241A29"/>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ramemoyenne1-Accent3">
    <w:name w:val="Medium Shading 1 Accent 3"/>
    <w:basedOn w:val="TableauNormal"/>
    <w:uiPriority w:val="63"/>
    <w:rsid w:val="00241A29"/>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Aucuneliste2">
    <w:name w:val="Aucune liste2"/>
    <w:next w:val="Aucuneliste"/>
    <w:uiPriority w:val="99"/>
    <w:semiHidden/>
    <w:unhideWhenUsed/>
    <w:rsid w:val="00241A29"/>
  </w:style>
  <w:style w:type="table" w:customStyle="1" w:styleId="Listeclaire-Accent321">
    <w:name w:val="Liste claire - Accent 321"/>
    <w:basedOn w:val="TableauNormal"/>
    <w:next w:val="Listeclaire-Accent3"/>
    <w:uiPriority w:val="61"/>
    <w:rsid w:val="00241A29"/>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21">
    <w:name w:val="Grille moyenne 3 - Accent 321"/>
    <w:basedOn w:val="TableauNormal"/>
    <w:next w:val="Grillemoyenne3-Accent3"/>
    <w:uiPriority w:val="69"/>
    <w:rsid w:val="00241A2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2">
    <w:name w:val="Trame moyenne 1 - Accent 32"/>
    <w:basedOn w:val="TableauNormal"/>
    <w:next w:val="Tramemoyenne1-Accent3"/>
    <w:uiPriority w:val="63"/>
    <w:rsid w:val="00241A29"/>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Aucuneliste3">
    <w:name w:val="Aucune liste3"/>
    <w:next w:val="Aucuneliste"/>
    <w:uiPriority w:val="99"/>
    <w:semiHidden/>
    <w:unhideWhenUsed/>
    <w:rsid w:val="00241A29"/>
  </w:style>
  <w:style w:type="table" w:customStyle="1" w:styleId="Grilledutableau2">
    <w:name w:val="Grille du tableau2"/>
    <w:basedOn w:val="TableauNormal"/>
    <w:next w:val="Grilledutableau"/>
    <w:uiPriority w:val="59"/>
    <w:rsid w:val="00241A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3">
    <w:name w:val="Liste claire - Accent 33"/>
    <w:basedOn w:val="TableauNormal"/>
    <w:next w:val="Listeclaire-Accent3"/>
    <w:uiPriority w:val="61"/>
    <w:rsid w:val="00241A29"/>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3">
    <w:name w:val="Grille moyenne 3 - Accent 33"/>
    <w:basedOn w:val="TableauNormal"/>
    <w:next w:val="Grillemoyenne3-Accent3"/>
    <w:uiPriority w:val="69"/>
    <w:rsid w:val="00241A2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3">
    <w:name w:val="Trame moyenne 1 - Accent 33"/>
    <w:basedOn w:val="TableauNormal"/>
    <w:next w:val="Tramemoyenne1-Accent3"/>
    <w:uiPriority w:val="63"/>
    <w:rsid w:val="00241A29"/>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Aucuneliste4">
    <w:name w:val="Aucune liste4"/>
    <w:next w:val="Aucuneliste"/>
    <w:uiPriority w:val="99"/>
    <w:semiHidden/>
    <w:unhideWhenUsed/>
    <w:rsid w:val="005C517F"/>
  </w:style>
  <w:style w:type="numbering" w:customStyle="1" w:styleId="Aucuneliste12">
    <w:name w:val="Aucune liste12"/>
    <w:next w:val="Aucuneliste"/>
    <w:uiPriority w:val="99"/>
    <w:semiHidden/>
    <w:unhideWhenUsed/>
    <w:rsid w:val="005C517F"/>
  </w:style>
  <w:style w:type="table" w:customStyle="1" w:styleId="Grilledutableau3">
    <w:name w:val="Grille du tableau3"/>
    <w:basedOn w:val="TableauNormal"/>
    <w:next w:val="Grilledutableau"/>
    <w:uiPriority w:val="59"/>
    <w:rsid w:val="005C51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moyenne3-Accent312">
    <w:name w:val="Grille moyenne 3 - Accent 312"/>
    <w:basedOn w:val="TableauNormal"/>
    <w:next w:val="Grillemoyenne3-Accent3"/>
    <w:uiPriority w:val="69"/>
    <w:rsid w:val="005C517F"/>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steclaire-Accent34">
    <w:name w:val="Liste claire - Accent 34"/>
    <w:basedOn w:val="TableauNormal"/>
    <w:next w:val="Listeclaire-Accent3"/>
    <w:uiPriority w:val="61"/>
    <w:rsid w:val="005C517F"/>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4">
    <w:name w:val="Grille moyenne 3 - Accent 34"/>
    <w:basedOn w:val="TableauNormal"/>
    <w:next w:val="Grillemoyenne3-Accent3"/>
    <w:uiPriority w:val="69"/>
    <w:rsid w:val="005C517F"/>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numbering" w:customStyle="1" w:styleId="Aucuneliste21">
    <w:name w:val="Aucune liste21"/>
    <w:next w:val="Aucuneliste"/>
    <w:uiPriority w:val="99"/>
    <w:semiHidden/>
    <w:unhideWhenUsed/>
    <w:rsid w:val="005C517F"/>
  </w:style>
  <w:style w:type="table" w:customStyle="1" w:styleId="Listeclaire-Accent322">
    <w:name w:val="Liste claire - Accent 322"/>
    <w:basedOn w:val="TableauNormal"/>
    <w:next w:val="Listeclaire-Accent3"/>
    <w:uiPriority w:val="61"/>
    <w:rsid w:val="005C517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22">
    <w:name w:val="Grille moyenne 3 - Accent 322"/>
    <w:basedOn w:val="TableauNormal"/>
    <w:next w:val="Grillemoyenne3-Accent3"/>
    <w:uiPriority w:val="69"/>
    <w:rsid w:val="005C517F"/>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numbering" w:customStyle="1" w:styleId="Aucuneliste31">
    <w:name w:val="Aucune liste31"/>
    <w:next w:val="Aucuneliste"/>
    <w:uiPriority w:val="99"/>
    <w:semiHidden/>
    <w:unhideWhenUsed/>
    <w:rsid w:val="005C517F"/>
  </w:style>
  <w:style w:type="table" w:customStyle="1" w:styleId="Grilledutableau4">
    <w:name w:val="Grille du tableau4"/>
    <w:basedOn w:val="TableauNormal"/>
    <w:next w:val="Grilledutableau"/>
    <w:uiPriority w:val="59"/>
    <w:rsid w:val="004E25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4E25B3"/>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76443">
      <w:bodyDiv w:val="1"/>
      <w:marLeft w:val="0"/>
      <w:marRight w:val="0"/>
      <w:marTop w:val="0"/>
      <w:marBottom w:val="0"/>
      <w:divBdr>
        <w:top w:val="none" w:sz="0" w:space="0" w:color="auto"/>
        <w:left w:val="none" w:sz="0" w:space="0" w:color="auto"/>
        <w:bottom w:val="none" w:sz="0" w:space="0" w:color="auto"/>
        <w:right w:val="none" w:sz="0" w:space="0" w:color="auto"/>
      </w:divBdr>
    </w:div>
    <w:div w:id="1061245129">
      <w:bodyDiv w:val="1"/>
      <w:marLeft w:val="0"/>
      <w:marRight w:val="0"/>
      <w:marTop w:val="0"/>
      <w:marBottom w:val="0"/>
      <w:divBdr>
        <w:top w:val="none" w:sz="0" w:space="0" w:color="auto"/>
        <w:left w:val="none" w:sz="0" w:space="0" w:color="auto"/>
        <w:bottom w:val="none" w:sz="0" w:space="0" w:color="auto"/>
        <w:right w:val="none" w:sz="0" w:space="0" w:color="auto"/>
      </w:divBdr>
    </w:div>
    <w:div w:id="1214579433">
      <w:bodyDiv w:val="1"/>
      <w:marLeft w:val="0"/>
      <w:marRight w:val="0"/>
      <w:marTop w:val="0"/>
      <w:marBottom w:val="0"/>
      <w:divBdr>
        <w:top w:val="none" w:sz="0" w:space="0" w:color="auto"/>
        <w:left w:val="none" w:sz="0" w:space="0" w:color="auto"/>
        <w:bottom w:val="none" w:sz="0" w:space="0" w:color="auto"/>
        <w:right w:val="none" w:sz="0" w:space="0" w:color="auto"/>
      </w:divBdr>
    </w:div>
    <w:div w:id="1688479190">
      <w:bodyDiv w:val="1"/>
      <w:marLeft w:val="0"/>
      <w:marRight w:val="0"/>
      <w:marTop w:val="0"/>
      <w:marBottom w:val="0"/>
      <w:divBdr>
        <w:top w:val="none" w:sz="0" w:space="0" w:color="auto"/>
        <w:left w:val="none" w:sz="0" w:space="0" w:color="auto"/>
        <w:bottom w:val="none" w:sz="0" w:space="0" w:color="auto"/>
        <w:right w:val="none" w:sz="0" w:space="0" w:color="auto"/>
      </w:divBdr>
    </w:div>
    <w:div w:id="1848593414">
      <w:bodyDiv w:val="1"/>
      <w:marLeft w:val="0"/>
      <w:marRight w:val="0"/>
      <w:marTop w:val="0"/>
      <w:marBottom w:val="0"/>
      <w:divBdr>
        <w:top w:val="none" w:sz="0" w:space="0" w:color="auto"/>
        <w:left w:val="none" w:sz="0" w:space="0" w:color="auto"/>
        <w:bottom w:val="none" w:sz="0" w:space="0" w:color="auto"/>
        <w:right w:val="none" w:sz="0" w:space="0" w:color="auto"/>
      </w:divBdr>
    </w:div>
    <w:div w:id="19904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4" ma:contentTypeDescription="Crée un document." ma:contentTypeScope="" ma:versionID="a2fca103c390a4f5c0623dbb9f1a56d7">
  <xsd:schema xmlns:xsd="http://www.w3.org/2001/XMLSchema" xmlns:xs="http://www.w3.org/2001/XMLSchema" xmlns:p="http://schemas.microsoft.com/office/2006/metadata/properties" xmlns:ns1="http://schemas.microsoft.com/sharepoint/v3" xmlns:ns2="ad92bc46-598f-4ca9-bdb2-45c880761d99" xmlns:ns3="http://schemas.microsoft.com/sharepoint/v4" targetNamespace="http://schemas.microsoft.com/office/2006/metadata/properties" ma:root="true" ma:fieldsID="65e502c909bd8a49d6204bd0c2075668" ns1:_="" ns2:_="" ns3:_="">
    <xsd:import namespace="http://schemas.microsoft.com/sharepoint/v3"/>
    <xsd:import namespace="ad92bc46-598f-4ca9-bdb2-45c880761d99"/>
    <xsd:import namespace="http://schemas.microsoft.com/sharepoint/v4"/>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suspens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B4F36-D617-4D36-AAB0-D2FB22475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54266-27A1-48A2-BFEF-3F674CC4670C}">
  <ds:schemaRefs>
    <ds:schemaRef ds:uri="http://schemas.microsoft.com/sharepoint/v3/contenttype/forms"/>
  </ds:schemaRefs>
</ds:datastoreItem>
</file>

<file path=customXml/itemProps3.xml><?xml version="1.0" encoding="utf-8"?>
<ds:datastoreItem xmlns:ds="http://schemas.openxmlformats.org/officeDocument/2006/customXml" ds:itemID="{750CC1C7-9047-4B9F-B5C0-80512E308724}">
  <ds:schemaRefs>
    <ds:schemaRef ds:uri="http://schemas.microsoft.com/office/2006/documentManagement/types"/>
    <ds:schemaRef ds:uri="http://purl.org/dc/dcmitype/"/>
    <ds:schemaRef ds:uri="http://schemas.microsoft.com/sharepoint/v3"/>
    <ds:schemaRef ds:uri="ad92bc46-598f-4ca9-bdb2-45c880761d99"/>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867ECC10-0807-41AD-8423-A3214B43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159</Pages>
  <Words>49270</Words>
  <Characters>273693</Characters>
  <Application>Microsoft Office Word</Application>
  <DocSecurity>0</DocSecurity>
  <Lines>2280</Lines>
  <Paragraphs>644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Product Assessment Report</vt:lpstr>
      <vt:lpstr>Product Assessment Report</vt:lpstr>
    </vt:vector>
  </TitlesOfParts>
  <Company>Kemikalieinspektionen</Company>
  <LinksUpToDate>false</LinksUpToDate>
  <CharactersWithSpaces>322319</CharactersWithSpaces>
  <SharedDoc>false</SharedDoc>
  <HLinks>
    <vt:vector size="714" baseType="variant">
      <vt:variant>
        <vt:i4>1179697</vt:i4>
      </vt:variant>
      <vt:variant>
        <vt:i4>710</vt:i4>
      </vt:variant>
      <vt:variant>
        <vt:i4>0</vt:i4>
      </vt:variant>
      <vt:variant>
        <vt:i4>5</vt:i4>
      </vt:variant>
      <vt:variant>
        <vt:lpwstr/>
      </vt:variant>
      <vt:variant>
        <vt:lpwstr>_Toc523232475</vt:lpwstr>
      </vt:variant>
      <vt:variant>
        <vt:i4>1179697</vt:i4>
      </vt:variant>
      <vt:variant>
        <vt:i4>704</vt:i4>
      </vt:variant>
      <vt:variant>
        <vt:i4>0</vt:i4>
      </vt:variant>
      <vt:variant>
        <vt:i4>5</vt:i4>
      </vt:variant>
      <vt:variant>
        <vt:lpwstr/>
      </vt:variant>
      <vt:variant>
        <vt:lpwstr>_Toc523232474</vt:lpwstr>
      </vt:variant>
      <vt:variant>
        <vt:i4>1179697</vt:i4>
      </vt:variant>
      <vt:variant>
        <vt:i4>698</vt:i4>
      </vt:variant>
      <vt:variant>
        <vt:i4>0</vt:i4>
      </vt:variant>
      <vt:variant>
        <vt:i4>5</vt:i4>
      </vt:variant>
      <vt:variant>
        <vt:lpwstr/>
      </vt:variant>
      <vt:variant>
        <vt:lpwstr>_Toc523232473</vt:lpwstr>
      </vt:variant>
      <vt:variant>
        <vt:i4>1179697</vt:i4>
      </vt:variant>
      <vt:variant>
        <vt:i4>692</vt:i4>
      </vt:variant>
      <vt:variant>
        <vt:i4>0</vt:i4>
      </vt:variant>
      <vt:variant>
        <vt:i4>5</vt:i4>
      </vt:variant>
      <vt:variant>
        <vt:lpwstr/>
      </vt:variant>
      <vt:variant>
        <vt:lpwstr>_Toc523232472</vt:lpwstr>
      </vt:variant>
      <vt:variant>
        <vt:i4>1179697</vt:i4>
      </vt:variant>
      <vt:variant>
        <vt:i4>686</vt:i4>
      </vt:variant>
      <vt:variant>
        <vt:i4>0</vt:i4>
      </vt:variant>
      <vt:variant>
        <vt:i4>5</vt:i4>
      </vt:variant>
      <vt:variant>
        <vt:lpwstr/>
      </vt:variant>
      <vt:variant>
        <vt:lpwstr>_Toc523232471</vt:lpwstr>
      </vt:variant>
      <vt:variant>
        <vt:i4>1179697</vt:i4>
      </vt:variant>
      <vt:variant>
        <vt:i4>680</vt:i4>
      </vt:variant>
      <vt:variant>
        <vt:i4>0</vt:i4>
      </vt:variant>
      <vt:variant>
        <vt:i4>5</vt:i4>
      </vt:variant>
      <vt:variant>
        <vt:lpwstr/>
      </vt:variant>
      <vt:variant>
        <vt:lpwstr>_Toc523232470</vt:lpwstr>
      </vt:variant>
      <vt:variant>
        <vt:i4>1245233</vt:i4>
      </vt:variant>
      <vt:variant>
        <vt:i4>674</vt:i4>
      </vt:variant>
      <vt:variant>
        <vt:i4>0</vt:i4>
      </vt:variant>
      <vt:variant>
        <vt:i4>5</vt:i4>
      </vt:variant>
      <vt:variant>
        <vt:lpwstr/>
      </vt:variant>
      <vt:variant>
        <vt:lpwstr>_Toc523232469</vt:lpwstr>
      </vt:variant>
      <vt:variant>
        <vt:i4>1245233</vt:i4>
      </vt:variant>
      <vt:variant>
        <vt:i4>668</vt:i4>
      </vt:variant>
      <vt:variant>
        <vt:i4>0</vt:i4>
      </vt:variant>
      <vt:variant>
        <vt:i4>5</vt:i4>
      </vt:variant>
      <vt:variant>
        <vt:lpwstr/>
      </vt:variant>
      <vt:variant>
        <vt:lpwstr>_Toc523232468</vt:lpwstr>
      </vt:variant>
      <vt:variant>
        <vt:i4>1245233</vt:i4>
      </vt:variant>
      <vt:variant>
        <vt:i4>662</vt:i4>
      </vt:variant>
      <vt:variant>
        <vt:i4>0</vt:i4>
      </vt:variant>
      <vt:variant>
        <vt:i4>5</vt:i4>
      </vt:variant>
      <vt:variant>
        <vt:lpwstr/>
      </vt:variant>
      <vt:variant>
        <vt:lpwstr>_Toc523232467</vt:lpwstr>
      </vt:variant>
      <vt:variant>
        <vt:i4>1245233</vt:i4>
      </vt:variant>
      <vt:variant>
        <vt:i4>656</vt:i4>
      </vt:variant>
      <vt:variant>
        <vt:i4>0</vt:i4>
      </vt:variant>
      <vt:variant>
        <vt:i4>5</vt:i4>
      </vt:variant>
      <vt:variant>
        <vt:lpwstr/>
      </vt:variant>
      <vt:variant>
        <vt:lpwstr>_Toc523232466</vt:lpwstr>
      </vt:variant>
      <vt:variant>
        <vt:i4>1245233</vt:i4>
      </vt:variant>
      <vt:variant>
        <vt:i4>650</vt:i4>
      </vt:variant>
      <vt:variant>
        <vt:i4>0</vt:i4>
      </vt:variant>
      <vt:variant>
        <vt:i4>5</vt:i4>
      </vt:variant>
      <vt:variant>
        <vt:lpwstr/>
      </vt:variant>
      <vt:variant>
        <vt:lpwstr>_Toc523232465</vt:lpwstr>
      </vt:variant>
      <vt:variant>
        <vt:i4>1245233</vt:i4>
      </vt:variant>
      <vt:variant>
        <vt:i4>644</vt:i4>
      </vt:variant>
      <vt:variant>
        <vt:i4>0</vt:i4>
      </vt:variant>
      <vt:variant>
        <vt:i4>5</vt:i4>
      </vt:variant>
      <vt:variant>
        <vt:lpwstr/>
      </vt:variant>
      <vt:variant>
        <vt:lpwstr>_Toc523232464</vt:lpwstr>
      </vt:variant>
      <vt:variant>
        <vt:i4>1245233</vt:i4>
      </vt:variant>
      <vt:variant>
        <vt:i4>638</vt:i4>
      </vt:variant>
      <vt:variant>
        <vt:i4>0</vt:i4>
      </vt:variant>
      <vt:variant>
        <vt:i4>5</vt:i4>
      </vt:variant>
      <vt:variant>
        <vt:lpwstr/>
      </vt:variant>
      <vt:variant>
        <vt:lpwstr>_Toc523232463</vt:lpwstr>
      </vt:variant>
      <vt:variant>
        <vt:i4>1245233</vt:i4>
      </vt:variant>
      <vt:variant>
        <vt:i4>632</vt:i4>
      </vt:variant>
      <vt:variant>
        <vt:i4>0</vt:i4>
      </vt:variant>
      <vt:variant>
        <vt:i4>5</vt:i4>
      </vt:variant>
      <vt:variant>
        <vt:lpwstr/>
      </vt:variant>
      <vt:variant>
        <vt:lpwstr>_Toc523232462</vt:lpwstr>
      </vt:variant>
      <vt:variant>
        <vt:i4>1245233</vt:i4>
      </vt:variant>
      <vt:variant>
        <vt:i4>626</vt:i4>
      </vt:variant>
      <vt:variant>
        <vt:i4>0</vt:i4>
      </vt:variant>
      <vt:variant>
        <vt:i4>5</vt:i4>
      </vt:variant>
      <vt:variant>
        <vt:lpwstr/>
      </vt:variant>
      <vt:variant>
        <vt:lpwstr>_Toc523232461</vt:lpwstr>
      </vt:variant>
      <vt:variant>
        <vt:i4>1245233</vt:i4>
      </vt:variant>
      <vt:variant>
        <vt:i4>620</vt:i4>
      </vt:variant>
      <vt:variant>
        <vt:i4>0</vt:i4>
      </vt:variant>
      <vt:variant>
        <vt:i4>5</vt:i4>
      </vt:variant>
      <vt:variant>
        <vt:lpwstr/>
      </vt:variant>
      <vt:variant>
        <vt:lpwstr>_Toc523232460</vt:lpwstr>
      </vt:variant>
      <vt:variant>
        <vt:i4>1048625</vt:i4>
      </vt:variant>
      <vt:variant>
        <vt:i4>614</vt:i4>
      </vt:variant>
      <vt:variant>
        <vt:i4>0</vt:i4>
      </vt:variant>
      <vt:variant>
        <vt:i4>5</vt:i4>
      </vt:variant>
      <vt:variant>
        <vt:lpwstr/>
      </vt:variant>
      <vt:variant>
        <vt:lpwstr>_Toc523232459</vt:lpwstr>
      </vt:variant>
      <vt:variant>
        <vt:i4>1048625</vt:i4>
      </vt:variant>
      <vt:variant>
        <vt:i4>608</vt:i4>
      </vt:variant>
      <vt:variant>
        <vt:i4>0</vt:i4>
      </vt:variant>
      <vt:variant>
        <vt:i4>5</vt:i4>
      </vt:variant>
      <vt:variant>
        <vt:lpwstr/>
      </vt:variant>
      <vt:variant>
        <vt:lpwstr>_Toc523232458</vt:lpwstr>
      </vt:variant>
      <vt:variant>
        <vt:i4>1048625</vt:i4>
      </vt:variant>
      <vt:variant>
        <vt:i4>602</vt:i4>
      </vt:variant>
      <vt:variant>
        <vt:i4>0</vt:i4>
      </vt:variant>
      <vt:variant>
        <vt:i4>5</vt:i4>
      </vt:variant>
      <vt:variant>
        <vt:lpwstr/>
      </vt:variant>
      <vt:variant>
        <vt:lpwstr>_Toc523232457</vt:lpwstr>
      </vt:variant>
      <vt:variant>
        <vt:i4>1048625</vt:i4>
      </vt:variant>
      <vt:variant>
        <vt:i4>596</vt:i4>
      </vt:variant>
      <vt:variant>
        <vt:i4>0</vt:i4>
      </vt:variant>
      <vt:variant>
        <vt:i4>5</vt:i4>
      </vt:variant>
      <vt:variant>
        <vt:lpwstr/>
      </vt:variant>
      <vt:variant>
        <vt:lpwstr>_Toc523232456</vt:lpwstr>
      </vt:variant>
      <vt:variant>
        <vt:i4>1048625</vt:i4>
      </vt:variant>
      <vt:variant>
        <vt:i4>590</vt:i4>
      </vt:variant>
      <vt:variant>
        <vt:i4>0</vt:i4>
      </vt:variant>
      <vt:variant>
        <vt:i4>5</vt:i4>
      </vt:variant>
      <vt:variant>
        <vt:lpwstr/>
      </vt:variant>
      <vt:variant>
        <vt:lpwstr>_Toc523232455</vt:lpwstr>
      </vt:variant>
      <vt:variant>
        <vt:i4>1048625</vt:i4>
      </vt:variant>
      <vt:variant>
        <vt:i4>584</vt:i4>
      </vt:variant>
      <vt:variant>
        <vt:i4>0</vt:i4>
      </vt:variant>
      <vt:variant>
        <vt:i4>5</vt:i4>
      </vt:variant>
      <vt:variant>
        <vt:lpwstr/>
      </vt:variant>
      <vt:variant>
        <vt:lpwstr>_Toc523232454</vt:lpwstr>
      </vt:variant>
      <vt:variant>
        <vt:i4>1048625</vt:i4>
      </vt:variant>
      <vt:variant>
        <vt:i4>578</vt:i4>
      </vt:variant>
      <vt:variant>
        <vt:i4>0</vt:i4>
      </vt:variant>
      <vt:variant>
        <vt:i4>5</vt:i4>
      </vt:variant>
      <vt:variant>
        <vt:lpwstr/>
      </vt:variant>
      <vt:variant>
        <vt:lpwstr>_Toc523232453</vt:lpwstr>
      </vt:variant>
      <vt:variant>
        <vt:i4>1048625</vt:i4>
      </vt:variant>
      <vt:variant>
        <vt:i4>572</vt:i4>
      </vt:variant>
      <vt:variant>
        <vt:i4>0</vt:i4>
      </vt:variant>
      <vt:variant>
        <vt:i4>5</vt:i4>
      </vt:variant>
      <vt:variant>
        <vt:lpwstr/>
      </vt:variant>
      <vt:variant>
        <vt:lpwstr>_Toc523232452</vt:lpwstr>
      </vt:variant>
      <vt:variant>
        <vt:i4>1048625</vt:i4>
      </vt:variant>
      <vt:variant>
        <vt:i4>566</vt:i4>
      </vt:variant>
      <vt:variant>
        <vt:i4>0</vt:i4>
      </vt:variant>
      <vt:variant>
        <vt:i4>5</vt:i4>
      </vt:variant>
      <vt:variant>
        <vt:lpwstr/>
      </vt:variant>
      <vt:variant>
        <vt:lpwstr>_Toc523232451</vt:lpwstr>
      </vt:variant>
      <vt:variant>
        <vt:i4>1048625</vt:i4>
      </vt:variant>
      <vt:variant>
        <vt:i4>560</vt:i4>
      </vt:variant>
      <vt:variant>
        <vt:i4>0</vt:i4>
      </vt:variant>
      <vt:variant>
        <vt:i4>5</vt:i4>
      </vt:variant>
      <vt:variant>
        <vt:lpwstr/>
      </vt:variant>
      <vt:variant>
        <vt:lpwstr>_Toc523232450</vt:lpwstr>
      </vt:variant>
      <vt:variant>
        <vt:i4>1114161</vt:i4>
      </vt:variant>
      <vt:variant>
        <vt:i4>554</vt:i4>
      </vt:variant>
      <vt:variant>
        <vt:i4>0</vt:i4>
      </vt:variant>
      <vt:variant>
        <vt:i4>5</vt:i4>
      </vt:variant>
      <vt:variant>
        <vt:lpwstr/>
      </vt:variant>
      <vt:variant>
        <vt:lpwstr>_Toc523232449</vt:lpwstr>
      </vt:variant>
      <vt:variant>
        <vt:i4>1114161</vt:i4>
      </vt:variant>
      <vt:variant>
        <vt:i4>548</vt:i4>
      </vt:variant>
      <vt:variant>
        <vt:i4>0</vt:i4>
      </vt:variant>
      <vt:variant>
        <vt:i4>5</vt:i4>
      </vt:variant>
      <vt:variant>
        <vt:lpwstr/>
      </vt:variant>
      <vt:variant>
        <vt:lpwstr>_Toc523232448</vt:lpwstr>
      </vt:variant>
      <vt:variant>
        <vt:i4>1114161</vt:i4>
      </vt:variant>
      <vt:variant>
        <vt:i4>542</vt:i4>
      </vt:variant>
      <vt:variant>
        <vt:i4>0</vt:i4>
      </vt:variant>
      <vt:variant>
        <vt:i4>5</vt:i4>
      </vt:variant>
      <vt:variant>
        <vt:lpwstr/>
      </vt:variant>
      <vt:variant>
        <vt:lpwstr>_Toc523232447</vt:lpwstr>
      </vt:variant>
      <vt:variant>
        <vt:i4>1114161</vt:i4>
      </vt:variant>
      <vt:variant>
        <vt:i4>536</vt:i4>
      </vt:variant>
      <vt:variant>
        <vt:i4>0</vt:i4>
      </vt:variant>
      <vt:variant>
        <vt:i4>5</vt:i4>
      </vt:variant>
      <vt:variant>
        <vt:lpwstr/>
      </vt:variant>
      <vt:variant>
        <vt:lpwstr>_Toc523232446</vt:lpwstr>
      </vt:variant>
      <vt:variant>
        <vt:i4>1114161</vt:i4>
      </vt:variant>
      <vt:variant>
        <vt:i4>530</vt:i4>
      </vt:variant>
      <vt:variant>
        <vt:i4>0</vt:i4>
      </vt:variant>
      <vt:variant>
        <vt:i4>5</vt:i4>
      </vt:variant>
      <vt:variant>
        <vt:lpwstr/>
      </vt:variant>
      <vt:variant>
        <vt:lpwstr>_Toc523232445</vt:lpwstr>
      </vt:variant>
      <vt:variant>
        <vt:i4>1114161</vt:i4>
      </vt:variant>
      <vt:variant>
        <vt:i4>524</vt:i4>
      </vt:variant>
      <vt:variant>
        <vt:i4>0</vt:i4>
      </vt:variant>
      <vt:variant>
        <vt:i4>5</vt:i4>
      </vt:variant>
      <vt:variant>
        <vt:lpwstr/>
      </vt:variant>
      <vt:variant>
        <vt:lpwstr>_Toc523232444</vt:lpwstr>
      </vt:variant>
      <vt:variant>
        <vt:i4>1114161</vt:i4>
      </vt:variant>
      <vt:variant>
        <vt:i4>518</vt:i4>
      </vt:variant>
      <vt:variant>
        <vt:i4>0</vt:i4>
      </vt:variant>
      <vt:variant>
        <vt:i4>5</vt:i4>
      </vt:variant>
      <vt:variant>
        <vt:lpwstr/>
      </vt:variant>
      <vt:variant>
        <vt:lpwstr>_Toc523232443</vt:lpwstr>
      </vt:variant>
      <vt:variant>
        <vt:i4>1114161</vt:i4>
      </vt:variant>
      <vt:variant>
        <vt:i4>512</vt:i4>
      </vt:variant>
      <vt:variant>
        <vt:i4>0</vt:i4>
      </vt:variant>
      <vt:variant>
        <vt:i4>5</vt:i4>
      </vt:variant>
      <vt:variant>
        <vt:lpwstr/>
      </vt:variant>
      <vt:variant>
        <vt:lpwstr>_Toc523232442</vt:lpwstr>
      </vt:variant>
      <vt:variant>
        <vt:i4>1114161</vt:i4>
      </vt:variant>
      <vt:variant>
        <vt:i4>506</vt:i4>
      </vt:variant>
      <vt:variant>
        <vt:i4>0</vt:i4>
      </vt:variant>
      <vt:variant>
        <vt:i4>5</vt:i4>
      </vt:variant>
      <vt:variant>
        <vt:lpwstr/>
      </vt:variant>
      <vt:variant>
        <vt:lpwstr>_Toc523232441</vt:lpwstr>
      </vt:variant>
      <vt:variant>
        <vt:i4>1114161</vt:i4>
      </vt:variant>
      <vt:variant>
        <vt:i4>500</vt:i4>
      </vt:variant>
      <vt:variant>
        <vt:i4>0</vt:i4>
      </vt:variant>
      <vt:variant>
        <vt:i4>5</vt:i4>
      </vt:variant>
      <vt:variant>
        <vt:lpwstr/>
      </vt:variant>
      <vt:variant>
        <vt:lpwstr>_Toc523232440</vt:lpwstr>
      </vt:variant>
      <vt:variant>
        <vt:i4>1441841</vt:i4>
      </vt:variant>
      <vt:variant>
        <vt:i4>494</vt:i4>
      </vt:variant>
      <vt:variant>
        <vt:i4>0</vt:i4>
      </vt:variant>
      <vt:variant>
        <vt:i4>5</vt:i4>
      </vt:variant>
      <vt:variant>
        <vt:lpwstr/>
      </vt:variant>
      <vt:variant>
        <vt:lpwstr>_Toc523232439</vt:lpwstr>
      </vt:variant>
      <vt:variant>
        <vt:i4>1441841</vt:i4>
      </vt:variant>
      <vt:variant>
        <vt:i4>488</vt:i4>
      </vt:variant>
      <vt:variant>
        <vt:i4>0</vt:i4>
      </vt:variant>
      <vt:variant>
        <vt:i4>5</vt:i4>
      </vt:variant>
      <vt:variant>
        <vt:lpwstr/>
      </vt:variant>
      <vt:variant>
        <vt:lpwstr>_Toc523232438</vt:lpwstr>
      </vt:variant>
      <vt:variant>
        <vt:i4>1441841</vt:i4>
      </vt:variant>
      <vt:variant>
        <vt:i4>482</vt:i4>
      </vt:variant>
      <vt:variant>
        <vt:i4>0</vt:i4>
      </vt:variant>
      <vt:variant>
        <vt:i4>5</vt:i4>
      </vt:variant>
      <vt:variant>
        <vt:lpwstr/>
      </vt:variant>
      <vt:variant>
        <vt:lpwstr>_Toc523232437</vt:lpwstr>
      </vt:variant>
      <vt:variant>
        <vt:i4>1441841</vt:i4>
      </vt:variant>
      <vt:variant>
        <vt:i4>476</vt:i4>
      </vt:variant>
      <vt:variant>
        <vt:i4>0</vt:i4>
      </vt:variant>
      <vt:variant>
        <vt:i4>5</vt:i4>
      </vt:variant>
      <vt:variant>
        <vt:lpwstr/>
      </vt:variant>
      <vt:variant>
        <vt:lpwstr>_Toc523232436</vt:lpwstr>
      </vt:variant>
      <vt:variant>
        <vt:i4>1441841</vt:i4>
      </vt:variant>
      <vt:variant>
        <vt:i4>470</vt:i4>
      </vt:variant>
      <vt:variant>
        <vt:i4>0</vt:i4>
      </vt:variant>
      <vt:variant>
        <vt:i4>5</vt:i4>
      </vt:variant>
      <vt:variant>
        <vt:lpwstr/>
      </vt:variant>
      <vt:variant>
        <vt:lpwstr>_Toc523232435</vt:lpwstr>
      </vt:variant>
      <vt:variant>
        <vt:i4>1441841</vt:i4>
      </vt:variant>
      <vt:variant>
        <vt:i4>464</vt:i4>
      </vt:variant>
      <vt:variant>
        <vt:i4>0</vt:i4>
      </vt:variant>
      <vt:variant>
        <vt:i4>5</vt:i4>
      </vt:variant>
      <vt:variant>
        <vt:lpwstr/>
      </vt:variant>
      <vt:variant>
        <vt:lpwstr>_Toc523232434</vt:lpwstr>
      </vt:variant>
      <vt:variant>
        <vt:i4>1441841</vt:i4>
      </vt:variant>
      <vt:variant>
        <vt:i4>458</vt:i4>
      </vt:variant>
      <vt:variant>
        <vt:i4>0</vt:i4>
      </vt:variant>
      <vt:variant>
        <vt:i4>5</vt:i4>
      </vt:variant>
      <vt:variant>
        <vt:lpwstr/>
      </vt:variant>
      <vt:variant>
        <vt:lpwstr>_Toc523232433</vt:lpwstr>
      </vt:variant>
      <vt:variant>
        <vt:i4>1441841</vt:i4>
      </vt:variant>
      <vt:variant>
        <vt:i4>452</vt:i4>
      </vt:variant>
      <vt:variant>
        <vt:i4>0</vt:i4>
      </vt:variant>
      <vt:variant>
        <vt:i4>5</vt:i4>
      </vt:variant>
      <vt:variant>
        <vt:lpwstr/>
      </vt:variant>
      <vt:variant>
        <vt:lpwstr>_Toc523232432</vt:lpwstr>
      </vt:variant>
      <vt:variant>
        <vt:i4>1441841</vt:i4>
      </vt:variant>
      <vt:variant>
        <vt:i4>446</vt:i4>
      </vt:variant>
      <vt:variant>
        <vt:i4>0</vt:i4>
      </vt:variant>
      <vt:variant>
        <vt:i4>5</vt:i4>
      </vt:variant>
      <vt:variant>
        <vt:lpwstr/>
      </vt:variant>
      <vt:variant>
        <vt:lpwstr>_Toc523232431</vt:lpwstr>
      </vt:variant>
      <vt:variant>
        <vt:i4>1441841</vt:i4>
      </vt:variant>
      <vt:variant>
        <vt:i4>440</vt:i4>
      </vt:variant>
      <vt:variant>
        <vt:i4>0</vt:i4>
      </vt:variant>
      <vt:variant>
        <vt:i4>5</vt:i4>
      </vt:variant>
      <vt:variant>
        <vt:lpwstr/>
      </vt:variant>
      <vt:variant>
        <vt:lpwstr>_Toc523232430</vt:lpwstr>
      </vt:variant>
      <vt:variant>
        <vt:i4>1507377</vt:i4>
      </vt:variant>
      <vt:variant>
        <vt:i4>434</vt:i4>
      </vt:variant>
      <vt:variant>
        <vt:i4>0</vt:i4>
      </vt:variant>
      <vt:variant>
        <vt:i4>5</vt:i4>
      </vt:variant>
      <vt:variant>
        <vt:lpwstr/>
      </vt:variant>
      <vt:variant>
        <vt:lpwstr>_Toc523232429</vt:lpwstr>
      </vt:variant>
      <vt:variant>
        <vt:i4>1507377</vt:i4>
      </vt:variant>
      <vt:variant>
        <vt:i4>428</vt:i4>
      </vt:variant>
      <vt:variant>
        <vt:i4>0</vt:i4>
      </vt:variant>
      <vt:variant>
        <vt:i4>5</vt:i4>
      </vt:variant>
      <vt:variant>
        <vt:lpwstr/>
      </vt:variant>
      <vt:variant>
        <vt:lpwstr>_Toc523232428</vt:lpwstr>
      </vt:variant>
      <vt:variant>
        <vt:i4>1507377</vt:i4>
      </vt:variant>
      <vt:variant>
        <vt:i4>422</vt:i4>
      </vt:variant>
      <vt:variant>
        <vt:i4>0</vt:i4>
      </vt:variant>
      <vt:variant>
        <vt:i4>5</vt:i4>
      </vt:variant>
      <vt:variant>
        <vt:lpwstr/>
      </vt:variant>
      <vt:variant>
        <vt:lpwstr>_Toc523232427</vt:lpwstr>
      </vt:variant>
      <vt:variant>
        <vt:i4>1507377</vt:i4>
      </vt:variant>
      <vt:variant>
        <vt:i4>416</vt:i4>
      </vt:variant>
      <vt:variant>
        <vt:i4>0</vt:i4>
      </vt:variant>
      <vt:variant>
        <vt:i4>5</vt:i4>
      </vt:variant>
      <vt:variant>
        <vt:lpwstr/>
      </vt:variant>
      <vt:variant>
        <vt:lpwstr>_Toc523232426</vt:lpwstr>
      </vt:variant>
      <vt:variant>
        <vt:i4>1507377</vt:i4>
      </vt:variant>
      <vt:variant>
        <vt:i4>410</vt:i4>
      </vt:variant>
      <vt:variant>
        <vt:i4>0</vt:i4>
      </vt:variant>
      <vt:variant>
        <vt:i4>5</vt:i4>
      </vt:variant>
      <vt:variant>
        <vt:lpwstr/>
      </vt:variant>
      <vt:variant>
        <vt:lpwstr>_Toc523232425</vt:lpwstr>
      </vt:variant>
      <vt:variant>
        <vt:i4>1507377</vt:i4>
      </vt:variant>
      <vt:variant>
        <vt:i4>404</vt:i4>
      </vt:variant>
      <vt:variant>
        <vt:i4>0</vt:i4>
      </vt:variant>
      <vt:variant>
        <vt:i4>5</vt:i4>
      </vt:variant>
      <vt:variant>
        <vt:lpwstr/>
      </vt:variant>
      <vt:variant>
        <vt:lpwstr>_Toc523232424</vt:lpwstr>
      </vt:variant>
      <vt:variant>
        <vt:i4>1507377</vt:i4>
      </vt:variant>
      <vt:variant>
        <vt:i4>398</vt:i4>
      </vt:variant>
      <vt:variant>
        <vt:i4>0</vt:i4>
      </vt:variant>
      <vt:variant>
        <vt:i4>5</vt:i4>
      </vt:variant>
      <vt:variant>
        <vt:lpwstr/>
      </vt:variant>
      <vt:variant>
        <vt:lpwstr>_Toc523232423</vt:lpwstr>
      </vt:variant>
      <vt:variant>
        <vt:i4>1507377</vt:i4>
      </vt:variant>
      <vt:variant>
        <vt:i4>392</vt:i4>
      </vt:variant>
      <vt:variant>
        <vt:i4>0</vt:i4>
      </vt:variant>
      <vt:variant>
        <vt:i4>5</vt:i4>
      </vt:variant>
      <vt:variant>
        <vt:lpwstr/>
      </vt:variant>
      <vt:variant>
        <vt:lpwstr>_Toc523232422</vt:lpwstr>
      </vt:variant>
      <vt:variant>
        <vt:i4>1507377</vt:i4>
      </vt:variant>
      <vt:variant>
        <vt:i4>386</vt:i4>
      </vt:variant>
      <vt:variant>
        <vt:i4>0</vt:i4>
      </vt:variant>
      <vt:variant>
        <vt:i4>5</vt:i4>
      </vt:variant>
      <vt:variant>
        <vt:lpwstr/>
      </vt:variant>
      <vt:variant>
        <vt:lpwstr>_Toc523232421</vt:lpwstr>
      </vt:variant>
      <vt:variant>
        <vt:i4>1507377</vt:i4>
      </vt:variant>
      <vt:variant>
        <vt:i4>380</vt:i4>
      </vt:variant>
      <vt:variant>
        <vt:i4>0</vt:i4>
      </vt:variant>
      <vt:variant>
        <vt:i4>5</vt:i4>
      </vt:variant>
      <vt:variant>
        <vt:lpwstr/>
      </vt:variant>
      <vt:variant>
        <vt:lpwstr>_Toc523232420</vt:lpwstr>
      </vt:variant>
      <vt:variant>
        <vt:i4>1310769</vt:i4>
      </vt:variant>
      <vt:variant>
        <vt:i4>374</vt:i4>
      </vt:variant>
      <vt:variant>
        <vt:i4>0</vt:i4>
      </vt:variant>
      <vt:variant>
        <vt:i4>5</vt:i4>
      </vt:variant>
      <vt:variant>
        <vt:lpwstr/>
      </vt:variant>
      <vt:variant>
        <vt:lpwstr>_Toc523232419</vt:lpwstr>
      </vt:variant>
      <vt:variant>
        <vt:i4>1310769</vt:i4>
      </vt:variant>
      <vt:variant>
        <vt:i4>368</vt:i4>
      </vt:variant>
      <vt:variant>
        <vt:i4>0</vt:i4>
      </vt:variant>
      <vt:variant>
        <vt:i4>5</vt:i4>
      </vt:variant>
      <vt:variant>
        <vt:lpwstr/>
      </vt:variant>
      <vt:variant>
        <vt:lpwstr>_Toc523232418</vt:lpwstr>
      </vt:variant>
      <vt:variant>
        <vt:i4>1310769</vt:i4>
      </vt:variant>
      <vt:variant>
        <vt:i4>362</vt:i4>
      </vt:variant>
      <vt:variant>
        <vt:i4>0</vt:i4>
      </vt:variant>
      <vt:variant>
        <vt:i4>5</vt:i4>
      </vt:variant>
      <vt:variant>
        <vt:lpwstr/>
      </vt:variant>
      <vt:variant>
        <vt:lpwstr>_Toc523232417</vt:lpwstr>
      </vt:variant>
      <vt:variant>
        <vt:i4>1310769</vt:i4>
      </vt:variant>
      <vt:variant>
        <vt:i4>356</vt:i4>
      </vt:variant>
      <vt:variant>
        <vt:i4>0</vt:i4>
      </vt:variant>
      <vt:variant>
        <vt:i4>5</vt:i4>
      </vt:variant>
      <vt:variant>
        <vt:lpwstr/>
      </vt:variant>
      <vt:variant>
        <vt:lpwstr>_Toc523232416</vt:lpwstr>
      </vt:variant>
      <vt:variant>
        <vt:i4>1310769</vt:i4>
      </vt:variant>
      <vt:variant>
        <vt:i4>350</vt:i4>
      </vt:variant>
      <vt:variant>
        <vt:i4>0</vt:i4>
      </vt:variant>
      <vt:variant>
        <vt:i4>5</vt:i4>
      </vt:variant>
      <vt:variant>
        <vt:lpwstr/>
      </vt:variant>
      <vt:variant>
        <vt:lpwstr>_Toc523232415</vt:lpwstr>
      </vt:variant>
      <vt:variant>
        <vt:i4>1310769</vt:i4>
      </vt:variant>
      <vt:variant>
        <vt:i4>344</vt:i4>
      </vt:variant>
      <vt:variant>
        <vt:i4>0</vt:i4>
      </vt:variant>
      <vt:variant>
        <vt:i4>5</vt:i4>
      </vt:variant>
      <vt:variant>
        <vt:lpwstr/>
      </vt:variant>
      <vt:variant>
        <vt:lpwstr>_Toc523232414</vt:lpwstr>
      </vt:variant>
      <vt:variant>
        <vt:i4>1310769</vt:i4>
      </vt:variant>
      <vt:variant>
        <vt:i4>338</vt:i4>
      </vt:variant>
      <vt:variant>
        <vt:i4>0</vt:i4>
      </vt:variant>
      <vt:variant>
        <vt:i4>5</vt:i4>
      </vt:variant>
      <vt:variant>
        <vt:lpwstr/>
      </vt:variant>
      <vt:variant>
        <vt:lpwstr>_Toc523232413</vt:lpwstr>
      </vt:variant>
      <vt:variant>
        <vt:i4>1310769</vt:i4>
      </vt:variant>
      <vt:variant>
        <vt:i4>332</vt:i4>
      </vt:variant>
      <vt:variant>
        <vt:i4>0</vt:i4>
      </vt:variant>
      <vt:variant>
        <vt:i4>5</vt:i4>
      </vt:variant>
      <vt:variant>
        <vt:lpwstr/>
      </vt:variant>
      <vt:variant>
        <vt:lpwstr>_Toc523232412</vt:lpwstr>
      </vt:variant>
      <vt:variant>
        <vt:i4>1310769</vt:i4>
      </vt:variant>
      <vt:variant>
        <vt:i4>326</vt:i4>
      </vt:variant>
      <vt:variant>
        <vt:i4>0</vt:i4>
      </vt:variant>
      <vt:variant>
        <vt:i4>5</vt:i4>
      </vt:variant>
      <vt:variant>
        <vt:lpwstr/>
      </vt:variant>
      <vt:variant>
        <vt:lpwstr>_Toc523232411</vt:lpwstr>
      </vt:variant>
      <vt:variant>
        <vt:i4>1310769</vt:i4>
      </vt:variant>
      <vt:variant>
        <vt:i4>320</vt:i4>
      </vt:variant>
      <vt:variant>
        <vt:i4>0</vt:i4>
      </vt:variant>
      <vt:variant>
        <vt:i4>5</vt:i4>
      </vt:variant>
      <vt:variant>
        <vt:lpwstr/>
      </vt:variant>
      <vt:variant>
        <vt:lpwstr>_Toc523232410</vt:lpwstr>
      </vt:variant>
      <vt:variant>
        <vt:i4>1376305</vt:i4>
      </vt:variant>
      <vt:variant>
        <vt:i4>314</vt:i4>
      </vt:variant>
      <vt:variant>
        <vt:i4>0</vt:i4>
      </vt:variant>
      <vt:variant>
        <vt:i4>5</vt:i4>
      </vt:variant>
      <vt:variant>
        <vt:lpwstr/>
      </vt:variant>
      <vt:variant>
        <vt:lpwstr>_Toc523232409</vt:lpwstr>
      </vt:variant>
      <vt:variant>
        <vt:i4>1376305</vt:i4>
      </vt:variant>
      <vt:variant>
        <vt:i4>308</vt:i4>
      </vt:variant>
      <vt:variant>
        <vt:i4>0</vt:i4>
      </vt:variant>
      <vt:variant>
        <vt:i4>5</vt:i4>
      </vt:variant>
      <vt:variant>
        <vt:lpwstr/>
      </vt:variant>
      <vt:variant>
        <vt:lpwstr>_Toc523232408</vt:lpwstr>
      </vt:variant>
      <vt:variant>
        <vt:i4>1376305</vt:i4>
      </vt:variant>
      <vt:variant>
        <vt:i4>302</vt:i4>
      </vt:variant>
      <vt:variant>
        <vt:i4>0</vt:i4>
      </vt:variant>
      <vt:variant>
        <vt:i4>5</vt:i4>
      </vt:variant>
      <vt:variant>
        <vt:lpwstr/>
      </vt:variant>
      <vt:variant>
        <vt:lpwstr>_Toc523232407</vt:lpwstr>
      </vt:variant>
      <vt:variant>
        <vt:i4>1376305</vt:i4>
      </vt:variant>
      <vt:variant>
        <vt:i4>296</vt:i4>
      </vt:variant>
      <vt:variant>
        <vt:i4>0</vt:i4>
      </vt:variant>
      <vt:variant>
        <vt:i4>5</vt:i4>
      </vt:variant>
      <vt:variant>
        <vt:lpwstr/>
      </vt:variant>
      <vt:variant>
        <vt:lpwstr>_Toc523232406</vt:lpwstr>
      </vt:variant>
      <vt:variant>
        <vt:i4>1376305</vt:i4>
      </vt:variant>
      <vt:variant>
        <vt:i4>290</vt:i4>
      </vt:variant>
      <vt:variant>
        <vt:i4>0</vt:i4>
      </vt:variant>
      <vt:variant>
        <vt:i4>5</vt:i4>
      </vt:variant>
      <vt:variant>
        <vt:lpwstr/>
      </vt:variant>
      <vt:variant>
        <vt:lpwstr>_Toc523232405</vt:lpwstr>
      </vt:variant>
      <vt:variant>
        <vt:i4>1376305</vt:i4>
      </vt:variant>
      <vt:variant>
        <vt:i4>284</vt:i4>
      </vt:variant>
      <vt:variant>
        <vt:i4>0</vt:i4>
      </vt:variant>
      <vt:variant>
        <vt:i4>5</vt:i4>
      </vt:variant>
      <vt:variant>
        <vt:lpwstr/>
      </vt:variant>
      <vt:variant>
        <vt:lpwstr>_Toc523232404</vt:lpwstr>
      </vt:variant>
      <vt:variant>
        <vt:i4>1376305</vt:i4>
      </vt:variant>
      <vt:variant>
        <vt:i4>278</vt:i4>
      </vt:variant>
      <vt:variant>
        <vt:i4>0</vt:i4>
      </vt:variant>
      <vt:variant>
        <vt:i4>5</vt:i4>
      </vt:variant>
      <vt:variant>
        <vt:lpwstr/>
      </vt:variant>
      <vt:variant>
        <vt:lpwstr>_Toc523232403</vt:lpwstr>
      </vt:variant>
      <vt:variant>
        <vt:i4>1376305</vt:i4>
      </vt:variant>
      <vt:variant>
        <vt:i4>272</vt:i4>
      </vt:variant>
      <vt:variant>
        <vt:i4>0</vt:i4>
      </vt:variant>
      <vt:variant>
        <vt:i4>5</vt:i4>
      </vt:variant>
      <vt:variant>
        <vt:lpwstr/>
      </vt:variant>
      <vt:variant>
        <vt:lpwstr>_Toc523232402</vt:lpwstr>
      </vt:variant>
      <vt:variant>
        <vt:i4>1376305</vt:i4>
      </vt:variant>
      <vt:variant>
        <vt:i4>266</vt:i4>
      </vt:variant>
      <vt:variant>
        <vt:i4>0</vt:i4>
      </vt:variant>
      <vt:variant>
        <vt:i4>5</vt:i4>
      </vt:variant>
      <vt:variant>
        <vt:lpwstr/>
      </vt:variant>
      <vt:variant>
        <vt:lpwstr>_Toc523232401</vt:lpwstr>
      </vt:variant>
      <vt:variant>
        <vt:i4>1376305</vt:i4>
      </vt:variant>
      <vt:variant>
        <vt:i4>260</vt:i4>
      </vt:variant>
      <vt:variant>
        <vt:i4>0</vt:i4>
      </vt:variant>
      <vt:variant>
        <vt:i4>5</vt:i4>
      </vt:variant>
      <vt:variant>
        <vt:lpwstr/>
      </vt:variant>
      <vt:variant>
        <vt:lpwstr>_Toc523232400</vt:lpwstr>
      </vt:variant>
      <vt:variant>
        <vt:i4>1835062</vt:i4>
      </vt:variant>
      <vt:variant>
        <vt:i4>254</vt:i4>
      </vt:variant>
      <vt:variant>
        <vt:i4>0</vt:i4>
      </vt:variant>
      <vt:variant>
        <vt:i4>5</vt:i4>
      </vt:variant>
      <vt:variant>
        <vt:lpwstr/>
      </vt:variant>
      <vt:variant>
        <vt:lpwstr>_Toc523232399</vt:lpwstr>
      </vt:variant>
      <vt:variant>
        <vt:i4>1835062</vt:i4>
      </vt:variant>
      <vt:variant>
        <vt:i4>248</vt:i4>
      </vt:variant>
      <vt:variant>
        <vt:i4>0</vt:i4>
      </vt:variant>
      <vt:variant>
        <vt:i4>5</vt:i4>
      </vt:variant>
      <vt:variant>
        <vt:lpwstr/>
      </vt:variant>
      <vt:variant>
        <vt:lpwstr>_Toc523232398</vt:lpwstr>
      </vt:variant>
      <vt:variant>
        <vt:i4>1835062</vt:i4>
      </vt:variant>
      <vt:variant>
        <vt:i4>242</vt:i4>
      </vt:variant>
      <vt:variant>
        <vt:i4>0</vt:i4>
      </vt:variant>
      <vt:variant>
        <vt:i4>5</vt:i4>
      </vt:variant>
      <vt:variant>
        <vt:lpwstr/>
      </vt:variant>
      <vt:variant>
        <vt:lpwstr>_Toc523232397</vt:lpwstr>
      </vt:variant>
      <vt:variant>
        <vt:i4>1835062</vt:i4>
      </vt:variant>
      <vt:variant>
        <vt:i4>236</vt:i4>
      </vt:variant>
      <vt:variant>
        <vt:i4>0</vt:i4>
      </vt:variant>
      <vt:variant>
        <vt:i4>5</vt:i4>
      </vt:variant>
      <vt:variant>
        <vt:lpwstr/>
      </vt:variant>
      <vt:variant>
        <vt:lpwstr>_Toc523232396</vt:lpwstr>
      </vt:variant>
      <vt:variant>
        <vt:i4>1835062</vt:i4>
      </vt:variant>
      <vt:variant>
        <vt:i4>230</vt:i4>
      </vt:variant>
      <vt:variant>
        <vt:i4>0</vt:i4>
      </vt:variant>
      <vt:variant>
        <vt:i4>5</vt:i4>
      </vt:variant>
      <vt:variant>
        <vt:lpwstr/>
      </vt:variant>
      <vt:variant>
        <vt:lpwstr>_Toc523232395</vt:lpwstr>
      </vt:variant>
      <vt:variant>
        <vt:i4>1835062</vt:i4>
      </vt:variant>
      <vt:variant>
        <vt:i4>224</vt:i4>
      </vt:variant>
      <vt:variant>
        <vt:i4>0</vt:i4>
      </vt:variant>
      <vt:variant>
        <vt:i4>5</vt:i4>
      </vt:variant>
      <vt:variant>
        <vt:lpwstr/>
      </vt:variant>
      <vt:variant>
        <vt:lpwstr>_Toc523232394</vt:lpwstr>
      </vt:variant>
      <vt:variant>
        <vt:i4>1835062</vt:i4>
      </vt:variant>
      <vt:variant>
        <vt:i4>218</vt:i4>
      </vt:variant>
      <vt:variant>
        <vt:i4>0</vt:i4>
      </vt:variant>
      <vt:variant>
        <vt:i4>5</vt:i4>
      </vt:variant>
      <vt:variant>
        <vt:lpwstr/>
      </vt:variant>
      <vt:variant>
        <vt:lpwstr>_Toc523232393</vt:lpwstr>
      </vt:variant>
      <vt:variant>
        <vt:i4>1835062</vt:i4>
      </vt:variant>
      <vt:variant>
        <vt:i4>212</vt:i4>
      </vt:variant>
      <vt:variant>
        <vt:i4>0</vt:i4>
      </vt:variant>
      <vt:variant>
        <vt:i4>5</vt:i4>
      </vt:variant>
      <vt:variant>
        <vt:lpwstr/>
      </vt:variant>
      <vt:variant>
        <vt:lpwstr>_Toc523232392</vt:lpwstr>
      </vt:variant>
      <vt:variant>
        <vt:i4>1835062</vt:i4>
      </vt:variant>
      <vt:variant>
        <vt:i4>206</vt:i4>
      </vt:variant>
      <vt:variant>
        <vt:i4>0</vt:i4>
      </vt:variant>
      <vt:variant>
        <vt:i4>5</vt:i4>
      </vt:variant>
      <vt:variant>
        <vt:lpwstr/>
      </vt:variant>
      <vt:variant>
        <vt:lpwstr>_Toc523232391</vt:lpwstr>
      </vt:variant>
      <vt:variant>
        <vt:i4>1835062</vt:i4>
      </vt:variant>
      <vt:variant>
        <vt:i4>200</vt:i4>
      </vt:variant>
      <vt:variant>
        <vt:i4>0</vt:i4>
      </vt:variant>
      <vt:variant>
        <vt:i4>5</vt:i4>
      </vt:variant>
      <vt:variant>
        <vt:lpwstr/>
      </vt:variant>
      <vt:variant>
        <vt:lpwstr>_Toc523232390</vt:lpwstr>
      </vt:variant>
      <vt:variant>
        <vt:i4>1900598</vt:i4>
      </vt:variant>
      <vt:variant>
        <vt:i4>194</vt:i4>
      </vt:variant>
      <vt:variant>
        <vt:i4>0</vt:i4>
      </vt:variant>
      <vt:variant>
        <vt:i4>5</vt:i4>
      </vt:variant>
      <vt:variant>
        <vt:lpwstr/>
      </vt:variant>
      <vt:variant>
        <vt:lpwstr>_Toc523232389</vt:lpwstr>
      </vt:variant>
      <vt:variant>
        <vt:i4>1900598</vt:i4>
      </vt:variant>
      <vt:variant>
        <vt:i4>188</vt:i4>
      </vt:variant>
      <vt:variant>
        <vt:i4>0</vt:i4>
      </vt:variant>
      <vt:variant>
        <vt:i4>5</vt:i4>
      </vt:variant>
      <vt:variant>
        <vt:lpwstr/>
      </vt:variant>
      <vt:variant>
        <vt:lpwstr>_Toc523232388</vt:lpwstr>
      </vt:variant>
      <vt:variant>
        <vt:i4>1900598</vt:i4>
      </vt:variant>
      <vt:variant>
        <vt:i4>182</vt:i4>
      </vt:variant>
      <vt:variant>
        <vt:i4>0</vt:i4>
      </vt:variant>
      <vt:variant>
        <vt:i4>5</vt:i4>
      </vt:variant>
      <vt:variant>
        <vt:lpwstr/>
      </vt:variant>
      <vt:variant>
        <vt:lpwstr>_Toc523232387</vt:lpwstr>
      </vt:variant>
      <vt:variant>
        <vt:i4>1900598</vt:i4>
      </vt:variant>
      <vt:variant>
        <vt:i4>176</vt:i4>
      </vt:variant>
      <vt:variant>
        <vt:i4>0</vt:i4>
      </vt:variant>
      <vt:variant>
        <vt:i4>5</vt:i4>
      </vt:variant>
      <vt:variant>
        <vt:lpwstr/>
      </vt:variant>
      <vt:variant>
        <vt:lpwstr>_Toc523232386</vt:lpwstr>
      </vt:variant>
      <vt:variant>
        <vt:i4>1900598</vt:i4>
      </vt:variant>
      <vt:variant>
        <vt:i4>170</vt:i4>
      </vt:variant>
      <vt:variant>
        <vt:i4>0</vt:i4>
      </vt:variant>
      <vt:variant>
        <vt:i4>5</vt:i4>
      </vt:variant>
      <vt:variant>
        <vt:lpwstr/>
      </vt:variant>
      <vt:variant>
        <vt:lpwstr>_Toc523232385</vt:lpwstr>
      </vt:variant>
      <vt:variant>
        <vt:i4>1900598</vt:i4>
      </vt:variant>
      <vt:variant>
        <vt:i4>164</vt:i4>
      </vt:variant>
      <vt:variant>
        <vt:i4>0</vt:i4>
      </vt:variant>
      <vt:variant>
        <vt:i4>5</vt:i4>
      </vt:variant>
      <vt:variant>
        <vt:lpwstr/>
      </vt:variant>
      <vt:variant>
        <vt:lpwstr>_Toc523232384</vt:lpwstr>
      </vt:variant>
      <vt:variant>
        <vt:i4>1900598</vt:i4>
      </vt:variant>
      <vt:variant>
        <vt:i4>158</vt:i4>
      </vt:variant>
      <vt:variant>
        <vt:i4>0</vt:i4>
      </vt:variant>
      <vt:variant>
        <vt:i4>5</vt:i4>
      </vt:variant>
      <vt:variant>
        <vt:lpwstr/>
      </vt:variant>
      <vt:variant>
        <vt:lpwstr>_Toc523232383</vt:lpwstr>
      </vt:variant>
      <vt:variant>
        <vt:i4>1900598</vt:i4>
      </vt:variant>
      <vt:variant>
        <vt:i4>152</vt:i4>
      </vt:variant>
      <vt:variant>
        <vt:i4>0</vt:i4>
      </vt:variant>
      <vt:variant>
        <vt:i4>5</vt:i4>
      </vt:variant>
      <vt:variant>
        <vt:lpwstr/>
      </vt:variant>
      <vt:variant>
        <vt:lpwstr>_Toc523232382</vt:lpwstr>
      </vt:variant>
      <vt:variant>
        <vt:i4>1900598</vt:i4>
      </vt:variant>
      <vt:variant>
        <vt:i4>146</vt:i4>
      </vt:variant>
      <vt:variant>
        <vt:i4>0</vt:i4>
      </vt:variant>
      <vt:variant>
        <vt:i4>5</vt:i4>
      </vt:variant>
      <vt:variant>
        <vt:lpwstr/>
      </vt:variant>
      <vt:variant>
        <vt:lpwstr>_Toc523232381</vt:lpwstr>
      </vt:variant>
      <vt:variant>
        <vt:i4>1900598</vt:i4>
      </vt:variant>
      <vt:variant>
        <vt:i4>140</vt:i4>
      </vt:variant>
      <vt:variant>
        <vt:i4>0</vt:i4>
      </vt:variant>
      <vt:variant>
        <vt:i4>5</vt:i4>
      </vt:variant>
      <vt:variant>
        <vt:lpwstr/>
      </vt:variant>
      <vt:variant>
        <vt:lpwstr>_Toc523232380</vt:lpwstr>
      </vt:variant>
      <vt:variant>
        <vt:i4>1179702</vt:i4>
      </vt:variant>
      <vt:variant>
        <vt:i4>134</vt:i4>
      </vt:variant>
      <vt:variant>
        <vt:i4>0</vt:i4>
      </vt:variant>
      <vt:variant>
        <vt:i4>5</vt:i4>
      </vt:variant>
      <vt:variant>
        <vt:lpwstr/>
      </vt:variant>
      <vt:variant>
        <vt:lpwstr>_Toc523232379</vt:lpwstr>
      </vt:variant>
      <vt:variant>
        <vt:i4>1179702</vt:i4>
      </vt:variant>
      <vt:variant>
        <vt:i4>128</vt:i4>
      </vt:variant>
      <vt:variant>
        <vt:i4>0</vt:i4>
      </vt:variant>
      <vt:variant>
        <vt:i4>5</vt:i4>
      </vt:variant>
      <vt:variant>
        <vt:lpwstr/>
      </vt:variant>
      <vt:variant>
        <vt:lpwstr>_Toc523232378</vt:lpwstr>
      </vt:variant>
      <vt:variant>
        <vt:i4>1179702</vt:i4>
      </vt:variant>
      <vt:variant>
        <vt:i4>122</vt:i4>
      </vt:variant>
      <vt:variant>
        <vt:i4>0</vt:i4>
      </vt:variant>
      <vt:variant>
        <vt:i4>5</vt:i4>
      </vt:variant>
      <vt:variant>
        <vt:lpwstr/>
      </vt:variant>
      <vt:variant>
        <vt:lpwstr>_Toc523232377</vt:lpwstr>
      </vt:variant>
      <vt:variant>
        <vt:i4>1179702</vt:i4>
      </vt:variant>
      <vt:variant>
        <vt:i4>116</vt:i4>
      </vt:variant>
      <vt:variant>
        <vt:i4>0</vt:i4>
      </vt:variant>
      <vt:variant>
        <vt:i4>5</vt:i4>
      </vt:variant>
      <vt:variant>
        <vt:lpwstr/>
      </vt:variant>
      <vt:variant>
        <vt:lpwstr>_Toc523232376</vt:lpwstr>
      </vt:variant>
      <vt:variant>
        <vt:i4>1179702</vt:i4>
      </vt:variant>
      <vt:variant>
        <vt:i4>110</vt:i4>
      </vt:variant>
      <vt:variant>
        <vt:i4>0</vt:i4>
      </vt:variant>
      <vt:variant>
        <vt:i4>5</vt:i4>
      </vt:variant>
      <vt:variant>
        <vt:lpwstr/>
      </vt:variant>
      <vt:variant>
        <vt:lpwstr>_Toc523232375</vt:lpwstr>
      </vt:variant>
      <vt:variant>
        <vt:i4>1179702</vt:i4>
      </vt:variant>
      <vt:variant>
        <vt:i4>104</vt:i4>
      </vt:variant>
      <vt:variant>
        <vt:i4>0</vt:i4>
      </vt:variant>
      <vt:variant>
        <vt:i4>5</vt:i4>
      </vt:variant>
      <vt:variant>
        <vt:lpwstr/>
      </vt:variant>
      <vt:variant>
        <vt:lpwstr>_Toc523232374</vt:lpwstr>
      </vt:variant>
      <vt:variant>
        <vt:i4>1179702</vt:i4>
      </vt:variant>
      <vt:variant>
        <vt:i4>98</vt:i4>
      </vt:variant>
      <vt:variant>
        <vt:i4>0</vt:i4>
      </vt:variant>
      <vt:variant>
        <vt:i4>5</vt:i4>
      </vt:variant>
      <vt:variant>
        <vt:lpwstr/>
      </vt:variant>
      <vt:variant>
        <vt:lpwstr>_Toc523232373</vt:lpwstr>
      </vt:variant>
      <vt:variant>
        <vt:i4>1179702</vt:i4>
      </vt:variant>
      <vt:variant>
        <vt:i4>92</vt:i4>
      </vt:variant>
      <vt:variant>
        <vt:i4>0</vt:i4>
      </vt:variant>
      <vt:variant>
        <vt:i4>5</vt:i4>
      </vt:variant>
      <vt:variant>
        <vt:lpwstr/>
      </vt:variant>
      <vt:variant>
        <vt:lpwstr>_Toc523232372</vt:lpwstr>
      </vt:variant>
      <vt:variant>
        <vt:i4>1179702</vt:i4>
      </vt:variant>
      <vt:variant>
        <vt:i4>86</vt:i4>
      </vt:variant>
      <vt:variant>
        <vt:i4>0</vt:i4>
      </vt:variant>
      <vt:variant>
        <vt:i4>5</vt:i4>
      </vt:variant>
      <vt:variant>
        <vt:lpwstr/>
      </vt:variant>
      <vt:variant>
        <vt:lpwstr>_Toc523232371</vt:lpwstr>
      </vt:variant>
      <vt:variant>
        <vt:i4>1179702</vt:i4>
      </vt:variant>
      <vt:variant>
        <vt:i4>80</vt:i4>
      </vt:variant>
      <vt:variant>
        <vt:i4>0</vt:i4>
      </vt:variant>
      <vt:variant>
        <vt:i4>5</vt:i4>
      </vt:variant>
      <vt:variant>
        <vt:lpwstr/>
      </vt:variant>
      <vt:variant>
        <vt:lpwstr>_Toc523232370</vt:lpwstr>
      </vt:variant>
      <vt:variant>
        <vt:i4>1245238</vt:i4>
      </vt:variant>
      <vt:variant>
        <vt:i4>74</vt:i4>
      </vt:variant>
      <vt:variant>
        <vt:i4>0</vt:i4>
      </vt:variant>
      <vt:variant>
        <vt:i4>5</vt:i4>
      </vt:variant>
      <vt:variant>
        <vt:lpwstr/>
      </vt:variant>
      <vt:variant>
        <vt:lpwstr>_Toc523232369</vt:lpwstr>
      </vt:variant>
      <vt:variant>
        <vt:i4>1245238</vt:i4>
      </vt:variant>
      <vt:variant>
        <vt:i4>68</vt:i4>
      </vt:variant>
      <vt:variant>
        <vt:i4>0</vt:i4>
      </vt:variant>
      <vt:variant>
        <vt:i4>5</vt:i4>
      </vt:variant>
      <vt:variant>
        <vt:lpwstr/>
      </vt:variant>
      <vt:variant>
        <vt:lpwstr>_Toc523232368</vt:lpwstr>
      </vt:variant>
      <vt:variant>
        <vt:i4>1245238</vt:i4>
      </vt:variant>
      <vt:variant>
        <vt:i4>62</vt:i4>
      </vt:variant>
      <vt:variant>
        <vt:i4>0</vt:i4>
      </vt:variant>
      <vt:variant>
        <vt:i4>5</vt:i4>
      </vt:variant>
      <vt:variant>
        <vt:lpwstr/>
      </vt:variant>
      <vt:variant>
        <vt:lpwstr>_Toc523232367</vt:lpwstr>
      </vt:variant>
      <vt:variant>
        <vt:i4>1245238</vt:i4>
      </vt:variant>
      <vt:variant>
        <vt:i4>56</vt:i4>
      </vt:variant>
      <vt:variant>
        <vt:i4>0</vt:i4>
      </vt:variant>
      <vt:variant>
        <vt:i4>5</vt:i4>
      </vt:variant>
      <vt:variant>
        <vt:lpwstr/>
      </vt:variant>
      <vt:variant>
        <vt:lpwstr>_Toc523232366</vt:lpwstr>
      </vt:variant>
      <vt:variant>
        <vt:i4>1245238</vt:i4>
      </vt:variant>
      <vt:variant>
        <vt:i4>50</vt:i4>
      </vt:variant>
      <vt:variant>
        <vt:i4>0</vt:i4>
      </vt:variant>
      <vt:variant>
        <vt:i4>5</vt:i4>
      </vt:variant>
      <vt:variant>
        <vt:lpwstr/>
      </vt:variant>
      <vt:variant>
        <vt:lpwstr>_Toc523232365</vt:lpwstr>
      </vt:variant>
      <vt:variant>
        <vt:i4>1245238</vt:i4>
      </vt:variant>
      <vt:variant>
        <vt:i4>44</vt:i4>
      </vt:variant>
      <vt:variant>
        <vt:i4>0</vt:i4>
      </vt:variant>
      <vt:variant>
        <vt:i4>5</vt:i4>
      </vt:variant>
      <vt:variant>
        <vt:lpwstr/>
      </vt:variant>
      <vt:variant>
        <vt:lpwstr>_Toc523232364</vt:lpwstr>
      </vt:variant>
      <vt:variant>
        <vt:i4>1245238</vt:i4>
      </vt:variant>
      <vt:variant>
        <vt:i4>38</vt:i4>
      </vt:variant>
      <vt:variant>
        <vt:i4>0</vt:i4>
      </vt:variant>
      <vt:variant>
        <vt:i4>5</vt:i4>
      </vt:variant>
      <vt:variant>
        <vt:lpwstr/>
      </vt:variant>
      <vt:variant>
        <vt:lpwstr>_Toc523232363</vt:lpwstr>
      </vt:variant>
      <vt:variant>
        <vt:i4>1245238</vt:i4>
      </vt:variant>
      <vt:variant>
        <vt:i4>32</vt:i4>
      </vt:variant>
      <vt:variant>
        <vt:i4>0</vt:i4>
      </vt:variant>
      <vt:variant>
        <vt:i4>5</vt:i4>
      </vt:variant>
      <vt:variant>
        <vt:lpwstr/>
      </vt:variant>
      <vt:variant>
        <vt:lpwstr>_Toc523232362</vt:lpwstr>
      </vt:variant>
      <vt:variant>
        <vt:i4>1245238</vt:i4>
      </vt:variant>
      <vt:variant>
        <vt:i4>26</vt:i4>
      </vt:variant>
      <vt:variant>
        <vt:i4>0</vt:i4>
      </vt:variant>
      <vt:variant>
        <vt:i4>5</vt:i4>
      </vt:variant>
      <vt:variant>
        <vt:lpwstr/>
      </vt:variant>
      <vt:variant>
        <vt:lpwstr>_Toc523232361</vt:lpwstr>
      </vt:variant>
      <vt:variant>
        <vt:i4>1245238</vt:i4>
      </vt:variant>
      <vt:variant>
        <vt:i4>20</vt:i4>
      </vt:variant>
      <vt:variant>
        <vt:i4>0</vt:i4>
      </vt:variant>
      <vt:variant>
        <vt:i4>5</vt:i4>
      </vt:variant>
      <vt:variant>
        <vt:lpwstr/>
      </vt:variant>
      <vt:variant>
        <vt:lpwstr>_Toc523232360</vt:lpwstr>
      </vt:variant>
      <vt:variant>
        <vt:i4>1048630</vt:i4>
      </vt:variant>
      <vt:variant>
        <vt:i4>14</vt:i4>
      </vt:variant>
      <vt:variant>
        <vt:i4>0</vt:i4>
      </vt:variant>
      <vt:variant>
        <vt:i4>5</vt:i4>
      </vt:variant>
      <vt:variant>
        <vt:lpwstr/>
      </vt:variant>
      <vt:variant>
        <vt:lpwstr>_Toc523232359</vt:lpwstr>
      </vt:variant>
      <vt:variant>
        <vt:i4>1048630</vt:i4>
      </vt:variant>
      <vt:variant>
        <vt:i4>8</vt:i4>
      </vt:variant>
      <vt:variant>
        <vt:i4>0</vt:i4>
      </vt:variant>
      <vt:variant>
        <vt:i4>5</vt:i4>
      </vt:variant>
      <vt:variant>
        <vt:lpwstr/>
      </vt:variant>
      <vt:variant>
        <vt:lpwstr>_Toc523232358</vt:lpwstr>
      </vt:variant>
      <vt:variant>
        <vt:i4>1048630</vt:i4>
      </vt:variant>
      <vt:variant>
        <vt:i4>2</vt:i4>
      </vt:variant>
      <vt:variant>
        <vt:i4>0</vt:i4>
      </vt:variant>
      <vt:variant>
        <vt:i4>5</vt:i4>
      </vt:variant>
      <vt:variant>
        <vt:lpwstr/>
      </vt:variant>
      <vt:variant>
        <vt:lpwstr>_Toc523232357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subject/>
  <dc:creator>CN</dc:creator>
  <cp:keywords/>
  <dc:description/>
  <cp:lastModifiedBy>BENUSZAK Johanna</cp:lastModifiedBy>
  <cp:revision>9</cp:revision>
  <cp:lastPrinted>2019-07-23T10:59:00Z</cp:lastPrinted>
  <dcterms:created xsi:type="dcterms:W3CDTF">2019-08-23T07:19:00Z</dcterms:created>
  <dcterms:modified xsi:type="dcterms:W3CDTF">2019-12-12T09:29:00Z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0x01010072997626E82FCE4EB94FE3CBC56A6396</vt:lpwstr>
  </property>
</Properties>
</file>